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360" w:lineRule="auto"/>
        <w:jc w:val="center"/>
        <w:rPr>
          <w:rFonts w:hint="eastAsia" w:ascii="宋体" w:hAnsi="宋体" w:eastAsia="宋体"/>
          <w:b/>
          <w:bCs/>
          <w:color w:val="000000"/>
          <w:sz w:val="44"/>
          <w:szCs w:val="44"/>
          <w:lang w:eastAsia="zh-CN"/>
        </w:rPr>
      </w:pPr>
      <w:bookmarkStart w:id="0" w:name="PO_15528_PM002_1"/>
      <w:bookmarkStart w:id="246" w:name="_GoBack"/>
      <w:bookmarkEnd w:id="246"/>
      <w:r>
        <w:rPr>
          <w:rFonts w:hint="eastAsia" w:ascii="宋体" w:hAnsi="宋体"/>
          <w:b/>
          <w:bCs/>
          <w:color w:val="000000"/>
          <w:sz w:val="44"/>
          <w:szCs w:val="44"/>
          <w:lang w:eastAsia="zh-CN"/>
        </w:rPr>
        <w:t>省网络信息安全技术管控中心杭州国家级互联网骨干直联点网间质量监测系统二期软件购置及开发项目</w:t>
      </w:r>
      <w:bookmarkEnd w:id="0"/>
    </w:p>
    <w:p>
      <w:pPr>
        <w:spacing w:before="312" w:beforeLines="100" w:line="360" w:lineRule="auto"/>
        <w:ind w:firstLine="1800" w:firstLineChars="500"/>
        <w:jc w:val="both"/>
        <w:rPr>
          <w:rFonts w:hint="eastAsia" w:ascii="宋体" w:hAnsi="宋体" w:eastAsia="宋体"/>
          <w:b/>
          <w:color w:val="000000"/>
          <w:spacing w:val="40"/>
          <w:sz w:val="84"/>
          <w:szCs w:val="84"/>
          <w:lang w:eastAsia="zh-CN"/>
        </w:rPr>
      </w:pPr>
      <w:r>
        <w:rPr>
          <w:rFonts w:hint="eastAsia" w:ascii="宋体" w:hAnsi="宋体"/>
          <w:color w:val="000000"/>
          <w:sz w:val="36"/>
          <w:szCs w:val="36"/>
        </w:rPr>
        <w:t>项目编号：</w:t>
      </w:r>
      <w:bookmarkStart w:id="1" w:name="PO_15528_PM001"/>
      <w:r>
        <w:rPr>
          <w:rFonts w:hint="eastAsia" w:ascii="宋体" w:hAnsi="宋体"/>
          <w:color w:val="000000"/>
          <w:sz w:val="36"/>
          <w:szCs w:val="36"/>
          <w:lang w:eastAsia="zh-CN"/>
        </w:rPr>
        <w:t>ZZCG2023T-GK-176</w:t>
      </w:r>
      <w:bookmarkEnd w:id="1"/>
    </w:p>
    <w:p>
      <w:pPr>
        <w:spacing w:before="312" w:beforeLines="100" w:after="100" w:afterAutospacing="1" w:line="800" w:lineRule="exact"/>
        <w:jc w:val="center"/>
        <w:rPr>
          <w:rFonts w:ascii="宋体" w:hAnsi="宋体"/>
          <w:b/>
          <w:color w:val="000000"/>
          <w:spacing w:val="40"/>
          <w:sz w:val="84"/>
          <w:szCs w:val="84"/>
        </w:rPr>
      </w:pPr>
      <w:r>
        <w:rPr>
          <w:rFonts w:hint="eastAsia" w:ascii="宋体" w:hAnsi="宋体"/>
          <w:b/>
          <w:color w:val="000000"/>
          <w:spacing w:val="40"/>
          <w:sz w:val="84"/>
          <w:szCs w:val="84"/>
        </w:rPr>
        <w:t>公</w:t>
      </w:r>
    </w:p>
    <w:p>
      <w:pPr>
        <w:spacing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开</w:t>
      </w:r>
    </w:p>
    <w:p>
      <w:pPr>
        <w:spacing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招</w:t>
      </w:r>
    </w:p>
    <w:p>
      <w:pPr>
        <w:spacing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标</w:t>
      </w:r>
    </w:p>
    <w:p>
      <w:pPr>
        <w:spacing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文</w:t>
      </w:r>
    </w:p>
    <w:p>
      <w:pPr>
        <w:spacing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件</w:t>
      </w:r>
    </w:p>
    <w:p>
      <w:pPr>
        <w:ind w:right="-110"/>
        <w:rPr>
          <w:rFonts w:ascii="宋体" w:hAnsi="宋体"/>
          <w:color w:val="000000"/>
          <w:sz w:val="32"/>
          <w:szCs w:val="32"/>
        </w:rPr>
      </w:pPr>
    </w:p>
    <w:p>
      <w:pPr>
        <w:ind w:right="-110"/>
        <w:rPr>
          <w:rFonts w:ascii="宋体" w:hAnsi="宋体"/>
          <w:color w:val="000000"/>
          <w:sz w:val="32"/>
          <w:szCs w:val="32"/>
        </w:rPr>
      </w:pPr>
    </w:p>
    <w:p>
      <w:pPr>
        <w:spacing w:line="500" w:lineRule="exact"/>
        <w:ind w:right="532" w:firstLine="540" w:firstLineChars="150"/>
        <w:jc w:val="center"/>
        <w:rPr>
          <w:rFonts w:ascii="宋体" w:hAnsi="宋体"/>
          <w:color w:val="000000"/>
          <w:sz w:val="36"/>
          <w:szCs w:val="36"/>
        </w:rPr>
      </w:pPr>
      <w:r>
        <w:rPr>
          <w:rFonts w:hint="eastAsia" w:ascii="宋体" w:hAnsi="宋体"/>
          <w:color w:val="000000"/>
          <w:sz w:val="36"/>
          <w:szCs w:val="36"/>
        </w:rPr>
        <w:t>浙 江 省 政 府 采 购 中 心</w:t>
      </w:r>
    </w:p>
    <w:p>
      <w:pPr>
        <w:spacing w:line="500" w:lineRule="exact"/>
        <w:ind w:right="532"/>
        <w:rPr>
          <w:rFonts w:ascii="宋体" w:hAnsi="宋体"/>
          <w:color w:val="000000"/>
          <w:sz w:val="36"/>
          <w:szCs w:val="36"/>
        </w:rPr>
      </w:pPr>
    </w:p>
    <w:p>
      <w:pPr>
        <w:wordWrap w:val="0"/>
        <w:spacing w:line="500" w:lineRule="exact"/>
        <w:ind w:right="-108" w:firstLine="540" w:firstLineChars="150"/>
        <w:rPr>
          <w:rFonts w:hAnsi="宋体"/>
          <w:b/>
          <w:color w:val="000000"/>
          <w:sz w:val="36"/>
          <w:szCs w:val="36"/>
        </w:rPr>
      </w:pPr>
      <w:r>
        <w:rPr>
          <w:rFonts w:hint="eastAsia" w:ascii="宋体" w:hAnsi="宋体"/>
          <w:color w:val="000000"/>
          <w:sz w:val="36"/>
          <w:szCs w:val="36"/>
        </w:rPr>
        <w:t>地    址：</w:t>
      </w:r>
      <w:r>
        <w:rPr>
          <w:rFonts w:hint="eastAsia" w:ascii="宋体" w:hAnsi="宋体"/>
          <w:color w:val="000000"/>
          <w:sz w:val="36"/>
          <w:szCs w:val="36"/>
          <w:lang w:val="en-US" w:eastAsia="zh-CN"/>
        </w:rPr>
        <w:t>浙江省</w:t>
      </w:r>
      <w:r>
        <w:rPr>
          <w:rFonts w:hint="eastAsia" w:ascii="宋体" w:hAnsi="宋体"/>
          <w:color w:val="000000"/>
          <w:sz w:val="36"/>
          <w:szCs w:val="36"/>
        </w:rPr>
        <w:t>杭州市西湖区宝石一路3号</w:t>
      </w:r>
    </w:p>
    <w:p>
      <w:pPr>
        <w:spacing w:line="500" w:lineRule="exact"/>
        <w:ind w:right="-108" w:firstLine="3614" w:firstLineChars="1000"/>
        <w:rPr>
          <w:rFonts w:hint="eastAsia" w:hAnsi="宋体"/>
          <w:b/>
          <w:color w:val="000000"/>
          <w:sz w:val="36"/>
          <w:szCs w:val="36"/>
        </w:rPr>
      </w:pPr>
    </w:p>
    <w:p>
      <w:pPr>
        <w:spacing w:line="500" w:lineRule="exact"/>
        <w:ind w:right="-108" w:firstLine="3614" w:firstLineChars="1000"/>
        <w:rPr>
          <w:rFonts w:hint="eastAsia" w:hAnsi="宋体"/>
          <w:b/>
          <w:color w:val="000000"/>
          <w:sz w:val="36"/>
          <w:szCs w:val="36"/>
        </w:rPr>
      </w:pPr>
    </w:p>
    <w:p>
      <w:pPr>
        <w:spacing w:line="500" w:lineRule="exact"/>
        <w:ind w:right="-108" w:firstLine="3614" w:firstLineChars="1000"/>
        <w:rPr>
          <w:rFonts w:hAnsi="宋体"/>
          <w:b/>
          <w:color w:val="000000"/>
          <w:sz w:val="36"/>
          <w:szCs w:val="36"/>
        </w:rPr>
      </w:pPr>
      <w:r>
        <w:rPr>
          <w:rFonts w:hint="eastAsia" w:hAnsi="宋体"/>
          <w:b/>
          <w:color w:val="000000"/>
          <w:sz w:val="36"/>
          <w:szCs w:val="36"/>
        </w:rPr>
        <w:t>目</w:t>
      </w:r>
      <w:r>
        <w:rPr>
          <w:rFonts w:hAnsi="宋体"/>
          <w:b/>
          <w:color w:val="000000"/>
          <w:sz w:val="36"/>
          <w:szCs w:val="36"/>
        </w:rPr>
        <w:t xml:space="preserve">     </w:t>
      </w:r>
      <w:r>
        <w:rPr>
          <w:rFonts w:hint="eastAsia" w:hAnsi="宋体"/>
          <w:b/>
          <w:color w:val="000000"/>
          <w:sz w:val="36"/>
          <w:szCs w:val="36"/>
        </w:rPr>
        <w:t>录</w:t>
      </w:r>
    </w:p>
    <w:p>
      <w:pPr>
        <w:pStyle w:val="34"/>
        <w:spacing w:before="156" w:after="156" w:line="360" w:lineRule="auto"/>
        <w:jc w:val="center"/>
        <w:rPr>
          <w:rFonts w:hAnsi="宋体" w:eastAsia="仿宋_GB2312"/>
          <w:color w:val="000000"/>
          <w:sz w:val="32"/>
          <w:szCs w:val="32"/>
        </w:rPr>
      </w:pPr>
    </w:p>
    <w:p>
      <w:pPr>
        <w:pStyle w:val="43"/>
        <w:tabs>
          <w:tab w:val="right" w:leader="dot" w:pos="8312"/>
        </w:tabs>
      </w:pPr>
      <w:r>
        <w:rPr>
          <w:rFonts w:hint="eastAsia" w:ascii="宋体" w:hAnsi="宋体" w:eastAsia="仿宋_GB2312"/>
          <w:color w:val="000000"/>
          <w:sz w:val="30"/>
          <w:szCs w:val="30"/>
        </w:rPr>
        <w:fldChar w:fldCharType="begin"/>
      </w:r>
      <w:r>
        <w:rPr>
          <w:rFonts w:hint="eastAsia" w:ascii="宋体" w:hAnsi="宋体" w:eastAsia="仿宋_GB2312"/>
          <w:color w:val="000000"/>
          <w:sz w:val="30"/>
          <w:szCs w:val="30"/>
        </w:rPr>
        <w:instrText xml:space="preserve"> TOC \o "1-1" \h \z \u </w:instrText>
      </w:r>
      <w:r>
        <w:rPr>
          <w:rFonts w:hint="eastAsia" w:ascii="宋体" w:hAnsi="宋体" w:eastAsia="仿宋_GB2312"/>
          <w:color w:val="000000"/>
          <w:sz w:val="30"/>
          <w:szCs w:val="30"/>
        </w:rPr>
        <w:fldChar w:fldCharType="separate"/>
      </w:r>
      <w:r>
        <w:fldChar w:fldCharType="begin"/>
      </w:r>
      <w:r>
        <w:instrText xml:space="preserve"> HYPERLINK \l "_Toc2371" </w:instrText>
      </w:r>
      <w:r>
        <w:fldChar w:fldCharType="separate"/>
      </w:r>
      <w:r>
        <w:rPr>
          <w:rFonts w:hint="eastAsia" w:hAnsi="宋体"/>
          <w:szCs w:val="36"/>
        </w:rPr>
        <w:t>第一章</w:t>
      </w:r>
      <w:r>
        <w:rPr>
          <w:rFonts w:hint="eastAsia" w:hAnsi="宋体"/>
          <w:szCs w:val="36"/>
          <w:lang w:val="en-US" w:eastAsia="zh-CN"/>
        </w:rPr>
        <w:t xml:space="preserve">  </w:t>
      </w:r>
      <w:r>
        <w:rPr>
          <w:rFonts w:hint="eastAsia" w:hAnsi="宋体"/>
          <w:szCs w:val="36"/>
        </w:rPr>
        <w:t>公开招标采购公告</w:t>
      </w:r>
      <w:r>
        <w:tab/>
      </w:r>
      <w:r>
        <w:fldChar w:fldCharType="begin"/>
      </w:r>
      <w:r>
        <w:instrText xml:space="preserve"> PAGEREF _Toc2371 \h </w:instrText>
      </w:r>
      <w:r>
        <w:fldChar w:fldCharType="separate"/>
      </w:r>
      <w:r>
        <w:t>3</w:t>
      </w:r>
      <w:r>
        <w:fldChar w:fldCharType="end"/>
      </w:r>
      <w:r>
        <w:fldChar w:fldCharType="end"/>
      </w:r>
    </w:p>
    <w:p>
      <w:pPr>
        <w:pStyle w:val="43"/>
        <w:tabs>
          <w:tab w:val="right" w:leader="dot" w:pos="8312"/>
        </w:tabs>
      </w:pPr>
      <w:r>
        <w:fldChar w:fldCharType="begin"/>
      </w:r>
      <w:r>
        <w:instrText xml:space="preserve"> HYPERLINK \l "_Toc29498" </w:instrText>
      </w:r>
      <w:r>
        <w:fldChar w:fldCharType="separate"/>
      </w:r>
      <w:r>
        <w:rPr>
          <w:rFonts w:hint="eastAsia" w:ascii="仿宋" w:hAnsi="仿宋"/>
          <w:szCs w:val="36"/>
        </w:rPr>
        <w:t>第二章</w:t>
      </w:r>
      <w:r>
        <w:rPr>
          <w:rFonts w:hint="eastAsia" w:ascii="仿宋" w:hAnsi="仿宋"/>
          <w:szCs w:val="36"/>
          <w:lang w:val="en-US" w:eastAsia="zh-CN"/>
        </w:rPr>
        <w:t xml:space="preserve">  </w:t>
      </w:r>
      <w:r>
        <w:rPr>
          <w:rFonts w:hint="eastAsia" w:ascii="仿宋" w:hAnsi="仿宋"/>
          <w:szCs w:val="36"/>
        </w:rPr>
        <w:t>投标人须知</w:t>
      </w:r>
      <w:r>
        <w:tab/>
      </w:r>
      <w:r>
        <w:fldChar w:fldCharType="begin"/>
      </w:r>
      <w:r>
        <w:instrText xml:space="preserve"> PAGEREF _Toc29498 \h </w:instrText>
      </w:r>
      <w:r>
        <w:fldChar w:fldCharType="separate"/>
      </w:r>
      <w:r>
        <w:t>7</w:t>
      </w:r>
      <w:r>
        <w:fldChar w:fldCharType="end"/>
      </w:r>
      <w:r>
        <w:fldChar w:fldCharType="end"/>
      </w:r>
    </w:p>
    <w:p>
      <w:pPr>
        <w:pStyle w:val="43"/>
        <w:tabs>
          <w:tab w:val="right" w:leader="dot" w:pos="8312"/>
        </w:tabs>
      </w:pPr>
      <w:r>
        <w:fldChar w:fldCharType="begin"/>
      </w:r>
      <w:r>
        <w:instrText xml:space="preserve"> HYPERLINK \l "_Toc2834" </w:instrText>
      </w:r>
      <w:r>
        <w:fldChar w:fldCharType="separate"/>
      </w:r>
      <w:r>
        <w:rPr>
          <w:rFonts w:hint="eastAsia" w:hAnsi="宋体"/>
          <w:szCs w:val="36"/>
        </w:rPr>
        <w:t>第三章</w:t>
      </w:r>
      <w:r>
        <w:rPr>
          <w:rFonts w:hint="eastAsia" w:hAnsi="宋体"/>
          <w:szCs w:val="36"/>
          <w:lang w:val="en-US" w:eastAsia="zh-CN"/>
        </w:rPr>
        <w:t xml:space="preserve">  </w:t>
      </w:r>
      <w:r>
        <w:rPr>
          <w:rFonts w:hint="eastAsia" w:hAnsi="宋体"/>
          <w:szCs w:val="36"/>
        </w:rPr>
        <w:t>评标办法及评分标准</w:t>
      </w:r>
      <w:r>
        <w:tab/>
      </w:r>
      <w:r>
        <w:fldChar w:fldCharType="begin"/>
      </w:r>
      <w:r>
        <w:instrText xml:space="preserve"> PAGEREF _Toc2834 \h </w:instrText>
      </w:r>
      <w:r>
        <w:fldChar w:fldCharType="separate"/>
      </w:r>
      <w:r>
        <w:t>27</w:t>
      </w:r>
      <w:r>
        <w:fldChar w:fldCharType="end"/>
      </w:r>
      <w:r>
        <w:fldChar w:fldCharType="end"/>
      </w:r>
    </w:p>
    <w:p>
      <w:pPr>
        <w:pStyle w:val="43"/>
        <w:tabs>
          <w:tab w:val="right" w:leader="dot" w:pos="8312"/>
        </w:tabs>
        <w:rPr>
          <w:rFonts w:hint="eastAsia" w:eastAsia="仿宋"/>
          <w:lang w:val="en-US" w:eastAsia="zh-CN"/>
        </w:rPr>
      </w:pPr>
      <w:r>
        <w:fldChar w:fldCharType="begin"/>
      </w:r>
      <w:r>
        <w:instrText xml:space="preserve"> HYPERLINK \l "_Toc24960" </w:instrText>
      </w:r>
      <w:r>
        <w:fldChar w:fldCharType="separate"/>
      </w:r>
      <w:r>
        <w:rPr>
          <w:rFonts w:hint="eastAsia" w:hAnsi="宋体"/>
          <w:szCs w:val="36"/>
        </w:rPr>
        <w:t>第四章</w:t>
      </w:r>
      <w:r>
        <w:rPr>
          <w:rFonts w:hint="eastAsia" w:hAnsi="宋体"/>
          <w:szCs w:val="36"/>
          <w:lang w:val="en-US" w:eastAsia="zh-CN"/>
        </w:rPr>
        <w:t xml:space="preserve">  </w:t>
      </w:r>
      <w:r>
        <w:rPr>
          <w:rFonts w:hint="eastAsia" w:hAnsi="宋体"/>
          <w:szCs w:val="36"/>
        </w:rPr>
        <w:t>招标需求</w:t>
      </w:r>
      <w:r>
        <w:tab/>
      </w:r>
      <w:r>
        <w:rPr>
          <w:rFonts w:hint="eastAsia"/>
          <w:lang w:val="en-US" w:eastAsia="zh-CN"/>
        </w:rPr>
        <w:t>3</w:t>
      </w:r>
      <w:r>
        <w:fldChar w:fldCharType="end"/>
      </w:r>
      <w:r>
        <w:rPr>
          <w:rFonts w:hint="eastAsia"/>
          <w:lang w:val="en-US" w:eastAsia="zh-CN"/>
        </w:rPr>
        <w:t>0</w:t>
      </w:r>
    </w:p>
    <w:p>
      <w:pPr>
        <w:pStyle w:val="43"/>
        <w:tabs>
          <w:tab w:val="right" w:leader="dot" w:pos="8312"/>
        </w:tabs>
        <w:rPr>
          <w:rFonts w:hint="eastAsia" w:eastAsia="仿宋"/>
          <w:lang w:val="en-US" w:eastAsia="zh-CN"/>
        </w:rPr>
      </w:pPr>
      <w:r>
        <w:fldChar w:fldCharType="begin"/>
      </w:r>
      <w:r>
        <w:instrText xml:space="preserve"> HYPERLINK \l "_Toc26308" </w:instrText>
      </w:r>
      <w:r>
        <w:fldChar w:fldCharType="separate"/>
      </w:r>
      <w:r>
        <w:rPr>
          <w:rFonts w:hint="eastAsia" w:hAnsi="宋体"/>
          <w:szCs w:val="36"/>
        </w:rPr>
        <w:t>第五章</w:t>
      </w:r>
      <w:r>
        <w:rPr>
          <w:rFonts w:hint="eastAsia" w:hAnsi="宋体"/>
          <w:szCs w:val="36"/>
          <w:lang w:val="en-US" w:eastAsia="zh-CN"/>
        </w:rPr>
        <w:t xml:space="preserve">  </w:t>
      </w:r>
      <w:r>
        <w:rPr>
          <w:rFonts w:hint="eastAsia" w:hAnsi="宋体"/>
          <w:szCs w:val="36"/>
        </w:rPr>
        <w:t>浙江省政府采购合同主要条款指引</w:t>
      </w:r>
      <w:r>
        <w:tab/>
      </w:r>
      <w:r>
        <w:rPr>
          <w:rFonts w:hint="eastAsia"/>
          <w:lang w:val="en-US" w:eastAsia="zh-CN"/>
        </w:rPr>
        <w:t>5</w:t>
      </w:r>
      <w:r>
        <w:fldChar w:fldCharType="end"/>
      </w:r>
      <w:r>
        <w:rPr>
          <w:rFonts w:hint="eastAsia"/>
          <w:lang w:val="en-US" w:eastAsia="zh-CN"/>
        </w:rPr>
        <w:t>4</w:t>
      </w:r>
    </w:p>
    <w:p>
      <w:pPr>
        <w:pStyle w:val="43"/>
        <w:tabs>
          <w:tab w:val="right" w:leader="dot" w:pos="8312"/>
        </w:tabs>
        <w:rPr>
          <w:rFonts w:hint="eastAsia" w:eastAsia="仿宋"/>
          <w:lang w:val="en-US" w:eastAsia="zh-CN"/>
        </w:rPr>
      </w:pPr>
      <w:r>
        <w:fldChar w:fldCharType="begin"/>
      </w:r>
      <w:r>
        <w:instrText xml:space="preserve"> HYPERLINK \l "_Toc22013" </w:instrText>
      </w:r>
      <w:r>
        <w:fldChar w:fldCharType="separate"/>
      </w:r>
      <w:r>
        <w:rPr>
          <w:rFonts w:hint="eastAsia" w:hAnsi="宋体"/>
          <w:szCs w:val="36"/>
        </w:rPr>
        <w:t>第六章</w:t>
      </w:r>
      <w:r>
        <w:rPr>
          <w:rFonts w:hint="eastAsia" w:hAnsi="宋体"/>
          <w:szCs w:val="36"/>
          <w:lang w:val="en-US" w:eastAsia="zh-CN"/>
        </w:rPr>
        <w:t xml:space="preserve">  </w:t>
      </w:r>
      <w:r>
        <w:rPr>
          <w:rFonts w:hint="eastAsia" w:hAnsi="宋体"/>
          <w:szCs w:val="36"/>
        </w:rPr>
        <w:t>投标文件格式附件</w:t>
      </w:r>
      <w:r>
        <w:tab/>
      </w:r>
      <w:r>
        <w:rPr>
          <w:rFonts w:hint="eastAsia"/>
          <w:lang w:val="en-US" w:eastAsia="zh-CN"/>
        </w:rPr>
        <w:t>5</w:t>
      </w:r>
      <w:r>
        <w:fldChar w:fldCharType="end"/>
      </w:r>
      <w:r>
        <w:rPr>
          <w:rFonts w:hint="eastAsia"/>
          <w:lang w:val="en-US" w:eastAsia="zh-CN"/>
        </w:rPr>
        <w:t>9</w:t>
      </w:r>
    </w:p>
    <w:p>
      <w:pPr>
        <w:spacing w:before="156" w:beforeLines="50" w:line="480" w:lineRule="exact"/>
        <w:ind w:left="165"/>
        <w:rPr>
          <w:rFonts w:ascii="宋体" w:hAnsi="宋体" w:eastAsia="仿宋_GB2312"/>
          <w:color w:val="000000"/>
          <w:sz w:val="30"/>
          <w:szCs w:val="30"/>
        </w:rPr>
      </w:pPr>
      <w:r>
        <w:rPr>
          <w:rFonts w:hint="eastAsia" w:ascii="宋体" w:hAnsi="宋体" w:eastAsia="仿宋_GB2312"/>
          <w:color w:val="000000"/>
          <w:szCs w:val="30"/>
        </w:rPr>
        <w:fldChar w:fldCharType="end"/>
      </w:r>
    </w:p>
    <w:p>
      <w:pPr>
        <w:pStyle w:val="34"/>
        <w:spacing w:before="156" w:after="156" w:line="360" w:lineRule="auto"/>
        <w:ind w:firstLine="640"/>
        <w:jc w:val="center"/>
        <w:outlineLvl w:val="0"/>
        <w:rPr>
          <w:rFonts w:hAnsi="宋体"/>
          <w:b/>
          <w:color w:val="000000"/>
          <w:sz w:val="36"/>
          <w:szCs w:val="36"/>
        </w:rPr>
      </w:pPr>
      <w:r>
        <w:rPr>
          <w:rFonts w:hint="eastAsia" w:hAnsi="宋体" w:eastAsia="仿宋_GB2312"/>
          <w:color w:val="000000"/>
          <w:kern w:val="0"/>
          <w:sz w:val="32"/>
          <w:szCs w:val="32"/>
        </w:rPr>
        <w:br w:type="page"/>
      </w:r>
      <w:bookmarkStart w:id="2" w:name="_Toc2371"/>
      <w:r>
        <w:rPr>
          <w:rFonts w:hint="eastAsia" w:hAnsi="宋体"/>
          <w:b/>
          <w:color w:val="000000"/>
          <w:sz w:val="36"/>
          <w:szCs w:val="36"/>
        </w:rPr>
        <w:t>第一章</w:t>
      </w:r>
      <w:r>
        <w:rPr>
          <w:rFonts w:hint="eastAsia" w:hAnsi="宋体"/>
          <w:b/>
          <w:color w:val="000000"/>
          <w:sz w:val="36"/>
          <w:szCs w:val="36"/>
          <w:lang w:val="en-US" w:eastAsia="zh-CN"/>
        </w:rPr>
        <w:t xml:space="preserve">  </w:t>
      </w:r>
      <w:r>
        <w:rPr>
          <w:rFonts w:hint="eastAsia" w:hAnsi="宋体"/>
          <w:b/>
          <w:color w:val="000000"/>
          <w:sz w:val="36"/>
          <w:szCs w:val="36"/>
        </w:rPr>
        <w:t>公开招标采购公告</w:t>
      </w:r>
      <w:bookmarkEnd w:id="2"/>
    </w:p>
    <w:p>
      <w:pPr>
        <w:pStyle w:val="399"/>
        <w:widowControl w:val="0"/>
        <w:spacing w:after="156" w:line="460" w:lineRule="exact"/>
        <w:ind w:firstLine="560"/>
        <w:rPr>
          <w:rFonts w:ascii="仿宋" w:hAnsi="仿宋" w:eastAsia="仿宋"/>
          <w:color w:val="000000"/>
          <w:sz w:val="30"/>
          <w:szCs w:val="30"/>
        </w:rPr>
      </w:pPr>
      <w:r>
        <w:rPr>
          <w:rFonts w:hint="eastAsia" w:ascii="仿宋" w:hAnsi="仿宋" w:eastAsia="仿宋"/>
          <w:color w:val="000000"/>
          <w:sz w:val="28"/>
          <w:szCs w:val="28"/>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color w:val="000000"/>
          <w:sz w:val="30"/>
          <w:szCs w:val="30"/>
        </w:rPr>
        <w:t>：</w:t>
      </w:r>
    </w:p>
    <w:p>
      <w:pPr>
        <w:snapToGrid w:val="0"/>
        <w:spacing w:line="460" w:lineRule="exact"/>
        <w:ind w:firstLine="600" w:firstLineChars="200"/>
        <w:rPr>
          <w:rFonts w:hint="eastAsia" w:ascii="仿宋" w:hAnsi="仿宋" w:eastAsia="仿宋" w:cs="Arial"/>
          <w:color w:val="000000"/>
          <w:sz w:val="30"/>
          <w:szCs w:val="30"/>
          <w:lang w:eastAsia="zh-CN"/>
        </w:rPr>
      </w:pPr>
      <w:r>
        <w:rPr>
          <w:rFonts w:hint="eastAsia" w:ascii="仿宋" w:hAnsi="仿宋" w:eastAsia="仿宋" w:cs="Arial"/>
          <w:color w:val="000000"/>
          <w:sz w:val="30"/>
          <w:szCs w:val="30"/>
        </w:rPr>
        <w:t>一、</w:t>
      </w:r>
      <w:r>
        <w:rPr>
          <w:rFonts w:hint="eastAsia" w:ascii="仿宋" w:hAnsi="仿宋" w:eastAsia="仿宋" w:cs="Arial"/>
          <w:b/>
          <w:bCs/>
          <w:color w:val="000000"/>
          <w:sz w:val="30"/>
          <w:szCs w:val="30"/>
        </w:rPr>
        <w:t>项目编号：</w:t>
      </w:r>
      <w:bookmarkStart w:id="3" w:name="PO_15528_PM001_1"/>
      <w:r>
        <w:rPr>
          <w:rFonts w:hint="eastAsia" w:ascii="仿宋" w:hAnsi="仿宋" w:eastAsia="仿宋" w:cs="Arial"/>
          <w:b/>
          <w:bCs/>
          <w:color w:val="000000"/>
          <w:sz w:val="30"/>
          <w:szCs w:val="30"/>
          <w:lang w:eastAsia="zh-CN"/>
        </w:rPr>
        <w:t>ZZCG2023T-GK-176</w:t>
      </w:r>
      <w:bookmarkEnd w:id="3"/>
    </w:p>
    <w:p>
      <w:pPr>
        <w:snapToGrid w:val="0"/>
        <w:spacing w:after="156" w:afterLines="50" w:line="460" w:lineRule="exact"/>
        <w:ind w:firstLine="602" w:firstLineChars="200"/>
        <w:rPr>
          <w:rFonts w:ascii="仿宋" w:hAnsi="仿宋" w:eastAsia="仿宋" w:cs="Arial"/>
          <w:b/>
          <w:bCs/>
          <w:color w:val="000000"/>
          <w:sz w:val="30"/>
          <w:szCs w:val="30"/>
        </w:rPr>
      </w:pPr>
      <w:r>
        <w:rPr>
          <w:rFonts w:hint="eastAsia" w:ascii="仿宋" w:hAnsi="仿宋" w:eastAsia="仿宋" w:cs="Arial"/>
          <w:b/>
          <w:color w:val="000000"/>
          <w:sz w:val="30"/>
          <w:szCs w:val="30"/>
        </w:rPr>
        <w:t>二、</w:t>
      </w:r>
      <w:r>
        <w:rPr>
          <w:rFonts w:hint="eastAsia" w:ascii="仿宋" w:hAnsi="仿宋" w:eastAsia="仿宋" w:cs="Arial"/>
          <w:b/>
          <w:color w:val="000000"/>
          <w:sz w:val="28"/>
          <w:szCs w:val="28"/>
        </w:rPr>
        <w:t>公告期限：5个工作日</w:t>
      </w:r>
    </w:p>
    <w:p>
      <w:pPr>
        <w:snapToGrid w:val="0"/>
        <w:spacing w:after="156" w:afterLines="50" w:line="460" w:lineRule="exact"/>
        <w:ind w:firstLine="602" w:firstLineChars="200"/>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30"/>
          <w:szCs w:val="30"/>
        </w:rPr>
        <w:t>三、</w:t>
      </w:r>
      <w:r>
        <w:rPr>
          <w:rFonts w:hint="eastAsia" w:ascii="仿宋" w:hAnsi="仿宋" w:eastAsia="仿宋" w:cs="Arial"/>
          <w:b/>
          <w:color w:val="000000"/>
          <w:sz w:val="28"/>
          <w:szCs w:val="28"/>
        </w:rPr>
        <w:t>采购项目内容、数量及预算</w:t>
      </w:r>
      <w:bookmarkStart w:id="4" w:name="PO_15528_PM004"/>
      <w:r>
        <w:rPr>
          <w:rFonts w:hint="eastAsia" w:ascii="仿宋" w:hAnsi="仿宋" w:eastAsia="仿宋" w:cs="Arial"/>
          <w:b/>
          <w:color w:val="000000"/>
          <w:sz w:val="28"/>
          <w:szCs w:val="28"/>
          <w:lang w:eastAsia="zh-CN"/>
        </w:rPr>
        <w:t xml:space="preserve"> </w:t>
      </w:r>
    </w:p>
    <w:tbl>
      <w:tblPr>
        <w:tblStyle w:val="6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1"/>
        <w:gridCol w:w="2925"/>
        <w:gridCol w:w="825"/>
        <w:gridCol w:w="779"/>
        <w:gridCol w:w="1304"/>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pct"/>
            <w:noWrap w:val="0"/>
            <w:vAlign w:val="top"/>
          </w:tcPr>
          <w:p>
            <w:pPr>
              <w:snapToGrid w:val="0"/>
              <w:spacing w:after="156"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标项序号</w:t>
            </w:r>
          </w:p>
        </w:tc>
        <w:tc>
          <w:tcPr>
            <w:tcW w:w="1716" w:type="pct"/>
            <w:noWrap w:val="0"/>
            <w:vAlign w:val="top"/>
          </w:tcPr>
          <w:p>
            <w:pPr>
              <w:snapToGrid w:val="0"/>
              <w:spacing w:after="156"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标项名称</w:t>
            </w:r>
          </w:p>
        </w:tc>
        <w:tc>
          <w:tcPr>
            <w:tcW w:w="484" w:type="pct"/>
            <w:noWrap w:val="0"/>
            <w:vAlign w:val="top"/>
          </w:tcPr>
          <w:p>
            <w:pPr>
              <w:snapToGrid w:val="0"/>
              <w:spacing w:after="156"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数量</w:t>
            </w:r>
          </w:p>
        </w:tc>
        <w:tc>
          <w:tcPr>
            <w:tcW w:w="457" w:type="pct"/>
            <w:noWrap w:val="0"/>
            <w:vAlign w:val="top"/>
          </w:tcPr>
          <w:p>
            <w:pPr>
              <w:snapToGrid w:val="0"/>
              <w:spacing w:after="156"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单位</w:t>
            </w:r>
          </w:p>
        </w:tc>
        <w:tc>
          <w:tcPr>
            <w:tcW w:w="765" w:type="pct"/>
            <w:noWrap w:val="0"/>
            <w:vAlign w:val="top"/>
          </w:tcPr>
          <w:p>
            <w:pPr>
              <w:snapToGrid w:val="0"/>
              <w:spacing w:after="156"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预算金额(万元)</w:t>
            </w:r>
          </w:p>
        </w:tc>
        <w:tc>
          <w:tcPr>
            <w:tcW w:w="1065" w:type="pct"/>
            <w:noWrap w:val="0"/>
            <w:vAlign w:val="top"/>
          </w:tcPr>
          <w:p>
            <w:pPr>
              <w:snapToGrid w:val="0"/>
              <w:spacing w:after="156"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简要规格描述或标项基本概况介绍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pct"/>
            <w:noWrap w:val="0"/>
            <w:vAlign w:val="top"/>
          </w:tcPr>
          <w:p>
            <w:pPr>
              <w:snapToGrid w:val="0"/>
              <w:spacing w:after="156"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1</w:t>
            </w:r>
          </w:p>
        </w:tc>
        <w:tc>
          <w:tcPr>
            <w:tcW w:w="1716" w:type="pct"/>
            <w:noWrap w:val="0"/>
            <w:vAlign w:val="top"/>
          </w:tcPr>
          <w:p>
            <w:pPr>
              <w:snapToGrid w:val="0"/>
              <w:spacing w:after="156"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省网络信息安全技术管控中心杭州国家级互联网骨干直联点网间质量监测系统二期软件购置及开发项目</w:t>
            </w:r>
          </w:p>
        </w:tc>
        <w:tc>
          <w:tcPr>
            <w:tcW w:w="484" w:type="pct"/>
            <w:noWrap w:val="0"/>
            <w:vAlign w:val="top"/>
          </w:tcPr>
          <w:p>
            <w:pPr>
              <w:snapToGrid w:val="0"/>
              <w:spacing w:after="156"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1</w:t>
            </w:r>
          </w:p>
        </w:tc>
        <w:tc>
          <w:tcPr>
            <w:tcW w:w="457" w:type="pct"/>
            <w:noWrap w:val="0"/>
            <w:vAlign w:val="top"/>
          </w:tcPr>
          <w:p>
            <w:pPr>
              <w:snapToGrid w:val="0"/>
              <w:spacing w:after="156"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项</w:t>
            </w:r>
          </w:p>
        </w:tc>
        <w:tc>
          <w:tcPr>
            <w:tcW w:w="765" w:type="pct"/>
            <w:noWrap w:val="0"/>
            <w:vAlign w:val="top"/>
          </w:tcPr>
          <w:p>
            <w:pPr>
              <w:snapToGrid w:val="0"/>
              <w:spacing w:after="156"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536.58</w:t>
            </w:r>
          </w:p>
        </w:tc>
        <w:tc>
          <w:tcPr>
            <w:tcW w:w="1065" w:type="pct"/>
            <w:noWrap w:val="0"/>
            <w:vAlign w:val="top"/>
          </w:tcPr>
          <w:p>
            <w:pPr>
              <w:snapToGrid w:val="0"/>
              <w:spacing w:after="156"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详见采购文件</w:t>
            </w:r>
          </w:p>
        </w:tc>
      </w:tr>
    </w:tbl>
    <w:p>
      <w:pPr>
        <w:snapToGrid w:val="0"/>
        <w:spacing w:after="156" w:afterLines="50" w:line="460" w:lineRule="exact"/>
        <w:ind w:firstLine="562" w:firstLineChars="200"/>
        <w:rPr>
          <w:rFonts w:hint="eastAsia" w:ascii="仿宋" w:hAnsi="仿宋" w:eastAsia="仿宋" w:cs="Arial"/>
          <w:b/>
          <w:color w:val="000000"/>
          <w:sz w:val="28"/>
          <w:szCs w:val="28"/>
          <w:lang w:eastAsia="zh-CN"/>
        </w:rPr>
      </w:pPr>
      <w:r>
        <w:rPr>
          <w:rFonts w:hint="eastAsia" w:ascii="仿宋" w:hAnsi="仿宋" w:eastAsia="仿宋" w:cs="Arial"/>
          <w:b/>
          <w:color w:val="000000"/>
          <w:sz w:val="28"/>
          <w:szCs w:val="28"/>
          <w:lang w:eastAsia="zh-CN"/>
        </w:rPr>
        <w:t xml:space="preserve"> </w:t>
      </w:r>
      <w:bookmarkEnd w:id="4"/>
    </w:p>
    <w:p>
      <w:pPr>
        <w:snapToGrid w:val="0"/>
        <w:spacing w:line="46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四、合格投标人的资格要求</w:t>
      </w:r>
    </w:p>
    <w:p>
      <w:pPr>
        <w:snapToGrid w:val="0"/>
        <w:spacing w:line="460" w:lineRule="exact"/>
        <w:ind w:firstLine="560" w:firstLineChars="200"/>
        <w:rPr>
          <w:rFonts w:ascii="仿宋" w:hAnsi="仿宋" w:eastAsia="仿宋" w:cs="Arial"/>
          <w:bCs/>
          <w:color w:val="000000"/>
          <w:sz w:val="28"/>
          <w:szCs w:val="28"/>
        </w:rPr>
      </w:pPr>
      <w:r>
        <w:rPr>
          <w:rFonts w:hint="eastAsia" w:ascii="仿宋" w:hAnsi="仿宋" w:eastAsia="仿宋" w:cs="Arial"/>
          <w:bCs/>
          <w:color w:val="000000"/>
          <w:sz w:val="28"/>
          <w:szCs w:val="28"/>
        </w:rPr>
        <w:t>符合《中华人民共和国政府采购法》第二十二条规定,且未被</w:t>
      </w:r>
      <w:r>
        <w:rPr>
          <w:rFonts w:hint="eastAsia" w:ascii="仿宋" w:hAnsi="仿宋" w:eastAsia="仿宋"/>
          <w:color w:val="000000"/>
          <w:sz w:val="28"/>
          <w:szCs w:val="28"/>
        </w:rPr>
        <w:t>“信用中国”（www.creditchina.gov.cn）、中国政府采购网（www.ccgp.gov.cn）列入失信被执行人、重大税收违法案件当事人名单、政府采购严重违法失信行为记录名单。</w:t>
      </w:r>
    </w:p>
    <w:p>
      <w:pPr>
        <w:snapToGrid w:val="0"/>
        <w:spacing w:line="460" w:lineRule="exact"/>
        <w:ind w:firstLine="602" w:firstLineChars="200"/>
        <w:rPr>
          <w:rFonts w:ascii="仿宋" w:hAnsi="仿宋" w:eastAsia="仿宋" w:cs="Arial"/>
          <w:b/>
          <w:bCs/>
          <w:color w:val="000000"/>
          <w:sz w:val="30"/>
          <w:szCs w:val="30"/>
        </w:rPr>
      </w:pPr>
      <w:bookmarkStart w:id="5" w:name="PO_416_PM006"/>
      <w:r>
        <w:rPr>
          <w:rFonts w:hint="eastAsia" w:ascii="仿宋" w:hAnsi="仿宋" w:eastAsia="仿宋" w:cs="Arial"/>
          <w:b/>
          <w:bCs/>
          <w:color w:val="000000"/>
          <w:sz w:val="30"/>
          <w:szCs w:val="30"/>
          <w:lang w:eastAsia="zh-CN"/>
        </w:rPr>
        <w:t xml:space="preserve"> </w:t>
      </w:r>
      <w:bookmarkEnd w:id="5"/>
      <w:r>
        <w:rPr>
          <w:rFonts w:hint="eastAsia" w:ascii="仿宋" w:hAnsi="仿宋" w:eastAsia="仿宋" w:cs="Arial"/>
          <w:b/>
          <w:bCs/>
          <w:color w:val="000000"/>
          <w:sz w:val="30"/>
          <w:szCs w:val="30"/>
        </w:rPr>
        <w:t>投标人的特定条件：[项目采购-供应商特定资格要求]</w:t>
      </w:r>
    </w:p>
    <w:p>
      <w:pPr>
        <w:snapToGrid w:val="0"/>
        <w:spacing w:line="500" w:lineRule="exact"/>
        <w:ind w:firstLine="562" w:firstLineChars="200"/>
        <w:rPr>
          <w:rFonts w:ascii="宋体" w:hAnsi="宋体" w:cs="Arial"/>
          <w:b/>
          <w:bCs/>
          <w:color w:val="000000"/>
          <w:sz w:val="28"/>
          <w:szCs w:val="28"/>
        </w:rPr>
      </w:pPr>
      <w:r>
        <w:rPr>
          <w:rFonts w:hint="eastAsia" w:ascii="宋体" w:hAnsi="宋体" w:cs="仿宋"/>
          <w:b/>
          <w:bCs/>
          <w:color w:val="000000"/>
          <w:kern w:val="0"/>
          <w:sz w:val="28"/>
          <w:szCs w:val="28"/>
          <w:lang w:val="zh-CN"/>
        </w:rPr>
        <w:t>五、获取采购文件</w:t>
      </w:r>
    </w:p>
    <w:p>
      <w:pPr>
        <w:snapToGrid w:val="0"/>
        <w:spacing w:line="500" w:lineRule="exact"/>
        <w:ind w:firstLine="560" w:firstLineChars="200"/>
        <w:rPr>
          <w:rFonts w:ascii="宋体" w:hAnsi="宋体"/>
          <w:color w:val="000000"/>
          <w:kern w:val="0"/>
          <w:sz w:val="28"/>
          <w:szCs w:val="28"/>
        </w:rPr>
      </w:pPr>
      <w:r>
        <w:rPr>
          <w:rFonts w:hint="eastAsia" w:ascii="宋体" w:hAnsi="宋体"/>
          <w:color w:val="000000"/>
          <w:kern w:val="0"/>
          <w:sz w:val="28"/>
          <w:szCs w:val="28"/>
        </w:rPr>
        <w:t>1.获取时间：</w:t>
      </w:r>
      <w:r>
        <w:rPr>
          <w:rFonts w:hint="eastAsia" w:ascii="仿宋" w:hAnsi="仿宋" w:eastAsia="仿宋"/>
          <w:color w:val="000000"/>
          <w:kern w:val="0"/>
          <w:sz w:val="30"/>
          <w:szCs w:val="30"/>
        </w:rPr>
        <w:t xml:space="preserve">[项目采购-报名开始日期] 至 </w:t>
      </w:r>
      <w:bookmarkStart w:id="6" w:name="PO_15528_PM009"/>
      <w:r>
        <w:rPr>
          <w:rFonts w:hint="eastAsia" w:ascii="仿宋" w:hAnsi="仿宋" w:eastAsia="仿宋"/>
          <w:color w:val="000000"/>
          <w:kern w:val="0"/>
          <w:sz w:val="30"/>
          <w:szCs w:val="30"/>
          <w:lang w:eastAsia="zh-CN"/>
        </w:rPr>
        <w:t>2024-01-15 09:30:00</w:t>
      </w:r>
      <w:bookmarkEnd w:id="6"/>
      <w:r>
        <w:rPr>
          <w:rFonts w:hint="eastAsia" w:ascii="宋体" w:hAnsi="宋体"/>
          <w:color w:val="000000"/>
          <w:kern w:val="0"/>
          <w:sz w:val="28"/>
          <w:szCs w:val="28"/>
        </w:rPr>
        <w:t>。</w:t>
      </w:r>
    </w:p>
    <w:p>
      <w:pPr>
        <w:autoSpaceDE w:val="0"/>
        <w:autoSpaceDN w:val="0"/>
        <w:adjustRightInd w:val="0"/>
        <w:snapToGrid w:val="0"/>
        <w:spacing w:line="500" w:lineRule="exact"/>
        <w:ind w:firstLine="600"/>
        <w:rPr>
          <w:rFonts w:ascii="宋体" w:hAnsi="宋体" w:cs="仿宋"/>
          <w:color w:val="000000"/>
          <w:kern w:val="0"/>
          <w:sz w:val="28"/>
          <w:szCs w:val="28"/>
          <w:lang w:val="zh-CN"/>
        </w:rPr>
      </w:pPr>
      <w:r>
        <w:rPr>
          <w:rFonts w:hint="eastAsia" w:ascii="宋体" w:hAnsi="宋体" w:cs="仿宋"/>
          <w:color w:val="000000"/>
          <w:kern w:val="0"/>
          <w:sz w:val="28"/>
          <w:szCs w:val="28"/>
          <w:lang w:val="zh-CN"/>
        </w:rPr>
        <w:t>2.获取方式：本项目招标文件实行网上获取。供应商登录浙江政府采购网（</w:t>
      </w:r>
      <w:r>
        <w:fldChar w:fldCharType="begin"/>
      </w:r>
      <w:r>
        <w:instrText xml:space="preserve"> HYPERLINK "http://zfcg.czt.zj.gov.cn/" </w:instrText>
      </w:r>
      <w:r>
        <w:fldChar w:fldCharType="separate"/>
      </w:r>
      <w:r>
        <w:rPr>
          <w:rStyle w:val="71"/>
          <w:color w:val="000000"/>
          <w:sz w:val="28"/>
          <w:szCs w:val="28"/>
        </w:rPr>
        <w:t>http://zfcg.czt.zj.gov.cn/</w:t>
      </w:r>
      <w:r>
        <w:rPr>
          <w:rStyle w:val="71"/>
          <w:color w:val="000000"/>
          <w:sz w:val="28"/>
          <w:szCs w:val="28"/>
        </w:rPr>
        <w:fldChar w:fldCharType="end"/>
      </w:r>
      <w:r>
        <w:rPr>
          <w:rFonts w:hint="eastAsia" w:ascii="宋体" w:hAnsi="宋体" w:cs="仿宋"/>
          <w:color w:val="000000"/>
          <w:kern w:val="0"/>
          <w:sz w:val="28"/>
          <w:szCs w:val="28"/>
          <w:lang w:val="zh-CN"/>
        </w:rPr>
        <w:t>）进入政采云系统“项目采购”模块“获取采购文件”菜单，进行网上获取招标文件。</w:t>
      </w:r>
    </w:p>
    <w:p>
      <w:pPr>
        <w:autoSpaceDE w:val="0"/>
        <w:autoSpaceDN w:val="0"/>
        <w:adjustRightInd w:val="0"/>
        <w:snapToGrid w:val="0"/>
        <w:spacing w:line="500" w:lineRule="exact"/>
        <w:ind w:firstLine="560"/>
        <w:rPr>
          <w:rFonts w:ascii="宋体" w:hAnsi="宋体" w:cs="仿宋"/>
          <w:color w:val="000000"/>
          <w:kern w:val="0"/>
          <w:sz w:val="28"/>
          <w:szCs w:val="28"/>
          <w:lang w:val="zh-CN"/>
        </w:rPr>
      </w:pPr>
      <w:r>
        <w:rPr>
          <w:rFonts w:hint="eastAsia" w:ascii="宋体" w:hAnsi="宋体" w:cs="仿宋"/>
          <w:color w:val="000000"/>
          <w:kern w:val="0"/>
          <w:sz w:val="28"/>
          <w:szCs w:val="28"/>
          <w:lang w:val="zh-CN"/>
        </w:rPr>
        <w:t>3.招标文件免费获取。</w:t>
      </w:r>
    </w:p>
    <w:p>
      <w:pPr>
        <w:snapToGrid w:val="0"/>
        <w:spacing w:line="500" w:lineRule="exact"/>
        <w:ind w:firstLine="562" w:firstLineChars="200"/>
        <w:rPr>
          <w:rFonts w:ascii="宋体" w:hAnsi="宋体"/>
          <w:b/>
          <w:color w:val="000000"/>
          <w:kern w:val="0"/>
          <w:sz w:val="28"/>
          <w:szCs w:val="28"/>
        </w:rPr>
      </w:pPr>
      <w:r>
        <w:rPr>
          <w:rFonts w:hint="eastAsia" w:ascii="宋体" w:hAnsi="宋体" w:cs="Arial"/>
          <w:b/>
          <w:bCs/>
          <w:color w:val="000000"/>
          <w:sz w:val="28"/>
          <w:szCs w:val="28"/>
        </w:rPr>
        <w:t>六、投标截止时间、地点和形式</w:t>
      </w:r>
    </w:p>
    <w:p>
      <w:pPr>
        <w:pStyle w:val="34"/>
        <w:adjustRightInd w:val="0"/>
        <w:snapToGrid w:val="0"/>
        <w:spacing w:before="156" w:after="156" w:line="500" w:lineRule="exact"/>
        <w:ind w:firstLine="565" w:firstLineChars="201"/>
        <w:rPr>
          <w:rFonts w:hAnsi="宋体"/>
          <w:color w:val="000000"/>
          <w:kern w:val="0"/>
          <w:sz w:val="28"/>
          <w:szCs w:val="28"/>
        </w:rPr>
      </w:pPr>
      <w:r>
        <w:rPr>
          <w:rFonts w:hint="eastAsia" w:hAnsi="宋体"/>
          <w:b/>
          <w:color w:val="000000"/>
          <w:kern w:val="0"/>
          <w:sz w:val="28"/>
          <w:szCs w:val="28"/>
        </w:rPr>
        <w:t>投标截止时间：</w:t>
      </w:r>
      <w:bookmarkStart w:id="7" w:name="PO_15528_PM015"/>
      <w:r>
        <w:rPr>
          <w:rFonts w:hint="eastAsia" w:ascii="仿宋" w:hAnsi="仿宋" w:eastAsia="仿宋" w:cs="Arial"/>
          <w:color w:val="000000"/>
          <w:sz w:val="30"/>
          <w:szCs w:val="30"/>
          <w:lang w:eastAsia="zh-CN"/>
        </w:rPr>
        <w:t>2024-01-15 09:30:00</w:t>
      </w:r>
      <w:bookmarkEnd w:id="7"/>
      <w:r>
        <w:rPr>
          <w:rFonts w:hint="eastAsia" w:hAnsi="宋体"/>
          <w:b/>
          <w:color w:val="000000"/>
          <w:kern w:val="0"/>
          <w:sz w:val="28"/>
          <w:szCs w:val="28"/>
        </w:rPr>
        <w:t>。</w:t>
      </w:r>
    </w:p>
    <w:p>
      <w:pPr>
        <w:pStyle w:val="34"/>
        <w:adjustRightInd w:val="0"/>
        <w:snapToGrid w:val="0"/>
        <w:spacing w:before="156" w:after="156" w:line="500" w:lineRule="exact"/>
        <w:ind w:firstLine="562" w:firstLineChars="201"/>
        <w:rPr>
          <w:rFonts w:hAnsi="宋体"/>
          <w:color w:val="000000"/>
          <w:kern w:val="0"/>
          <w:sz w:val="28"/>
          <w:szCs w:val="28"/>
        </w:rPr>
      </w:pPr>
      <w:r>
        <w:rPr>
          <w:rFonts w:hint="eastAsia" w:hAnsi="宋体"/>
          <w:color w:val="000000"/>
          <w:kern w:val="0"/>
          <w:sz w:val="28"/>
          <w:szCs w:val="28"/>
        </w:rPr>
        <w:t>本项目实行电子投标。投标文件应按照本项目招标文件和电子交易平台的要求编制、加密，并应当在投标截止时间前在规定电子交易平台完成传输递交，投标截止时间后送达的投标文件，将被电子交易平台拒收。</w:t>
      </w:r>
    </w:p>
    <w:p>
      <w:pPr>
        <w:pStyle w:val="34"/>
        <w:adjustRightInd w:val="0"/>
        <w:snapToGrid w:val="0"/>
        <w:spacing w:before="156" w:after="156" w:line="500" w:lineRule="exact"/>
        <w:ind w:firstLine="562" w:firstLineChars="201"/>
        <w:rPr>
          <w:rFonts w:hAnsi="宋体"/>
          <w:color w:val="000000"/>
          <w:kern w:val="0"/>
          <w:sz w:val="28"/>
          <w:szCs w:val="28"/>
        </w:rPr>
      </w:pPr>
      <w:r>
        <w:rPr>
          <w:rFonts w:hint="eastAsia" w:hAnsi="宋体"/>
          <w:color w:val="000000"/>
          <w:kern w:val="0"/>
          <w:sz w:val="28"/>
          <w:szCs w:val="28"/>
        </w:rPr>
        <w:t>如认为需要，投标人可以选择递交备份投标文件，采用数据电文形式，以U盘或DVD光盘形式存储，并在投标截止时间前，通过邮寄方式，送达指定地点，逾期送达或未密封将被拒收。</w:t>
      </w:r>
    </w:p>
    <w:p>
      <w:pPr>
        <w:pStyle w:val="34"/>
        <w:adjustRightInd w:val="0"/>
        <w:snapToGrid w:val="0"/>
        <w:spacing w:before="156" w:after="156" w:line="500" w:lineRule="exact"/>
        <w:ind w:firstLine="562" w:firstLineChars="201"/>
        <w:rPr>
          <w:rFonts w:hAnsi="宋体" w:cs="Times New Roman"/>
          <w:color w:val="000000"/>
          <w:kern w:val="0"/>
          <w:sz w:val="28"/>
          <w:szCs w:val="28"/>
        </w:rPr>
      </w:pPr>
      <w:r>
        <w:rPr>
          <w:rFonts w:hint="eastAsia" w:hAnsi="宋体" w:cs="Times New Roman"/>
          <w:color w:val="000000"/>
          <w:kern w:val="0"/>
          <w:sz w:val="28"/>
          <w:szCs w:val="28"/>
        </w:rPr>
        <w:t>备份文件收件人：陶老师，联系方式：0571-88901836，收件地址：浙江省杭州市西湖区宝石一路3号省政府采购中心。（收件时间：上午8:30-11:30，下午14:30-17:30，节假日、双休日除外，推荐使用中国邮政速递和顺丰快递,快递人员投递时须同时登记邮寄单号等相关信息。）</w:t>
      </w:r>
    </w:p>
    <w:p>
      <w:pPr>
        <w:pStyle w:val="34"/>
        <w:adjustRightInd w:val="0"/>
        <w:snapToGrid w:val="0"/>
        <w:spacing w:before="156" w:after="156" w:line="500" w:lineRule="exact"/>
        <w:ind w:firstLine="565" w:firstLineChars="201"/>
        <w:rPr>
          <w:rFonts w:hAnsi="宋体"/>
          <w:b/>
          <w:color w:val="000000"/>
          <w:kern w:val="0"/>
          <w:sz w:val="28"/>
          <w:szCs w:val="28"/>
        </w:rPr>
      </w:pPr>
      <w:r>
        <w:rPr>
          <w:rFonts w:hint="eastAsia" w:hAnsi="宋体"/>
          <w:b/>
          <w:color w:val="000000"/>
          <w:kern w:val="0"/>
          <w:sz w:val="28"/>
          <w:szCs w:val="28"/>
        </w:rPr>
        <w:t>本项目拒绝接受纸质投标文件。</w:t>
      </w:r>
    </w:p>
    <w:p>
      <w:pPr>
        <w:snapToGrid w:val="0"/>
        <w:spacing w:line="500" w:lineRule="exact"/>
        <w:ind w:firstLine="562" w:firstLineChars="200"/>
        <w:rPr>
          <w:rFonts w:ascii="宋体" w:hAnsi="宋体" w:cs="Arial"/>
          <w:b/>
          <w:bCs/>
          <w:color w:val="000000"/>
          <w:sz w:val="28"/>
          <w:szCs w:val="28"/>
        </w:rPr>
      </w:pPr>
      <w:r>
        <w:rPr>
          <w:rFonts w:hint="eastAsia" w:ascii="宋体" w:hAnsi="宋体" w:cs="Arial"/>
          <w:b/>
          <w:bCs/>
          <w:color w:val="000000"/>
          <w:sz w:val="28"/>
          <w:szCs w:val="28"/>
        </w:rPr>
        <w:t>七、开标时间及地点：</w:t>
      </w:r>
    </w:p>
    <w:p>
      <w:pPr>
        <w:snapToGrid w:val="0"/>
        <w:spacing w:line="500" w:lineRule="exact"/>
        <w:ind w:firstLine="562" w:firstLineChars="200"/>
        <w:rPr>
          <w:rFonts w:ascii="宋体" w:hAnsi="宋体" w:cs="Arial"/>
          <w:b/>
          <w:color w:val="000000"/>
          <w:sz w:val="28"/>
          <w:szCs w:val="28"/>
        </w:rPr>
      </w:pPr>
      <w:r>
        <w:rPr>
          <w:rFonts w:hint="eastAsia" w:ascii="宋体" w:hAnsi="宋体" w:cs="Arial"/>
          <w:b/>
          <w:color w:val="000000"/>
          <w:sz w:val="28"/>
          <w:szCs w:val="28"/>
        </w:rPr>
        <w:t>本次招标将于</w:t>
      </w:r>
      <w:bookmarkStart w:id="8" w:name="PO_15528_PM015_1"/>
      <w:r>
        <w:rPr>
          <w:rFonts w:hint="eastAsia" w:ascii="宋体" w:hAnsi="宋体" w:cs="Arial"/>
          <w:b/>
          <w:color w:val="000000"/>
          <w:sz w:val="28"/>
          <w:szCs w:val="28"/>
          <w:lang w:eastAsia="zh-CN"/>
        </w:rPr>
        <w:t>2024-01-15 09:30:00</w:t>
      </w:r>
      <w:bookmarkEnd w:id="8"/>
      <w:r>
        <w:rPr>
          <w:rFonts w:hint="eastAsia" w:ascii="宋体" w:hAnsi="宋体" w:cs="Arial"/>
          <w:b/>
          <w:color w:val="000000"/>
          <w:sz w:val="28"/>
          <w:szCs w:val="28"/>
        </w:rPr>
        <w:t>时整在</w:t>
      </w:r>
      <w:bookmarkStart w:id="9" w:name="PO_15528_PM016_1"/>
      <w:r>
        <w:rPr>
          <w:rFonts w:hint="eastAsia" w:ascii="宋体" w:hAnsi="宋体" w:cs="Arial"/>
          <w:b/>
          <w:color w:val="000000"/>
          <w:sz w:val="28"/>
          <w:szCs w:val="28"/>
          <w:lang w:eastAsia="zh-CN"/>
        </w:rPr>
        <w:t>西湖区浙江省杭州市西湖区宝石一路3号201开标室</w:t>
      </w:r>
      <w:bookmarkEnd w:id="9"/>
      <w:r>
        <w:rPr>
          <w:rFonts w:hint="eastAsia" w:ascii="宋体" w:hAnsi="宋体" w:cs="Arial"/>
          <w:b/>
          <w:color w:val="000000"/>
          <w:sz w:val="28"/>
          <w:szCs w:val="28"/>
        </w:rPr>
        <w:t>开标。</w:t>
      </w:r>
    </w:p>
    <w:p>
      <w:pPr>
        <w:snapToGrid w:val="0"/>
        <w:spacing w:line="500" w:lineRule="exact"/>
        <w:ind w:firstLine="562" w:firstLineChars="200"/>
        <w:rPr>
          <w:rFonts w:ascii="宋体" w:hAnsi="宋体" w:cs="Arial"/>
          <w:b/>
          <w:color w:val="000000"/>
          <w:sz w:val="28"/>
          <w:szCs w:val="28"/>
        </w:rPr>
      </w:pPr>
      <w:r>
        <w:rPr>
          <w:rFonts w:hint="eastAsia" w:ascii="宋体" w:hAnsi="宋体" w:cs="Arial"/>
          <w:b/>
          <w:color w:val="000000"/>
          <w:sz w:val="28"/>
          <w:szCs w:val="28"/>
        </w:rPr>
        <w:t>本项目实行“不见面开评标”，投标人无须派人员到现场出席开标会议。</w:t>
      </w:r>
    </w:p>
    <w:tbl>
      <w:tblPr>
        <w:tblStyle w:val="9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3444"/>
        <w:gridCol w:w="3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开评标现场咨询电话</w:t>
            </w:r>
          </w:p>
        </w:tc>
        <w:tc>
          <w:tcPr>
            <w:tcW w:w="34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201开标室：</w:t>
            </w:r>
          </w:p>
          <w:p>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0571-88907792</w:t>
            </w:r>
          </w:p>
        </w:tc>
        <w:tc>
          <w:tcPr>
            <w:tcW w:w="344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202开标室：</w:t>
            </w:r>
          </w:p>
          <w:p>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0571-8890779</w:t>
            </w:r>
            <w:r>
              <w:rPr>
                <w:rFonts w:ascii="宋体" w:hAnsi="宋体" w:cs="宋体"/>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kern w:val="0"/>
                <w:sz w:val="28"/>
                <w:szCs w:val="28"/>
              </w:rPr>
            </w:pPr>
          </w:p>
        </w:tc>
        <w:tc>
          <w:tcPr>
            <w:tcW w:w="34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203开标室：</w:t>
            </w:r>
          </w:p>
          <w:p>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0571-8890</w:t>
            </w:r>
            <w:r>
              <w:rPr>
                <w:rFonts w:ascii="宋体" w:hAnsi="宋体" w:cs="宋体"/>
                <w:color w:val="000000"/>
                <w:kern w:val="0"/>
                <w:sz w:val="28"/>
                <w:szCs w:val="28"/>
              </w:rPr>
              <w:t>1816</w:t>
            </w:r>
          </w:p>
        </w:tc>
        <w:tc>
          <w:tcPr>
            <w:tcW w:w="344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301会议室：</w:t>
            </w:r>
          </w:p>
          <w:p>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0571-88907719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kern w:val="0"/>
                <w:sz w:val="28"/>
                <w:szCs w:val="28"/>
              </w:rPr>
            </w:pPr>
          </w:p>
        </w:tc>
        <w:tc>
          <w:tcPr>
            <w:tcW w:w="34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302会议室：</w:t>
            </w:r>
          </w:p>
          <w:p>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0571-88907720</w:t>
            </w:r>
          </w:p>
        </w:tc>
        <w:tc>
          <w:tcPr>
            <w:tcW w:w="344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303会议室：</w:t>
            </w:r>
          </w:p>
          <w:p>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0571-88901873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kern w:val="0"/>
                <w:sz w:val="28"/>
                <w:szCs w:val="28"/>
              </w:rPr>
            </w:pPr>
          </w:p>
        </w:tc>
        <w:tc>
          <w:tcPr>
            <w:tcW w:w="34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306会议室：</w:t>
            </w:r>
          </w:p>
          <w:p>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0571-88907751</w:t>
            </w:r>
          </w:p>
        </w:tc>
        <w:tc>
          <w:tcPr>
            <w:tcW w:w="344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宋体"/>
                <w:color w:val="000000"/>
                <w:kern w:val="0"/>
                <w:sz w:val="28"/>
                <w:szCs w:val="28"/>
              </w:rPr>
            </w:pPr>
          </w:p>
        </w:tc>
      </w:tr>
    </w:tbl>
    <w:p>
      <w:pPr>
        <w:snapToGrid w:val="0"/>
        <w:spacing w:line="500" w:lineRule="exact"/>
        <w:ind w:firstLine="562" w:firstLineChars="200"/>
        <w:rPr>
          <w:rFonts w:ascii="宋体" w:hAnsi="宋体" w:cs="Arial"/>
          <w:b/>
          <w:color w:val="000000"/>
          <w:sz w:val="28"/>
          <w:szCs w:val="28"/>
        </w:rPr>
      </w:pPr>
      <w:r>
        <w:rPr>
          <w:rFonts w:hint="eastAsia" w:ascii="宋体" w:hAnsi="宋体" w:cs="Arial"/>
          <w:b/>
          <w:color w:val="000000"/>
          <w:sz w:val="28"/>
          <w:szCs w:val="28"/>
        </w:rPr>
        <w:t>八、电子交易平台的网络地址和登录方法</w:t>
      </w:r>
    </w:p>
    <w:p>
      <w:pPr>
        <w:snapToGrid w:val="0"/>
        <w:spacing w:line="500" w:lineRule="exact"/>
        <w:ind w:firstLine="562" w:firstLineChars="200"/>
        <w:rPr>
          <w:color w:val="000000"/>
          <w:sz w:val="28"/>
          <w:szCs w:val="28"/>
        </w:rPr>
      </w:pPr>
      <w:r>
        <w:rPr>
          <w:rFonts w:hint="eastAsia" w:ascii="宋体" w:hAnsi="宋体" w:cs="Arial"/>
          <w:b/>
          <w:color w:val="000000"/>
          <w:sz w:val="28"/>
          <w:szCs w:val="28"/>
        </w:rPr>
        <w:t>（一）网络地址：</w:t>
      </w:r>
      <w:r>
        <w:rPr>
          <w:rFonts w:hint="eastAsia" w:ascii="宋体" w:hAnsi="宋体" w:cs="仿宋"/>
          <w:color w:val="000000"/>
          <w:sz w:val="28"/>
          <w:szCs w:val="28"/>
        </w:rPr>
        <w:t xml:space="preserve">浙江政府采购网 </w:t>
      </w:r>
      <w:r>
        <w:fldChar w:fldCharType="begin"/>
      </w:r>
      <w:r>
        <w:instrText xml:space="preserve"> HYPERLINK "http://zfcg.czt.zj.gov.cn/" </w:instrText>
      </w:r>
      <w:r>
        <w:fldChar w:fldCharType="separate"/>
      </w:r>
      <w:r>
        <w:rPr>
          <w:rStyle w:val="71"/>
          <w:color w:val="000000"/>
          <w:sz w:val="28"/>
          <w:szCs w:val="28"/>
        </w:rPr>
        <w:t>http://zfcg.czt.zj.gov.cn/</w:t>
      </w:r>
      <w:r>
        <w:rPr>
          <w:rStyle w:val="71"/>
          <w:color w:val="000000"/>
          <w:sz w:val="28"/>
          <w:szCs w:val="28"/>
        </w:rPr>
        <w:fldChar w:fldCharType="end"/>
      </w:r>
    </w:p>
    <w:p>
      <w:pPr>
        <w:snapToGrid w:val="0"/>
        <w:spacing w:line="500" w:lineRule="exact"/>
        <w:ind w:firstLine="562" w:firstLineChars="200"/>
        <w:rPr>
          <w:rFonts w:ascii="宋体" w:hAnsi="宋体" w:cs="Arial"/>
          <w:b/>
          <w:color w:val="000000"/>
          <w:sz w:val="28"/>
          <w:szCs w:val="28"/>
        </w:rPr>
      </w:pPr>
      <w:r>
        <w:rPr>
          <w:rFonts w:hint="eastAsia" w:ascii="宋体" w:hAnsi="宋体" w:cs="Arial"/>
          <w:b/>
          <w:color w:val="000000"/>
          <w:sz w:val="28"/>
          <w:szCs w:val="28"/>
        </w:rPr>
        <w:t>（二）登录方法：</w:t>
      </w:r>
      <w:r>
        <w:rPr>
          <w:rFonts w:hint="eastAsia" w:ascii="宋体" w:hAnsi="宋体" w:cs="Arial"/>
          <w:color w:val="000000"/>
          <w:sz w:val="28"/>
          <w:szCs w:val="28"/>
        </w:rPr>
        <w:t>投标人须先完成供应商注册并申请CA，再下载客户端编制、加密电子投标文件，最后应在浙江政府采购网政采云用户登录窗口登录，完成电子投标文件传输递交（具体详见第二章 投标人须知前附表）。</w:t>
      </w:r>
    </w:p>
    <w:p>
      <w:pPr>
        <w:snapToGrid w:val="0"/>
        <w:spacing w:line="500" w:lineRule="exact"/>
        <w:ind w:left="562"/>
        <w:rPr>
          <w:rFonts w:ascii="宋体" w:hAnsi="宋体" w:cs="Arial"/>
          <w:b/>
          <w:bCs/>
          <w:color w:val="000000"/>
          <w:sz w:val="28"/>
          <w:szCs w:val="28"/>
        </w:rPr>
      </w:pPr>
      <w:r>
        <w:rPr>
          <w:rFonts w:hint="eastAsia" w:ascii="宋体" w:hAnsi="宋体" w:cs="Arial"/>
          <w:b/>
          <w:bCs/>
          <w:color w:val="000000"/>
          <w:sz w:val="28"/>
          <w:szCs w:val="28"/>
        </w:rPr>
        <w:t>九、其他：</w:t>
      </w:r>
    </w:p>
    <w:p>
      <w:pPr>
        <w:snapToGrid w:val="0"/>
        <w:spacing w:line="440" w:lineRule="exact"/>
        <w:ind w:firstLine="562" w:firstLineChars="200"/>
        <w:rPr>
          <w:rFonts w:ascii="宋体" w:hAnsi="宋体" w:cs="Arial"/>
          <w:b/>
          <w:color w:val="000000"/>
          <w:sz w:val="28"/>
          <w:szCs w:val="28"/>
        </w:rPr>
      </w:pPr>
      <w:r>
        <w:rPr>
          <w:rFonts w:hint="eastAsia" w:ascii="宋体" w:hAnsi="宋体" w:cs="Arial"/>
          <w:b/>
          <w:color w:val="000000"/>
          <w:sz w:val="28"/>
          <w:szCs w:val="28"/>
        </w:rPr>
        <w:t>（一）本项目采用“电子交易/不见面开评标”，供应商可进入电子卖场服务中心采云学院</w:t>
      </w:r>
    </w:p>
    <w:p>
      <w:pPr>
        <w:snapToGrid w:val="0"/>
        <w:spacing w:line="440" w:lineRule="exact"/>
        <w:ind w:firstLine="562" w:firstLineChars="200"/>
        <w:rPr>
          <w:rFonts w:ascii="仿宋" w:hAnsi="仿宋" w:eastAsia="仿宋"/>
          <w:color w:val="000000"/>
          <w:sz w:val="28"/>
          <w:szCs w:val="28"/>
        </w:rPr>
      </w:pPr>
      <w:r>
        <w:rPr>
          <w:rFonts w:hint="eastAsia" w:ascii="宋体" w:hAnsi="宋体" w:cs="Arial"/>
          <w:b/>
          <w:color w:val="000000"/>
          <w:sz w:val="28"/>
          <w:szCs w:val="28"/>
        </w:rPr>
        <w:t>（https://edu.zcygov.cn/live?utm=a0018.2ef5001f.0.0.1939d340e5db11ea867fb57c149ddb61）自行提前学习</w:t>
      </w:r>
      <w:r>
        <w:rPr>
          <w:rFonts w:hint="eastAsia" w:ascii="宋体" w:hAnsi="宋体" w:cs="Arial"/>
          <w:color w:val="000000"/>
          <w:sz w:val="28"/>
          <w:szCs w:val="28"/>
        </w:rPr>
        <w:t>。</w:t>
      </w:r>
    </w:p>
    <w:p>
      <w:pPr>
        <w:snapToGrid w:val="0"/>
        <w:spacing w:line="44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十、业务咨询</w:t>
      </w:r>
    </w:p>
    <w:tbl>
      <w:tblPr>
        <w:tblStyle w:val="61"/>
        <w:tblpPr w:leftFromText="180" w:rightFromText="180" w:vertAnchor="text" w:horzAnchor="page" w:tblpX="1337" w:tblpY="223"/>
        <w:tblOverlap w:val="never"/>
        <w:tblW w:w="95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1314"/>
        <w:gridCol w:w="2089"/>
        <w:gridCol w:w="896"/>
        <w:gridCol w:w="3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机 构</w:t>
            </w:r>
          </w:p>
        </w:tc>
        <w:tc>
          <w:tcPr>
            <w:tcW w:w="7599" w:type="dxa"/>
            <w:gridSpan w:val="4"/>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浙江省政府采购中心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地 址</w:t>
            </w:r>
          </w:p>
        </w:tc>
        <w:tc>
          <w:tcPr>
            <w:tcW w:w="7599" w:type="dxa"/>
            <w:gridSpan w:val="4"/>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浙江省杭州市西湖区宝石一路3号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网 站</w:t>
            </w:r>
          </w:p>
        </w:tc>
        <w:tc>
          <w:tcPr>
            <w:tcW w:w="7599" w:type="dxa"/>
            <w:gridSpan w:val="4"/>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浙江政府采购网</w:t>
            </w:r>
            <w:r>
              <w:rPr>
                <w:rFonts w:hint="eastAsia" w:ascii="仿宋_GB2312" w:hAnsi="Segoe UI" w:eastAsia="仿宋_GB2312" w:cs="Segoe UI"/>
                <w:color w:val="000000"/>
                <w:sz w:val="29"/>
                <w:szCs w:val="29"/>
              </w:rPr>
              <w:t>ht</w:t>
            </w:r>
            <w:r>
              <w:rPr>
                <w:rFonts w:hint="eastAsia" w:ascii="仿宋" w:hAnsi="仿宋" w:eastAsia="仿宋" w:cs="仿宋"/>
                <w:color w:val="000000"/>
                <w:sz w:val="28"/>
                <w:szCs w:val="28"/>
              </w:rPr>
              <w:t>tp://zfcg.czt.zj.gov.cn/（文件下载、公告查询）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咨询事项</w:t>
            </w:r>
          </w:p>
        </w:tc>
        <w:tc>
          <w:tcPr>
            <w:tcW w:w="131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联系人</w:t>
            </w:r>
          </w:p>
        </w:tc>
        <w:tc>
          <w:tcPr>
            <w:tcW w:w="20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联系方式</w:t>
            </w:r>
          </w:p>
        </w:tc>
        <w:tc>
          <w:tcPr>
            <w:tcW w:w="8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传真</w:t>
            </w:r>
          </w:p>
        </w:tc>
        <w:tc>
          <w:tcPr>
            <w:tcW w:w="33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项目联系人</w:t>
            </w:r>
          </w:p>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（A岗）</w:t>
            </w:r>
          </w:p>
        </w:tc>
        <w:tc>
          <w:tcPr>
            <w:tcW w:w="131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8"/>
                <w:szCs w:val="28"/>
                <w:lang w:eastAsia="zh-CN"/>
              </w:rPr>
            </w:pPr>
            <w:bookmarkStart w:id="10" w:name="PO_15528_PM032"/>
            <w:r>
              <w:rPr>
                <w:rFonts w:hint="eastAsia" w:ascii="仿宋" w:hAnsi="仿宋" w:eastAsia="仿宋" w:cs="仿宋"/>
                <w:color w:val="000000"/>
                <w:sz w:val="28"/>
                <w:szCs w:val="28"/>
                <w:lang w:eastAsia="zh-CN"/>
              </w:rPr>
              <w:t>商</w:t>
            </w:r>
            <w:bookmarkEnd w:id="10"/>
            <w:r>
              <w:rPr>
                <w:rFonts w:hint="eastAsia" w:ascii="仿宋" w:hAnsi="仿宋" w:eastAsia="仿宋" w:cs="仿宋"/>
                <w:color w:val="000000"/>
                <w:sz w:val="28"/>
                <w:szCs w:val="28"/>
                <w:lang w:val="en-US" w:eastAsia="zh-CN"/>
              </w:rPr>
              <w:t>女士</w:t>
            </w:r>
          </w:p>
        </w:tc>
        <w:tc>
          <w:tcPr>
            <w:tcW w:w="208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8"/>
                <w:szCs w:val="28"/>
                <w:lang w:eastAsia="zh-CN"/>
              </w:rPr>
            </w:pPr>
            <w:bookmarkStart w:id="11" w:name="PO_15528_PM033"/>
            <w:r>
              <w:rPr>
                <w:rFonts w:hint="eastAsia" w:ascii="仿宋" w:hAnsi="仿宋" w:eastAsia="仿宋" w:cs="仿宋"/>
                <w:color w:val="000000"/>
                <w:sz w:val="28"/>
                <w:szCs w:val="28"/>
                <w:lang w:eastAsia="zh-CN"/>
              </w:rPr>
              <w:t>0571-88907706</w:t>
            </w:r>
            <w:bookmarkEnd w:id="11"/>
          </w:p>
        </w:tc>
        <w:tc>
          <w:tcPr>
            <w:tcW w:w="89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8"/>
                <w:szCs w:val="28"/>
                <w:lang w:eastAsia="zh-CN"/>
              </w:rPr>
            </w:pPr>
            <w:bookmarkStart w:id="12" w:name="PO_15528_PM034"/>
            <w:r>
              <w:rPr>
                <w:rFonts w:hint="eastAsia" w:ascii="仿宋" w:hAnsi="仿宋" w:eastAsia="仿宋" w:cs="仿宋"/>
                <w:color w:val="000000"/>
                <w:sz w:val="28"/>
                <w:szCs w:val="28"/>
                <w:lang w:eastAsia="zh-CN"/>
              </w:rPr>
              <w:t xml:space="preserve"> </w:t>
            </w:r>
            <w:bookmarkEnd w:id="12"/>
          </w:p>
        </w:tc>
        <w:tc>
          <w:tcPr>
            <w:tcW w:w="3300" w:type="dxa"/>
            <w:vMerge w:val="restart"/>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rPr>
              <w:t>四楼</w:t>
            </w:r>
            <w:bookmarkStart w:id="13" w:name="PO_409_PM001385"/>
            <w:r>
              <w:rPr>
                <w:rFonts w:hint="eastAsia" w:ascii="仿宋" w:hAnsi="仿宋" w:eastAsia="仿宋" w:cs="仿宋"/>
                <w:color w:val="000000"/>
                <w:sz w:val="28"/>
                <w:szCs w:val="28"/>
                <w:lang w:eastAsia="zh-CN"/>
              </w:rPr>
              <w:t>办公室</w:t>
            </w:r>
            <w:bookmarkEnd w:id="13"/>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采购二部）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项目协办人</w:t>
            </w:r>
          </w:p>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（B岗）</w:t>
            </w:r>
          </w:p>
        </w:tc>
        <w:tc>
          <w:tcPr>
            <w:tcW w:w="131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柯女士</w:t>
            </w:r>
          </w:p>
        </w:tc>
        <w:tc>
          <w:tcPr>
            <w:tcW w:w="208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0571-88901833</w:t>
            </w:r>
          </w:p>
        </w:tc>
        <w:tc>
          <w:tcPr>
            <w:tcW w:w="89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cs="仿宋"/>
                <w:color w:val="000000"/>
                <w:sz w:val="28"/>
                <w:szCs w:val="28"/>
              </w:rPr>
            </w:pPr>
          </w:p>
        </w:tc>
        <w:tc>
          <w:tcPr>
            <w:tcW w:w="33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部门负责人</w:t>
            </w:r>
          </w:p>
        </w:tc>
        <w:tc>
          <w:tcPr>
            <w:tcW w:w="131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高女士</w:t>
            </w:r>
          </w:p>
        </w:tc>
        <w:tc>
          <w:tcPr>
            <w:tcW w:w="208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0571-88907717</w:t>
            </w:r>
          </w:p>
        </w:tc>
        <w:tc>
          <w:tcPr>
            <w:tcW w:w="89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cs="仿宋"/>
                <w:color w:val="000000"/>
                <w:sz w:val="28"/>
                <w:szCs w:val="28"/>
              </w:rPr>
            </w:pPr>
          </w:p>
        </w:tc>
        <w:tc>
          <w:tcPr>
            <w:tcW w:w="33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项目监督</w:t>
            </w:r>
          </w:p>
        </w:tc>
        <w:tc>
          <w:tcPr>
            <w:tcW w:w="131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邵女士</w:t>
            </w:r>
          </w:p>
        </w:tc>
        <w:tc>
          <w:tcPr>
            <w:tcW w:w="208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0571-8890</w:t>
            </w:r>
            <w:r>
              <w:rPr>
                <w:rFonts w:ascii="仿宋" w:hAnsi="仿宋" w:eastAsia="仿宋" w:cs="仿宋"/>
                <w:color w:val="000000"/>
                <w:sz w:val="28"/>
                <w:szCs w:val="28"/>
              </w:rPr>
              <w:t>7750</w:t>
            </w:r>
          </w:p>
        </w:tc>
        <w:tc>
          <w:tcPr>
            <w:tcW w:w="89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cs="仿宋"/>
                <w:color w:val="000000"/>
                <w:sz w:val="28"/>
                <w:szCs w:val="28"/>
              </w:rPr>
            </w:pPr>
          </w:p>
        </w:tc>
        <w:tc>
          <w:tcPr>
            <w:tcW w:w="330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四楼（采购监督部）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网站系统问题</w:t>
            </w:r>
          </w:p>
        </w:tc>
        <w:tc>
          <w:tcPr>
            <w:tcW w:w="131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客  服</w:t>
            </w:r>
          </w:p>
        </w:tc>
        <w:tc>
          <w:tcPr>
            <w:tcW w:w="208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95763</w:t>
            </w:r>
          </w:p>
        </w:tc>
        <w:tc>
          <w:tcPr>
            <w:tcW w:w="89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w:t>
            </w:r>
          </w:p>
        </w:tc>
        <w:tc>
          <w:tcPr>
            <w:tcW w:w="330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注册、账号、系统操作等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仿宋" w:hAnsi="仿宋" w:eastAsia="仿宋" w:cs="仿宋"/>
                <w:color w:val="000000"/>
                <w:sz w:val="28"/>
                <w:szCs w:val="28"/>
              </w:rPr>
            </w:pPr>
          </w:p>
        </w:tc>
        <w:tc>
          <w:tcPr>
            <w:tcW w:w="131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cs="仿宋"/>
                <w:color w:val="000000"/>
                <w:sz w:val="28"/>
                <w:szCs w:val="28"/>
              </w:rPr>
            </w:pPr>
          </w:p>
        </w:tc>
        <w:tc>
          <w:tcPr>
            <w:tcW w:w="208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cs="仿宋"/>
                <w:color w:val="000000"/>
                <w:sz w:val="28"/>
                <w:szCs w:val="28"/>
              </w:rPr>
            </w:pPr>
          </w:p>
        </w:tc>
        <w:tc>
          <w:tcPr>
            <w:tcW w:w="89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cs="仿宋"/>
                <w:color w:val="000000"/>
                <w:sz w:val="28"/>
                <w:szCs w:val="28"/>
              </w:rPr>
            </w:pPr>
          </w:p>
        </w:tc>
        <w:tc>
          <w:tcPr>
            <w:tcW w:w="330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仿宋" w:hAnsi="仿宋" w:eastAsia="仿宋" w:cs="仿宋"/>
                <w:color w:val="000000"/>
                <w:sz w:val="28"/>
                <w:szCs w:val="28"/>
              </w:rPr>
            </w:pPr>
          </w:p>
        </w:tc>
      </w:tr>
    </w:tbl>
    <w:p>
      <w:pPr>
        <w:snapToGrid w:val="0"/>
        <w:spacing w:line="44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十一、采购需求咨询</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pPr>
              <w:snapToGrid w:val="0"/>
              <w:spacing w:line="440" w:lineRule="exact"/>
              <w:jc w:val="center"/>
              <w:rPr>
                <w:rFonts w:hint="eastAsia" w:ascii="仿宋_GB2312" w:hAnsi="仿宋" w:eastAsia="仿宋_GB2312"/>
                <w:color w:val="000000"/>
                <w:sz w:val="30"/>
                <w:szCs w:val="30"/>
                <w:vertAlign w:val="baseline"/>
                <w:lang w:eastAsia="zh-CN"/>
              </w:rPr>
            </w:pPr>
            <w:bookmarkStart w:id="14" w:name="PO_TDCUS_ITEM_PRC_TABLE_1_1_2"/>
            <w:r>
              <w:rPr>
                <w:rFonts w:hint="eastAsia" w:ascii="仿宋_GB2312" w:hAnsi="仿宋" w:eastAsia="仿宋_GB2312"/>
                <w:color w:val="000000"/>
                <w:sz w:val="30"/>
                <w:szCs w:val="30"/>
                <w:vertAlign w:val="baseline"/>
                <w:lang w:eastAsia="zh-CN"/>
              </w:rPr>
              <w:t>采购单位</w:t>
            </w:r>
          </w:p>
        </w:tc>
        <w:tc>
          <w:tcPr>
            <w:tcW w:w="2500" w:type="pct"/>
            <w:noWrap w:val="0"/>
            <w:vAlign w:val="top"/>
          </w:tcPr>
          <w:p>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浙江省网络信息安全技术管控中心（本级）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地址</w:t>
            </w:r>
          </w:p>
        </w:tc>
        <w:tc>
          <w:tcPr>
            <w:tcW w:w="2500" w:type="pct"/>
            <w:noWrap w:val="0"/>
            <w:vAlign w:val="top"/>
          </w:tcPr>
          <w:p>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杭州市上城区解放路178号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咨询事项</w:t>
            </w:r>
          </w:p>
        </w:tc>
        <w:tc>
          <w:tcPr>
            <w:tcW w:w="2500" w:type="pct"/>
            <w:noWrap w:val="0"/>
            <w:vAlign w:val="top"/>
          </w:tcPr>
          <w:p>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采购需求等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联系人</w:t>
            </w:r>
          </w:p>
        </w:tc>
        <w:tc>
          <w:tcPr>
            <w:tcW w:w="2500" w:type="pct"/>
            <w:noWrap w:val="0"/>
            <w:vAlign w:val="top"/>
          </w:tcPr>
          <w:p>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李玉琦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联系方式</w:t>
            </w:r>
          </w:p>
        </w:tc>
        <w:tc>
          <w:tcPr>
            <w:tcW w:w="2500" w:type="pct"/>
            <w:noWrap w:val="0"/>
            <w:vAlign w:val="top"/>
          </w:tcPr>
          <w:p>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0571-87060678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传真</w:t>
            </w:r>
          </w:p>
        </w:tc>
        <w:tc>
          <w:tcPr>
            <w:tcW w:w="2500" w:type="pct"/>
            <w:noWrap w:val="0"/>
            <w:vAlign w:val="top"/>
          </w:tcPr>
          <w:p>
            <w:pPr>
              <w:snapToGrid w:val="0"/>
              <w:spacing w:line="440" w:lineRule="exact"/>
              <w:jc w:val="center"/>
              <w:rPr>
                <w:rFonts w:hint="eastAsia" w:ascii="仿宋_GB2312" w:hAnsi="仿宋" w:eastAsia="仿宋_GB2312"/>
                <w:color w:val="000000"/>
                <w:sz w:val="30"/>
                <w:szCs w:val="3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备注</w:t>
            </w:r>
          </w:p>
        </w:tc>
        <w:tc>
          <w:tcPr>
            <w:tcW w:w="2500" w:type="pct"/>
            <w:noWrap w:val="0"/>
            <w:vAlign w:val="top"/>
          </w:tcPr>
          <w:p>
            <w:pPr>
              <w:snapToGrid w:val="0"/>
              <w:spacing w:line="440" w:lineRule="exact"/>
              <w:jc w:val="center"/>
              <w:rPr>
                <w:rFonts w:hint="eastAsia" w:ascii="仿宋_GB2312" w:hAnsi="仿宋" w:eastAsia="仿宋_GB2312"/>
                <w:color w:val="000000"/>
                <w:sz w:val="30"/>
                <w:szCs w:val="30"/>
                <w:vertAlign w:val="baseline"/>
                <w:lang w:eastAsia="zh-CN"/>
              </w:rPr>
            </w:pPr>
          </w:p>
        </w:tc>
      </w:tr>
      <w:bookmarkEnd w:id="14"/>
    </w:tbl>
    <w:p>
      <w:pPr>
        <w:snapToGrid w:val="0"/>
        <w:spacing w:line="440" w:lineRule="exact"/>
        <w:ind w:firstLine="602" w:firstLineChars="200"/>
        <w:rPr>
          <w:rFonts w:ascii="仿宋" w:hAnsi="仿宋" w:eastAsia="仿宋" w:cs="Arial"/>
          <w:b/>
          <w:bCs/>
          <w:color w:val="000000"/>
          <w:sz w:val="30"/>
          <w:szCs w:val="30"/>
        </w:rPr>
      </w:pPr>
    </w:p>
    <w:p>
      <w:pPr>
        <w:snapToGrid w:val="0"/>
        <w:spacing w:line="440" w:lineRule="exact"/>
        <w:ind w:firstLine="602" w:firstLineChars="200"/>
        <w:rPr>
          <w:rFonts w:ascii="仿宋" w:hAnsi="仿宋" w:eastAsia="仿宋" w:cs="Arial"/>
          <w:b/>
          <w:bCs/>
          <w:color w:val="000000"/>
          <w:sz w:val="30"/>
          <w:szCs w:val="30"/>
        </w:rPr>
      </w:pPr>
      <w:r>
        <w:rPr>
          <w:rFonts w:ascii="仿宋" w:hAnsi="仿宋" w:eastAsia="仿宋" w:cs="Arial"/>
          <w:b/>
          <w:bCs/>
          <w:color w:val="000000"/>
          <w:sz w:val="30"/>
          <w:szCs w:val="30"/>
        </w:rPr>
        <w:tab/>
      </w:r>
      <w:r>
        <w:rPr>
          <w:rFonts w:hint="eastAsia" w:ascii="仿宋" w:hAnsi="仿宋" w:eastAsia="仿宋" w:cs="Arial"/>
          <w:b/>
          <w:bCs/>
          <w:color w:val="000000"/>
          <w:sz w:val="30"/>
          <w:szCs w:val="30"/>
        </w:rPr>
        <w:t>十二、同级政府采购监督管理部门</w:t>
      </w:r>
    </w:p>
    <w:p>
      <w:pPr>
        <w:snapToGrid w:val="0"/>
        <w:spacing w:line="360" w:lineRule="auto"/>
        <w:ind w:firstLine="560" w:firstLineChars="200"/>
        <w:rPr>
          <w:rFonts w:ascii="宋体" w:hAnsi="宋体" w:cs="仿宋"/>
          <w:color w:val="000000"/>
          <w:sz w:val="28"/>
          <w:szCs w:val="28"/>
        </w:rPr>
      </w:pPr>
      <w:r>
        <w:rPr>
          <w:rFonts w:hint="eastAsia" w:ascii="宋体" w:hAnsi="宋体" w:cs="仿宋"/>
          <w:color w:val="000000"/>
          <w:sz w:val="28"/>
          <w:szCs w:val="28"/>
        </w:rPr>
        <w:t>名    称：浙江省财政厅政府采购监管处、浙江省政府采购行政裁决服务中心（杭州）</w:t>
      </w:r>
    </w:p>
    <w:p>
      <w:pPr>
        <w:snapToGrid w:val="0"/>
        <w:spacing w:line="360" w:lineRule="auto"/>
        <w:ind w:firstLine="560" w:firstLineChars="200"/>
        <w:rPr>
          <w:rFonts w:ascii="宋体" w:hAnsi="宋体" w:cs="仿宋"/>
          <w:color w:val="000000"/>
          <w:sz w:val="28"/>
          <w:szCs w:val="28"/>
        </w:rPr>
      </w:pPr>
      <w:r>
        <w:rPr>
          <w:rFonts w:hint="eastAsia" w:ascii="宋体" w:hAnsi="宋体" w:cs="仿宋"/>
          <w:color w:val="000000"/>
          <w:sz w:val="28"/>
          <w:szCs w:val="28"/>
        </w:rPr>
        <w:t>地   址：杭州市上城区四季青街道新业路市民之家G03办公室</w:t>
      </w:r>
    </w:p>
    <w:p>
      <w:pPr>
        <w:snapToGrid w:val="0"/>
        <w:spacing w:line="360" w:lineRule="auto"/>
        <w:ind w:firstLine="560" w:firstLineChars="200"/>
        <w:rPr>
          <w:rFonts w:ascii="宋体" w:hAnsi="宋体" w:cs="仿宋"/>
          <w:color w:val="000000"/>
          <w:sz w:val="28"/>
          <w:szCs w:val="28"/>
        </w:rPr>
      </w:pPr>
      <w:r>
        <w:rPr>
          <w:rFonts w:hint="eastAsia" w:ascii="宋体" w:hAnsi="宋体" w:cs="仿宋"/>
          <w:color w:val="000000"/>
          <w:sz w:val="28"/>
          <w:szCs w:val="28"/>
        </w:rPr>
        <w:t>传   真：/</w:t>
      </w:r>
    </w:p>
    <w:p>
      <w:pPr>
        <w:snapToGrid w:val="0"/>
        <w:spacing w:line="360" w:lineRule="auto"/>
        <w:ind w:firstLine="560" w:firstLineChars="200"/>
        <w:rPr>
          <w:rFonts w:ascii="宋体" w:hAnsi="宋体" w:cs="仿宋"/>
          <w:color w:val="000000"/>
          <w:sz w:val="28"/>
          <w:szCs w:val="28"/>
        </w:rPr>
      </w:pPr>
      <w:r>
        <w:rPr>
          <w:rFonts w:hint="eastAsia" w:ascii="宋体" w:hAnsi="宋体" w:cs="仿宋"/>
          <w:color w:val="000000"/>
          <w:sz w:val="28"/>
          <w:szCs w:val="28"/>
        </w:rPr>
        <w:t>联系人 ：朱女士、王女士</w:t>
      </w:r>
    </w:p>
    <w:p>
      <w:pPr>
        <w:snapToGrid w:val="0"/>
        <w:spacing w:line="360" w:lineRule="auto"/>
        <w:ind w:firstLine="560" w:firstLineChars="200"/>
        <w:rPr>
          <w:rFonts w:ascii="宋体" w:hAnsi="宋体" w:cs="仿宋"/>
          <w:color w:val="000000"/>
          <w:sz w:val="28"/>
          <w:szCs w:val="28"/>
        </w:rPr>
      </w:pPr>
      <w:r>
        <w:rPr>
          <w:rFonts w:hint="eastAsia" w:ascii="宋体" w:hAnsi="宋体" w:cs="仿宋"/>
          <w:color w:val="000000"/>
          <w:sz w:val="28"/>
          <w:szCs w:val="28"/>
        </w:rPr>
        <w:t>监督投诉电话：0571-85252453</w:t>
      </w:r>
    </w:p>
    <w:p>
      <w:pPr>
        <w:snapToGrid w:val="0"/>
        <w:spacing w:line="440" w:lineRule="exact"/>
        <w:rPr>
          <w:rFonts w:ascii="宋体" w:hAnsi="宋体" w:cs="仿宋"/>
          <w:color w:val="000000"/>
          <w:sz w:val="28"/>
          <w:szCs w:val="28"/>
        </w:rPr>
      </w:pPr>
      <w:r>
        <w:rPr>
          <w:rFonts w:hint="eastAsia" w:ascii="宋体" w:hAnsi="宋体" w:cs="仿宋"/>
          <w:color w:val="000000"/>
          <w:sz w:val="28"/>
          <w:szCs w:val="28"/>
        </w:rPr>
        <w:t>预算金额未达100万元的采购项目，由采购人处理采购争议。</w:t>
      </w:r>
    </w:p>
    <w:p>
      <w:pPr>
        <w:pStyle w:val="34"/>
        <w:tabs>
          <w:tab w:val="left" w:pos="220"/>
        </w:tabs>
        <w:spacing w:before="156" w:after="156" w:line="360" w:lineRule="auto"/>
        <w:outlineLvl w:val="0"/>
        <w:rPr>
          <w:rFonts w:hAnsi="宋体" w:cs="仿宋"/>
          <w:color w:val="000000"/>
          <w:sz w:val="28"/>
          <w:szCs w:val="28"/>
        </w:rPr>
      </w:pPr>
    </w:p>
    <w:p>
      <w:pPr>
        <w:pStyle w:val="34"/>
        <w:spacing w:before="156" w:after="156" w:line="360" w:lineRule="auto"/>
        <w:jc w:val="center"/>
        <w:outlineLvl w:val="0"/>
        <w:rPr>
          <w:rFonts w:hAnsi="宋体"/>
          <w:b/>
          <w:color w:val="000000"/>
          <w:sz w:val="36"/>
          <w:szCs w:val="36"/>
        </w:rPr>
      </w:pPr>
      <w:r>
        <w:rPr>
          <w:rFonts w:hint="eastAsia"/>
          <w:color w:val="000000"/>
        </w:rPr>
        <w:br w:type="page"/>
      </w:r>
      <w:bookmarkStart w:id="15" w:name="_Toc496796636"/>
      <w:bookmarkStart w:id="16" w:name="_Toc29498"/>
      <w:r>
        <w:rPr>
          <w:rFonts w:hint="eastAsia" w:ascii="仿宋" w:hAnsi="仿宋" w:eastAsia="仿宋"/>
          <w:b/>
          <w:color w:val="000000"/>
          <w:sz w:val="36"/>
          <w:szCs w:val="36"/>
        </w:rPr>
        <w:t>第二章</w:t>
      </w:r>
      <w:bookmarkStart w:id="17" w:name="投标人须知"/>
      <w:r>
        <w:rPr>
          <w:rFonts w:hint="eastAsia" w:ascii="仿宋" w:hAnsi="仿宋" w:eastAsia="仿宋"/>
          <w:b/>
          <w:color w:val="000000"/>
          <w:sz w:val="36"/>
          <w:szCs w:val="36"/>
          <w:lang w:val="en-US" w:eastAsia="zh-CN"/>
        </w:rPr>
        <w:t xml:space="preserve">  </w:t>
      </w:r>
      <w:r>
        <w:rPr>
          <w:rFonts w:hint="eastAsia" w:ascii="仿宋" w:hAnsi="仿宋" w:eastAsia="仿宋"/>
          <w:b/>
          <w:color w:val="000000"/>
          <w:sz w:val="36"/>
          <w:szCs w:val="36"/>
        </w:rPr>
        <w:t>投标人须知</w:t>
      </w:r>
      <w:bookmarkEnd w:id="15"/>
      <w:bookmarkEnd w:id="16"/>
      <w:bookmarkEnd w:id="17"/>
    </w:p>
    <w:p>
      <w:pPr>
        <w:snapToGrid w:val="0"/>
        <w:rPr>
          <w:rFonts w:ascii="宋体" w:hAnsi="宋体"/>
          <w:color w:val="000000"/>
          <w:sz w:val="28"/>
          <w:szCs w:val="28"/>
        </w:rPr>
      </w:pPr>
      <w:r>
        <w:rPr>
          <w:rFonts w:hint="eastAsia" w:ascii="宋体" w:hAnsi="宋体"/>
          <w:color w:val="000000"/>
          <w:sz w:val="28"/>
          <w:szCs w:val="28"/>
        </w:rPr>
        <w:t>前附表</w:t>
      </w:r>
    </w:p>
    <w:tbl>
      <w:tblPr>
        <w:tblStyle w:val="61"/>
        <w:tblW w:w="94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558"/>
        <w:gridCol w:w="73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序号</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内  容</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1</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项目名称及数量</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left"/>
              <w:rPr>
                <w:rFonts w:ascii="仿宋" w:hAnsi="仿宋" w:eastAsia="仿宋"/>
                <w:color w:val="000000"/>
                <w:sz w:val="24"/>
                <w:szCs w:val="24"/>
              </w:rPr>
            </w:pPr>
            <w:r>
              <w:rPr>
                <w:rFonts w:hint="eastAsia" w:ascii="仿宋" w:hAnsi="仿宋" w:eastAsia="仿宋"/>
                <w:color w:val="000000"/>
                <w:sz w:val="24"/>
                <w:szCs w:val="24"/>
              </w:rPr>
              <w:t>详见《公开招标采购公告》三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2</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信用记录</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left"/>
              <w:rPr>
                <w:rFonts w:ascii="仿宋" w:hAnsi="仿宋" w:eastAsia="仿宋"/>
                <w:color w:val="000000"/>
                <w:sz w:val="24"/>
                <w:szCs w:val="24"/>
              </w:rPr>
            </w:pPr>
            <w:r>
              <w:rPr>
                <w:rFonts w:hint="eastAsia" w:ascii="仿宋" w:hAnsi="仿宋" w:eastAsia="仿宋"/>
                <w:color w:val="000000"/>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3</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4"/>
                <w:szCs w:val="24"/>
              </w:rPr>
            </w:pPr>
            <w:r>
              <w:rPr>
                <w:rFonts w:hint="eastAsia" w:ascii="仿宋_GB2312" w:hAnsi="仿宋" w:eastAsia="仿宋_GB2312"/>
                <w:bCs/>
                <w:color w:val="000000"/>
                <w:sz w:val="24"/>
              </w:rPr>
              <w:t>中小企业预留份额情况</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仿宋" w:hAnsi="仿宋" w:eastAsia="仿宋"/>
                <w:b/>
                <w:color w:val="000000"/>
                <w:sz w:val="24"/>
                <w:szCs w:val="24"/>
              </w:rPr>
            </w:pPr>
            <w:r>
              <w:rPr>
                <w:rFonts w:hint="eastAsia" w:ascii="仿宋" w:hAnsi="仿宋" w:eastAsia="仿宋"/>
                <w:b/>
                <w:color w:val="000000"/>
                <w:sz w:val="24"/>
                <w:szCs w:val="24"/>
              </w:rPr>
              <w:t>根据《政府采购促进中小企业发展管理办法》财库〔2020〕46号文件的规定，本项目</w:t>
            </w:r>
            <w:r>
              <w:rPr>
                <w:rFonts w:hint="eastAsia" w:ascii="仿宋" w:hAnsi="仿宋" w:eastAsia="仿宋"/>
                <w:b/>
                <w:color w:val="000000"/>
                <w:sz w:val="24"/>
                <w:szCs w:val="24"/>
                <w:u w:val="single"/>
                <w:lang w:val="en-US" w:eastAsia="zh-CN"/>
              </w:rPr>
              <w:t>不</w:t>
            </w:r>
            <w:r>
              <w:rPr>
                <w:rFonts w:hint="eastAsia" w:ascii="仿宋" w:hAnsi="仿宋" w:eastAsia="仿宋"/>
                <w:b/>
                <w:color w:val="000000"/>
                <w:sz w:val="24"/>
                <w:szCs w:val="24"/>
              </w:rPr>
              <w:t>属于预留份额专门面向中小企业采购的项目。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4</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8"/>
                <w:szCs w:val="28"/>
              </w:rPr>
            </w:pPr>
            <w:r>
              <w:rPr>
                <w:rFonts w:hint="eastAsia" w:ascii="仿宋_GB2312" w:hAnsi="仿宋" w:eastAsia="仿宋_GB2312"/>
                <w:bCs/>
                <w:color w:val="000000"/>
                <w:sz w:val="24"/>
              </w:rPr>
              <w:t>中小企业优惠措施</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pStyle w:val="184"/>
              <w:numPr>
                <w:ilvl w:val="0"/>
                <w:numId w:val="30"/>
              </w:numPr>
              <w:snapToGrid w:val="0"/>
              <w:spacing w:line="460" w:lineRule="exact"/>
              <w:ind w:firstLineChars="0"/>
              <w:rPr>
                <w:rFonts w:ascii="仿宋" w:hAnsi="仿宋" w:eastAsia="仿宋"/>
                <w:b/>
                <w:color w:val="000000"/>
                <w:sz w:val="24"/>
                <w:szCs w:val="24"/>
                <w:u w:val="single"/>
              </w:rPr>
            </w:pPr>
            <w:r>
              <w:rPr>
                <w:rFonts w:hint="eastAsia" w:ascii="仿宋" w:hAnsi="仿宋" w:eastAsia="仿宋"/>
                <w:b/>
                <w:color w:val="000000"/>
                <w:sz w:val="24"/>
                <w:szCs w:val="24"/>
              </w:rPr>
              <w:t>项目属性（服务类）</w:t>
            </w:r>
          </w:p>
          <w:p>
            <w:pPr>
              <w:pStyle w:val="184"/>
              <w:numPr>
                <w:ilvl w:val="0"/>
                <w:numId w:val="30"/>
              </w:numPr>
              <w:snapToGrid w:val="0"/>
              <w:spacing w:line="460" w:lineRule="exact"/>
              <w:ind w:firstLineChars="0"/>
              <w:rPr>
                <w:rFonts w:ascii="仿宋" w:hAnsi="仿宋" w:eastAsia="仿宋"/>
                <w:b/>
                <w:color w:val="000000"/>
                <w:sz w:val="24"/>
                <w:szCs w:val="24"/>
              </w:rPr>
            </w:pPr>
            <w:r>
              <w:rPr>
                <w:rFonts w:hint="eastAsia" w:ascii="仿宋" w:hAnsi="仿宋" w:eastAsia="仿宋"/>
                <w:b/>
                <w:color w:val="000000"/>
                <w:sz w:val="24"/>
                <w:szCs w:val="24"/>
              </w:rPr>
              <w:t>中小企业划分标准所属行业（具体根据《中小企业划型标准规定》执行）</w:t>
            </w:r>
          </w:p>
          <w:p>
            <w:pPr>
              <w:snapToGrid w:val="0"/>
              <w:spacing w:line="460" w:lineRule="exact"/>
              <w:ind w:left="600"/>
              <w:rPr>
                <w:rFonts w:hint="eastAsia" w:ascii="仿宋" w:hAnsi="仿宋" w:eastAsia="仿宋"/>
                <w:b/>
                <w:color w:val="000000"/>
                <w:sz w:val="24"/>
                <w:szCs w:val="24"/>
              </w:rPr>
            </w:pPr>
            <w:r>
              <w:rPr>
                <w:rFonts w:hint="eastAsia" w:ascii="仿宋" w:hAnsi="仿宋" w:eastAsia="仿宋"/>
                <w:b/>
                <w:color w:val="000000"/>
                <w:sz w:val="24"/>
                <w:szCs w:val="24"/>
              </w:rPr>
              <w:t>采购标的：</w:t>
            </w:r>
            <w:r>
              <w:rPr>
                <w:rFonts w:hint="eastAsia" w:ascii="仿宋" w:hAnsi="仿宋" w:eastAsia="仿宋" w:cs="Times New Roman"/>
                <w:b/>
                <w:color w:val="000000"/>
                <w:kern w:val="0"/>
                <w:sz w:val="24"/>
                <w:szCs w:val="24"/>
                <w:lang w:val="en-US" w:eastAsia="zh-CN" w:bidi="ar-SA"/>
              </w:rPr>
              <w:t xml:space="preserve">省网络信息安全技术管控中心杭州国家级互联网骨干直联点网间质量监测系统二期软件购置及开发项目 </w:t>
            </w:r>
            <w:r>
              <w:rPr>
                <w:rFonts w:hint="eastAsia" w:ascii="仿宋" w:hAnsi="仿宋" w:eastAsia="仿宋"/>
                <w:b/>
                <w:color w:val="000000"/>
                <w:sz w:val="24"/>
                <w:szCs w:val="24"/>
              </w:rPr>
              <w:t xml:space="preserve"> ，</w:t>
            </w:r>
          </w:p>
          <w:p>
            <w:pPr>
              <w:snapToGrid w:val="0"/>
              <w:spacing w:line="460" w:lineRule="exact"/>
              <w:ind w:left="600"/>
              <w:rPr>
                <w:rFonts w:hint="default" w:ascii="仿宋" w:hAnsi="仿宋" w:eastAsia="仿宋"/>
                <w:b/>
                <w:color w:val="000000"/>
                <w:sz w:val="24"/>
                <w:szCs w:val="24"/>
                <w:lang w:val="en-US" w:eastAsia="zh-CN"/>
              </w:rPr>
            </w:pPr>
            <w:r>
              <w:rPr>
                <w:rFonts w:hint="eastAsia" w:ascii="仿宋" w:hAnsi="仿宋" w:eastAsia="仿宋"/>
                <w:b/>
                <w:color w:val="000000"/>
                <w:sz w:val="24"/>
                <w:szCs w:val="24"/>
              </w:rPr>
              <w:t>所属行业：</w:t>
            </w:r>
            <w:r>
              <w:rPr>
                <w:rFonts w:hint="eastAsia" w:ascii="仿宋" w:hAnsi="仿宋" w:eastAsia="仿宋"/>
                <w:b/>
                <w:color w:val="000000"/>
                <w:sz w:val="24"/>
                <w:szCs w:val="24"/>
                <w:lang w:val="en-US" w:eastAsia="zh-CN"/>
              </w:rPr>
              <w:t>软件和信息技术服务业</w:t>
            </w:r>
          </w:p>
          <w:p>
            <w:pPr>
              <w:snapToGrid w:val="0"/>
              <w:spacing w:line="460" w:lineRule="exact"/>
              <w:ind w:firstLine="602" w:firstLineChars="250"/>
              <w:rPr>
                <w:rFonts w:ascii="仿宋" w:hAnsi="仿宋" w:eastAsia="仿宋"/>
                <w:b/>
                <w:strike/>
                <w:color w:val="000000"/>
                <w:sz w:val="24"/>
                <w:szCs w:val="24"/>
              </w:rPr>
            </w:pPr>
            <w:r>
              <w:rPr>
                <w:rFonts w:hint="eastAsia" w:ascii="仿宋" w:hAnsi="仿宋" w:eastAsia="仿宋"/>
                <w:b/>
                <w:color w:val="000000"/>
                <w:sz w:val="24"/>
                <w:szCs w:val="24"/>
              </w:rPr>
              <w:t>3.根据财库〔2020〕46号的相关规定，在评审时对符合本办法规定的小微企业报价给予</w:t>
            </w:r>
            <w:r>
              <w:rPr>
                <w:rFonts w:hint="eastAsia" w:ascii="仿宋" w:hAnsi="仿宋" w:eastAsia="仿宋"/>
                <w:b/>
                <w:color w:val="000000"/>
                <w:sz w:val="24"/>
                <w:szCs w:val="24"/>
                <w:u w:val="single"/>
              </w:rPr>
              <w:t xml:space="preserve"> </w:t>
            </w:r>
            <w:r>
              <w:rPr>
                <w:rFonts w:hint="eastAsia" w:ascii="仿宋" w:hAnsi="仿宋" w:eastAsia="仿宋"/>
                <w:b/>
                <w:color w:val="000000"/>
                <w:sz w:val="24"/>
                <w:szCs w:val="24"/>
                <w:u w:val="single"/>
                <w:lang w:val="en-US" w:eastAsia="zh-CN"/>
              </w:rPr>
              <w:t>10%</w:t>
            </w:r>
            <w:r>
              <w:rPr>
                <w:rFonts w:hint="eastAsia" w:ascii="仿宋" w:hAnsi="仿宋" w:eastAsia="仿宋"/>
                <w:b/>
                <w:color w:val="000000"/>
                <w:sz w:val="24"/>
                <w:szCs w:val="24"/>
                <w:u w:val="single"/>
              </w:rPr>
              <w:t xml:space="preserve">  </w:t>
            </w:r>
            <w:r>
              <w:rPr>
                <w:rFonts w:hint="eastAsia" w:ascii="仿宋" w:hAnsi="仿宋" w:eastAsia="仿宋"/>
                <w:b/>
                <w:color w:val="000000"/>
                <w:sz w:val="24"/>
                <w:szCs w:val="24"/>
              </w:rPr>
              <w:t>的扣除，取扣除后的价格作为最终投标报价（此最终投标报价仅作为价格分计算）。中小企业参加政府采购活动，应当出具本办法规定的《中小企业声明函》，否则不得享受相关中小企业扶持政策。</w:t>
            </w:r>
          </w:p>
          <w:p>
            <w:pPr>
              <w:snapToGrid w:val="0"/>
              <w:spacing w:line="460" w:lineRule="exact"/>
              <w:ind w:firstLine="602" w:firstLineChars="250"/>
              <w:rPr>
                <w:rFonts w:ascii="仿宋" w:hAnsi="仿宋" w:eastAsia="仿宋"/>
                <w:b/>
                <w:strike/>
                <w:color w:val="000000"/>
                <w:sz w:val="24"/>
                <w:szCs w:val="24"/>
              </w:rPr>
            </w:pPr>
            <w:r>
              <w:rPr>
                <w:rFonts w:hint="eastAsia" w:ascii="仿宋" w:hAnsi="仿宋" w:eastAsia="仿宋"/>
                <w:b/>
                <w:color w:val="000000"/>
                <w:sz w:val="24"/>
                <w:szCs w:val="24"/>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仿宋" w:hAnsi="仿宋" w:eastAsia="仿宋"/>
                <w:b/>
                <w:color w:val="000000"/>
                <w:sz w:val="24"/>
                <w:szCs w:val="24"/>
                <w:u w:val="single"/>
              </w:rPr>
              <w:t xml:space="preserve">  </w:t>
            </w:r>
            <w:r>
              <w:rPr>
                <w:rFonts w:hint="eastAsia" w:ascii="仿宋" w:hAnsi="仿宋" w:eastAsia="仿宋"/>
                <w:b/>
                <w:color w:val="000000"/>
                <w:sz w:val="24"/>
                <w:szCs w:val="24"/>
                <w:u w:val="single"/>
                <w:lang w:val="en-US" w:eastAsia="zh-CN"/>
              </w:rPr>
              <w:t>4%</w:t>
            </w:r>
            <w:r>
              <w:rPr>
                <w:rFonts w:hint="eastAsia" w:ascii="仿宋" w:hAnsi="仿宋" w:eastAsia="仿宋"/>
                <w:b/>
                <w:color w:val="000000"/>
                <w:sz w:val="24"/>
                <w:szCs w:val="24"/>
                <w:u w:val="single"/>
              </w:rPr>
              <w:t xml:space="preserve">  </w:t>
            </w:r>
            <w:r>
              <w:rPr>
                <w:rFonts w:hint="eastAsia" w:ascii="仿宋" w:hAnsi="仿宋" w:eastAsia="仿宋"/>
                <w:b/>
                <w:color w:val="000000"/>
                <w:sz w:val="24"/>
                <w:szCs w:val="24"/>
              </w:rPr>
              <w:t>的扣除，用扣除后的价格参加评审。</w:t>
            </w:r>
          </w:p>
          <w:p>
            <w:pPr>
              <w:snapToGrid w:val="0"/>
              <w:spacing w:line="460" w:lineRule="exact"/>
              <w:ind w:firstLine="602" w:firstLineChars="250"/>
              <w:rPr>
                <w:rFonts w:ascii="仿宋" w:hAnsi="仿宋" w:eastAsia="仿宋"/>
                <w:b/>
                <w:color w:val="000000"/>
                <w:sz w:val="24"/>
                <w:szCs w:val="24"/>
              </w:rPr>
            </w:pPr>
            <w:r>
              <w:rPr>
                <w:rFonts w:hint="eastAsia" w:ascii="仿宋" w:hAnsi="仿宋" w:eastAsia="仿宋"/>
                <w:b/>
                <w:color w:val="000000"/>
                <w:sz w:val="24"/>
                <w:szCs w:val="24"/>
              </w:rPr>
              <w:t>组成联合体或者接受分包 的小微企业与联合体内其他企业、分包企业之间存在直接控 股、管理关系的，不享受价格扣除优惠政策。</w:t>
            </w:r>
          </w:p>
          <w:p>
            <w:pPr>
              <w:snapToGrid w:val="0"/>
              <w:spacing w:line="460" w:lineRule="exact"/>
              <w:ind w:firstLine="600" w:firstLineChars="250"/>
              <w:rPr>
                <w:rFonts w:ascii="仿宋" w:hAnsi="仿宋" w:eastAsia="仿宋"/>
                <w:color w:val="000000"/>
                <w:sz w:val="24"/>
                <w:szCs w:val="24"/>
              </w:rPr>
            </w:pPr>
            <w:r>
              <w:rPr>
                <w:rFonts w:hint="eastAsia" w:ascii="仿宋" w:hAnsi="仿宋" w:eastAsia="仿宋"/>
                <w:color w:val="000000"/>
                <w:sz w:val="24"/>
                <w:szCs w:val="24"/>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snapToGrid w:val="0"/>
              <w:spacing w:line="460" w:lineRule="exact"/>
              <w:ind w:firstLine="600" w:firstLineChars="250"/>
              <w:rPr>
                <w:rFonts w:ascii="仿宋" w:hAnsi="仿宋" w:eastAsia="仿宋"/>
                <w:color w:val="000000"/>
                <w:sz w:val="24"/>
                <w:szCs w:val="24"/>
              </w:rPr>
            </w:pPr>
            <w:r>
              <w:rPr>
                <w:rFonts w:hint="eastAsia" w:ascii="仿宋" w:hAnsi="仿宋" w:eastAsia="仿宋"/>
                <w:color w:val="000000"/>
                <w:sz w:val="24"/>
                <w:szCs w:val="24"/>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snapToGrid w:val="0"/>
              <w:jc w:val="left"/>
              <w:rPr>
                <w:rFonts w:ascii="仿宋" w:hAnsi="仿宋" w:eastAsia="仿宋"/>
                <w:b/>
                <w:bCs/>
                <w:color w:val="000000"/>
                <w:sz w:val="24"/>
                <w:szCs w:val="24"/>
              </w:rPr>
            </w:pPr>
            <w:r>
              <w:rPr>
                <w:rFonts w:hint="eastAsia" w:ascii="仿宋" w:hAnsi="仿宋" w:eastAsia="仿宋"/>
                <w:b/>
                <w:color w:val="000000"/>
                <w:sz w:val="24"/>
                <w:szCs w:val="24"/>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5</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4"/>
                <w:szCs w:val="24"/>
              </w:rPr>
            </w:pPr>
            <w:r>
              <w:rPr>
                <w:rFonts w:hint="eastAsia" w:ascii="仿宋_GB2312" w:hAnsi="仿宋" w:eastAsia="仿宋_GB2312"/>
                <w:bCs/>
                <w:color w:val="000000"/>
                <w:sz w:val="24"/>
              </w:rPr>
              <w:t>政府采购节能环保产品</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ind w:firstLine="600" w:firstLineChars="250"/>
              <w:rPr>
                <w:rFonts w:ascii="仿宋" w:hAnsi="仿宋" w:eastAsia="仿宋"/>
                <w:color w:val="000000"/>
                <w:sz w:val="24"/>
                <w:szCs w:val="24"/>
              </w:rPr>
            </w:pPr>
            <w:r>
              <w:rPr>
                <w:rFonts w:hint="eastAsia" w:ascii="仿宋" w:hAnsi="仿宋" w:eastAsia="仿宋"/>
                <w:color w:val="000000"/>
                <w:sz w:val="24"/>
                <w:szCs w:val="24"/>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snapToGrid w:val="0"/>
              <w:spacing w:line="460" w:lineRule="exact"/>
              <w:ind w:firstLine="600" w:firstLineChars="250"/>
              <w:rPr>
                <w:rFonts w:ascii="仿宋" w:hAnsi="仿宋" w:eastAsia="仿宋"/>
                <w:color w:val="000000"/>
                <w:sz w:val="24"/>
                <w:szCs w:val="24"/>
              </w:rPr>
            </w:pPr>
            <w:r>
              <w:rPr>
                <w:rFonts w:hint="eastAsia" w:ascii="仿宋" w:hAnsi="仿宋" w:eastAsia="仿宋"/>
                <w:color w:val="000000"/>
                <w:sz w:val="24"/>
                <w:szCs w:val="24"/>
              </w:rPr>
              <w:t>产品属于政府强制采购节能品目的（详见《关于印发节能产品政府采购品目清单的通知》财库〔2019〕19号），投标人须按上款要求提供节能产品认证证书或规定网站证书查询截图。</w:t>
            </w:r>
            <w:r>
              <w:rPr>
                <w:rFonts w:hint="eastAsia" w:ascii="仿宋" w:hAnsi="仿宋" w:eastAsia="仿宋"/>
                <w:b/>
                <w:color w:val="000000"/>
                <w:sz w:val="24"/>
                <w:szCs w:val="24"/>
              </w:rPr>
              <w:t>产品属于政府强制采购节能产品品目的，投标人未提供节能产品的，其投标将作无效标处理；本文件“第四章招标需求”另有规定的除外。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6</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 w:eastAsia="仿宋_GB2312"/>
                <w:bCs/>
                <w:color w:val="000000"/>
                <w:sz w:val="24"/>
              </w:rPr>
            </w:pPr>
            <w:r>
              <w:rPr>
                <w:rFonts w:hint="eastAsia" w:ascii="仿宋_GB2312" w:hAnsi="仿宋" w:eastAsia="仿宋_GB2312"/>
                <w:bCs/>
                <w:color w:val="000000"/>
                <w:sz w:val="24"/>
              </w:rPr>
              <w:t>促进绿色发展有关政策</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ind w:firstLine="600" w:firstLineChars="250"/>
              <w:rPr>
                <w:rFonts w:ascii="仿宋" w:hAnsi="仿宋" w:eastAsia="仿宋"/>
                <w:color w:val="000000"/>
                <w:sz w:val="24"/>
                <w:szCs w:val="24"/>
              </w:rPr>
            </w:pPr>
            <w:r>
              <w:rPr>
                <w:rFonts w:hint="eastAsia" w:ascii="仿宋" w:hAnsi="仿宋" w:eastAsia="仿宋"/>
                <w:color w:val="000000"/>
                <w:sz w:val="24"/>
                <w:szCs w:val="24"/>
              </w:rPr>
              <w:t>投标人参与政府采购活动中，涉及商品包装和快递包装的，其包装要参考财政部办公厅、生态环境部办公厅、国家邮政局办公室印发的《商品包装政府采购需求标准（试行）》、《快递包装政府采购需求标准（试行）》（财办库〔</w:t>
            </w:r>
            <w:r>
              <w:rPr>
                <w:rFonts w:ascii="仿宋" w:hAnsi="仿宋" w:eastAsia="仿宋"/>
                <w:color w:val="000000"/>
                <w:sz w:val="24"/>
                <w:szCs w:val="24"/>
              </w:rPr>
              <w:t>2020〕123号文件）。提倡供应商优先采购绿色包装产品、绿色物流配送服务以及循环利用产品。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7</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 w:eastAsia="仿宋_GB2312"/>
                <w:bCs/>
                <w:color w:val="000000"/>
                <w:sz w:val="24"/>
              </w:rPr>
            </w:pPr>
            <w:r>
              <w:rPr>
                <w:rFonts w:hint="eastAsia" w:ascii="仿宋_GB2312" w:hAnsi="仿宋" w:eastAsia="仿宋_GB2312"/>
                <w:bCs/>
                <w:color w:val="000000"/>
                <w:sz w:val="24"/>
              </w:rPr>
              <w:t>首台套政策</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ind w:firstLine="600" w:firstLineChars="250"/>
              <w:rPr>
                <w:rFonts w:ascii="仿宋" w:hAnsi="仿宋" w:eastAsia="仿宋"/>
                <w:color w:val="000000"/>
                <w:sz w:val="24"/>
                <w:szCs w:val="24"/>
              </w:rPr>
            </w:pPr>
            <w:r>
              <w:rPr>
                <w:rFonts w:hint="eastAsia" w:ascii="仿宋" w:hAnsi="仿宋" w:eastAsia="仿宋"/>
                <w:color w:val="000000"/>
                <w:sz w:val="24"/>
                <w:szCs w:val="24"/>
              </w:rPr>
              <w:t>首台套产品被纳入《首台套产品推广应用指导目录》之日起3年内，视同已具备相应销售业绩，参加政府采购活动时业绩分值为满分。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ascii="仿宋" w:hAnsi="仿宋" w:eastAsia="仿宋"/>
                <w:color w:val="000000"/>
                <w:sz w:val="24"/>
                <w:szCs w:val="24"/>
              </w:rPr>
              <w:t>8</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质疑</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ind w:firstLine="600" w:firstLineChars="250"/>
              <w:rPr>
                <w:rFonts w:ascii="仿宋" w:hAnsi="仿宋" w:eastAsia="仿宋"/>
                <w:color w:val="000000"/>
                <w:sz w:val="24"/>
                <w:szCs w:val="24"/>
              </w:rPr>
            </w:pPr>
            <w:r>
              <w:rPr>
                <w:rFonts w:hint="eastAsia" w:ascii="仿宋" w:hAnsi="仿宋" w:eastAsia="仿宋"/>
                <w:color w:val="000000"/>
                <w:sz w:val="24"/>
                <w:szCs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具体格式及内容要求详见总则（五）质疑</w:t>
            </w:r>
            <w:r>
              <w:rPr>
                <w:rFonts w:ascii="仿宋" w:hAnsi="仿宋" w:eastAsia="仿宋"/>
                <w:color w:val="00000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ascii="仿宋" w:hAnsi="仿宋" w:eastAsia="仿宋"/>
                <w:color w:val="000000"/>
                <w:sz w:val="24"/>
                <w:szCs w:val="24"/>
              </w:rPr>
              <w:t>9</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4"/>
                <w:szCs w:val="24"/>
              </w:rPr>
            </w:pPr>
            <w:r>
              <w:rPr>
                <w:rFonts w:hint="eastAsia" w:ascii="仿宋_GB2312" w:hAnsi="仿宋" w:eastAsia="仿宋_GB2312"/>
                <w:bCs/>
                <w:color w:val="000000"/>
                <w:sz w:val="24"/>
              </w:rPr>
              <w:t>是否允许采购进口产品</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left"/>
              <w:rPr>
                <w:rFonts w:ascii="仿宋" w:hAnsi="仿宋" w:eastAsia="仿宋"/>
                <w:color w:val="000000"/>
                <w:sz w:val="24"/>
                <w:szCs w:val="24"/>
              </w:rPr>
            </w:pPr>
            <w:bookmarkStart w:id="18" w:name="PO_15528_PM042"/>
            <w:r>
              <w:rPr>
                <w:rFonts w:hint="eastAsia" w:ascii="仿宋" w:hAnsi="仿宋" w:eastAsia="仿宋"/>
                <w:color w:val="000000"/>
                <w:sz w:val="24"/>
                <w:szCs w:val="24"/>
                <w:lang w:eastAsia="zh-CN"/>
              </w:rPr>
              <w:t>不允许进口产品</w:t>
            </w:r>
            <w:bookmarkEnd w:id="18"/>
            <w:r>
              <w:rPr>
                <w:rFonts w:hint="eastAsia" w:ascii="仿宋" w:hAnsi="仿宋" w:eastAsia="仿宋"/>
                <w:color w:val="000000"/>
                <w:sz w:val="24"/>
                <w:szCs w:val="24"/>
              </w:rPr>
              <w:t>。如是，优先采购向我国企业转让技术、与我国企业签订消化吸收再创新方案的供应商的进口产品。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ascii="仿宋" w:hAnsi="仿宋" w:eastAsia="仿宋"/>
                <w:color w:val="000000"/>
                <w:sz w:val="24"/>
                <w:szCs w:val="24"/>
              </w:rPr>
              <w:t>10</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 w:eastAsia="仿宋_GB2312"/>
                <w:bCs/>
                <w:color w:val="000000"/>
                <w:sz w:val="24"/>
              </w:rPr>
            </w:pPr>
            <w:r>
              <w:rPr>
                <w:rFonts w:hint="eastAsia" w:ascii="仿宋_GB2312" w:hAnsi="仿宋" w:eastAsia="仿宋_GB2312"/>
                <w:bCs/>
                <w:color w:val="000000"/>
                <w:sz w:val="24"/>
              </w:rPr>
              <w:t>是否允许转包与分包</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rPr>
                <w:rFonts w:ascii="仿宋_GB2312" w:hAnsi="仿宋" w:eastAsia="仿宋_GB2312"/>
                <w:bCs/>
                <w:color w:val="000000"/>
                <w:sz w:val="24"/>
              </w:rPr>
            </w:pPr>
            <w:r>
              <w:rPr>
                <w:rFonts w:hint="eastAsia" w:ascii="仿宋_GB2312" w:hAnsi="仿宋" w:eastAsia="仿宋_GB2312"/>
                <w:bCs/>
                <w:color w:val="000000"/>
                <w:sz w:val="24"/>
              </w:rPr>
              <w:t>转包：否</w:t>
            </w:r>
          </w:p>
          <w:p>
            <w:pPr>
              <w:snapToGrid w:val="0"/>
              <w:spacing w:line="460" w:lineRule="exact"/>
              <w:rPr>
                <w:rFonts w:ascii="仿宋_GB2312" w:hAnsi="仿宋" w:eastAsia="仿宋_GB2312"/>
                <w:bCs/>
                <w:color w:val="000000"/>
                <w:sz w:val="24"/>
              </w:rPr>
            </w:pPr>
            <w:r>
              <w:rPr>
                <w:rFonts w:hint="eastAsia" w:ascii="仿宋_GB2312" w:hAnsi="仿宋" w:eastAsia="仿宋_GB2312"/>
                <w:bCs/>
                <w:color w:val="000000"/>
                <w:sz w:val="24"/>
              </w:rPr>
              <w:t>分包：</w:t>
            </w:r>
            <w:bookmarkStart w:id="19" w:name="PO_15528_PM044"/>
            <w:r>
              <w:rPr>
                <w:rFonts w:hint="eastAsia" w:ascii="仿宋_GB2312" w:hAnsi="仿宋" w:eastAsia="仿宋_GB2312"/>
                <w:bCs/>
                <w:color w:val="000000"/>
                <w:sz w:val="24"/>
                <w:lang w:eastAsia="zh-CN"/>
              </w:rPr>
              <w:t>允许分包</w:t>
            </w:r>
            <w:bookmarkEnd w:id="19"/>
            <w:r>
              <w:rPr>
                <w:rFonts w:hint="eastAsia" w:ascii="仿宋_GB2312" w:hAnsi="仿宋" w:eastAsia="仿宋_GB2312"/>
                <w:bCs/>
                <w:color w:val="000000"/>
                <w:sz w:val="24"/>
              </w:rPr>
              <w:t>；非主体、非关键性工作允许分包。</w:t>
            </w:r>
          </w:p>
          <w:p>
            <w:pPr>
              <w:spacing w:line="500" w:lineRule="exact"/>
              <w:jc w:val="left"/>
              <w:rPr>
                <w:rFonts w:ascii="仿宋_GB2312" w:hAnsi="仿宋" w:eastAsia="仿宋_GB2312"/>
                <w:bCs/>
                <w:color w:val="000000"/>
                <w:sz w:val="24"/>
              </w:rPr>
            </w:pPr>
            <w:r>
              <w:rPr>
                <w:rFonts w:hint="eastAsia" w:ascii="仿宋_GB2312" w:hAnsi="仿宋" w:eastAsia="仿宋_GB2312"/>
                <w:bCs/>
                <w:color w:val="000000"/>
                <w:sz w:val="24"/>
              </w:rPr>
              <w:t>当分包份额占到合同总金额100%时，视为转包。此情况根据《中华人民共和国政府采购法实施条例》（国务院令第658号）文件第七十二条规定，将依照政府采购法第七十七条第一款的规定追究相应法律责任。</w:t>
            </w:r>
          </w:p>
          <w:p>
            <w:pPr>
              <w:spacing w:line="500" w:lineRule="exact"/>
              <w:jc w:val="left"/>
              <w:rPr>
                <w:rFonts w:ascii="仿宋_GB2312" w:hAnsi="仿宋" w:eastAsia="仿宋_GB2312"/>
                <w:bCs/>
                <w:color w:val="000000"/>
                <w:sz w:val="24"/>
              </w:rPr>
            </w:pPr>
            <w:r>
              <w:rPr>
                <w:rFonts w:hint="eastAsia" w:ascii="仿宋_GB2312" w:hAnsi="仿宋" w:eastAsia="仿宋_GB2312"/>
                <w:bCs/>
                <w:color w:val="000000"/>
                <w:sz w:val="24"/>
              </w:rPr>
              <w:t>依据政府采购促进中小企业发展管理办法规定享受扶持政策获得政府采购合同的，小微企业不得将合同分包给大中型企业，中型企业不得将合同分包给大型企业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ascii="仿宋" w:hAnsi="仿宋" w:eastAsia="仿宋"/>
                <w:color w:val="000000"/>
                <w:sz w:val="24"/>
                <w:szCs w:val="24"/>
              </w:rPr>
              <w:t>11</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 w:eastAsia="仿宋_GB2312"/>
                <w:bCs/>
                <w:color w:val="000000"/>
                <w:sz w:val="24"/>
              </w:rPr>
            </w:pPr>
            <w:r>
              <w:rPr>
                <w:rFonts w:hint="eastAsia" w:ascii="仿宋_GB2312" w:hAnsi="仿宋" w:eastAsia="仿宋_GB2312"/>
                <w:bCs/>
                <w:color w:val="000000"/>
                <w:sz w:val="24"/>
              </w:rPr>
              <w:t>联合体投标</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left"/>
              <w:rPr>
                <w:rFonts w:ascii="仿宋_GB2312" w:hAnsi="仿宋" w:eastAsia="仿宋_GB2312"/>
                <w:bCs/>
                <w:color w:val="000000"/>
                <w:sz w:val="24"/>
              </w:rPr>
            </w:pPr>
            <w:bookmarkStart w:id="20" w:name="PO_15528_PM007_1"/>
            <w:r>
              <w:rPr>
                <w:rFonts w:hint="eastAsia" w:ascii="仿宋_GB2312" w:hAnsi="仿宋" w:eastAsia="仿宋_GB2312"/>
                <w:bCs/>
                <w:color w:val="000000"/>
                <w:sz w:val="24"/>
                <w:lang w:eastAsia="zh-CN"/>
              </w:rPr>
              <w:t>允许联合体投标</w:t>
            </w:r>
            <w:bookmarkEnd w:id="20"/>
            <w:r>
              <w:rPr>
                <w:rFonts w:hint="eastAsia" w:ascii="仿宋_GB2312" w:hAnsi="仿宋" w:eastAsia="仿宋_GB2312"/>
                <w:bCs/>
                <w:color w:val="00000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2</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4"/>
                <w:szCs w:val="24"/>
              </w:rPr>
            </w:pPr>
            <w:r>
              <w:rPr>
                <w:rFonts w:hint="eastAsia" w:ascii="仿宋_GB2312" w:hAnsi="仿宋" w:eastAsia="仿宋_GB2312"/>
                <w:bCs/>
                <w:color w:val="000000"/>
                <w:sz w:val="24"/>
              </w:rPr>
              <w:t>是否现场踏勘</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left"/>
              <w:rPr>
                <w:rFonts w:ascii="仿宋" w:hAnsi="仿宋" w:eastAsia="仿宋"/>
                <w:color w:val="000000"/>
                <w:sz w:val="24"/>
                <w:szCs w:val="24"/>
              </w:rPr>
            </w:pPr>
            <w:bookmarkStart w:id="21" w:name="PO_15528_PM040"/>
            <w:r>
              <w:rPr>
                <w:rFonts w:hint="eastAsia" w:ascii="仿宋" w:hAnsi="仿宋" w:eastAsia="仿宋"/>
                <w:color w:val="000000"/>
                <w:sz w:val="24"/>
                <w:szCs w:val="24"/>
                <w:lang w:eastAsia="zh-CN"/>
              </w:rPr>
              <w:t>不组织现场踏勘</w:t>
            </w:r>
            <w:bookmarkEnd w:id="21"/>
            <w:r>
              <w:rPr>
                <w:rFonts w:hint="eastAsia" w:ascii="仿宋" w:hAnsi="仿宋" w:eastAsia="仿宋"/>
                <w:color w:val="00000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3</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4"/>
                <w:szCs w:val="24"/>
              </w:rPr>
            </w:pPr>
            <w:r>
              <w:rPr>
                <w:rFonts w:hint="eastAsia" w:ascii="仿宋_GB2312" w:hAnsi="仿宋" w:eastAsia="仿宋_GB2312"/>
                <w:bCs/>
                <w:color w:val="000000"/>
                <w:sz w:val="24"/>
              </w:rPr>
              <w:t>是否提供演示</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left"/>
              <w:rPr>
                <w:rFonts w:ascii="仿宋" w:hAnsi="仿宋" w:eastAsia="仿宋"/>
                <w:color w:val="000000"/>
                <w:sz w:val="24"/>
                <w:szCs w:val="24"/>
              </w:rPr>
            </w:pPr>
            <w:bookmarkStart w:id="22" w:name="PO_1000000445_PM041"/>
            <w:r>
              <w:rPr>
                <w:rFonts w:hint="eastAsia" w:ascii="仿宋" w:hAnsi="仿宋" w:eastAsia="仿宋"/>
                <w:color w:val="000000"/>
                <w:sz w:val="24"/>
                <w:szCs w:val="24"/>
                <w:lang w:eastAsia="zh-CN"/>
              </w:rPr>
              <w:t>不进行演示</w:t>
            </w:r>
            <w:bookmarkEnd w:id="22"/>
            <w:r>
              <w:rPr>
                <w:rFonts w:hint="eastAsia" w:ascii="仿宋" w:hAnsi="仿宋" w:eastAsia="仿宋"/>
                <w:color w:val="000000"/>
                <w:sz w:val="24"/>
                <w:szCs w:val="24"/>
              </w:rPr>
              <w:t>。</w:t>
            </w:r>
            <w:r>
              <w:rPr>
                <w:rFonts w:hint="eastAsia" w:ascii="仿宋_GB2312" w:hAnsi="仿宋" w:eastAsia="仿宋_GB2312"/>
                <w:bCs/>
                <w:color w:val="000000"/>
                <w:sz w:val="24"/>
              </w:rPr>
              <w:t>如是, 演示顺序原则上按投标文件“解密时间从早到晚”顺序，演示要求详见招标需求。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4</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4"/>
                <w:szCs w:val="24"/>
              </w:rPr>
            </w:pPr>
            <w:r>
              <w:rPr>
                <w:rFonts w:hint="eastAsia" w:ascii="仿宋_GB2312" w:hAnsi="仿宋" w:eastAsia="仿宋_GB2312"/>
                <w:bCs/>
                <w:color w:val="000000"/>
                <w:sz w:val="24"/>
              </w:rPr>
              <w:t>是否提供样品</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left"/>
              <w:rPr>
                <w:rFonts w:ascii="仿宋" w:hAnsi="仿宋" w:eastAsia="仿宋"/>
                <w:color w:val="000000"/>
                <w:sz w:val="24"/>
                <w:szCs w:val="24"/>
              </w:rPr>
            </w:pPr>
            <w:bookmarkStart w:id="23" w:name="PO_1000000445_PM043"/>
            <w:r>
              <w:rPr>
                <w:rFonts w:hint="eastAsia" w:ascii="仿宋" w:hAnsi="仿宋" w:eastAsia="仿宋"/>
                <w:color w:val="000000"/>
                <w:sz w:val="24"/>
                <w:szCs w:val="24"/>
                <w:lang w:eastAsia="zh-CN"/>
              </w:rPr>
              <w:t>不要求提供样品</w:t>
            </w:r>
            <w:bookmarkEnd w:id="23"/>
            <w:r>
              <w:rPr>
                <w:rFonts w:hint="eastAsia" w:ascii="仿宋" w:hAnsi="仿宋" w:eastAsia="仿宋"/>
                <w:color w:val="00000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5</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4"/>
                <w:szCs w:val="24"/>
              </w:rPr>
            </w:pPr>
            <w:r>
              <w:rPr>
                <w:rFonts w:hint="eastAsia" w:ascii="仿宋_GB2312" w:hAnsi="仿宋" w:eastAsia="仿宋_GB2312"/>
                <w:bCs/>
                <w:color w:val="000000"/>
                <w:sz w:val="24"/>
              </w:rPr>
              <w:t>投标文件组成</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left"/>
              <w:rPr>
                <w:rFonts w:ascii="仿宋" w:hAnsi="仿宋" w:eastAsia="仿宋"/>
                <w:color w:val="000000"/>
                <w:sz w:val="24"/>
                <w:szCs w:val="24"/>
              </w:rPr>
            </w:pPr>
            <w:r>
              <w:rPr>
                <w:rFonts w:hint="eastAsia" w:ascii="仿宋" w:hAnsi="仿宋" w:eastAsia="仿宋"/>
                <w:color w:val="000000"/>
                <w:sz w:val="24"/>
                <w:szCs w:val="24"/>
              </w:rPr>
              <w:t>投标文件均由资格文件、技术商务文件、报价文件组成。</w:t>
            </w:r>
          </w:p>
          <w:p>
            <w:pPr>
              <w:spacing w:line="500" w:lineRule="exact"/>
              <w:jc w:val="left"/>
              <w:rPr>
                <w:rFonts w:ascii="仿宋" w:hAnsi="仿宋" w:eastAsia="仿宋"/>
                <w:color w:val="000000"/>
                <w:sz w:val="24"/>
                <w:szCs w:val="24"/>
              </w:rPr>
            </w:pPr>
            <w:r>
              <w:rPr>
                <w:rFonts w:hint="eastAsia" w:ascii="仿宋" w:hAnsi="仿宋" w:eastAsia="仿宋"/>
                <w:color w:val="000000"/>
                <w:sz w:val="24"/>
                <w:szCs w:val="24"/>
              </w:rPr>
              <w:t>投标人提供备份投标文件（正本）的，数量为1份。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6</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4"/>
                <w:szCs w:val="24"/>
              </w:rPr>
            </w:pPr>
            <w:r>
              <w:rPr>
                <w:rFonts w:hint="eastAsia" w:ascii="仿宋_GB2312" w:hAnsi="仿宋" w:eastAsia="仿宋_GB2312"/>
                <w:bCs/>
                <w:color w:val="000000"/>
                <w:sz w:val="24"/>
              </w:rPr>
              <w:t>电子交易平台登录方法</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仿宋" w:hAnsi="仿宋" w:eastAsia="仿宋"/>
                <w:b/>
                <w:color w:val="000000"/>
                <w:sz w:val="24"/>
                <w:szCs w:val="24"/>
              </w:rPr>
            </w:pPr>
            <w:r>
              <w:rPr>
                <w:rFonts w:hint="eastAsia" w:ascii="仿宋" w:hAnsi="仿宋" w:eastAsia="仿宋"/>
                <w:b/>
                <w:color w:val="000000"/>
                <w:sz w:val="24"/>
                <w:szCs w:val="24"/>
              </w:rPr>
              <w:t>第一步：供应商登记</w:t>
            </w:r>
          </w:p>
          <w:p>
            <w:pPr>
              <w:spacing w:line="400" w:lineRule="exact"/>
              <w:jc w:val="left"/>
              <w:rPr>
                <w:rFonts w:ascii="仿宋" w:hAnsi="仿宋" w:eastAsia="仿宋"/>
                <w:b/>
                <w:color w:val="000000"/>
                <w:sz w:val="24"/>
                <w:szCs w:val="24"/>
              </w:rPr>
            </w:pPr>
            <w:r>
              <w:rPr>
                <w:rFonts w:hint="eastAsia" w:ascii="仿宋" w:hAnsi="仿宋" w:eastAsia="仿宋"/>
                <w:b/>
                <w:color w:val="000000"/>
                <w:sz w:val="24"/>
                <w:szCs w:val="24"/>
              </w:rPr>
              <w:t>投标人应在投标前登记成为浙江政府采购网的正式供应商（注册网址：</w:t>
            </w:r>
            <w:r>
              <w:fldChar w:fldCharType="begin"/>
            </w:r>
            <w:r>
              <w:instrText xml:space="preserve"> HYPERLINK "https://middle.zcygov.cn/v-settle-front/registry" </w:instrText>
            </w:r>
            <w:r>
              <w:fldChar w:fldCharType="separate"/>
            </w:r>
            <w:r>
              <w:rPr>
                <w:rStyle w:val="71"/>
                <w:rFonts w:hint="eastAsia" w:ascii="仿宋" w:hAnsi="仿宋" w:eastAsia="仿宋"/>
                <w:b/>
                <w:color w:val="000000"/>
                <w:sz w:val="24"/>
                <w:szCs w:val="24"/>
              </w:rPr>
              <w:t>https://middle.zcygov.cn/v-settle-front/registry</w:t>
            </w:r>
            <w:r>
              <w:rPr>
                <w:rStyle w:val="71"/>
                <w:rFonts w:hint="eastAsia" w:ascii="仿宋" w:hAnsi="仿宋" w:eastAsia="仿宋"/>
                <w:b/>
                <w:color w:val="000000"/>
                <w:sz w:val="24"/>
                <w:szCs w:val="24"/>
              </w:rPr>
              <w:fldChar w:fldCharType="end"/>
            </w:r>
            <w:r>
              <w:rPr>
                <w:rFonts w:hint="eastAsia" w:ascii="仿宋" w:hAnsi="仿宋" w:eastAsia="仿宋"/>
                <w:b/>
                <w:color w:val="000000"/>
                <w:sz w:val="24"/>
                <w:szCs w:val="24"/>
              </w:rPr>
              <w:t>）；</w:t>
            </w:r>
          </w:p>
          <w:p>
            <w:pPr>
              <w:spacing w:line="400" w:lineRule="exact"/>
              <w:jc w:val="left"/>
              <w:rPr>
                <w:rFonts w:ascii="仿宋" w:hAnsi="仿宋" w:eastAsia="仿宋"/>
                <w:b/>
                <w:color w:val="000000"/>
                <w:sz w:val="24"/>
                <w:szCs w:val="24"/>
              </w:rPr>
            </w:pPr>
            <w:r>
              <w:rPr>
                <w:rFonts w:hint="eastAsia" w:ascii="仿宋" w:hAnsi="仿宋" w:eastAsia="仿宋"/>
                <w:b/>
                <w:color w:val="000000"/>
                <w:sz w:val="24"/>
                <w:szCs w:val="24"/>
              </w:rPr>
              <w:t>第二步：申请CA</w:t>
            </w:r>
          </w:p>
          <w:p>
            <w:pPr>
              <w:spacing w:line="400" w:lineRule="exact"/>
              <w:jc w:val="left"/>
              <w:rPr>
                <w:rFonts w:ascii="仿宋" w:hAnsi="仿宋" w:eastAsia="仿宋"/>
                <w:b/>
                <w:color w:val="000000"/>
                <w:sz w:val="24"/>
                <w:szCs w:val="24"/>
              </w:rPr>
            </w:pPr>
            <w:r>
              <w:rPr>
                <w:rFonts w:hint="eastAsia" w:ascii="仿宋" w:hAnsi="仿宋" w:eastAsia="仿宋"/>
                <w:b/>
                <w:color w:val="000000"/>
                <w:sz w:val="24"/>
                <w:szCs w:val="24"/>
              </w:rPr>
              <w:t>投标人应在投标前完成CA数字证书办理（办理流程详见http://zfcg.czt.zj.gov.cn/bidClientTemplate/2019-05-27/12945.html）。完成CA数字证书办理预计一周左右，建议各投标人抓紧时间办理；</w:t>
            </w:r>
          </w:p>
          <w:p>
            <w:pPr>
              <w:spacing w:line="400" w:lineRule="exact"/>
              <w:jc w:val="left"/>
              <w:rPr>
                <w:rFonts w:ascii="仿宋" w:hAnsi="仿宋" w:eastAsia="仿宋"/>
                <w:b/>
                <w:color w:val="000000"/>
                <w:sz w:val="24"/>
                <w:szCs w:val="24"/>
              </w:rPr>
            </w:pPr>
            <w:r>
              <w:rPr>
                <w:rFonts w:hint="eastAsia" w:ascii="仿宋" w:hAnsi="仿宋" w:eastAsia="仿宋"/>
                <w:b/>
                <w:color w:val="000000"/>
                <w:sz w:val="24"/>
                <w:szCs w:val="24"/>
              </w:rPr>
              <w:t>第三步：下载客户端</w:t>
            </w:r>
          </w:p>
          <w:p>
            <w:pPr>
              <w:spacing w:line="400" w:lineRule="exact"/>
              <w:jc w:val="left"/>
              <w:rPr>
                <w:rFonts w:ascii="仿宋" w:hAnsi="仿宋" w:eastAsia="仿宋"/>
                <w:b/>
                <w:color w:val="000000"/>
                <w:sz w:val="24"/>
                <w:szCs w:val="24"/>
              </w:rPr>
            </w:pPr>
            <w:r>
              <w:rPr>
                <w:rFonts w:hint="eastAsia" w:ascii="仿宋" w:hAnsi="仿宋" w:eastAsia="仿宋"/>
                <w:b/>
                <w:color w:val="000000"/>
                <w:sz w:val="24"/>
                <w:szCs w:val="24"/>
              </w:rPr>
              <w:t>投标人通过政采云电子交易客户端制作投标文件，请自行前往浙江政府采购网下载并安装（下载网址：</w:t>
            </w:r>
            <w:r>
              <w:fldChar w:fldCharType="begin"/>
            </w:r>
            <w:r>
              <w:instrText xml:space="preserve"> HYPERLINK "http://zfcg.czt.zj.gov.cn/bidClientTemplate/2019-09-24/12975.html" </w:instrText>
            </w:r>
            <w:r>
              <w:fldChar w:fldCharType="separate"/>
            </w:r>
            <w:r>
              <w:rPr>
                <w:rStyle w:val="71"/>
                <w:rFonts w:hint="eastAsia" w:ascii="仿宋" w:hAnsi="仿宋" w:eastAsia="仿宋"/>
                <w:b/>
                <w:color w:val="000000"/>
                <w:sz w:val="24"/>
                <w:szCs w:val="24"/>
              </w:rPr>
              <w:t>http://zfcg.czt.zj.gov.cn/bidClientTemplate/2019-09-24/12975.html</w:t>
            </w:r>
            <w:r>
              <w:rPr>
                <w:rStyle w:val="71"/>
                <w:rFonts w:hint="eastAsia" w:ascii="仿宋" w:hAnsi="仿宋" w:eastAsia="仿宋"/>
                <w:b/>
                <w:color w:val="000000"/>
                <w:sz w:val="24"/>
                <w:szCs w:val="24"/>
              </w:rPr>
              <w:fldChar w:fldCharType="end"/>
            </w:r>
            <w:r>
              <w:rPr>
                <w:rFonts w:hint="eastAsia" w:ascii="仿宋" w:hAnsi="仿宋" w:eastAsia="仿宋"/>
                <w:b/>
                <w:color w:val="000000"/>
                <w:sz w:val="24"/>
                <w:szCs w:val="24"/>
              </w:rPr>
              <w:t>）；</w:t>
            </w:r>
          </w:p>
          <w:p>
            <w:pPr>
              <w:spacing w:line="400" w:lineRule="exact"/>
              <w:jc w:val="left"/>
              <w:rPr>
                <w:rFonts w:ascii="仿宋" w:hAnsi="仿宋" w:eastAsia="仿宋"/>
                <w:b/>
                <w:color w:val="000000"/>
                <w:sz w:val="24"/>
                <w:szCs w:val="24"/>
              </w:rPr>
            </w:pPr>
            <w:r>
              <w:rPr>
                <w:rFonts w:hint="eastAsia" w:ascii="仿宋" w:hAnsi="仿宋" w:eastAsia="仿宋"/>
                <w:b/>
                <w:color w:val="000000"/>
                <w:sz w:val="24"/>
                <w:szCs w:val="24"/>
              </w:rPr>
              <w:t>第四步：具体流程</w:t>
            </w:r>
          </w:p>
          <w:p>
            <w:pPr>
              <w:spacing w:line="400" w:lineRule="exact"/>
              <w:jc w:val="left"/>
              <w:rPr>
                <w:rFonts w:ascii="仿宋" w:hAnsi="仿宋" w:eastAsia="仿宋"/>
                <w:b/>
                <w:color w:val="000000"/>
                <w:sz w:val="24"/>
                <w:szCs w:val="24"/>
              </w:rPr>
            </w:pPr>
            <w:r>
              <w:rPr>
                <w:rFonts w:hint="eastAsia" w:ascii="仿宋" w:hAnsi="仿宋" w:eastAsia="仿宋"/>
                <w:b/>
                <w:color w:val="000000"/>
                <w:sz w:val="24"/>
                <w:szCs w:val="24"/>
              </w:rPr>
              <w:t>详见浙江省“电子交易/不见面开评标”学习专题（网址</w:t>
            </w:r>
            <w:r>
              <w:fldChar w:fldCharType="begin"/>
            </w:r>
            <w:r>
              <w:instrText xml:space="preserve"> HYPERLINK "https://edu.zcygov.cn/luban/e-biding" </w:instrText>
            </w:r>
            <w:r>
              <w:fldChar w:fldCharType="separate"/>
            </w:r>
            <w:r>
              <w:rPr>
                <w:rStyle w:val="71"/>
                <w:rFonts w:hint="eastAsia" w:ascii="仿宋" w:hAnsi="仿宋" w:eastAsia="仿宋"/>
                <w:b/>
                <w:color w:val="000000"/>
                <w:sz w:val="24"/>
                <w:szCs w:val="24"/>
              </w:rPr>
              <w:t>https://edu.zcygov.cn/luban/e-biding</w:t>
            </w:r>
            <w:r>
              <w:rPr>
                <w:rStyle w:val="71"/>
                <w:rFonts w:hint="eastAsia" w:ascii="仿宋" w:hAnsi="仿宋" w:eastAsia="仿宋"/>
                <w:b/>
                <w:color w:val="000000"/>
                <w:sz w:val="24"/>
                <w:szCs w:val="24"/>
              </w:rPr>
              <w:fldChar w:fldCharType="end"/>
            </w:r>
            <w:r>
              <w:rPr>
                <w:rFonts w:hint="eastAsia" w:ascii="仿宋" w:hAnsi="仿宋" w:eastAsia="仿宋"/>
                <w:b/>
                <w:color w:val="000000"/>
                <w:sz w:val="24"/>
                <w:szCs w:val="24"/>
              </w:rPr>
              <w:t>）</w:t>
            </w:r>
          </w:p>
          <w:p>
            <w:pPr>
              <w:spacing w:line="400" w:lineRule="exact"/>
              <w:jc w:val="left"/>
              <w:rPr>
                <w:rFonts w:ascii="仿宋" w:hAnsi="仿宋" w:eastAsia="仿宋"/>
                <w:b/>
                <w:color w:val="000000"/>
                <w:sz w:val="24"/>
                <w:szCs w:val="24"/>
              </w:rPr>
            </w:pPr>
            <w:r>
              <w:rPr>
                <w:rFonts w:hint="eastAsia" w:ascii="仿宋" w:hAnsi="仿宋" w:eastAsia="仿宋"/>
                <w:b/>
                <w:color w:val="000000"/>
                <w:sz w:val="24"/>
                <w:szCs w:val="24"/>
              </w:rPr>
              <w:t>提醒：</w:t>
            </w:r>
          </w:p>
          <w:p>
            <w:pPr>
              <w:spacing w:line="400" w:lineRule="exact"/>
              <w:jc w:val="left"/>
              <w:rPr>
                <w:rFonts w:ascii="仿宋" w:hAnsi="仿宋" w:eastAsia="仿宋"/>
                <w:b/>
                <w:color w:val="000000"/>
                <w:sz w:val="24"/>
                <w:szCs w:val="24"/>
              </w:rPr>
            </w:pPr>
            <w:r>
              <w:rPr>
                <w:rFonts w:hint="eastAsia" w:ascii="仿宋" w:hAnsi="仿宋" w:eastAsia="仿宋"/>
                <w:b/>
                <w:color w:val="000000"/>
                <w:sz w:val="24"/>
                <w:szCs w:val="24"/>
              </w:rPr>
              <w:t>1</w:t>
            </w:r>
            <w:r>
              <w:rPr>
                <w:rFonts w:ascii="仿宋" w:hAnsi="仿宋" w:eastAsia="仿宋"/>
                <w:b/>
                <w:color w:val="000000"/>
                <w:sz w:val="24"/>
                <w:szCs w:val="24"/>
              </w:rPr>
              <w:t>.</w:t>
            </w:r>
            <w:r>
              <w:rPr>
                <w:rFonts w:hint="eastAsia" w:ascii="仿宋" w:hAnsi="仿宋" w:eastAsia="仿宋"/>
                <w:b/>
                <w:color w:val="000000"/>
                <w:sz w:val="24"/>
                <w:szCs w:val="24"/>
              </w:rPr>
              <w:t>请各投标人合理安排时间，尽快完成第一、二、三步骤，避免影响投标。</w:t>
            </w:r>
          </w:p>
          <w:p>
            <w:pPr>
              <w:spacing w:line="400" w:lineRule="exact"/>
              <w:jc w:val="left"/>
              <w:rPr>
                <w:rFonts w:ascii="仿宋" w:hAnsi="仿宋" w:eastAsia="仿宋"/>
                <w:color w:val="000000"/>
                <w:sz w:val="24"/>
                <w:szCs w:val="24"/>
              </w:rPr>
            </w:pPr>
            <w:r>
              <w:rPr>
                <w:rFonts w:ascii="仿宋" w:hAnsi="仿宋" w:eastAsia="仿宋"/>
                <w:b/>
                <w:color w:val="000000"/>
                <w:sz w:val="24"/>
                <w:szCs w:val="24"/>
              </w:rPr>
              <w:t>2.</w:t>
            </w:r>
            <w:r>
              <w:rPr>
                <w:rFonts w:hint="eastAsia" w:ascii="仿宋" w:hAnsi="仿宋" w:eastAsia="仿宋"/>
                <w:b/>
                <w:color w:val="000000"/>
                <w:sz w:val="24"/>
                <w:szCs w:val="24"/>
              </w:rPr>
              <w:t>为避免页面存在兼容性等问题，投标人须使用谷歌Chrome浏览器或360浏览器极速模式，涉及视频会议等功能的，还应安装摄像头和麦克风。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7</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4"/>
                <w:szCs w:val="24"/>
              </w:rPr>
            </w:pPr>
            <w:r>
              <w:rPr>
                <w:rFonts w:hint="eastAsia" w:ascii="仿宋_GB2312" w:hAnsi="仿宋" w:eastAsia="仿宋_GB2312"/>
                <w:bCs/>
                <w:color w:val="000000"/>
                <w:sz w:val="24"/>
              </w:rPr>
              <w:t>投标文件的递交与接收</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left"/>
              <w:rPr>
                <w:rFonts w:ascii="仿宋" w:hAnsi="仿宋" w:eastAsia="仿宋"/>
                <w:b/>
                <w:color w:val="000000"/>
                <w:sz w:val="24"/>
                <w:szCs w:val="24"/>
              </w:rPr>
            </w:pPr>
            <w:r>
              <w:rPr>
                <w:rFonts w:hint="eastAsia" w:ascii="仿宋" w:hAnsi="仿宋" w:eastAsia="仿宋"/>
                <w:b/>
                <w:color w:val="000000"/>
                <w:sz w:val="24"/>
                <w:szCs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pPr>
              <w:spacing w:line="500" w:lineRule="exact"/>
              <w:jc w:val="left"/>
              <w:rPr>
                <w:rFonts w:ascii="仿宋" w:hAnsi="仿宋" w:eastAsia="仿宋"/>
                <w:b/>
                <w:color w:val="000000"/>
                <w:sz w:val="24"/>
                <w:szCs w:val="24"/>
              </w:rPr>
            </w:pPr>
            <w:r>
              <w:rPr>
                <w:rFonts w:hint="eastAsia" w:ascii="仿宋" w:hAnsi="仿宋" w:eastAsia="仿宋"/>
                <w:b/>
                <w:color w:val="000000"/>
                <w:sz w:val="24"/>
                <w:szCs w:val="24"/>
              </w:rPr>
              <w:t>投标文件的接收以本项目公告要求的时间、地点和“第二章”的“投标文件的编制”等要求为准。</w:t>
            </w:r>
          </w:p>
          <w:p>
            <w:pPr>
              <w:spacing w:line="500" w:lineRule="exact"/>
              <w:jc w:val="left"/>
              <w:rPr>
                <w:rFonts w:ascii="仿宋" w:hAnsi="仿宋" w:eastAsia="仿宋"/>
                <w:b/>
                <w:color w:val="000000"/>
                <w:sz w:val="24"/>
                <w:szCs w:val="24"/>
              </w:rPr>
            </w:pPr>
            <w:r>
              <w:rPr>
                <w:rFonts w:hint="eastAsia" w:ascii="仿宋" w:hAnsi="仿宋" w:eastAsia="仿宋"/>
                <w:b/>
                <w:color w:val="000000"/>
                <w:sz w:val="24"/>
                <w:szCs w:val="24"/>
              </w:rPr>
              <w:t>投标人递交备份投标文件，出现下列情况之一的，将被拒收：</w:t>
            </w:r>
          </w:p>
          <w:p>
            <w:pPr>
              <w:spacing w:line="500" w:lineRule="exact"/>
              <w:jc w:val="left"/>
              <w:rPr>
                <w:rFonts w:ascii="仿宋" w:hAnsi="仿宋" w:eastAsia="仿宋"/>
                <w:b/>
                <w:color w:val="000000"/>
                <w:sz w:val="24"/>
                <w:szCs w:val="24"/>
              </w:rPr>
            </w:pPr>
            <w:r>
              <w:rPr>
                <w:rFonts w:hint="eastAsia" w:ascii="仿宋" w:hAnsi="仿宋" w:eastAsia="仿宋"/>
                <w:b/>
                <w:color w:val="000000"/>
                <w:sz w:val="24"/>
                <w:szCs w:val="24"/>
              </w:rPr>
              <w:t>1、未按规定密封或标记的；</w:t>
            </w:r>
          </w:p>
          <w:p>
            <w:pPr>
              <w:spacing w:line="500" w:lineRule="exact"/>
              <w:jc w:val="left"/>
              <w:rPr>
                <w:rFonts w:ascii="仿宋" w:hAnsi="仿宋" w:eastAsia="仿宋"/>
                <w:b/>
                <w:color w:val="000000"/>
                <w:sz w:val="24"/>
                <w:szCs w:val="24"/>
              </w:rPr>
            </w:pPr>
            <w:r>
              <w:rPr>
                <w:rFonts w:hint="eastAsia" w:ascii="仿宋" w:hAnsi="仿宋" w:eastAsia="仿宋"/>
                <w:b/>
                <w:color w:val="000000"/>
                <w:sz w:val="24"/>
                <w:szCs w:val="24"/>
              </w:rPr>
              <w:t>2、由于包装不妥，在送交途中严重破损或失散的；</w:t>
            </w:r>
          </w:p>
          <w:p>
            <w:pPr>
              <w:spacing w:line="500" w:lineRule="exact"/>
              <w:jc w:val="left"/>
              <w:rPr>
                <w:rFonts w:ascii="仿宋" w:hAnsi="仿宋" w:eastAsia="仿宋"/>
                <w:color w:val="000000"/>
                <w:sz w:val="24"/>
                <w:szCs w:val="24"/>
              </w:rPr>
            </w:pPr>
            <w:r>
              <w:rPr>
                <w:rFonts w:hint="eastAsia" w:ascii="仿宋" w:hAnsi="仿宋" w:eastAsia="仿宋"/>
                <w:b/>
                <w:color w:val="000000"/>
                <w:sz w:val="24"/>
                <w:szCs w:val="24"/>
              </w:rPr>
              <w:t>3、超过投标截止时间送达的。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8</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 w:eastAsia="仿宋_GB2312"/>
                <w:bCs/>
                <w:color w:val="000000"/>
                <w:sz w:val="24"/>
              </w:rPr>
            </w:pPr>
            <w:r>
              <w:rPr>
                <w:rFonts w:hint="eastAsia" w:ascii="仿宋_GB2312" w:hAnsi="仿宋" w:eastAsia="仿宋_GB2312"/>
                <w:bCs/>
                <w:color w:val="000000"/>
                <w:sz w:val="24"/>
              </w:rPr>
              <w:t>投标撤销（撤回）</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left"/>
              <w:textAlignment w:val="bottom"/>
              <w:rPr>
                <w:rFonts w:ascii="仿宋_GB2312" w:hAnsi="仿宋" w:eastAsia="仿宋_GB2312"/>
                <w:bCs/>
                <w:color w:val="000000"/>
                <w:sz w:val="24"/>
              </w:rPr>
            </w:pPr>
            <w:r>
              <w:rPr>
                <w:rFonts w:hint="eastAsia" w:ascii="仿宋_GB2312" w:hAnsi="仿宋" w:eastAsia="仿宋_GB2312"/>
                <w:bCs/>
                <w:color w:val="000000"/>
                <w:sz w:val="24"/>
              </w:rPr>
              <w:t>1</w:t>
            </w:r>
            <w:r>
              <w:rPr>
                <w:rFonts w:ascii="仿宋_GB2312" w:hAnsi="仿宋" w:eastAsia="仿宋_GB2312"/>
                <w:bCs/>
                <w:color w:val="000000"/>
                <w:sz w:val="24"/>
              </w:rPr>
              <w:t>.</w:t>
            </w:r>
            <w:r>
              <w:rPr>
                <w:rFonts w:hint="eastAsia" w:ascii="仿宋_GB2312" w:hAnsi="仿宋" w:eastAsia="仿宋_GB2312"/>
                <w:bCs/>
                <w:color w:val="000000"/>
                <w:sz w:val="24"/>
              </w:rPr>
              <w:t>在投标截止时间起至投标有效期届满，供应商投标文件不可撤销。</w:t>
            </w:r>
          </w:p>
          <w:p>
            <w:pPr>
              <w:autoSpaceDE w:val="0"/>
              <w:autoSpaceDN w:val="0"/>
              <w:snapToGrid w:val="0"/>
              <w:jc w:val="left"/>
              <w:textAlignment w:val="bottom"/>
              <w:rPr>
                <w:rFonts w:ascii="仿宋" w:hAnsi="仿宋" w:eastAsia="仿宋"/>
                <w:b/>
                <w:color w:val="000000"/>
                <w:sz w:val="24"/>
                <w:szCs w:val="24"/>
              </w:rPr>
            </w:pPr>
            <w:r>
              <w:rPr>
                <w:rFonts w:ascii="仿宋_GB2312" w:hAnsi="仿宋" w:eastAsia="仿宋_GB2312"/>
                <w:bCs/>
                <w:color w:val="000000"/>
                <w:sz w:val="24"/>
              </w:rPr>
              <w:t>2.</w:t>
            </w:r>
            <w:r>
              <w:rPr>
                <w:rFonts w:hint="eastAsia" w:ascii="仿宋_GB2312" w:hAnsi="仿宋" w:eastAsia="仿宋_GB2312"/>
                <w:bCs/>
                <w:color w:val="000000"/>
                <w:sz w:val="24"/>
              </w:rPr>
              <w:t>供应商撤销（撤回）投标不得损害国家利益、社会公共利益、采购人利益、代理机构利益、其他供应商利益，否则，供应商撤销（撤回）投标无效。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9</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4"/>
                <w:szCs w:val="24"/>
              </w:rPr>
            </w:pPr>
            <w:r>
              <w:rPr>
                <w:rFonts w:hint="eastAsia" w:ascii="仿宋_GB2312" w:hAnsi="仿宋" w:eastAsia="仿宋_GB2312"/>
                <w:bCs/>
                <w:color w:val="000000"/>
                <w:sz w:val="24"/>
              </w:rPr>
              <w:t>中标结果公告</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olor w:val="000000"/>
                <w:sz w:val="28"/>
                <w:szCs w:val="28"/>
              </w:rPr>
            </w:pPr>
            <w:r>
              <w:rPr>
                <w:rFonts w:hint="eastAsia" w:ascii="仿宋" w:hAnsi="仿宋" w:eastAsia="仿宋"/>
                <w:color w:val="000000"/>
                <w:sz w:val="24"/>
                <w:szCs w:val="24"/>
              </w:rPr>
              <w:t>中标供应商确定之日起2个工作日内，将在</w:t>
            </w:r>
            <w:r>
              <w:rPr>
                <w:rFonts w:hint="eastAsia" w:ascii="仿宋" w:hAnsi="仿宋" w:eastAsia="仿宋" w:cs="Arial"/>
                <w:color w:val="000000"/>
                <w:sz w:val="24"/>
                <w:szCs w:val="24"/>
              </w:rPr>
              <w:t>浙江省政府采购网(</w:t>
            </w:r>
            <w:r>
              <w:fldChar w:fldCharType="begin"/>
            </w:r>
            <w:r>
              <w:instrText xml:space="preserve"> HYPERLINK "http://www.zjzfcg.gov.cn/new" </w:instrText>
            </w:r>
            <w:r>
              <w:fldChar w:fldCharType="separate"/>
            </w:r>
            <w:r>
              <w:rPr>
                <w:rStyle w:val="71"/>
                <w:rFonts w:hint="eastAsia" w:ascii="仿宋" w:hAnsi="仿宋" w:eastAsia="仿宋"/>
                <w:color w:val="000000"/>
                <w:sz w:val="24"/>
                <w:szCs w:val="24"/>
              </w:rPr>
              <w:t>http://www.zjzfcg.gov.cn</w:t>
            </w:r>
            <w:r>
              <w:rPr>
                <w:rStyle w:val="71"/>
                <w:rFonts w:hint="eastAsia" w:ascii="仿宋" w:hAnsi="仿宋" w:eastAsia="仿宋"/>
                <w:color w:val="000000"/>
                <w:sz w:val="24"/>
                <w:szCs w:val="24"/>
              </w:rPr>
              <w:fldChar w:fldCharType="end"/>
            </w:r>
            <w:r>
              <w:rPr>
                <w:rFonts w:hint="eastAsia" w:ascii="仿宋" w:hAnsi="仿宋" w:eastAsia="仿宋" w:cs="Arial"/>
                <w:color w:val="000000"/>
                <w:sz w:val="24"/>
                <w:szCs w:val="24"/>
              </w:rPr>
              <w:t>)发布</w:t>
            </w:r>
            <w:r>
              <w:rPr>
                <w:rFonts w:hint="eastAsia" w:ascii="仿宋" w:hAnsi="仿宋" w:eastAsia="仿宋"/>
                <w:color w:val="000000"/>
                <w:sz w:val="24"/>
                <w:szCs w:val="24"/>
              </w:rPr>
              <w:t>中标公告</w:t>
            </w:r>
            <w:r>
              <w:rPr>
                <w:rFonts w:hint="eastAsia" w:ascii="仿宋" w:hAnsi="仿宋" w:eastAsia="仿宋"/>
                <w:b/>
                <w:color w:val="000000"/>
                <w:sz w:val="24"/>
                <w:szCs w:val="24"/>
              </w:rPr>
              <w:t>（中标人为中小企业的，其声明函将随中标结果同时公告）</w:t>
            </w:r>
            <w:r>
              <w:rPr>
                <w:rFonts w:hint="eastAsia" w:ascii="仿宋" w:hAnsi="仿宋" w:eastAsia="仿宋"/>
                <w:color w:val="000000"/>
                <w:sz w:val="24"/>
                <w:szCs w:val="24"/>
              </w:rPr>
              <w:t>，公告期限为1个工作日</w:t>
            </w:r>
            <w:r>
              <w:rPr>
                <w:rFonts w:hint="eastAsia" w:ascii="仿宋" w:hAnsi="仿宋" w:eastAsia="仿宋" w:cs="Arial"/>
                <w:color w:val="00000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2</w:t>
            </w:r>
            <w:r>
              <w:rPr>
                <w:rFonts w:ascii="仿宋" w:hAnsi="仿宋" w:eastAsia="仿宋"/>
                <w:color w:val="000000"/>
                <w:sz w:val="24"/>
                <w:szCs w:val="24"/>
              </w:rPr>
              <w:t>0</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 w:eastAsia="仿宋_GB2312"/>
                <w:bCs/>
                <w:color w:val="000000"/>
                <w:sz w:val="24"/>
              </w:rPr>
            </w:pPr>
            <w:r>
              <w:rPr>
                <w:rFonts w:hint="eastAsia" w:ascii="仿宋_GB2312" w:hAnsi="仿宋" w:eastAsia="仿宋_GB2312"/>
                <w:bCs/>
                <w:color w:val="000000"/>
                <w:sz w:val="24"/>
              </w:rPr>
              <w:t>中标供应商放弃中标赔偿责任</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left"/>
              <w:textAlignment w:val="bottom"/>
              <w:rPr>
                <w:rFonts w:ascii="仿宋" w:hAnsi="仿宋" w:eastAsia="仿宋"/>
                <w:color w:val="000000"/>
                <w:sz w:val="24"/>
                <w:szCs w:val="24"/>
              </w:rPr>
            </w:pPr>
            <w:r>
              <w:rPr>
                <w:rFonts w:hint="eastAsia" w:ascii="仿宋_GB2312" w:hAnsi="仿宋" w:eastAsia="仿宋_GB2312"/>
                <w:bCs/>
                <w:color w:val="000000"/>
                <w:sz w:val="24"/>
              </w:rPr>
              <w:t>中标供应商放弃中标资格导致重新采购的，应当承担支付专家评审费等费用在内的赔偿责任（不可抗力除外）。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ascii="仿宋" w:hAnsi="仿宋" w:eastAsia="仿宋"/>
                <w:color w:val="000000"/>
                <w:sz w:val="24"/>
                <w:szCs w:val="24"/>
              </w:rPr>
              <w:t>21</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 w:eastAsia="仿宋_GB2312"/>
                <w:bCs/>
                <w:color w:val="000000"/>
                <w:sz w:val="24"/>
              </w:rPr>
            </w:pPr>
            <w:r>
              <w:rPr>
                <w:rFonts w:hint="eastAsia" w:ascii="仿宋_GB2312" w:hAnsi="仿宋" w:eastAsia="仿宋_GB2312"/>
                <w:bCs/>
                <w:color w:val="000000"/>
                <w:sz w:val="24"/>
              </w:rPr>
              <w:t>履约保证金</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left"/>
              <w:textAlignment w:val="bottom"/>
              <w:rPr>
                <w:rFonts w:ascii="仿宋_GB2312" w:hAnsi="仿宋" w:eastAsia="仿宋_GB2312"/>
                <w:bCs/>
                <w:color w:val="000000"/>
                <w:sz w:val="24"/>
              </w:rPr>
            </w:pPr>
            <w:r>
              <w:rPr>
                <w:rFonts w:hint="eastAsia" w:ascii="仿宋_GB2312" w:hAnsi="仿宋" w:eastAsia="仿宋_GB2312"/>
                <w:bCs/>
                <w:color w:val="000000"/>
                <w:sz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ascii="仿宋" w:hAnsi="仿宋" w:eastAsia="仿宋"/>
                <w:color w:val="000000"/>
                <w:sz w:val="24"/>
                <w:szCs w:val="24"/>
              </w:rPr>
              <w:t>22</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4"/>
                <w:szCs w:val="24"/>
              </w:rPr>
            </w:pPr>
            <w:r>
              <w:rPr>
                <w:rFonts w:hint="eastAsia" w:ascii="仿宋_GB2312" w:hAnsi="仿宋" w:eastAsia="仿宋_GB2312"/>
                <w:bCs/>
                <w:color w:val="000000"/>
                <w:sz w:val="24"/>
              </w:rPr>
              <w:t>付款方式</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left"/>
              <w:textAlignment w:val="bottom"/>
              <w:rPr>
                <w:rFonts w:ascii="仿宋_GB2312" w:hAnsi="仿宋" w:eastAsia="仿宋_GB2312"/>
                <w:bCs/>
                <w:color w:val="000000"/>
                <w:sz w:val="24"/>
              </w:rPr>
            </w:pPr>
            <w:r>
              <w:rPr>
                <w:rFonts w:hint="eastAsia" w:ascii="仿宋_GB2312" w:hAnsi="仿宋" w:eastAsia="仿宋_GB2312"/>
                <w:bCs/>
                <w:color w:val="000000"/>
                <w:sz w:val="24"/>
              </w:rPr>
              <w:t>国库集中支付（采购人自行支付）详见各标项的商务要求表。</w:t>
            </w:r>
          </w:p>
          <w:p>
            <w:pPr>
              <w:autoSpaceDE w:val="0"/>
              <w:autoSpaceDN w:val="0"/>
              <w:snapToGrid w:val="0"/>
              <w:jc w:val="left"/>
              <w:textAlignment w:val="bottom"/>
              <w:rPr>
                <w:rFonts w:ascii="仿宋" w:hAnsi="仿宋" w:eastAsia="仿宋"/>
                <w:color w:val="000000"/>
                <w:sz w:val="28"/>
                <w:szCs w:val="28"/>
              </w:rPr>
            </w:pPr>
            <w:r>
              <w:rPr>
                <w:rFonts w:hint="eastAsia" w:ascii="仿宋_GB2312" w:hAnsi="仿宋" w:eastAsia="仿宋_GB2312"/>
                <w:bCs/>
                <w:color w:val="000000"/>
                <w:sz w:val="24"/>
              </w:rPr>
              <w:t>根据《中华人民共和国中小企业促进法》《保障中小企业款项支付条例》《浙江省财政厅关于坚决打赢疫情防控阻击战进一步做好政府采购资金支持企业发展工作的通知》《浙江省财政厅关于进一步发挥政府采购政策功能全力推动经济稳进提质的通知》</w:t>
            </w:r>
            <w:r>
              <w:rPr>
                <w:rFonts w:ascii="仿宋_GB2312" w:hAnsi="仿宋" w:eastAsia="仿宋_GB2312"/>
                <w:bCs/>
                <w:color w:val="000000"/>
                <w:sz w:val="24"/>
              </w:rPr>
              <w:t>《浙江省财政厅关于进一步加大政府采购支持中小企业力度助力扎实稳住经济的通知》</w:t>
            </w:r>
            <w:r>
              <w:rPr>
                <w:rFonts w:hint="eastAsia" w:ascii="仿宋_GB2312" w:hAnsi="仿宋" w:eastAsia="仿宋_GB2312"/>
                <w:bCs/>
                <w:color w:val="000000"/>
                <w:sz w:val="24"/>
              </w:rPr>
              <w:t>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ascii="仿宋" w:hAnsi="仿宋" w:eastAsia="仿宋"/>
                <w:color w:val="000000"/>
                <w:sz w:val="24"/>
                <w:szCs w:val="24"/>
              </w:rPr>
              <w:t>23</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4"/>
                <w:szCs w:val="24"/>
              </w:rPr>
            </w:pPr>
            <w:r>
              <w:rPr>
                <w:rFonts w:hint="eastAsia" w:ascii="仿宋_GB2312" w:hAnsi="仿宋" w:eastAsia="仿宋_GB2312"/>
                <w:bCs/>
                <w:color w:val="000000"/>
                <w:sz w:val="24"/>
              </w:rPr>
              <w:t>投标文件有效期</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left"/>
              <w:textAlignment w:val="bottom"/>
              <w:rPr>
                <w:rFonts w:ascii="仿宋" w:hAnsi="仿宋" w:eastAsia="仿宋"/>
                <w:color w:val="000000"/>
                <w:sz w:val="28"/>
                <w:szCs w:val="28"/>
              </w:rPr>
            </w:pPr>
            <w:r>
              <w:rPr>
                <w:rFonts w:hint="eastAsia" w:ascii="仿宋" w:hAnsi="仿宋" w:eastAsia="仿宋" w:cs="Arial"/>
                <w:color w:val="000000"/>
                <w:sz w:val="24"/>
                <w:szCs w:val="24"/>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2</w:t>
            </w:r>
            <w:r>
              <w:rPr>
                <w:rFonts w:ascii="仿宋" w:hAnsi="仿宋" w:eastAsia="仿宋"/>
                <w:color w:val="000000"/>
                <w:sz w:val="24"/>
                <w:szCs w:val="24"/>
              </w:rPr>
              <w:t>4</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4"/>
                <w:szCs w:val="24"/>
              </w:rPr>
            </w:pPr>
            <w:r>
              <w:rPr>
                <w:rFonts w:hint="eastAsia" w:ascii="仿宋_GB2312" w:hAnsi="仿宋" w:eastAsia="仿宋_GB2312"/>
                <w:bCs/>
                <w:color w:val="000000"/>
                <w:sz w:val="24"/>
              </w:rPr>
              <w:t>合同签订时间</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olor w:val="000000"/>
                <w:sz w:val="28"/>
                <w:szCs w:val="28"/>
              </w:rPr>
            </w:pPr>
            <w:r>
              <w:rPr>
                <w:rFonts w:hint="eastAsia" w:ascii="仿宋" w:hAnsi="仿宋" w:eastAsia="仿宋"/>
                <w:color w:val="000000"/>
                <w:sz w:val="24"/>
                <w:szCs w:val="24"/>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2</w:t>
            </w:r>
            <w:r>
              <w:rPr>
                <w:rFonts w:ascii="仿宋" w:hAnsi="仿宋" w:eastAsia="仿宋"/>
                <w:color w:val="000000"/>
                <w:sz w:val="24"/>
                <w:szCs w:val="24"/>
              </w:rPr>
              <w:t>5</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4"/>
                <w:szCs w:val="24"/>
              </w:rPr>
            </w:pPr>
            <w:r>
              <w:rPr>
                <w:rFonts w:hint="eastAsia" w:ascii="仿宋_GB2312" w:hAnsi="仿宋" w:eastAsia="仿宋_GB2312"/>
                <w:bCs/>
                <w:color w:val="000000"/>
                <w:sz w:val="24"/>
              </w:rPr>
              <w:t>招标方代理费用</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left"/>
              <w:rPr>
                <w:rFonts w:ascii="仿宋" w:hAnsi="仿宋" w:eastAsia="仿宋"/>
                <w:color w:val="000000"/>
                <w:sz w:val="24"/>
                <w:szCs w:val="24"/>
              </w:rPr>
            </w:pPr>
            <w:r>
              <w:rPr>
                <w:rFonts w:hint="eastAsia" w:ascii="仿宋" w:hAnsi="仿宋" w:eastAsia="仿宋"/>
                <w:color w:val="000000"/>
                <w:sz w:val="24"/>
                <w:szCs w:val="24"/>
              </w:rPr>
              <w:t>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2</w:t>
            </w:r>
            <w:r>
              <w:rPr>
                <w:rFonts w:ascii="仿宋" w:hAnsi="仿宋" w:eastAsia="仿宋"/>
                <w:color w:val="000000"/>
                <w:sz w:val="24"/>
                <w:szCs w:val="24"/>
              </w:rPr>
              <w:t>6</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解释权</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left"/>
              <w:rPr>
                <w:rFonts w:ascii="仿宋" w:hAnsi="仿宋" w:eastAsia="仿宋"/>
                <w:color w:val="000000"/>
                <w:sz w:val="24"/>
                <w:szCs w:val="24"/>
              </w:rPr>
            </w:pPr>
            <w:r>
              <w:rPr>
                <w:rFonts w:hint="eastAsia" w:ascii="仿宋" w:hAnsi="仿宋" w:eastAsia="仿宋"/>
                <w:color w:val="000000"/>
                <w:sz w:val="24"/>
                <w:szCs w:val="24"/>
              </w:rPr>
              <w:t>本招标文件的解释权属于浙江省政府采购中心。</w:t>
            </w:r>
          </w:p>
        </w:tc>
      </w:tr>
    </w:tbl>
    <w:p>
      <w:pPr>
        <w:pStyle w:val="34"/>
        <w:snapToGrid w:val="0"/>
        <w:spacing w:before="312" w:beforeLines="100" w:after="312" w:afterLines="100" w:line="360" w:lineRule="auto"/>
        <w:jc w:val="center"/>
        <w:rPr>
          <w:rFonts w:ascii="仿宋" w:hAnsi="仿宋" w:eastAsia="仿宋"/>
          <w:b/>
          <w:bCs/>
          <w:color w:val="000000"/>
          <w:sz w:val="28"/>
          <w:szCs w:val="28"/>
        </w:rPr>
      </w:pPr>
      <w:r>
        <w:rPr>
          <w:rFonts w:hint="eastAsia" w:ascii="仿宋" w:hAnsi="仿宋" w:eastAsia="仿宋_GB2312"/>
          <w:color w:val="000000"/>
          <w:kern w:val="0"/>
          <w:sz w:val="30"/>
          <w:szCs w:val="30"/>
        </w:rPr>
        <w:br w:type="page"/>
      </w:r>
      <w:r>
        <w:rPr>
          <w:rFonts w:hint="eastAsia" w:ascii="仿宋" w:hAnsi="仿宋" w:eastAsia="仿宋"/>
          <w:b/>
          <w:bCs/>
          <w:color w:val="000000"/>
          <w:sz w:val="28"/>
          <w:szCs w:val="28"/>
        </w:rPr>
        <w:t>一、总  则</w:t>
      </w:r>
    </w:p>
    <w:p>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（一）适用范围</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仅适用于本次招标文件中采购项目的招标、投标、评标、定标、验收、合同履约、付款等行为（法律、法规另有规定的，从其规定）。</w:t>
      </w:r>
    </w:p>
    <w:p>
      <w:pPr>
        <w:snapToGrid w:val="0"/>
        <w:spacing w:before="156" w:beforeLines="50" w:line="460" w:lineRule="exact"/>
        <w:ind w:firstLine="411" w:firstLineChars="147"/>
        <w:jc w:val="left"/>
        <w:outlineLvl w:val="1"/>
        <w:rPr>
          <w:rFonts w:ascii="仿宋" w:hAnsi="仿宋" w:eastAsia="仿宋"/>
          <w:bCs/>
          <w:color w:val="000000"/>
          <w:sz w:val="28"/>
          <w:szCs w:val="28"/>
        </w:rPr>
      </w:pPr>
      <w:r>
        <w:rPr>
          <w:rFonts w:hint="eastAsia" w:ascii="仿宋" w:hAnsi="仿宋" w:eastAsia="仿宋"/>
          <w:bCs/>
          <w:color w:val="000000"/>
          <w:sz w:val="28"/>
          <w:szCs w:val="28"/>
        </w:rPr>
        <w:t xml:space="preserve">（二）定义 </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1.招标方：指组织本项目采购的浙江省政府采购中心。</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2.投标人：指响应招标、参加投标竞争的法人、其他组织或者自然人。</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3.采购人：指委托招标方采购本次货物、服务项目的国家机关、事业单位和团体组织。</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4.货物：指招标文件规定投标人须向采购人提供的一切材料、设备、机械、仪器仪表、工具及其它有关技术资料和文字材料。</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5.服务：指招标文件规定投标人须承担的劳务以及其他类似的义务。</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6.项目：指投标人按招标文件规定向采购人提供的需求总称。</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7.电子交易平台:指政府采购项目电子交易平台，即政采云平台。</w:t>
      </w:r>
    </w:p>
    <w:p>
      <w:pPr>
        <w:spacing w:line="360" w:lineRule="auto"/>
        <w:ind w:firstLine="562" w:firstLineChars="200"/>
        <w:rPr>
          <w:rFonts w:ascii="仿宋" w:hAnsi="仿宋" w:eastAsia="仿宋" w:cs="Arial"/>
          <w:b/>
          <w:color w:val="000000"/>
          <w:sz w:val="28"/>
          <w:szCs w:val="28"/>
        </w:rPr>
      </w:pPr>
      <w:r>
        <w:rPr>
          <w:rFonts w:hint="eastAsia" w:ascii="仿宋" w:hAnsi="仿宋" w:eastAsia="仿宋" w:cs="Arial"/>
          <w:b/>
          <w:color w:val="000000"/>
          <w:sz w:val="28"/>
          <w:szCs w:val="28"/>
        </w:rPr>
        <w:t>8.中小企业：是指在中华人民共和国境内依法设立，依据国务院批准的中小企业划分标准确定的中型企业、小型企业和微型企业，但与大企业的负责人为同一人，或者与大企业存在直接控股、管理关系的除外。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562" w:firstLineChars="200"/>
        <w:rPr>
          <w:rFonts w:ascii="仿宋" w:hAnsi="仿宋" w:eastAsia="仿宋" w:cs="Arial"/>
          <w:b/>
          <w:color w:val="000000"/>
          <w:sz w:val="28"/>
          <w:szCs w:val="28"/>
        </w:rPr>
      </w:pPr>
      <w:r>
        <w:rPr>
          <w:rFonts w:hint="eastAsia" w:ascii="仿宋" w:hAnsi="仿宋" w:eastAsia="仿宋" w:cs="Arial"/>
          <w:b/>
          <w:color w:val="000000"/>
          <w:sz w:val="28"/>
          <w:szCs w:val="28"/>
        </w:rPr>
        <w:t>符合中小企业划分标准的个体工商户，在政府采购活动中视同中小企业。</w:t>
      </w:r>
    </w:p>
    <w:p>
      <w:pPr>
        <w:snapToGrid w:val="0"/>
        <w:spacing w:before="156" w:beforeLines="50" w:line="460" w:lineRule="exact"/>
        <w:ind w:firstLine="548" w:firstLineChars="196"/>
        <w:jc w:val="left"/>
        <w:outlineLvl w:val="1"/>
        <w:rPr>
          <w:rFonts w:ascii="仿宋" w:hAnsi="仿宋" w:eastAsia="仿宋"/>
          <w:bCs/>
          <w:color w:val="000000"/>
          <w:sz w:val="28"/>
          <w:szCs w:val="28"/>
        </w:rPr>
      </w:pPr>
      <w:r>
        <w:rPr>
          <w:rFonts w:hint="eastAsia" w:ascii="仿宋" w:hAnsi="仿宋" w:eastAsia="仿宋"/>
          <w:bCs/>
          <w:color w:val="000000"/>
          <w:sz w:val="28"/>
          <w:szCs w:val="28"/>
        </w:rPr>
        <w:t>（三）投标人及委托有关说明</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1.如授权代表不是法定代表人，须有法定代表人出具的授权委托书</w:t>
      </w:r>
      <w:r>
        <w:rPr>
          <w:rFonts w:hint="eastAsia" w:ascii="仿宋" w:hAnsi="仿宋" w:eastAsia="仿宋"/>
          <w:b/>
          <w:bCs/>
          <w:color w:val="000000"/>
          <w:sz w:val="28"/>
          <w:szCs w:val="28"/>
        </w:rPr>
        <w:t>（格式见附件）。</w:t>
      </w:r>
      <w:r>
        <w:rPr>
          <w:rFonts w:hint="eastAsia" w:ascii="仿宋" w:hAnsi="仿宋" w:eastAsia="仿宋"/>
          <w:bCs/>
          <w:color w:val="000000"/>
          <w:sz w:val="28"/>
          <w:szCs w:val="28"/>
        </w:rPr>
        <w:t>投标人委派不在本单位缴纳社保的人员作为授权代表的，应当在投标文件中，说明具体原因、授权代表缴纳社保的单位，并附列该授权代表缴纳社保清单。</w:t>
      </w:r>
    </w:p>
    <w:p>
      <w:pPr>
        <w:pStyle w:val="34"/>
        <w:snapToGrid w:val="0"/>
        <w:spacing w:beforeLines="0" w:after="156" w:line="460" w:lineRule="exact"/>
        <w:ind w:left="2" w:leftChars="1" w:firstLine="560" w:firstLineChars="200"/>
        <w:rPr>
          <w:rFonts w:ascii="仿宋" w:hAnsi="仿宋" w:eastAsia="仿宋"/>
          <w:bCs/>
          <w:color w:val="000000"/>
          <w:sz w:val="28"/>
          <w:szCs w:val="28"/>
        </w:rPr>
      </w:pPr>
      <w:r>
        <w:rPr>
          <w:rFonts w:hint="eastAsia" w:ascii="仿宋" w:hAnsi="仿宋" w:eastAsia="仿宋"/>
          <w:bCs/>
          <w:color w:val="000000"/>
          <w:sz w:val="28"/>
          <w:szCs w:val="28"/>
        </w:rPr>
        <w:t>2.投标人投标所使用的资格、信誉、荣誉、业绩与企业认证必须为本法人所拥有。投标人投标所使用的采购项目实施人员必须为投标人员工（或投标人控股公司正式员工）。</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3.单位负责人为同一人或者存在直接控股、管理关系的不同供应商，不得参加同一合同项下的政府采购活动。</w:t>
      </w:r>
    </w:p>
    <w:p>
      <w:pPr>
        <w:pStyle w:val="34"/>
        <w:snapToGrid w:val="0"/>
        <w:spacing w:beforeLines="0" w:after="156" w:line="460" w:lineRule="exact"/>
        <w:ind w:left="2" w:leftChars="1" w:firstLine="560" w:firstLineChars="200"/>
        <w:rPr>
          <w:rFonts w:ascii="仿宋" w:hAnsi="仿宋" w:eastAsia="仿宋"/>
          <w:bCs/>
          <w:color w:val="000000"/>
          <w:sz w:val="28"/>
          <w:szCs w:val="28"/>
        </w:rPr>
      </w:pPr>
      <w:r>
        <w:rPr>
          <w:rFonts w:hint="eastAsia" w:ascii="仿宋" w:hAnsi="仿宋" w:eastAsia="仿宋"/>
          <w:bCs/>
          <w:color w:val="000000"/>
          <w:sz w:val="28"/>
          <w:szCs w:val="28"/>
        </w:rPr>
        <w:t>4.投标人应仔细阅读招标文件的所有内容，按照招标文件的要求提交投标文件，并对所提供的全部资料的真实性承担法律责任。</w:t>
      </w:r>
    </w:p>
    <w:p>
      <w:pPr>
        <w:snapToGrid w:val="0"/>
        <w:spacing w:before="156" w:beforeLines="50" w:line="460" w:lineRule="exact"/>
        <w:ind w:firstLine="548" w:firstLineChars="196"/>
        <w:jc w:val="left"/>
        <w:outlineLvl w:val="1"/>
        <w:rPr>
          <w:rFonts w:ascii="仿宋" w:hAnsi="仿宋" w:eastAsia="仿宋"/>
          <w:bCs/>
          <w:color w:val="000000"/>
          <w:sz w:val="28"/>
          <w:szCs w:val="28"/>
        </w:rPr>
      </w:pPr>
      <w:r>
        <w:rPr>
          <w:rFonts w:hint="eastAsia" w:ascii="仿宋" w:hAnsi="仿宋" w:eastAsia="仿宋"/>
          <w:bCs/>
          <w:color w:val="000000"/>
          <w:sz w:val="28"/>
          <w:szCs w:val="28"/>
        </w:rPr>
        <w:t>（四）投标费用</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不论投标结果如何，投标人均应自行承担所有与投标有关的全部费用（招标文件有其他相反规定除外）。</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（五）质疑</w:t>
      </w:r>
    </w:p>
    <w:p>
      <w:pPr>
        <w:snapToGrid w:val="0"/>
        <w:spacing w:line="460" w:lineRule="exact"/>
        <w:ind w:firstLine="700" w:firstLineChars="250"/>
        <w:rPr>
          <w:rFonts w:ascii="仿宋" w:hAnsi="仿宋" w:eastAsia="仿宋"/>
          <w:b/>
          <w:bCs w:val="0"/>
          <w:color w:val="000000"/>
          <w:sz w:val="28"/>
          <w:szCs w:val="28"/>
        </w:rPr>
      </w:pPr>
      <w:r>
        <w:rPr>
          <w:rFonts w:hint="eastAsia" w:ascii="仿宋" w:hAnsi="仿宋" w:eastAsia="仿宋"/>
          <w:bCs/>
          <w:color w:val="000000"/>
          <w:sz w:val="28"/>
          <w:szCs w:val="28"/>
        </w:rPr>
        <w:t>1.投标人认为采购文件使自己的权益受到损害的，可以自获取采购文件之日或者采购公告期限届满之日（公告期限届满后获取采购文件的，以公告期限届满之日为准）起7个工作日内，</w:t>
      </w:r>
      <w:r>
        <w:rPr>
          <w:rFonts w:hint="eastAsia" w:ascii="仿宋" w:hAnsi="仿宋" w:eastAsia="仿宋"/>
          <w:b/>
          <w:bCs w:val="0"/>
          <w:color w:val="000000"/>
          <w:sz w:val="28"/>
          <w:szCs w:val="28"/>
        </w:rPr>
        <w:t>对采购文件需求</w:t>
      </w:r>
      <w:r>
        <w:rPr>
          <w:rFonts w:hint="eastAsia" w:ascii="仿宋" w:hAnsi="仿宋" w:eastAsia="仿宋"/>
          <w:b/>
          <w:bCs w:val="0"/>
          <w:color w:val="000000"/>
          <w:sz w:val="28"/>
          <w:szCs w:val="28"/>
          <w:lang w:val="en-US" w:eastAsia="zh-CN"/>
        </w:rPr>
        <w:t>及评分细则</w:t>
      </w:r>
      <w:r>
        <w:rPr>
          <w:rFonts w:hint="eastAsia" w:ascii="仿宋" w:hAnsi="仿宋" w:eastAsia="仿宋"/>
          <w:b/>
          <w:bCs w:val="0"/>
          <w:color w:val="000000"/>
          <w:sz w:val="28"/>
          <w:szCs w:val="28"/>
        </w:rPr>
        <w:t>的以书面形式向采购人提出质疑，对其他内容的以书面形式向招标方提出质疑。</w:t>
      </w:r>
    </w:p>
    <w:p>
      <w:pPr>
        <w:snapToGrid w:val="0"/>
        <w:spacing w:line="460" w:lineRule="exact"/>
        <w:ind w:firstLine="700" w:firstLineChars="250"/>
        <w:rPr>
          <w:rFonts w:ascii="仿宋" w:hAnsi="仿宋" w:eastAsia="仿宋"/>
          <w:bCs/>
          <w:color w:val="000000"/>
          <w:sz w:val="28"/>
          <w:szCs w:val="28"/>
        </w:rPr>
      </w:pPr>
      <w:r>
        <w:rPr>
          <w:rFonts w:hint="eastAsia" w:ascii="仿宋" w:hAnsi="仿宋" w:eastAsia="仿宋"/>
          <w:bCs/>
          <w:color w:val="000000"/>
          <w:sz w:val="28"/>
          <w:szCs w:val="28"/>
        </w:rPr>
        <w:t>2</w:t>
      </w:r>
      <w:r>
        <w:rPr>
          <w:rFonts w:ascii="仿宋" w:hAnsi="仿宋" w:eastAsia="仿宋"/>
          <w:bCs/>
          <w:color w:val="000000"/>
          <w:sz w:val="28"/>
          <w:szCs w:val="28"/>
        </w:rPr>
        <w:t>.</w:t>
      </w:r>
      <w:r>
        <w:rPr>
          <w:rFonts w:hint="eastAsia" w:ascii="仿宋" w:hAnsi="仿宋" w:eastAsia="仿宋"/>
          <w:bCs/>
          <w:color w:val="000000"/>
          <w:sz w:val="28"/>
          <w:szCs w:val="28"/>
        </w:rPr>
        <w:t>投标人认为招标过程或中标结果使自己的合法权益受到损害的，可以在中标结果公告期限届满之日起七个工作日内，对“资格审查”等由采购人负责的环节的以书面形式向采购人提出质疑，对其他内容的以书面形式向采购人和招标方提出质疑。</w:t>
      </w:r>
    </w:p>
    <w:p>
      <w:pPr>
        <w:pStyle w:val="34"/>
        <w:snapToGrid w:val="0"/>
        <w:spacing w:beforeLines="0" w:after="156" w:line="460" w:lineRule="exact"/>
        <w:ind w:left="2" w:leftChars="1" w:firstLine="560" w:firstLineChars="200"/>
        <w:rPr>
          <w:rFonts w:ascii="仿宋" w:hAnsi="仿宋" w:eastAsia="仿宋"/>
          <w:bCs/>
          <w:color w:val="000000"/>
          <w:sz w:val="28"/>
          <w:szCs w:val="28"/>
        </w:rPr>
      </w:pPr>
      <w:r>
        <w:rPr>
          <w:rFonts w:ascii="仿宋" w:hAnsi="仿宋" w:eastAsia="仿宋"/>
          <w:bCs/>
          <w:color w:val="000000"/>
          <w:sz w:val="28"/>
          <w:szCs w:val="28"/>
        </w:rPr>
        <w:t>3</w:t>
      </w:r>
      <w:r>
        <w:rPr>
          <w:rFonts w:hint="eastAsia" w:ascii="仿宋" w:hAnsi="仿宋" w:eastAsia="仿宋"/>
          <w:bCs/>
          <w:color w:val="000000"/>
          <w:sz w:val="28"/>
          <w:szCs w:val="28"/>
        </w:rPr>
        <w:t>.质疑应当以书面形式提出，格式见《政府采购质疑和投诉办法》（财政部令第94号）附件范本，下载网址：浙江政府采购网(</w:t>
      </w:r>
      <w:r>
        <w:fldChar w:fldCharType="begin"/>
      </w:r>
      <w:r>
        <w:instrText xml:space="preserve"> HYPERLINK "http://zfcg.czt.zj.gov.cn/" </w:instrText>
      </w:r>
      <w:r>
        <w:fldChar w:fldCharType="separate"/>
      </w:r>
      <w:r>
        <w:rPr>
          <w:rStyle w:val="71"/>
          <w:rFonts w:hint="eastAsia" w:ascii="仿宋" w:hAnsi="仿宋" w:eastAsia="仿宋"/>
          <w:bCs/>
          <w:color w:val="000000"/>
          <w:sz w:val="28"/>
          <w:szCs w:val="28"/>
        </w:rPr>
        <w:t>http://zfcg.czt.zj.gov.cn/</w:t>
      </w:r>
      <w:r>
        <w:rPr>
          <w:rStyle w:val="71"/>
          <w:rFonts w:hint="eastAsia" w:ascii="仿宋" w:hAnsi="仿宋" w:eastAsia="仿宋"/>
          <w:bCs/>
          <w:color w:val="000000"/>
          <w:sz w:val="28"/>
          <w:szCs w:val="28"/>
        </w:rPr>
        <w:fldChar w:fldCharType="end"/>
      </w:r>
      <w:r>
        <w:rPr>
          <w:rFonts w:hint="eastAsia" w:ascii="仿宋" w:hAnsi="仿宋" w:eastAsia="仿宋"/>
          <w:bCs/>
          <w:color w:val="000000"/>
          <w:sz w:val="28"/>
          <w:szCs w:val="28"/>
        </w:rPr>
        <w:t>)，位置：“首页-下载专区-质疑投诉模板”。供应商提出质疑应当提交质疑函和必要的证明材料。供应商应当在法定质疑期内一次性提出针对同一采购程序环节的质疑。</w:t>
      </w:r>
    </w:p>
    <w:p>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质疑函应当包括下列内容：</w:t>
      </w:r>
    </w:p>
    <w:p>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a.供应商的姓名或者名称、地址、邮编、联系人及联系电话；</w:t>
      </w:r>
    </w:p>
    <w:p>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b.质疑项目的名称、编号；</w:t>
      </w:r>
    </w:p>
    <w:p>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c.具体、明确的质疑事项和与质疑事项相关的请求；</w:t>
      </w:r>
    </w:p>
    <w:p>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d.事实依据；</w:t>
      </w:r>
    </w:p>
    <w:p>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e.必要的法律依据；</w:t>
      </w:r>
    </w:p>
    <w:p>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f.提出质疑的日期。</w:t>
      </w:r>
    </w:p>
    <w:p>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pPr>
        <w:snapToGrid w:val="0"/>
        <w:spacing w:line="460" w:lineRule="exact"/>
        <w:ind w:firstLine="414" w:firstLineChars="148"/>
        <w:jc w:val="left"/>
        <w:outlineLvl w:val="1"/>
        <w:rPr>
          <w:rFonts w:ascii="仿宋" w:hAnsi="仿宋" w:eastAsia="仿宋"/>
          <w:bCs/>
          <w:color w:val="000000"/>
          <w:sz w:val="28"/>
          <w:szCs w:val="28"/>
        </w:rPr>
      </w:pPr>
      <w:r>
        <w:rPr>
          <w:rFonts w:ascii="仿宋" w:hAnsi="仿宋" w:eastAsia="仿宋"/>
          <w:bCs/>
          <w:color w:val="000000"/>
          <w:sz w:val="28"/>
          <w:szCs w:val="28"/>
        </w:rPr>
        <w:t>4.</w:t>
      </w:r>
      <w:r>
        <w:rPr>
          <w:rFonts w:hint="eastAsia" w:ascii="仿宋" w:hAnsi="仿宋" w:eastAsia="仿宋"/>
          <w:bCs/>
          <w:color w:val="000000"/>
          <w:sz w:val="28"/>
          <w:szCs w:val="28"/>
        </w:rPr>
        <w:t xml:space="preserve">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 xml:space="preserve">（六）招标文件的澄清与修改 </w:t>
      </w:r>
    </w:p>
    <w:p>
      <w:pPr>
        <w:pStyle w:val="34"/>
        <w:snapToGrid w:val="0"/>
        <w:spacing w:before="156" w:after="156" w:line="460" w:lineRule="exact"/>
        <w:ind w:firstLine="560" w:firstLineChars="200"/>
        <w:rPr>
          <w:rFonts w:ascii="仿宋" w:hAnsi="仿宋" w:eastAsia="仿宋"/>
          <w:b/>
          <w:bCs/>
          <w:color w:val="000000"/>
          <w:sz w:val="28"/>
          <w:szCs w:val="28"/>
        </w:rPr>
      </w:pPr>
      <w:r>
        <w:rPr>
          <w:rFonts w:hint="eastAsia" w:ascii="仿宋" w:hAnsi="仿宋" w:eastAsia="仿宋"/>
          <w:bCs/>
          <w:color w:val="000000"/>
          <w:sz w:val="28"/>
          <w:szCs w:val="28"/>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hint="eastAsia" w:ascii="仿宋" w:hAnsi="仿宋" w:eastAsia="仿宋"/>
          <w:b/>
          <w:bCs/>
          <w:color w:val="000000"/>
          <w:sz w:val="28"/>
          <w:szCs w:val="28"/>
        </w:rPr>
        <w:t>逾期提出招标方将不予受理。</w:t>
      </w:r>
    </w:p>
    <w:p>
      <w:pPr>
        <w:pStyle w:val="34"/>
        <w:snapToGrid w:val="0"/>
        <w:spacing w:before="156" w:after="156"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2.招标方主动进行的澄清、修改：招标方无论出于何种原因，均可主动对招标文件中的相关事项，用补充文件等方式进行澄清和修改。</w:t>
      </w:r>
    </w:p>
    <w:p>
      <w:pPr>
        <w:pStyle w:val="34"/>
        <w:snapToGrid w:val="0"/>
        <w:spacing w:before="156" w:after="156"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3.招标文件澄清、答复、修改、补充的内容为招标文件的组成部分。当招标文件与招标文件的答复、澄清、修改、补充通知就同一内容的表述不一致时，以最后发出的书面文件为准。</w:t>
      </w:r>
    </w:p>
    <w:p>
      <w:pPr>
        <w:pStyle w:val="34"/>
        <w:snapToGrid w:val="0"/>
        <w:spacing w:before="312" w:beforeLines="100" w:after="312" w:afterLines="100" w:line="360" w:lineRule="auto"/>
        <w:jc w:val="center"/>
        <w:rPr>
          <w:rFonts w:ascii="仿宋" w:hAnsi="仿宋" w:eastAsia="仿宋"/>
          <w:bCs/>
          <w:color w:val="000000"/>
          <w:sz w:val="28"/>
          <w:szCs w:val="28"/>
        </w:rPr>
      </w:pPr>
      <w:r>
        <w:rPr>
          <w:rFonts w:hint="eastAsia" w:ascii="仿宋" w:hAnsi="仿宋" w:eastAsia="仿宋"/>
          <w:bCs/>
          <w:color w:val="000000"/>
          <w:sz w:val="28"/>
          <w:szCs w:val="28"/>
        </w:rPr>
        <w:t>二、投标文件的编制</w:t>
      </w:r>
    </w:p>
    <w:p>
      <w:pPr>
        <w:snapToGrid w:val="0"/>
        <w:spacing w:line="460" w:lineRule="exact"/>
        <w:ind w:firstLine="548" w:firstLineChars="196"/>
        <w:jc w:val="left"/>
        <w:rPr>
          <w:rFonts w:ascii="仿宋" w:hAnsi="仿宋" w:eastAsia="仿宋"/>
          <w:bCs/>
          <w:color w:val="000000"/>
          <w:sz w:val="28"/>
          <w:szCs w:val="28"/>
        </w:rPr>
      </w:pPr>
      <w:r>
        <w:rPr>
          <w:rFonts w:hint="eastAsia" w:ascii="仿宋" w:hAnsi="仿宋" w:eastAsia="仿宋"/>
          <w:bCs/>
          <w:color w:val="000000"/>
          <w:sz w:val="28"/>
          <w:szCs w:val="28"/>
        </w:rPr>
        <w:t>（一）投标文件编制工具</w:t>
      </w:r>
    </w:p>
    <w:p>
      <w:pPr>
        <w:pStyle w:val="34"/>
        <w:adjustRightInd w:val="0"/>
        <w:snapToGrid w:val="0"/>
        <w:spacing w:before="156" w:after="156" w:line="500" w:lineRule="exact"/>
        <w:ind w:firstLine="565" w:firstLineChars="201"/>
        <w:rPr>
          <w:rFonts w:ascii="仿宋" w:hAnsi="仿宋" w:eastAsia="仿宋"/>
          <w:b/>
          <w:bCs/>
          <w:color w:val="000000"/>
          <w:sz w:val="28"/>
          <w:szCs w:val="28"/>
        </w:rPr>
      </w:pPr>
      <w:r>
        <w:rPr>
          <w:rFonts w:hint="eastAsia" w:ascii="仿宋" w:hAnsi="仿宋" w:eastAsia="仿宋"/>
          <w:b/>
          <w:bCs/>
          <w:color w:val="000000"/>
          <w:sz w:val="28"/>
          <w:szCs w:val="28"/>
        </w:rPr>
        <w:t>投标文件编制工具为政采云电子交易客户端，下载网址：</w:t>
      </w:r>
      <w:r>
        <w:fldChar w:fldCharType="begin"/>
      </w:r>
      <w:r>
        <w:instrText xml:space="preserve"> HYPERLINK "http://zfcg.czt.zj.gov.cn/bidClientTemplate/2019-09-24/12975.html" </w:instrText>
      </w:r>
      <w:r>
        <w:fldChar w:fldCharType="separate"/>
      </w:r>
      <w:r>
        <w:rPr>
          <w:rStyle w:val="71"/>
          <w:rFonts w:hint="eastAsia" w:ascii="仿宋" w:hAnsi="仿宋" w:eastAsia="仿宋"/>
          <w:b/>
          <w:bCs/>
          <w:color w:val="000000"/>
          <w:sz w:val="28"/>
          <w:szCs w:val="28"/>
        </w:rPr>
        <w:t>http://zfcg.czt.zj.gov.cn/bidClientTemplate/2019-09-24/12975.html</w:t>
      </w:r>
      <w:r>
        <w:rPr>
          <w:rStyle w:val="71"/>
          <w:rFonts w:hint="eastAsia" w:ascii="仿宋" w:hAnsi="仿宋" w:eastAsia="仿宋"/>
          <w:b/>
          <w:bCs/>
          <w:color w:val="000000"/>
          <w:sz w:val="28"/>
          <w:szCs w:val="28"/>
        </w:rPr>
        <w:fldChar w:fldCharType="end"/>
      </w:r>
      <w:r>
        <w:rPr>
          <w:rFonts w:hint="eastAsia" w:ascii="仿宋" w:hAnsi="仿宋" w:eastAsia="仿宋"/>
          <w:b/>
          <w:bCs/>
          <w:color w:val="000000"/>
          <w:sz w:val="28"/>
          <w:szCs w:val="28"/>
        </w:rPr>
        <w:t>，请自行下载并安装。</w:t>
      </w:r>
    </w:p>
    <w:p>
      <w:pPr>
        <w:snapToGrid w:val="0"/>
        <w:spacing w:line="460" w:lineRule="exact"/>
        <w:ind w:firstLine="548" w:firstLineChars="196"/>
        <w:jc w:val="left"/>
        <w:rPr>
          <w:rFonts w:ascii="仿宋" w:hAnsi="仿宋" w:eastAsia="仿宋"/>
          <w:bCs/>
          <w:color w:val="000000"/>
          <w:sz w:val="28"/>
          <w:szCs w:val="28"/>
        </w:rPr>
      </w:pPr>
      <w:r>
        <w:rPr>
          <w:rFonts w:hint="eastAsia" w:ascii="仿宋" w:hAnsi="仿宋" w:eastAsia="仿宋"/>
          <w:bCs/>
          <w:color w:val="000000"/>
          <w:sz w:val="28"/>
          <w:szCs w:val="28"/>
        </w:rPr>
        <w:t>（二）投标文件的组成</w:t>
      </w:r>
    </w:p>
    <w:p>
      <w:pPr>
        <w:adjustRightInd w:val="0"/>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本项目所称投标文件系指电子投标文件或备份投标文件。投标文件需按照本招标文件和电子交易平台的要求制作、加密并递交。</w:t>
      </w:r>
    </w:p>
    <w:p>
      <w:pPr>
        <w:adjustRightInd w:val="0"/>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pPr>
        <w:adjustRightInd w:val="0"/>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电子投标文件每个标项由资格文件、技术商务文件、投标报价文件三部份组成，具体详见“第六章  投标文件格式附件”。备份投标文件的组成和内容等同电子投标文件。</w:t>
      </w:r>
    </w:p>
    <w:p>
      <w:pPr>
        <w:pStyle w:val="53"/>
        <w:widowControl w:val="0"/>
        <w:spacing w:after="156" w:line="460" w:lineRule="exact"/>
        <w:ind w:firstLine="562" w:firstLineChars="200"/>
        <w:jc w:val="both"/>
        <w:rPr>
          <w:rFonts w:ascii="仿宋" w:hAnsi="仿宋" w:eastAsia="仿宋"/>
          <w:bCs/>
          <w:color w:val="000000"/>
          <w:sz w:val="28"/>
          <w:szCs w:val="28"/>
        </w:rPr>
      </w:pPr>
      <w:r>
        <w:rPr>
          <w:rFonts w:hint="eastAsia" w:ascii="仿宋" w:hAnsi="仿宋" w:eastAsia="仿宋"/>
          <w:b/>
          <w:bCs/>
          <w:color w:val="000000"/>
          <w:sz w:val="28"/>
          <w:szCs w:val="28"/>
        </w:rPr>
        <w:t>注：法定代表人授权委托书、投标声明书、开标一览表必须按招标文件格式要求正确签署并加盖投标人公章。投标文件中所须加盖公章部分均采用CA签章。</w:t>
      </w:r>
    </w:p>
    <w:p>
      <w:pPr>
        <w:snapToGrid w:val="0"/>
        <w:spacing w:line="460" w:lineRule="exact"/>
        <w:ind w:firstLine="548" w:firstLineChars="196"/>
        <w:jc w:val="left"/>
        <w:rPr>
          <w:rFonts w:ascii="仿宋" w:hAnsi="仿宋" w:eastAsia="仿宋"/>
          <w:bCs/>
          <w:color w:val="000000"/>
          <w:sz w:val="28"/>
          <w:szCs w:val="28"/>
        </w:rPr>
      </w:pPr>
      <w:r>
        <w:rPr>
          <w:rFonts w:hint="eastAsia" w:ascii="仿宋" w:hAnsi="仿宋" w:eastAsia="仿宋"/>
          <w:bCs/>
          <w:color w:val="000000"/>
          <w:sz w:val="28"/>
          <w:szCs w:val="28"/>
        </w:rPr>
        <w:t>（三）投标文件的效力</w:t>
      </w:r>
    </w:p>
    <w:p>
      <w:pPr>
        <w:adjustRightInd w:val="0"/>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电子投标文件未按时解密，投标人提供了备份投标文件的，以备份投标文件作为依据，否则视为投标文件撤回。电子投标文件已按时解密的，备份投标文件自动失效。</w:t>
      </w:r>
    </w:p>
    <w:p>
      <w:pPr>
        <w:snapToGrid w:val="0"/>
        <w:spacing w:line="460" w:lineRule="exact"/>
        <w:ind w:firstLine="548" w:firstLineChars="196"/>
        <w:jc w:val="left"/>
        <w:rPr>
          <w:rFonts w:ascii="仿宋" w:hAnsi="仿宋" w:eastAsia="仿宋"/>
          <w:bCs/>
          <w:color w:val="000000"/>
          <w:sz w:val="28"/>
          <w:szCs w:val="28"/>
        </w:rPr>
      </w:pPr>
      <w:r>
        <w:rPr>
          <w:rFonts w:hint="eastAsia" w:ascii="仿宋" w:hAnsi="仿宋" w:eastAsia="仿宋"/>
          <w:bCs/>
          <w:color w:val="000000"/>
          <w:sz w:val="28"/>
          <w:szCs w:val="28"/>
        </w:rPr>
        <w:t>（四）投标文件的语言及计量</w:t>
      </w:r>
    </w:p>
    <w:p>
      <w:pPr>
        <w:snapToGrid w:val="0"/>
        <w:spacing w:line="460" w:lineRule="exact"/>
        <w:ind w:firstLine="560" w:firstLineChars="200"/>
        <w:jc w:val="left"/>
        <w:rPr>
          <w:rFonts w:ascii="仿宋" w:hAnsi="仿宋" w:eastAsia="仿宋"/>
          <w:bCs/>
          <w:color w:val="000000"/>
          <w:sz w:val="28"/>
          <w:szCs w:val="28"/>
        </w:rPr>
      </w:pPr>
      <w:r>
        <w:rPr>
          <w:rFonts w:hint="eastAsia" w:ascii="仿宋" w:hAnsi="仿宋" w:eastAsia="仿宋"/>
          <w:bCs/>
          <w:color w:val="000000"/>
          <w:sz w:val="28"/>
          <w:szCs w:val="28"/>
        </w:rPr>
        <w:t>1.投标文件以及投标人与招标方就有关投标事宜的所有来往函电，均应以中文简体字书写。除签名、盖章、专用名称等特殊情形外，投标文件中以中文汉语以外的文字表述部分视同未提供。</w:t>
      </w:r>
    </w:p>
    <w:p>
      <w:pPr>
        <w:snapToGrid w:val="0"/>
        <w:spacing w:line="460" w:lineRule="exact"/>
        <w:ind w:firstLine="560" w:firstLineChars="200"/>
        <w:jc w:val="left"/>
        <w:rPr>
          <w:rFonts w:ascii="仿宋" w:hAnsi="仿宋" w:eastAsia="仿宋"/>
          <w:bCs/>
          <w:color w:val="000000"/>
          <w:sz w:val="28"/>
          <w:szCs w:val="28"/>
        </w:rPr>
      </w:pPr>
      <w:r>
        <w:rPr>
          <w:rFonts w:hint="eastAsia" w:ascii="仿宋" w:hAnsi="仿宋" w:eastAsia="仿宋"/>
          <w:bCs/>
          <w:color w:val="000000"/>
          <w:sz w:val="28"/>
          <w:szCs w:val="28"/>
        </w:rPr>
        <w:t>2.投标计量单位，招标文件已有明确规定的，使用招标文件规定的计量单位；招标文件没有规定的，应采用中华人民共和国法定计量单位（货币单位：人民币元），否则将作无效标处理。</w:t>
      </w:r>
    </w:p>
    <w:p>
      <w:pPr>
        <w:pStyle w:val="17"/>
        <w:tabs>
          <w:tab w:val="clear" w:pos="454"/>
        </w:tabs>
        <w:snapToGrid w:val="0"/>
        <w:spacing w:before="156" w:beforeLines="50" w:after="156" w:line="460" w:lineRule="exact"/>
        <w:ind w:left="0" w:firstLine="548" w:firstLineChars="196"/>
        <w:rPr>
          <w:rFonts w:ascii="仿宋" w:hAnsi="仿宋" w:eastAsia="仿宋"/>
          <w:bCs/>
          <w:color w:val="000000"/>
          <w:sz w:val="28"/>
          <w:szCs w:val="28"/>
        </w:rPr>
      </w:pPr>
      <w:r>
        <w:rPr>
          <w:rFonts w:hint="eastAsia" w:ascii="仿宋" w:hAnsi="仿宋" w:eastAsia="仿宋"/>
          <w:bCs/>
          <w:color w:val="000000"/>
          <w:sz w:val="28"/>
          <w:szCs w:val="28"/>
        </w:rPr>
        <w:t>（五）投标文件的有效期</w:t>
      </w:r>
    </w:p>
    <w:p>
      <w:pPr>
        <w:pStyle w:val="17"/>
        <w:tabs>
          <w:tab w:val="clear" w:pos="454"/>
        </w:tabs>
        <w:snapToGrid w:val="0"/>
        <w:spacing w:before="156" w:beforeLines="50" w:after="156" w:line="460" w:lineRule="exact"/>
        <w:ind w:left="0" w:firstLine="560" w:firstLineChars="200"/>
        <w:rPr>
          <w:rFonts w:ascii="仿宋" w:hAnsi="仿宋" w:eastAsia="仿宋"/>
          <w:bCs/>
          <w:color w:val="000000"/>
          <w:sz w:val="28"/>
          <w:szCs w:val="28"/>
        </w:rPr>
      </w:pPr>
      <w:r>
        <w:rPr>
          <w:rFonts w:hint="eastAsia" w:ascii="仿宋" w:hAnsi="仿宋" w:eastAsia="仿宋"/>
          <w:bCs/>
          <w:color w:val="000000"/>
          <w:sz w:val="28"/>
          <w:szCs w:val="28"/>
        </w:rPr>
        <w:t>1.自投标截止日起90天内投标文件应保持有效。有效期不足的投标文件将作无效标处理。</w:t>
      </w:r>
    </w:p>
    <w:p>
      <w:pPr>
        <w:pStyle w:val="17"/>
        <w:tabs>
          <w:tab w:val="clear" w:pos="454"/>
        </w:tabs>
        <w:snapToGrid w:val="0"/>
        <w:spacing w:before="156" w:beforeLines="50" w:after="156" w:line="460" w:lineRule="exact"/>
        <w:ind w:left="0" w:firstLine="560" w:firstLineChars="200"/>
        <w:rPr>
          <w:rFonts w:ascii="仿宋" w:hAnsi="仿宋" w:eastAsia="仿宋"/>
          <w:bCs/>
          <w:color w:val="000000"/>
          <w:sz w:val="28"/>
          <w:szCs w:val="28"/>
        </w:rPr>
      </w:pPr>
      <w:r>
        <w:rPr>
          <w:rFonts w:hint="eastAsia" w:ascii="仿宋" w:hAnsi="仿宋" w:eastAsia="仿宋"/>
          <w:bCs/>
          <w:color w:val="000000"/>
          <w:sz w:val="28"/>
          <w:szCs w:val="28"/>
        </w:rPr>
        <w:t>2.中标供应商的投标文件自开标之日起至合同履行完毕止均应保持有效。</w:t>
      </w:r>
    </w:p>
    <w:p>
      <w:pPr>
        <w:snapToGrid w:val="0"/>
        <w:spacing w:before="156" w:beforeLines="50" w:line="460" w:lineRule="exact"/>
        <w:ind w:firstLine="420" w:firstLineChars="150"/>
        <w:jc w:val="left"/>
        <w:rPr>
          <w:rFonts w:ascii="仿宋" w:hAnsi="仿宋" w:eastAsia="仿宋"/>
          <w:bCs/>
          <w:color w:val="000000"/>
          <w:sz w:val="28"/>
          <w:szCs w:val="28"/>
        </w:rPr>
      </w:pPr>
      <w:r>
        <w:rPr>
          <w:rFonts w:hint="eastAsia" w:ascii="仿宋" w:hAnsi="仿宋" w:eastAsia="仿宋"/>
          <w:bCs/>
          <w:color w:val="000000"/>
          <w:sz w:val="28"/>
          <w:szCs w:val="28"/>
        </w:rPr>
        <w:t>（六）投标文件的签署和包装</w:t>
      </w:r>
    </w:p>
    <w:p>
      <w:pPr>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 xml:space="preserve">1.电子投标文件部分： </w:t>
      </w:r>
    </w:p>
    <w:p>
      <w:pPr>
        <w:snapToGrid w:val="0"/>
        <w:spacing w:line="460" w:lineRule="exact"/>
        <w:ind w:firstLine="562" w:firstLineChars="200"/>
        <w:jc w:val="left"/>
        <w:rPr>
          <w:rFonts w:ascii="仿宋" w:hAnsi="仿宋" w:eastAsia="仿宋"/>
          <w:b/>
          <w:bCs/>
          <w:color w:val="000000"/>
          <w:sz w:val="28"/>
          <w:szCs w:val="28"/>
        </w:rPr>
      </w:pPr>
      <w:r>
        <w:rPr>
          <w:rFonts w:hint="eastAsia" w:ascii="仿宋" w:hAnsi="仿宋" w:eastAsia="仿宋"/>
          <w:b/>
          <w:bCs/>
          <w:color w:val="000000"/>
          <w:sz w:val="28"/>
          <w:szCs w:val="28"/>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pPr>
        <w:snapToGrid w:val="0"/>
        <w:spacing w:line="460" w:lineRule="exact"/>
        <w:ind w:firstLine="562" w:firstLineChars="200"/>
        <w:jc w:val="left"/>
        <w:rPr>
          <w:rFonts w:ascii="仿宋" w:hAnsi="仿宋" w:eastAsia="仿宋"/>
          <w:b/>
          <w:bCs/>
          <w:color w:val="000000"/>
          <w:sz w:val="28"/>
          <w:szCs w:val="28"/>
        </w:rPr>
      </w:pPr>
      <w:r>
        <w:rPr>
          <w:rFonts w:hint="eastAsia" w:ascii="仿宋" w:hAnsi="仿宋" w:eastAsia="仿宋"/>
          <w:b/>
          <w:bCs/>
          <w:color w:val="000000"/>
          <w:sz w:val="28"/>
          <w:szCs w:val="28"/>
        </w:rPr>
        <w:t>（2）投标文件须由投标人在规定位置盖章并由法定代表人或法定代表人的授权委托人签署，投标人应写全称。</w:t>
      </w:r>
    </w:p>
    <w:p>
      <w:pPr>
        <w:snapToGrid w:val="0"/>
        <w:spacing w:line="460" w:lineRule="exact"/>
        <w:ind w:firstLine="562" w:firstLineChars="200"/>
        <w:jc w:val="left"/>
        <w:rPr>
          <w:rFonts w:ascii="仿宋" w:hAnsi="仿宋" w:eastAsia="仿宋"/>
          <w:b/>
          <w:bCs/>
          <w:color w:val="000000"/>
          <w:sz w:val="28"/>
          <w:szCs w:val="28"/>
        </w:rPr>
      </w:pPr>
      <w:r>
        <w:rPr>
          <w:rFonts w:hint="eastAsia" w:ascii="仿宋" w:hAnsi="仿宋" w:eastAsia="仿宋"/>
          <w:b/>
          <w:bCs/>
          <w:color w:val="000000"/>
          <w:sz w:val="28"/>
          <w:szCs w:val="28"/>
        </w:rPr>
        <w:t>（3）投标文件不得涂改，若有修改错漏处，须加盖投标人公章或者法定代表人或授权委托人签名或盖章。投标文件因字迹潦草或表达不清所引起的后果由投标人负责。</w:t>
      </w:r>
    </w:p>
    <w:p>
      <w:pPr>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2.投标人选择递交备份投标文件的，备份投标文件另须满足以下条件：</w:t>
      </w:r>
    </w:p>
    <w:p>
      <w:pPr>
        <w:pStyle w:val="34"/>
        <w:adjustRightInd w:val="0"/>
        <w:snapToGrid w:val="0"/>
        <w:spacing w:before="156" w:after="156" w:line="50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 xml:space="preserve">（1）储存形式：U盘、DVD </w:t>
      </w:r>
    </w:p>
    <w:p>
      <w:pPr>
        <w:pStyle w:val="34"/>
        <w:adjustRightInd w:val="0"/>
        <w:snapToGrid w:val="0"/>
        <w:spacing w:before="156" w:after="156" w:line="500" w:lineRule="exact"/>
        <w:ind w:firstLine="557" w:firstLineChars="198"/>
        <w:rPr>
          <w:rFonts w:ascii="仿宋" w:hAnsi="仿宋" w:eastAsia="仿宋"/>
          <w:bCs/>
          <w:color w:val="000000"/>
          <w:sz w:val="28"/>
          <w:szCs w:val="28"/>
        </w:rPr>
      </w:pPr>
      <w:r>
        <w:rPr>
          <w:rFonts w:hint="eastAsia" w:ascii="仿宋" w:hAnsi="仿宋" w:eastAsia="仿宋"/>
          <w:b/>
          <w:bCs/>
          <w:color w:val="000000"/>
          <w:sz w:val="28"/>
          <w:szCs w:val="28"/>
        </w:rPr>
        <w:t>（2）密封要求：外包装封面上应注明投标人名称、投标人地址、投标人联系方式（授权代表手机）、投标文件名称（备份投标文件）、投标项目名称、项目编号、标项及“开标时启封”字样，并加盖投标人公章。</w:t>
      </w:r>
    </w:p>
    <w:p>
      <w:pPr>
        <w:snapToGrid w:val="0"/>
        <w:spacing w:before="156" w:beforeLines="50" w:line="460" w:lineRule="exact"/>
        <w:ind w:firstLine="548" w:firstLineChars="196"/>
        <w:jc w:val="left"/>
        <w:rPr>
          <w:rFonts w:ascii="仿宋" w:hAnsi="仿宋" w:eastAsia="仿宋"/>
          <w:bCs/>
          <w:color w:val="000000"/>
          <w:sz w:val="28"/>
          <w:szCs w:val="28"/>
        </w:rPr>
      </w:pPr>
      <w:r>
        <w:rPr>
          <w:rFonts w:hint="eastAsia" w:ascii="仿宋" w:hAnsi="仿宋" w:eastAsia="仿宋"/>
          <w:bCs/>
          <w:color w:val="000000"/>
          <w:sz w:val="28"/>
          <w:szCs w:val="28"/>
        </w:rPr>
        <w:t>（七）投标报价</w:t>
      </w:r>
    </w:p>
    <w:p>
      <w:pPr>
        <w:tabs>
          <w:tab w:val="left" w:pos="525"/>
        </w:tabs>
        <w:snapToGrid w:val="0"/>
        <w:spacing w:line="460" w:lineRule="exact"/>
        <w:ind w:firstLine="560" w:firstLineChars="200"/>
        <w:jc w:val="left"/>
        <w:rPr>
          <w:rFonts w:ascii="仿宋" w:hAnsi="仿宋" w:eastAsia="仿宋"/>
          <w:bCs/>
          <w:color w:val="000000"/>
          <w:sz w:val="28"/>
          <w:szCs w:val="28"/>
        </w:rPr>
      </w:pPr>
      <w:r>
        <w:rPr>
          <w:rFonts w:hint="eastAsia" w:ascii="仿宋" w:hAnsi="仿宋" w:eastAsia="仿宋"/>
          <w:bCs/>
          <w:color w:val="000000"/>
          <w:sz w:val="28"/>
          <w:szCs w:val="28"/>
        </w:rPr>
        <w:t>1.投标文件只允许有一个报价，投标报价应按招标文件中相关附表格式填报，该投标报价应与明细报价汇总相等，且不允许出现报价优惠等字样。投标总价不为零，报价明细表中部分产品、服务单价为零的，视作已包含在总价中。</w:t>
      </w:r>
    </w:p>
    <w:p>
      <w:pPr>
        <w:pStyle w:val="34"/>
        <w:snapToGrid w:val="0"/>
        <w:spacing w:before="156" w:after="156" w:line="460" w:lineRule="exact"/>
        <w:ind w:firstLine="560" w:firstLineChars="200"/>
        <w:jc w:val="left"/>
        <w:rPr>
          <w:rFonts w:ascii="仿宋" w:hAnsi="仿宋" w:eastAsia="仿宋"/>
          <w:bCs/>
          <w:color w:val="000000"/>
          <w:sz w:val="28"/>
          <w:szCs w:val="28"/>
        </w:rPr>
      </w:pPr>
      <w:r>
        <w:rPr>
          <w:rFonts w:hint="eastAsia" w:ascii="仿宋" w:hAnsi="仿宋" w:eastAsia="仿宋"/>
          <w:bCs/>
          <w:color w:val="000000"/>
          <w:sz w:val="28"/>
          <w:szCs w:val="28"/>
        </w:rPr>
        <w:t>2.投标报价应包含项目所需全部产品、服务，不得缺漏，是履行合同的最终价格（含货款、标准附件、备品备件、专用工具、包装、运输、装卸、保险、税金、货到就位以及安装、调试、培训、保修等一切税金和费用）。</w:t>
      </w:r>
    </w:p>
    <w:p>
      <w:pPr>
        <w:pStyle w:val="34"/>
        <w:snapToGrid w:val="0"/>
        <w:spacing w:before="156" w:after="156" w:line="460" w:lineRule="exact"/>
        <w:ind w:firstLine="560" w:firstLineChars="200"/>
        <w:jc w:val="left"/>
        <w:rPr>
          <w:rFonts w:ascii="仿宋" w:hAnsi="仿宋" w:eastAsia="仿宋"/>
          <w:bCs/>
          <w:color w:val="000000"/>
          <w:sz w:val="28"/>
          <w:szCs w:val="28"/>
        </w:rPr>
      </w:pPr>
      <w:r>
        <w:rPr>
          <w:rFonts w:hint="eastAsia" w:ascii="仿宋" w:hAnsi="仿宋" w:eastAsia="仿宋"/>
          <w:bCs/>
          <w:color w:val="000000"/>
          <w:sz w:val="28"/>
          <w:szCs w:val="28"/>
        </w:rPr>
        <w:t>3.投标报价金额到元为止，如投标报价总价出现角、分，将被抹除。</w:t>
      </w:r>
    </w:p>
    <w:p>
      <w:pPr>
        <w:pStyle w:val="34"/>
        <w:snapToGrid w:val="0"/>
        <w:spacing w:before="156" w:after="156" w:line="460" w:lineRule="exact"/>
        <w:ind w:firstLine="560" w:firstLineChars="200"/>
        <w:jc w:val="left"/>
        <w:rPr>
          <w:rFonts w:ascii="仿宋" w:hAnsi="仿宋" w:eastAsia="仿宋"/>
          <w:bCs/>
          <w:color w:val="000000"/>
          <w:sz w:val="28"/>
          <w:szCs w:val="28"/>
        </w:rPr>
      </w:pPr>
      <w:r>
        <w:rPr>
          <w:rFonts w:hint="eastAsia" w:ascii="仿宋" w:hAnsi="仿宋" w:eastAsia="仿宋"/>
          <w:bCs/>
          <w:color w:val="000000"/>
          <w:sz w:val="28"/>
          <w:szCs w:val="28"/>
        </w:rPr>
        <w:t>4.资格文件、技术商务文件中不得出现投标报价信息，否则按无效标处理。</w:t>
      </w:r>
    </w:p>
    <w:p>
      <w:pPr>
        <w:pStyle w:val="34"/>
        <w:snapToGrid w:val="0"/>
        <w:spacing w:before="156" w:after="156" w:line="460" w:lineRule="exact"/>
        <w:ind w:firstLine="560" w:firstLineChars="200"/>
        <w:jc w:val="left"/>
        <w:rPr>
          <w:rFonts w:ascii="仿宋" w:hAnsi="仿宋" w:eastAsia="仿宋"/>
          <w:bCs/>
          <w:color w:val="000000"/>
          <w:sz w:val="28"/>
          <w:szCs w:val="28"/>
        </w:rPr>
      </w:pPr>
      <w:r>
        <w:rPr>
          <w:rFonts w:hint="eastAsia" w:ascii="仿宋" w:hAnsi="仿宋" w:eastAsia="仿宋"/>
          <w:bCs/>
          <w:color w:val="000000"/>
          <w:sz w:val="28"/>
          <w:szCs w:val="28"/>
        </w:rPr>
        <w:t>5.投标人不得进行影响产品质量或者诚信履约的恶意报价。投标人在项目评审前准备好报价核算、报价明细、报价说明等材料，以备评审专家核查。供应商报价低于项目预算50%的，应当在报价文件中详细阐述不影响产品质量或者诚信履约的具体原因。</w:t>
      </w:r>
    </w:p>
    <w:p>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（八）串通投标认定</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有下列情形之一的，视为投标人串通投标，其投标无效：</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1.不同投标人的投标文件由同一单位或者个人编制或同一I</w:t>
      </w:r>
      <w:r>
        <w:rPr>
          <w:rFonts w:ascii="仿宋" w:hAnsi="仿宋" w:eastAsia="仿宋"/>
          <w:bCs/>
          <w:color w:val="000000"/>
          <w:sz w:val="28"/>
          <w:szCs w:val="28"/>
        </w:rPr>
        <w:t>P</w:t>
      </w:r>
      <w:r>
        <w:rPr>
          <w:rFonts w:hint="eastAsia" w:ascii="仿宋" w:hAnsi="仿宋" w:eastAsia="仿宋"/>
          <w:bCs/>
          <w:color w:val="000000"/>
          <w:sz w:val="28"/>
          <w:szCs w:val="28"/>
        </w:rPr>
        <w:t>地址上传；</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2.不同投标人委托同一单位或者个人办理投标事宜；</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3.不同投标人的投标文件载明的项目管理成员或者联系人员为同一人；</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4.不同投标人的投标文件异常一致或者投标报价呈规律性差异；</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5.不同投标人的投标文件相互混装；</w:t>
      </w:r>
    </w:p>
    <w:p>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（九）投标无效的情形</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在评审时，如发现下列情形之一的，投标文件将被视为无效：</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1.投标人未能提供合格的资格文件、投标有效期不足的；</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2.投标人被列入失信被执行人、重大税收违法案件当事人名单、政府采购严重违法失信行为记录名单的；</w:t>
      </w:r>
    </w:p>
    <w:p>
      <w:pPr>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3.仅提供备份投标文件的；</w:t>
      </w:r>
    </w:p>
    <w:p>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4.电子投标文件解密失败，且未在规定时间内提交备份投标文件的；</w:t>
      </w:r>
    </w:p>
    <w:p>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5.电子投标文件解密失败，虽然在规定时间内提交了备份投标文件，但是备份投标文件无法导入或者无法读取或者不符合本招标文件和电子交易平台要求的；</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6.投标文件未按招标文件要求签署、盖章的；</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7.与招标文件有重大偏离、未满足带“▲”号实质性指标的投标文件；</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8.招标需求中要求提供的产品属于节能清单中政府强制采购节能产品品目的，投标人未提供该清单内产品的；</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9</w:t>
      </w:r>
      <w:r>
        <w:rPr>
          <w:rFonts w:ascii="仿宋" w:hAnsi="仿宋" w:eastAsia="仿宋"/>
          <w:bCs/>
          <w:color w:val="000000"/>
          <w:sz w:val="28"/>
          <w:szCs w:val="28"/>
        </w:rPr>
        <w:t>.</w:t>
      </w:r>
      <w:r>
        <w:rPr>
          <w:rFonts w:hint="eastAsia" w:ascii="仿宋" w:hAnsi="仿宋" w:eastAsia="仿宋"/>
          <w:bCs/>
          <w:color w:val="000000"/>
          <w:sz w:val="28"/>
          <w:szCs w:val="28"/>
        </w:rPr>
        <w:t>未提供样品或提供样品不满足采购需求实质性条件的；</w:t>
      </w:r>
    </w:p>
    <w:p>
      <w:pPr>
        <w:snapToGrid w:val="0"/>
        <w:spacing w:line="460" w:lineRule="exact"/>
        <w:ind w:firstLine="560" w:firstLineChars="200"/>
        <w:rPr>
          <w:rFonts w:ascii="仿宋" w:hAnsi="仿宋" w:eastAsia="仿宋"/>
          <w:bCs/>
          <w:color w:val="000000"/>
          <w:sz w:val="28"/>
          <w:szCs w:val="28"/>
        </w:rPr>
      </w:pPr>
      <w:r>
        <w:rPr>
          <w:rFonts w:ascii="仿宋" w:hAnsi="仿宋" w:eastAsia="仿宋"/>
          <w:bCs/>
          <w:color w:val="000000"/>
          <w:sz w:val="28"/>
          <w:szCs w:val="28"/>
        </w:rPr>
        <w:t>10</w:t>
      </w:r>
      <w:r>
        <w:rPr>
          <w:rFonts w:hint="eastAsia" w:ascii="仿宋" w:hAnsi="仿宋" w:eastAsia="仿宋"/>
          <w:bCs/>
          <w:color w:val="000000"/>
          <w:sz w:val="28"/>
          <w:szCs w:val="28"/>
        </w:rPr>
        <w:t>.投标报价超出招标文件中规定的预算金额或者最高限价的；</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w:t>
      </w:r>
      <w:r>
        <w:rPr>
          <w:rFonts w:ascii="仿宋" w:hAnsi="仿宋" w:eastAsia="仿宋"/>
          <w:bCs/>
          <w:color w:val="000000"/>
          <w:sz w:val="28"/>
          <w:szCs w:val="28"/>
        </w:rPr>
        <w:t>1</w:t>
      </w:r>
      <w:r>
        <w:rPr>
          <w:rFonts w:hint="eastAsia" w:ascii="仿宋" w:hAnsi="仿宋" w:eastAsia="仿宋"/>
          <w:bCs/>
          <w:color w:val="000000"/>
          <w:sz w:val="28"/>
          <w:szCs w:val="28"/>
        </w:rPr>
        <w:t>.标项以赠送方式投标的、对一个标项提供两个投标方案或两个报价的；</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w:t>
      </w:r>
      <w:r>
        <w:rPr>
          <w:rFonts w:ascii="仿宋" w:hAnsi="仿宋" w:eastAsia="仿宋"/>
          <w:bCs/>
          <w:color w:val="000000"/>
          <w:sz w:val="28"/>
          <w:szCs w:val="28"/>
        </w:rPr>
        <w:t>2</w:t>
      </w:r>
      <w:r>
        <w:rPr>
          <w:rFonts w:hint="eastAsia" w:ascii="仿宋" w:hAnsi="仿宋" w:eastAsia="仿宋"/>
          <w:bCs/>
          <w:color w:val="000000"/>
          <w:sz w:val="28"/>
          <w:szCs w:val="28"/>
        </w:rPr>
        <w:t>.评标委员会认为投标人的报价明显低于其他通过符合性审查投标人的报价，有可能影响产品质量或者不能诚信履约，且不能证明其报价合理性的；</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w:t>
      </w:r>
      <w:r>
        <w:rPr>
          <w:rFonts w:ascii="仿宋" w:hAnsi="仿宋" w:eastAsia="仿宋"/>
          <w:bCs/>
          <w:color w:val="000000"/>
          <w:sz w:val="28"/>
          <w:szCs w:val="28"/>
        </w:rPr>
        <w:t>3</w:t>
      </w:r>
      <w:r>
        <w:rPr>
          <w:rFonts w:hint="eastAsia" w:ascii="仿宋" w:hAnsi="仿宋" w:eastAsia="仿宋"/>
          <w:bCs/>
          <w:color w:val="000000"/>
          <w:sz w:val="28"/>
          <w:szCs w:val="28"/>
        </w:rPr>
        <w:t>.投标人不接受报价文件中修正后的报价的；</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w:t>
      </w:r>
      <w:r>
        <w:rPr>
          <w:rFonts w:ascii="仿宋" w:hAnsi="仿宋" w:eastAsia="仿宋"/>
          <w:bCs/>
          <w:color w:val="000000"/>
          <w:sz w:val="28"/>
          <w:szCs w:val="28"/>
        </w:rPr>
        <w:t>4</w:t>
      </w:r>
      <w:r>
        <w:rPr>
          <w:rFonts w:hint="eastAsia" w:ascii="仿宋" w:hAnsi="仿宋" w:eastAsia="仿宋"/>
          <w:bCs/>
          <w:color w:val="000000"/>
          <w:sz w:val="28"/>
          <w:szCs w:val="28"/>
        </w:rPr>
        <w:t>.未按本章“二、投标文件的编制”第七点投标报价要求报价的；</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w:t>
      </w:r>
      <w:r>
        <w:rPr>
          <w:rFonts w:ascii="仿宋" w:hAnsi="仿宋" w:eastAsia="仿宋"/>
          <w:bCs/>
          <w:color w:val="000000"/>
          <w:sz w:val="28"/>
          <w:szCs w:val="28"/>
        </w:rPr>
        <w:t>5</w:t>
      </w:r>
      <w:r>
        <w:rPr>
          <w:rFonts w:hint="eastAsia" w:ascii="仿宋" w:hAnsi="仿宋" w:eastAsia="仿宋"/>
          <w:bCs/>
          <w:color w:val="000000"/>
          <w:sz w:val="28"/>
          <w:szCs w:val="28"/>
        </w:rPr>
        <w:t>.投标文件含有采购人不能接受的附加条件的；</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w:t>
      </w:r>
      <w:r>
        <w:rPr>
          <w:rFonts w:ascii="仿宋" w:hAnsi="仿宋" w:eastAsia="仿宋"/>
          <w:bCs/>
          <w:color w:val="000000"/>
          <w:sz w:val="28"/>
          <w:szCs w:val="28"/>
        </w:rPr>
        <w:t>6</w:t>
      </w:r>
      <w:r>
        <w:rPr>
          <w:rFonts w:hint="eastAsia" w:ascii="仿宋" w:hAnsi="仿宋" w:eastAsia="仿宋"/>
          <w:bCs/>
          <w:color w:val="000000"/>
          <w:sz w:val="28"/>
          <w:szCs w:val="28"/>
        </w:rPr>
        <w:t>.投标人被视为串通投标的；</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w:t>
      </w:r>
      <w:r>
        <w:rPr>
          <w:rFonts w:ascii="仿宋" w:hAnsi="仿宋" w:eastAsia="仿宋"/>
          <w:bCs/>
          <w:color w:val="000000"/>
          <w:sz w:val="28"/>
          <w:szCs w:val="28"/>
        </w:rPr>
        <w:t>7</w:t>
      </w:r>
      <w:r>
        <w:rPr>
          <w:rFonts w:hint="eastAsia" w:ascii="仿宋" w:hAnsi="仿宋" w:eastAsia="仿宋"/>
          <w:bCs/>
          <w:color w:val="000000"/>
          <w:sz w:val="28"/>
          <w:szCs w:val="28"/>
        </w:rPr>
        <w:t>.不符合法律、法规和本招标文件规定的其他实质性要求的。</w:t>
      </w:r>
    </w:p>
    <w:p>
      <w:pPr>
        <w:pStyle w:val="34"/>
        <w:snapToGrid w:val="0"/>
        <w:spacing w:beforeLines="0" w:after="156" w:line="460" w:lineRule="exact"/>
        <w:ind w:left="759" w:leftChars="228" w:hanging="280" w:hangingChars="100"/>
        <w:rPr>
          <w:rFonts w:ascii="仿宋" w:hAnsi="仿宋" w:eastAsia="仿宋"/>
          <w:bCs/>
          <w:color w:val="000000"/>
          <w:sz w:val="28"/>
          <w:szCs w:val="28"/>
        </w:rPr>
      </w:pPr>
      <w:r>
        <w:rPr>
          <w:rFonts w:hint="eastAsia" w:ascii="仿宋" w:hAnsi="仿宋" w:eastAsia="仿宋"/>
          <w:bCs/>
          <w:color w:val="000000"/>
          <w:sz w:val="28"/>
          <w:szCs w:val="28"/>
        </w:rPr>
        <w:t>（十）错误修正</w:t>
      </w:r>
    </w:p>
    <w:p>
      <w:pPr>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电子交易平台客户端里开标一览表录入的投标报价信息与扫描上传的报价文件不一致的，以扫描上传的报价文件为准。</w:t>
      </w:r>
    </w:p>
    <w:p>
      <w:pPr>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投标文件报价出现前后不一致的，除招标文件另有规定外，按照下列规定修正：</w:t>
      </w:r>
    </w:p>
    <w:p>
      <w:pPr>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1.投标文件中开标一览表内容与投标文件中相应内容不一致的，以开标一览表为准；</w:t>
      </w:r>
    </w:p>
    <w:p>
      <w:pPr>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2.大写金额和小写金额不一致的，以大写金额为准；</w:t>
      </w:r>
    </w:p>
    <w:p>
      <w:pPr>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3.单价金额小数点或者百分比有明显错位的，以开标一览表的总价为准，并修改单价；</w:t>
      </w:r>
    </w:p>
    <w:p>
      <w:pPr>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4.总价金额与按单价汇总金额不一致的，以单价金额计算结果为准。</w:t>
      </w:r>
    </w:p>
    <w:p>
      <w:pPr>
        <w:snapToGrid w:val="0"/>
        <w:spacing w:line="460" w:lineRule="exact"/>
        <w:ind w:firstLine="562" w:firstLineChars="200"/>
        <w:rPr>
          <w:rFonts w:ascii="仿宋" w:hAnsi="仿宋" w:eastAsia="仿宋"/>
          <w:bCs/>
          <w:color w:val="000000"/>
          <w:sz w:val="28"/>
          <w:szCs w:val="28"/>
        </w:rPr>
      </w:pPr>
      <w:r>
        <w:rPr>
          <w:rFonts w:hint="eastAsia" w:ascii="仿宋" w:hAnsi="仿宋" w:eastAsia="仿宋"/>
          <w:b/>
          <w:bCs/>
          <w:color w:val="000000"/>
          <w:sz w:val="28"/>
          <w:szCs w:val="28"/>
        </w:rPr>
        <w:t>同时出现两种以上不一致的，按照前款规定的顺序修正。修正后的报价按照经投标人加盖公章后产生约束力，投标人不确认的，其投标无效。</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（十一）采购过程中的异常情况及处理措施</w:t>
      </w:r>
    </w:p>
    <w:p>
      <w:pPr>
        <w:pStyle w:val="34"/>
        <w:adjustRightInd w:val="0"/>
        <w:snapToGrid w:val="0"/>
        <w:spacing w:before="156" w:after="156" w:line="500" w:lineRule="exact"/>
        <w:ind w:firstLine="565" w:firstLineChars="201"/>
        <w:rPr>
          <w:rFonts w:ascii="仿宋" w:hAnsi="仿宋" w:eastAsia="仿宋"/>
          <w:b/>
          <w:bCs/>
          <w:color w:val="000000"/>
          <w:sz w:val="28"/>
          <w:szCs w:val="28"/>
        </w:rPr>
      </w:pPr>
      <w:r>
        <w:rPr>
          <w:rFonts w:hint="eastAsia" w:ascii="仿宋" w:hAnsi="仿宋" w:eastAsia="仿宋"/>
          <w:b/>
          <w:bCs/>
          <w:color w:val="000000"/>
          <w:sz w:val="28"/>
          <w:szCs w:val="28"/>
        </w:rPr>
        <w:t>采购过程中出现以下情形，导致电子交易平台无法正常运行，或者无法保证电子交易的公平、公正和安全时，招标方可中止电子交易活动：</w:t>
      </w:r>
    </w:p>
    <w:p>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1.电子交易平台发生故障而无法登录访问的；</w:t>
      </w:r>
    </w:p>
    <w:p>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2.电子交易平台应用或数据库出现错误，不能进行正常操作的；</w:t>
      </w:r>
    </w:p>
    <w:p>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3.电子交易平台发现严重安全漏洞，有潜在泄密危险的；</w:t>
      </w:r>
    </w:p>
    <w:p>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4.病毒发作导致不能进行正常操作的；</w:t>
      </w:r>
    </w:p>
    <w:p>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5.其他无法保证电子交易的公平、公正和安全的情况。</w:t>
      </w:r>
    </w:p>
    <w:p>
      <w:pPr>
        <w:spacing w:line="440" w:lineRule="exact"/>
        <w:ind w:firstLine="562" w:firstLineChars="200"/>
        <w:rPr>
          <w:rFonts w:ascii="仿宋" w:hAnsi="仿宋" w:eastAsia="仿宋"/>
          <w:bCs/>
          <w:color w:val="000000"/>
          <w:sz w:val="28"/>
          <w:szCs w:val="28"/>
        </w:rPr>
      </w:pPr>
      <w:r>
        <w:rPr>
          <w:rFonts w:hint="eastAsia" w:ascii="仿宋" w:hAnsi="仿宋" w:eastAsia="仿宋"/>
          <w:b/>
          <w:bCs/>
          <w:color w:val="000000"/>
          <w:sz w:val="28"/>
          <w:szCs w:val="28"/>
        </w:rPr>
        <w:t>出现前款规定情形，不影响采购公平、公正性的，招标方可以待上述情形消除后继续组织电子交易活动，也可以决定某些环节以纸质形式进行；影响或可能影响采购公平、公正性的，应当重新采购。</w:t>
      </w:r>
    </w:p>
    <w:p>
      <w:pPr>
        <w:pStyle w:val="34"/>
        <w:snapToGrid w:val="0"/>
        <w:spacing w:before="312" w:beforeLines="100" w:after="312" w:afterLines="100" w:line="360" w:lineRule="auto"/>
        <w:jc w:val="center"/>
        <w:rPr>
          <w:rFonts w:ascii="仿宋" w:hAnsi="仿宋" w:eastAsia="仿宋"/>
          <w:b/>
          <w:color w:val="000000"/>
          <w:sz w:val="30"/>
          <w:szCs w:val="30"/>
        </w:rPr>
      </w:pPr>
      <w:r>
        <w:rPr>
          <w:rFonts w:hint="eastAsia" w:ascii="仿宋" w:hAnsi="仿宋" w:eastAsia="仿宋"/>
          <w:b/>
          <w:color w:val="000000"/>
          <w:sz w:val="30"/>
          <w:szCs w:val="30"/>
        </w:rPr>
        <w:t>三、开、评标程序及评标委员会的评审程序</w:t>
      </w:r>
    </w:p>
    <w:p>
      <w:pPr>
        <w:pStyle w:val="34"/>
        <w:snapToGrid w:val="0"/>
        <w:spacing w:before="156" w:after="156" w:line="460" w:lineRule="exact"/>
        <w:ind w:firstLine="551" w:firstLineChars="196"/>
        <w:rPr>
          <w:rFonts w:ascii="仿宋" w:hAnsi="仿宋" w:eastAsia="仿宋"/>
          <w:b/>
          <w:color w:val="000000"/>
          <w:sz w:val="28"/>
          <w:szCs w:val="28"/>
        </w:rPr>
      </w:pPr>
      <w:r>
        <w:rPr>
          <w:rFonts w:hint="eastAsia" w:ascii="仿宋" w:hAnsi="仿宋" w:eastAsia="仿宋"/>
          <w:b/>
          <w:color w:val="000000"/>
          <w:sz w:val="28"/>
          <w:szCs w:val="28"/>
        </w:rPr>
        <w:t>（一）组织开标</w:t>
      </w:r>
    </w:p>
    <w:p>
      <w:pPr>
        <w:pStyle w:val="34"/>
        <w:snapToGrid w:val="0"/>
        <w:spacing w:before="156" w:after="156"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招标方将按照招标文件规定的时间、地点和程序组织开标，各投标人授权代表及相关人员</w:t>
      </w:r>
      <w:r>
        <w:rPr>
          <w:rFonts w:hint="eastAsia" w:ascii="仿宋" w:hAnsi="仿宋" w:eastAsia="仿宋"/>
          <w:b/>
          <w:bCs/>
          <w:color w:val="000000"/>
          <w:sz w:val="28"/>
          <w:szCs w:val="28"/>
        </w:rPr>
        <w:t>均应当准时在线参加</w:t>
      </w:r>
      <w:r>
        <w:rPr>
          <w:rFonts w:hint="eastAsia" w:ascii="仿宋" w:hAnsi="仿宋" w:eastAsia="仿宋"/>
          <w:bCs/>
          <w:color w:val="000000"/>
          <w:sz w:val="28"/>
          <w:szCs w:val="28"/>
        </w:rPr>
        <w:t>，无关人员不得进入开标现场。</w:t>
      </w:r>
      <w:r>
        <w:rPr>
          <w:rFonts w:hint="eastAsia" w:ascii="仿宋" w:hAnsi="仿宋" w:eastAsia="仿宋"/>
          <w:b/>
          <w:bCs/>
          <w:color w:val="000000"/>
          <w:sz w:val="28"/>
          <w:szCs w:val="28"/>
        </w:rPr>
        <w:t>投标人如未准时在线参加的</w:t>
      </w:r>
      <w:r>
        <w:rPr>
          <w:rFonts w:hint="eastAsia" w:ascii="仿宋" w:hAnsi="仿宋" w:eastAsia="仿宋"/>
          <w:bCs/>
          <w:color w:val="000000"/>
          <w:sz w:val="28"/>
          <w:szCs w:val="28"/>
        </w:rPr>
        <w:t>，事后不得对采购相关人员、开标过程和开标结果提出异议。</w:t>
      </w:r>
    </w:p>
    <w:p>
      <w:pPr>
        <w:pStyle w:val="34"/>
        <w:snapToGrid w:val="0"/>
        <w:spacing w:before="156" w:after="156"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1. 落实工作场地、设施，检查录音录像采集设备运行情况，验证电子交易平台是否能正常登录，并开启直播（如直播信号出现问题，不影响项目开标程序）。</w:t>
      </w:r>
    </w:p>
    <w:p>
      <w:pPr>
        <w:pStyle w:val="34"/>
        <w:snapToGrid w:val="0"/>
        <w:spacing w:before="156" w:after="156"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2. 开标由招标方主持，主持人介绍开标现场的人员情况，宣读递交投标文件的投标人名单、递交备份投标文件的投标人名单、开标纪律、应当回避的情形等注意事项。</w:t>
      </w:r>
    </w:p>
    <w:p>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3.投标截止时，电子交易平台自动提取所有电子投标文件。招标方点击[开始解密]按钮后，投标人可以在线解密，解密时限为30分钟。</w:t>
      </w:r>
    </w:p>
    <w:p>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4.投标人应当在解密时限内完成解密，如所有投标人的电子投标文件都已经解密完成的，则电子交易平台自动结束解密。如有任一投标人未解密，电子交易平台会在解密时限截止时自动结束解密。</w:t>
      </w:r>
    </w:p>
    <w:p>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解密时限内未完成解密且按规定提供了备份投标文件的，招标方将在开标直播间拆封其备份投标文件，并导入电子交易平台。</w:t>
      </w:r>
    </w:p>
    <w:p>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5.评标委员会在商务和技术评审结束后，主持人通过电子交易平台宣告商务和技术评审无效投标人名称及理由，有效投标人的商务和技术得分情况。</w:t>
      </w:r>
    </w:p>
    <w:p>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6.招标方在电子交易平台开启投标人的报价文件信息，投标人对报价信息进行确认。投标人对报价信息不予确认的不影响后续评标过程。</w:t>
      </w:r>
    </w:p>
    <w:p>
      <w:pPr>
        <w:pStyle w:val="34"/>
        <w:snapToGrid w:val="0"/>
        <w:spacing w:before="156" w:after="156"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7.评标委员会经商议认为需要投标人作出必要澄清或说明的，应当通过电子交易平台交换数据电文。评标委员会给予投标人提交澄清或说明的时间为半小时，投标人已经明确表示澄清或说明完毕的除外。澄清说明环节评标委员会可以通过电子交易平台发出“视频会议”邀请，与相关供应商以视频会议形式进行，并在平台“讨论”组件中进行数据电文交换。为避免页面存在兼容性等问题，投标人须使用谷歌Chrome浏览器或360浏览器极速模式，并安装摄像头和麦克风。如若评审过程中，电子交易平台出现视频会议连接失败等情况，按原方式在电子交易平台与供应商交换数据电文。</w:t>
      </w:r>
    </w:p>
    <w:p>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8.在电子交易平台上公布评审结果。</w:t>
      </w:r>
    </w:p>
    <w:p>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特别说明：政采云公司如对电子化开标及评审程序有调整的，按调整后的程序操作。</w:t>
      </w:r>
    </w:p>
    <w:p>
      <w:pPr>
        <w:pStyle w:val="34"/>
        <w:snapToGrid w:val="0"/>
        <w:spacing w:before="156" w:after="156" w:line="460" w:lineRule="exact"/>
        <w:ind w:firstLine="562" w:firstLineChars="200"/>
        <w:rPr>
          <w:rFonts w:ascii="仿宋" w:hAnsi="仿宋" w:eastAsia="仿宋"/>
          <w:b/>
          <w:color w:val="000000"/>
          <w:sz w:val="28"/>
          <w:szCs w:val="28"/>
        </w:rPr>
      </w:pPr>
      <w:r>
        <w:rPr>
          <w:rFonts w:hint="eastAsia" w:ascii="仿宋" w:hAnsi="仿宋" w:eastAsia="仿宋"/>
          <w:b/>
          <w:color w:val="000000"/>
          <w:sz w:val="28"/>
          <w:szCs w:val="28"/>
        </w:rPr>
        <w:t>（二）组织评标程序</w:t>
      </w:r>
    </w:p>
    <w:p>
      <w:pPr>
        <w:pStyle w:val="34"/>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招标方将按照招标文件规定的时间、地点和程序组织评标，各评审专家及相关人员应参加评审活动并接受核验、签到，无关人员不得进入评审现场。</w:t>
      </w:r>
    </w:p>
    <w:p>
      <w:pPr>
        <w:pStyle w:val="34"/>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1、开启开标场地录音录像采集设备，并确保正常运行。</w:t>
      </w:r>
    </w:p>
    <w:p>
      <w:pPr>
        <w:pStyle w:val="34"/>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2、按规定统一收缴、保存评标现场相关人员通讯工具。</w:t>
      </w:r>
    </w:p>
    <w:p>
      <w:pPr>
        <w:pStyle w:val="34"/>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3、介绍评审现场的人员情况，宣布评审工作纪律，告知评审人员应当回避情形；组织推选评标委员会组长。</w:t>
      </w:r>
    </w:p>
    <w:p>
      <w:pPr>
        <w:pStyle w:val="34"/>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4、宣读提交投标文件的供应商名单，组织评标委员会各位成员签订纸质形式的《政府采购评审人员廉洁自律承诺书》。</w:t>
      </w:r>
    </w:p>
    <w:p>
      <w:pPr>
        <w:pStyle w:val="34"/>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5、采购人可以在评标前说明项目背景和采购需求，说明内容不得含有歧视性、倾向性意见，不得超出招标文件所述范围。说明应当提交书面材料，并随采购文件一并存档。</w:t>
      </w:r>
    </w:p>
    <w:p>
      <w:pPr>
        <w:pStyle w:val="34"/>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pStyle w:val="34"/>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7、采购人代表对投标人资格文件进行审查并</w:t>
      </w:r>
      <w:r>
        <w:rPr>
          <w:rFonts w:hint="eastAsia" w:ascii="仿宋" w:hAnsi="仿宋" w:eastAsia="仿宋"/>
          <w:color w:val="000000"/>
          <w:sz w:val="28"/>
          <w:szCs w:val="28"/>
        </w:rPr>
        <w:t>以开标当日为准</w:t>
      </w:r>
      <w:r>
        <w:rPr>
          <w:rFonts w:hint="eastAsia" w:ascii="仿宋" w:hAnsi="仿宋" w:eastAsia="仿宋"/>
          <w:bCs/>
          <w:color w:val="000000"/>
          <w:sz w:val="28"/>
          <w:szCs w:val="28"/>
        </w:rPr>
        <w:t>对投标人“信用中国”网站（www.creditchina.gov.cn）、中国政府采购网（www.ccgp.gov.cn）信用记录情况进行核实，资格不符合的，应组织相关投标人代表进行陈述、澄清或申辩。</w:t>
      </w:r>
    </w:p>
    <w:p>
      <w:pPr>
        <w:pStyle w:val="34"/>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8、评标委员会组长组织评审人员独立评审。评标委员会对拟认定为投标文件无效，应组织相关投标人代表进行陈述、澄清或申辩；招标方可协助评标委员会组长对打分结果进行校对、核对并汇总统计；对明显畸高、畸低的评分（其商务技术主观分总评分偏离平均分30%以上的），评标委员会组长应提醒相关评审人员进行复核或书面说明理由，评审人员拒绝说明的，由现场监督员据实记录；评审人员的评审、修改记录应保留原件，随项目其他资料一并存档。</w:t>
      </w:r>
    </w:p>
    <w:p>
      <w:pPr>
        <w:pStyle w:val="34"/>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9、做好评审现场相关记录，协助评标委员会组长做好评审报告起草、有关内容电脑文字录入等工作，并要求评标委员会各成员签字确认。</w:t>
      </w:r>
    </w:p>
    <w:p>
      <w:pPr>
        <w:pStyle w:val="34"/>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10、评审结束后，招标方应对评标委员会各成员的专业水平、职业道德、遵纪守法等情况进行评价；同时按规定向评审专家发放评审费，并交还评审人员及其他现场相关人员的通讯工具。</w:t>
      </w:r>
    </w:p>
    <w:p>
      <w:pPr>
        <w:pStyle w:val="34"/>
        <w:snapToGrid w:val="0"/>
        <w:spacing w:before="156" w:after="156" w:line="460" w:lineRule="exact"/>
        <w:ind w:firstLine="551" w:firstLineChars="196"/>
        <w:rPr>
          <w:rFonts w:ascii="仿宋" w:hAnsi="仿宋" w:eastAsia="仿宋"/>
          <w:bCs/>
          <w:color w:val="000000"/>
          <w:sz w:val="28"/>
          <w:szCs w:val="28"/>
        </w:rPr>
      </w:pPr>
      <w:r>
        <w:rPr>
          <w:rFonts w:hint="eastAsia" w:ascii="仿宋" w:hAnsi="仿宋" w:eastAsia="仿宋"/>
          <w:b/>
          <w:bCs/>
          <w:color w:val="000000"/>
          <w:sz w:val="28"/>
          <w:szCs w:val="28"/>
        </w:rPr>
        <w:t>11、招标方将在《中标公告》中，公开评标委员会对每个投标人的《评分明细》以及《得分汇总表》情况。</w:t>
      </w:r>
      <w:r>
        <w:rPr>
          <w:rFonts w:ascii="Calibri" w:hAnsi="Calibri" w:eastAsia="仿宋" w:cs="Calibri"/>
          <w:b/>
          <w:bCs/>
          <w:color w:val="000000"/>
          <w:sz w:val="28"/>
          <w:szCs w:val="28"/>
        </w:rPr>
        <w:t> </w:t>
      </w:r>
      <w:r>
        <w:rPr>
          <w:rFonts w:hint="eastAsia" w:ascii="仿宋" w:hAnsi="仿宋" w:eastAsia="仿宋"/>
          <w:b/>
          <w:bCs/>
          <w:color w:val="000000"/>
          <w:sz w:val="28"/>
          <w:szCs w:val="28"/>
        </w:rPr>
        <w:tab/>
      </w:r>
    </w:p>
    <w:p>
      <w:pPr>
        <w:pStyle w:val="34"/>
        <w:snapToGrid w:val="0"/>
        <w:spacing w:before="156" w:after="156" w:line="460" w:lineRule="exact"/>
        <w:ind w:firstLine="562" w:firstLineChars="200"/>
        <w:rPr>
          <w:rFonts w:ascii="仿宋" w:hAnsi="仿宋" w:eastAsia="仿宋"/>
          <w:b/>
          <w:color w:val="000000"/>
          <w:sz w:val="28"/>
          <w:szCs w:val="28"/>
        </w:rPr>
      </w:pPr>
      <w:r>
        <w:rPr>
          <w:rFonts w:hint="eastAsia" w:ascii="仿宋" w:hAnsi="仿宋" w:eastAsia="仿宋"/>
          <w:b/>
          <w:color w:val="000000"/>
          <w:sz w:val="28"/>
          <w:szCs w:val="28"/>
        </w:rPr>
        <w:t>（三）评审程序</w:t>
      </w:r>
    </w:p>
    <w:p>
      <w:pPr>
        <w:pStyle w:val="34"/>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1、在评审专家中推选评标委员会组长。</w:t>
      </w:r>
    </w:p>
    <w:p>
      <w:pPr>
        <w:pStyle w:val="34"/>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pStyle w:val="34"/>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3、评审人员对各投标人投标文件的有效性、符合性、完整性和响应程度进行审查，确定是否对招标文件作出实质性响应。</w:t>
      </w:r>
    </w:p>
    <w:p>
      <w:pPr>
        <w:pStyle w:val="34"/>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4、评审人员按招标文件规定的评审方法和评审标准，依法独立对投标人投标文件进行评估、比较，并给予评价或打分，不受任何单位和个人的干预。</w:t>
      </w:r>
    </w:p>
    <w:p>
      <w:pPr>
        <w:pStyle w:val="34"/>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pPr>
        <w:pStyle w:val="34"/>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pStyle w:val="34"/>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 xml:space="preserve">7、评标委员会根据评审汇总情况和招标文件规定确定中标候选供应商排序名单。 </w:t>
      </w:r>
    </w:p>
    <w:p>
      <w:pPr>
        <w:pStyle w:val="34"/>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8、起草评审报告，所有评审人员须在评审报告上签字确认。</w:t>
      </w:r>
    </w:p>
    <w:p>
      <w:pPr>
        <w:pStyle w:val="34"/>
        <w:snapToGrid w:val="0"/>
        <w:spacing w:before="312" w:beforeLines="100" w:after="312" w:afterLines="100" w:line="360" w:lineRule="auto"/>
        <w:jc w:val="center"/>
        <w:rPr>
          <w:rFonts w:ascii="仿宋" w:hAnsi="仿宋" w:eastAsia="仿宋"/>
          <w:b/>
          <w:bCs/>
          <w:color w:val="000000"/>
          <w:sz w:val="28"/>
          <w:szCs w:val="28"/>
        </w:rPr>
      </w:pPr>
      <w:r>
        <w:rPr>
          <w:rFonts w:hint="eastAsia" w:ascii="仿宋" w:hAnsi="仿宋" w:eastAsia="仿宋"/>
          <w:b/>
          <w:bCs/>
          <w:color w:val="000000"/>
          <w:sz w:val="28"/>
          <w:szCs w:val="28"/>
        </w:rPr>
        <w:t>四、评审原则</w:t>
      </w:r>
    </w:p>
    <w:p>
      <w:pPr>
        <w:pStyle w:val="34"/>
        <w:snapToGrid w:val="0"/>
        <w:spacing w:before="156" w:after="156"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pPr>
        <w:pStyle w:val="34"/>
        <w:snapToGrid w:val="0"/>
        <w:spacing w:before="156" w:after="156"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pStyle w:val="34"/>
        <w:snapToGrid w:val="0"/>
        <w:spacing w:before="156" w:after="156"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pPr>
        <w:pStyle w:val="34"/>
        <w:snapToGrid w:val="0"/>
        <w:spacing w:before="156" w:after="156"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4"/>
        <w:snapToGrid w:val="0"/>
        <w:spacing w:before="156" w:after="156"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非单一产品采购项目，采购人应当根据采购项目技术构成、产品价格比重等合理确定核心产品，并在招标文件中载明。多家投标人提供的核心产品品牌相同的，按前款规定处理。</w:t>
      </w:r>
    </w:p>
    <w:p>
      <w:pPr>
        <w:pStyle w:val="34"/>
        <w:snapToGrid w:val="0"/>
        <w:spacing w:before="156" w:after="156"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4"/>
        <w:snapToGrid w:val="0"/>
        <w:spacing w:before="312" w:beforeLines="100" w:after="312" w:afterLines="100" w:line="360" w:lineRule="auto"/>
        <w:jc w:val="center"/>
        <w:rPr>
          <w:rFonts w:ascii="仿宋" w:hAnsi="仿宋" w:eastAsia="仿宋"/>
          <w:b/>
          <w:color w:val="000000"/>
          <w:sz w:val="30"/>
          <w:szCs w:val="30"/>
        </w:rPr>
      </w:pPr>
      <w:r>
        <w:rPr>
          <w:rFonts w:hint="eastAsia" w:ascii="仿宋" w:hAnsi="仿宋" w:eastAsia="仿宋"/>
          <w:b/>
          <w:color w:val="000000"/>
          <w:sz w:val="30"/>
          <w:szCs w:val="30"/>
        </w:rPr>
        <w:t>五、确定中标供应商的原则</w:t>
      </w:r>
    </w:p>
    <w:p>
      <w:pPr>
        <w:pStyle w:val="34"/>
        <w:snapToGrid w:val="0"/>
        <w:spacing w:before="156" w:after="156"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 xml:space="preserve"> 1.项目由评标委员会根据第三章《评标办法与评分标准》规定提出中标候选人排序。</w:t>
      </w:r>
    </w:p>
    <w:p>
      <w:pPr>
        <w:pStyle w:val="34"/>
        <w:snapToGrid w:val="0"/>
        <w:spacing w:before="156" w:after="156" w:line="460" w:lineRule="exact"/>
        <w:ind w:firstLine="560" w:firstLineChars="200"/>
        <w:rPr>
          <w:rFonts w:ascii="仿宋" w:hAnsi="仿宋" w:eastAsia="仿宋"/>
          <w:color w:val="000000"/>
          <w:sz w:val="28"/>
          <w:szCs w:val="28"/>
        </w:rPr>
      </w:pPr>
      <w:r>
        <w:rPr>
          <w:rFonts w:hint="eastAsia" w:hAnsi="宋体" w:cs="Times New Roman"/>
          <w:color w:val="000000"/>
          <w:sz w:val="28"/>
          <w:szCs w:val="28"/>
        </w:rPr>
        <w:t xml:space="preserve"> </w:t>
      </w:r>
      <w:r>
        <w:rPr>
          <w:rFonts w:hint="eastAsia" w:ascii="仿宋" w:hAnsi="仿宋" w:eastAsia="仿宋"/>
          <w:color w:val="000000"/>
          <w:sz w:val="28"/>
          <w:szCs w:val="28"/>
        </w:rPr>
        <w:t>2.采购人应当自收到评标报告之日起５个工作日内，在评标报告确定的中标候选人名单中按顺序确定中标人。中标候选人的总得分且投标报价相同的，按技术得分由高到低顺序确定中标人。采购人在收到评标报告5个工作日内未按评标报告推荐的中标候选人顺序确定中标人，又不能说明合法理由的，视同按评标报告推荐的顺序确定排名第一的中标候选人为中标人。在采购结果确认环节，中标候选人撤销投标文件不能成为采购人不确认采购结果的正当理由。</w:t>
      </w:r>
    </w:p>
    <w:p>
      <w:pPr>
        <w:pStyle w:val="34"/>
        <w:snapToGrid w:val="0"/>
        <w:spacing w:before="156" w:after="156"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 xml:space="preserve"> 3.采购结果经采购人确认后，招标方将于2个工作日内在浙江省政府采购网上发布中标公告，通过电子交易平台统一签发《中标通知书》</w:t>
      </w:r>
      <w:r>
        <w:rPr>
          <w:rFonts w:hint="eastAsia" w:ascii="仿宋" w:hAnsi="仿宋" w:eastAsia="仿宋" w:cs="Arial"/>
          <w:color w:val="000000"/>
          <w:sz w:val="28"/>
          <w:szCs w:val="28"/>
        </w:rPr>
        <w:t>。</w:t>
      </w:r>
    </w:p>
    <w:p>
      <w:pPr>
        <w:pStyle w:val="34"/>
        <w:snapToGrid w:val="0"/>
        <w:spacing w:before="312" w:beforeLines="100" w:after="312" w:afterLines="100" w:line="360" w:lineRule="auto"/>
        <w:jc w:val="center"/>
        <w:rPr>
          <w:rFonts w:ascii="仿宋" w:hAnsi="仿宋" w:eastAsia="仿宋"/>
          <w:b/>
          <w:color w:val="000000"/>
          <w:sz w:val="30"/>
          <w:szCs w:val="30"/>
        </w:rPr>
      </w:pPr>
      <w:r>
        <w:rPr>
          <w:rFonts w:hint="eastAsia" w:ascii="仿宋" w:hAnsi="仿宋" w:eastAsia="仿宋"/>
          <w:b/>
          <w:color w:val="000000"/>
          <w:sz w:val="30"/>
          <w:szCs w:val="30"/>
        </w:rPr>
        <w:t>六、合同授予</w:t>
      </w:r>
    </w:p>
    <w:p>
      <w:pPr>
        <w:snapToGrid w:val="0"/>
        <w:spacing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（一）签订合同</w:t>
      </w:r>
    </w:p>
    <w:p>
      <w:pPr>
        <w:snapToGrid w:val="0"/>
        <w:spacing w:line="460" w:lineRule="exact"/>
        <w:ind w:firstLine="562" w:firstLineChars="200"/>
        <w:rPr>
          <w:rFonts w:ascii="仿宋" w:hAnsi="仿宋" w:eastAsia="仿宋"/>
          <w:b/>
          <w:color w:val="000000"/>
          <w:sz w:val="28"/>
          <w:szCs w:val="28"/>
        </w:rPr>
      </w:pPr>
      <w:r>
        <w:rPr>
          <w:rFonts w:hint="eastAsia" w:ascii="仿宋" w:hAnsi="仿宋" w:eastAsia="仿宋"/>
          <w:b/>
          <w:color w:val="000000"/>
          <w:sz w:val="28"/>
          <w:szCs w:val="28"/>
        </w:rPr>
        <w:t>1.采购人与中标人应当在《中标通知书》发出之日起30日内签订政府采购合同。</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2.中标人拖延、拒签合同的,将被取消中标资格。</w:t>
      </w:r>
    </w:p>
    <w:p>
      <w:pPr>
        <w:snapToGrid w:val="0"/>
        <w:spacing w:line="460" w:lineRule="exact"/>
        <w:ind w:firstLine="562" w:firstLineChars="200"/>
        <w:rPr>
          <w:rFonts w:ascii="仿宋" w:hAnsi="仿宋" w:eastAsia="仿宋"/>
          <w:b/>
          <w:color w:val="000000"/>
          <w:sz w:val="28"/>
          <w:szCs w:val="28"/>
        </w:rPr>
      </w:pPr>
      <w:r>
        <w:rPr>
          <w:rFonts w:hint="eastAsia" w:ascii="仿宋" w:hAnsi="仿宋" w:eastAsia="仿宋"/>
          <w:b/>
          <w:color w:val="000000"/>
          <w:sz w:val="28"/>
          <w:szCs w:val="28"/>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34"/>
        <w:snapToGrid w:val="0"/>
        <w:spacing w:before="156" w:after="156" w:line="460" w:lineRule="exact"/>
        <w:ind w:firstLine="551" w:firstLineChars="196"/>
        <w:rPr>
          <w:rFonts w:ascii="仿宋" w:hAnsi="仿宋" w:eastAsia="仿宋"/>
          <w:b/>
          <w:color w:val="000000"/>
          <w:sz w:val="28"/>
          <w:szCs w:val="28"/>
        </w:rPr>
      </w:pPr>
      <w:r>
        <w:rPr>
          <w:rFonts w:hint="eastAsia" w:ascii="仿宋" w:hAnsi="仿宋" w:eastAsia="仿宋"/>
          <w:b/>
          <w:color w:val="000000"/>
          <w:sz w:val="28"/>
          <w:szCs w:val="28"/>
        </w:rPr>
        <w:t>（二）履约保证金</w:t>
      </w:r>
    </w:p>
    <w:p>
      <w:pPr>
        <w:pStyle w:val="34"/>
        <w:snapToGrid w:val="0"/>
        <w:spacing w:before="312" w:beforeLines="100" w:after="312" w:afterLines="10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pPr>
        <w:pStyle w:val="34"/>
        <w:snapToGrid w:val="0"/>
        <w:spacing w:before="156" w:after="156" w:line="460" w:lineRule="exact"/>
        <w:ind w:firstLine="554" w:firstLineChars="198"/>
        <w:rPr>
          <w:rFonts w:ascii="仿宋" w:hAnsi="仿宋" w:eastAsia="仿宋"/>
          <w:color w:val="000000"/>
          <w:sz w:val="28"/>
          <w:szCs w:val="28"/>
        </w:rPr>
      </w:pPr>
      <w:r>
        <w:rPr>
          <w:rFonts w:hint="eastAsia" w:ascii="仿宋" w:hAnsi="仿宋" w:eastAsia="仿宋"/>
          <w:color w:val="000000"/>
          <w:sz w:val="28"/>
          <w:szCs w:val="28"/>
        </w:rPr>
        <w:t>2.按合同约定办理履约保证金退还手续。</w:t>
      </w:r>
    </w:p>
    <w:p>
      <w:pPr>
        <w:pStyle w:val="34"/>
        <w:snapToGrid w:val="0"/>
        <w:spacing w:before="312" w:beforeLines="100" w:after="312" w:afterLines="100" w:line="360" w:lineRule="auto"/>
        <w:jc w:val="center"/>
        <w:rPr>
          <w:rFonts w:ascii="仿宋" w:hAnsi="仿宋" w:eastAsia="仿宋"/>
          <w:b/>
          <w:color w:val="000000"/>
          <w:sz w:val="30"/>
          <w:szCs w:val="30"/>
        </w:rPr>
      </w:pPr>
      <w:r>
        <w:rPr>
          <w:rFonts w:hint="eastAsia" w:ascii="仿宋" w:hAnsi="仿宋" w:eastAsia="仿宋"/>
          <w:b/>
          <w:color w:val="000000"/>
          <w:sz w:val="30"/>
          <w:szCs w:val="30"/>
        </w:rPr>
        <w:t>七、货款的结算</w:t>
      </w:r>
    </w:p>
    <w:p>
      <w:pPr>
        <w:pStyle w:val="34"/>
        <w:snapToGrid w:val="0"/>
        <w:spacing w:before="156" w:after="156"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货款由采购人按采购文件规定的付款方式自行支付。纳入国库集中支付的，按照国库集中支付有关规定付款。</w:t>
      </w:r>
    </w:p>
    <w:p>
      <w:pPr>
        <w:pStyle w:val="34"/>
        <w:snapToGrid w:val="0"/>
        <w:spacing w:before="156" w:after="156"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资金支付进度：采购人对于满足合同约定支付条件的，自收到发票后7个工作日内将资金支付到合同约定的供应商账户。迟延支付中小企业款项的，供应商可要求采购人支付逾期利息。</w:t>
      </w:r>
    </w:p>
    <w:p>
      <w:pPr>
        <w:pStyle w:val="34"/>
        <w:snapToGrid w:val="0"/>
        <w:spacing w:before="156" w:after="156"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预付款：根据《中华人民共和国中小企业促进法》《保障中小企业款项支付条例》《浙江省财政厅关于坚决打赢疫情防控阻击战进一步做好政府采购资金支持企业发展工作的通知》《浙江省财政厅关于进一步发挥政府采购政策功能全力推动经济稳进提质的通知》《</w:t>
      </w:r>
      <w:r>
        <w:rPr>
          <w:rFonts w:ascii="仿宋" w:hAnsi="仿宋" w:eastAsia="仿宋"/>
          <w:color w:val="000000"/>
          <w:sz w:val="28"/>
          <w:szCs w:val="28"/>
        </w:rPr>
        <w:t>浙江省财政厅关于进一步加大政府采购支持中小企业力度助力扎实稳住经济的通知</w:t>
      </w:r>
      <w:r>
        <w:rPr>
          <w:rFonts w:hint="eastAsia" w:ascii="仿宋" w:hAnsi="仿宋" w:eastAsia="仿宋"/>
          <w:color w:val="000000"/>
          <w:sz w:val="28"/>
          <w:szCs w:val="28"/>
        </w:rPr>
        <w:t>》等相关规范，对预付款支付要求如下：</w:t>
      </w:r>
    </w:p>
    <w:p>
      <w:pPr>
        <w:pStyle w:val="34"/>
        <w:snapToGrid w:val="0"/>
        <w:spacing w:before="156" w:after="156" w:line="24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1.对中小企业合同预付款比例原则上不低于合同金额的40％，不高于合同金额的70%；</w:t>
      </w:r>
    </w:p>
    <w:p>
      <w:pPr>
        <w:pStyle w:val="34"/>
        <w:snapToGrid w:val="0"/>
        <w:spacing w:before="156" w:after="156" w:line="24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2.项目分年安排预算的，每年预付款比例不低于项目年度计划支付资金额的40％，不高于年度计划支付资金额的70%；</w:t>
      </w:r>
    </w:p>
    <w:p>
      <w:pPr>
        <w:pStyle w:val="34"/>
        <w:snapToGrid w:val="0"/>
        <w:spacing w:before="156" w:after="156" w:line="24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3.采购项目实施以人工投入为主的，可适当降低预付款比例，但不得低于20%。</w:t>
      </w:r>
    </w:p>
    <w:p>
      <w:pPr>
        <w:pStyle w:val="34"/>
        <w:snapToGrid w:val="0"/>
        <w:spacing w:before="156" w:after="156" w:line="24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4.对供应商为大型企业的项目或者以人工投入为主且实行按月定期结算支付款项的项目，预付款可低于上述比例或者不约定预付款。</w:t>
      </w:r>
    </w:p>
    <w:p>
      <w:pPr>
        <w:pStyle w:val="34"/>
        <w:snapToGrid w:val="0"/>
        <w:spacing w:before="156" w:after="156" w:line="24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备注：在签订合同时，供应商明确表示无需预付款或者主动要求降低预付款比例的，采购单位可不适用前述预付款比例的规定。</w:t>
      </w:r>
    </w:p>
    <w:p>
      <w:pPr>
        <w:pStyle w:val="34"/>
        <w:spacing w:before="156" w:after="156" w:line="360" w:lineRule="auto"/>
        <w:jc w:val="center"/>
        <w:outlineLvl w:val="0"/>
        <w:rPr>
          <w:rFonts w:hAnsi="宋体"/>
          <w:b/>
          <w:color w:val="000000"/>
          <w:sz w:val="36"/>
          <w:szCs w:val="36"/>
        </w:rPr>
      </w:pPr>
      <w:r>
        <w:rPr>
          <w:rFonts w:hint="eastAsia" w:hAnsi="宋体"/>
          <w:b/>
          <w:color w:val="000000"/>
          <w:kern w:val="0"/>
          <w:sz w:val="36"/>
          <w:szCs w:val="36"/>
        </w:rPr>
        <w:br w:type="page"/>
      </w:r>
      <w:bookmarkStart w:id="24" w:name="_Toc496796637"/>
      <w:bookmarkStart w:id="25" w:name="_Toc2834"/>
      <w:r>
        <w:rPr>
          <w:rFonts w:hint="eastAsia" w:hAnsi="宋体"/>
          <w:b/>
          <w:color w:val="000000"/>
          <w:kern w:val="0"/>
          <w:sz w:val="36"/>
          <w:szCs w:val="36"/>
          <w:lang w:val="en-US" w:eastAsia="zh-CN"/>
        </w:rPr>
        <w:t xml:space="preserve">  </w:t>
      </w:r>
      <w:r>
        <w:rPr>
          <w:rFonts w:hint="eastAsia" w:hAnsi="宋体"/>
          <w:b/>
          <w:color w:val="000000"/>
          <w:sz w:val="36"/>
          <w:szCs w:val="36"/>
        </w:rPr>
        <w:t>第三章</w:t>
      </w:r>
      <w:bookmarkStart w:id="26" w:name="评标办法及评分标准"/>
      <w:r>
        <w:rPr>
          <w:rFonts w:hint="eastAsia" w:hAnsi="宋体"/>
          <w:b/>
          <w:color w:val="000000"/>
          <w:sz w:val="36"/>
          <w:szCs w:val="36"/>
          <w:lang w:val="en-US" w:eastAsia="zh-CN"/>
        </w:rPr>
        <w:t xml:space="preserve">  </w:t>
      </w:r>
      <w:r>
        <w:rPr>
          <w:rFonts w:hint="eastAsia" w:hAnsi="宋体"/>
          <w:b/>
          <w:color w:val="000000"/>
          <w:sz w:val="36"/>
          <w:szCs w:val="36"/>
        </w:rPr>
        <w:t>评标办法及评分标准</w:t>
      </w:r>
      <w:bookmarkEnd w:id="24"/>
      <w:bookmarkEnd w:id="25"/>
      <w:bookmarkEnd w:id="26"/>
    </w:p>
    <w:p>
      <w:pPr>
        <w:spacing w:before="156" w:beforeLines="50" w:after="156" w:afterLines="50" w:line="460" w:lineRule="exact"/>
        <w:ind w:firstLine="420"/>
        <w:rPr>
          <w:rFonts w:ascii="仿宋" w:hAnsi="仿宋" w:eastAsia="仿宋"/>
          <w:color w:val="000000"/>
          <w:sz w:val="30"/>
          <w:szCs w:val="30"/>
        </w:rPr>
      </w:pPr>
      <w:r>
        <w:rPr>
          <w:rFonts w:hint="eastAsia" w:ascii="仿宋" w:hAnsi="仿宋" w:eastAsia="仿宋"/>
          <w:color w:val="000000"/>
          <w:sz w:val="30"/>
          <w:szCs w:val="30"/>
        </w:rPr>
        <w:t>根据《中华人民共和国政府采购法》等有关法律法规，结合本项目的实际需求，制定本办法。</w:t>
      </w:r>
    </w:p>
    <w:p>
      <w:pPr>
        <w:spacing w:before="156" w:beforeLines="50" w:after="156" w:afterLines="50" w:line="460" w:lineRule="exact"/>
        <w:ind w:firstLine="590" w:firstLineChars="196"/>
        <w:rPr>
          <w:rFonts w:ascii="仿宋" w:hAnsi="仿宋" w:eastAsia="仿宋"/>
          <w:b/>
          <w:color w:val="000000"/>
          <w:sz w:val="30"/>
          <w:szCs w:val="30"/>
        </w:rPr>
      </w:pPr>
      <w:r>
        <w:rPr>
          <w:rFonts w:hint="eastAsia" w:ascii="仿宋" w:hAnsi="仿宋" w:eastAsia="仿宋"/>
          <w:b/>
          <w:color w:val="000000"/>
          <w:sz w:val="30"/>
          <w:szCs w:val="30"/>
        </w:rPr>
        <w:t>一、总则</w:t>
      </w:r>
    </w:p>
    <w:p>
      <w:pPr>
        <w:spacing w:before="156" w:beforeLines="50" w:after="156" w:afterLines="50" w:line="460" w:lineRule="exact"/>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本次评标采用综合评分法，总分为100分。合格投标人的评标得分为各项目汇总得分，中标候选资格按评标得分由高到低顺序排列，得分相同的，按投标报价由低到高顺序排列；得分且投标报价相同的并列。评分过程中采用四舍五入法，并保留小数2位。</w:t>
      </w:r>
    </w:p>
    <w:p>
      <w:pPr>
        <w:pStyle w:val="25"/>
        <w:rPr>
          <w:rFonts w:hint="eastAsia" w:ascii="仿宋" w:hAnsi="仿宋" w:eastAsia="仿宋"/>
          <w:color w:val="000000"/>
          <w:sz w:val="30"/>
          <w:szCs w:val="30"/>
          <w:lang w:val="en-US" w:eastAsia="zh-CN"/>
        </w:rPr>
      </w:pPr>
      <w:r>
        <w:rPr>
          <w:rFonts w:hint="eastAsia" w:ascii="仿宋" w:hAnsi="仿宋" w:eastAsia="仿宋"/>
          <w:color w:val="000000"/>
          <w:sz w:val="30"/>
          <w:szCs w:val="30"/>
          <w:lang w:val="en-US" w:eastAsia="zh-CN"/>
        </w:rPr>
        <w:t xml:space="preserve">   中标候选人数量:1家</w:t>
      </w:r>
    </w:p>
    <w:p>
      <w:pPr>
        <w:spacing w:before="156" w:beforeLines="50" w:after="156" w:afterLines="50" w:line="460" w:lineRule="exact"/>
        <w:ind w:firstLine="590" w:firstLineChars="196"/>
        <w:rPr>
          <w:rFonts w:ascii="仿宋" w:hAnsi="仿宋" w:eastAsia="仿宋"/>
          <w:b/>
          <w:bCs/>
          <w:color w:val="000000"/>
          <w:sz w:val="30"/>
          <w:szCs w:val="30"/>
        </w:rPr>
      </w:pPr>
      <w:r>
        <w:rPr>
          <w:rFonts w:hint="eastAsia" w:ascii="仿宋" w:hAnsi="仿宋" w:eastAsia="仿宋"/>
          <w:b/>
          <w:bCs/>
          <w:color w:val="000000"/>
          <w:sz w:val="30"/>
          <w:szCs w:val="30"/>
        </w:rPr>
        <w:t>二、分值的计算</w:t>
      </w:r>
    </w:p>
    <w:p>
      <w:pPr>
        <w:spacing w:before="156" w:beforeLines="50" w:after="156" w:afterLines="50" w:line="46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技术、资信、商务及其他分按照评标委员会成员的独立评分结果汇总后的算术平均分计算，计算公式为：</w:t>
      </w:r>
    </w:p>
    <w:p>
      <w:pPr>
        <w:spacing w:before="156" w:beforeLines="50" w:after="156" w:afterLines="50" w:line="460" w:lineRule="exact"/>
        <w:ind w:firstLine="495"/>
        <w:rPr>
          <w:rFonts w:ascii="仿宋" w:hAnsi="仿宋" w:eastAsia="仿宋"/>
          <w:color w:val="000000"/>
          <w:sz w:val="30"/>
          <w:szCs w:val="30"/>
        </w:rPr>
      </w:pPr>
      <w:r>
        <w:rPr>
          <w:rFonts w:hint="eastAsia" w:ascii="仿宋" w:hAnsi="仿宋" w:eastAsia="仿宋"/>
          <w:color w:val="000000"/>
          <w:sz w:val="30"/>
          <w:szCs w:val="30"/>
        </w:rPr>
        <w:t>技术、资信商务及其他分=评标委员会所有成员评分合计数/评标委员会组成人员数</w:t>
      </w:r>
    </w:p>
    <w:p>
      <w:pPr>
        <w:spacing w:before="156" w:beforeLines="50" w:after="156" w:afterLines="50" w:line="460" w:lineRule="exact"/>
        <w:ind w:firstLine="600" w:firstLineChars="200"/>
        <w:rPr>
          <w:rFonts w:ascii="仿宋" w:hAnsi="仿宋" w:eastAsia="仿宋"/>
          <w:bCs/>
          <w:color w:val="000000"/>
          <w:sz w:val="30"/>
          <w:szCs w:val="30"/>
        </w:rPr>
      </w:pPr>
      <w:r>
        <w:rPr>
          <w:rFonts w:hint="eastAsia" w:ascii="仿宋" w:hAnsi="仿宋" w:eastAsia="仿宋"/>
          <w:color w:val="000000"/>
          <w:sz w:val="30"/>
          <w:szCs w:val="30"/>
        </w:rPr>
        <w:t>投标人评标</w:t>
      </w:r>
      <w:r>
        <w:rPr>
          <w:rFonts w:hint="eastAsia" w:ascii="仿宋" w:hAnsi="仿宋" w:eastAsia="仿宋"/>
          <w:bCs/>
          <w:color w:val="000000"/>
          <w:sz w:val="30"/>
          <w:szCs w:val="30"/>
        </w:rPr>
        <w:t>综合得分=价格分+(技术分+资信商务及其他分)</w:t>
      </w:r>
    </w:p>
    <w:p>
      <w:pPr>
        <w:spacing w:before="156" w:beforeLines="50" w:after="156" w:afterLines="50" w:line="460" w:lineRule="exact"/>
        <w:ind w:firstLine="602" w:firstLineChars="200"/>
        <w:rPr>
          <w:rFonts w:ascii="仿宋" w:hAnsi="仿宋" w:eastAsia="仿宋"/>
          <w:b/>
          <w:bCs/>
          <w:color w:val="000000"/>
          <w:sz w:val="30"/>
          <w:szCs w:val="30"/>
        </w:rPr>
      </w:pPr>
    </w:p>
    <w:p>
      <w:pPr>
        <w:spacing w:before="156" w:beforeLines="50" w:after="156" w:afterLines="50" w:line="460" w:lineRule="exact"/>
        <w:ind w:firstLine="602" w:firstLineChars="200"/>
        <w:rPr>
          <w:rFonts w:ascii="仿宋" w:hAnsi="仿宋" w:eastAsia="仿宋"/>
          <w:bCs/>
          <w:color w:val="000000"/>
          <w:sz w:val="30"/>
          <w:szCs w:val="30"/>
        </w:rPr>
      </w:pPr>
      <w:r>
        <w:rPr>
          <w:rFonts w:hint="eastAsia" w:ascii="仿宋" w:hAnsi="仿宋" w:eastAsia="仿宋"/>
          <w:b/>
          <w:bCs/>
          <w:color w:val="000000"/>
          <w:sz w:val="30"/>
          <w:szCs w:val="30"/>
        </w:rPr>
        <w:t>特别提醒：</w:t>
      </w:r>
      <w:r>
        <w:rPr>
          <w:rFonts w:hint="eastAsia" w:ascii="仿宋" w:hAnsi="仿宋" w:eastAsia="仿宋"/>
          <w:bCs/>
          <w:color w:val="000000"/>
          <w:sz w:val="30"/>
          <w:szCs w:val="30"/>
        </w:rPr>
        <w:t>评标委员会对每个投标人的评分明细以及得分汇总表情况在中标公告中公布。</w:t>
      </w:r>
    </w:p>
    <w:p>
      <w:pPr>
        <w:spacing w:before="156" w:beforeLines="50" w:after="156" w:afterLines="50" w:line="460" w:lineRule="exact"/>
        <w:rPr>
          <w:rFonts w:ascii="仿宋" w:hAnsi="仿宋" w:eastAsia="宋体"/>
          <w:bCs/>
          <w:color w:val="000000"/>
          <w:sz w:val="30"/>
          <w:szCs w:val="30"/>
        </w:rPr>
      </w:pPr>
    </w:p>
    <w:p>
      <w:pPr>
        <w:spacing w:before="156" w:beforeLines="50" w:after="156" w:afterLines="50" w:line="320" w:lineRule="exact"/>
        <w:rPr>
          <w:rFonts w:ascii="仿宋" w:hAnsi="仿宋" w:eastAsia="仿宋_GB2312"/>
          <w:b/>
          <w:color w:val="000000"/>
          <w:sz w:val="30"/>
          <w:szCs w:val="30"/>
        </w:rPr>
      </w:pPr>
      <w:r>
        <w:rPr>
          <w:rFonts w:hint="eastAsia" w:ascii="仿宋" w:hAnsi="仿宋" w:eastAsia="仿宋_GB2312"/>
          <w:bCs/>
          <w:color w:val="000000"/>
          <w:kern w:val="0"/>
          <w:sz w:val="30"/>
          <w:szCs w:val="30"/>
        </w:rPr>
        <w:br w:type="page"/>
      </w:r>
      <w:r>
        <w:rPr>
          <w:rFonts w:hint="eastAsia" w:ascii="仿宋" w:hAnsi="仿宋" w:eastAsia="仿宋_GB2312"/>
          <w:b/>
          <w:color w:val="000000"/>
          <w:sz w:val="32"/>
          <w:szCs w:val="32"/>
        </w:rPr>
        <w:t>三、评标内容及标</w:t>
      </w:r>
      <w:r>
        <w:rPr>
          <w:rFonts w:hint="eastAsia" w:ascii="仿宋" w:hAnsi="仿宋" w:eastAsia="仿宋_GB2312"/>
          <w:b/>
          <w:color w:val="000000"/>
          <w:sz w:val="30"/>
          <w:szCs w:val="30"/>
        </w:rPr>
        <w:t>准</w:t>
      </w:r>
      <w:bookmarkStart w:id="27" w:name="_Toc496796638"/>
    </w:p>
    <w:tbl>
      <w:tblPr>
        <w:tblStyle w:val="6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795"/>
        <w:gridCol w:w="5730"/>
        <w:gridCol w:w="675"/>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noWrap w:val="0"/>
            <w:vAlign w:val="top"/>
          </w:tcPr>
          <w:p>
            <w:pPr>
              <w:spacing w:before="156" w:beforeLines="50" w:after="156" w:afterLines="50" w:line="340" w:lineRule="exact"/>
              <w:jc w:val="center"/>
              <w:rPr>
                <w:rFonts w:hint="eastAsia" w:ascii="仿宋" w:hAnsi="仿宋" w:eastAsia="仿宋" w:cs="仿宋"/>
                <w:b/>
                <w:bCs w:val="0"/>
                <w:color w:val="000000"/>
                <w:sz w:val="24"/>
                <w:szCs w:val="24"/>
                <w:vertAlign w:val="baseline"/>
                <w:lang w:eastAsia="zh-CN"/>
              </w:rPr>
            </w:pPr>
            <w:bookmarkStart w:id="28" w:name="PO_TDCUS_ITEM_SM_TABLE_1_1"/>
            <w:r>
              <w:rPr>
                <w:rFonts w:hint="eastAsia" w:ascii="仿宋" w:hAnsi="仿宋" w:eastAsia="仿宋" w:cs="仿宋"/>
                <w:b/>
                <w:bCs w:val="0"/>
                <w:color w:val="000000"/>
                <w:sz w:val="24"/>
                <w:szCs w:val="24"/>
                <w:vertAlign w:val="baseline"/>
                <w:lang w:eastAsia="zh-CN"/>
              </w:rPr>
              <w:t>序号</w:t>
            </w:r>
          </w:p>
        </w:tc>
        <w:tc>
          <w:tcPr>
            <w:tcW w:w="466" w:type="pct"/>
            <w:noWrap w:val="0"/>
            <w:vAlign w:val="top"/>
          </w:tcPr>
          <w:p>
            <w:pPr>
              <w:spacing w:before="156" w:beforeLines="50" w:after="156" w:afterLines="50" w:line="340" w:lineRule="exact"/>
              <w:jc w:val="center"/>
              <w:rPr>
                <w:rFonts w:hint="eastAsia" w:ascii="仿宋" w:hAnsi="仿宋" w:eastAsia="仿宋" w:cs="仿宋"/>
                <w:b/>
                <w:bCs w:val="0"/>
                <w:color w:val="000000"/>
                <w:sz w:val="24"/>
                <w:szCs w:val="24"/>
                <w:vertAlign w:val="baseline"/>
                <w:lang w:eastAsia="zh-CN"/>
              </w:rPr>
            </w:pPr>
            <w:r>
              <w:rPr>
                <w:rFonts w:hint="eastAsia" w:ascii="仿宋" w:hAnsi="仿宋" w:eastAsia="仿宋" w:cs="仿宋"/>
                <w:b/>
                <w:bCs w:val="0"/>
                <w:color w:val="000000"/>
                <w:sz w:val="24"/>
                <w:szCs w:val="24"/>
                <w:vertAlign w:val="baseline"/>
                <w:lang w:eastAsia="zh-CN"/>
              </w:rPr>
              <w:t>评分类型</w:t>
            </w:r>
          </w:p>
        </w:tc>
        <w:tc>
          <w:tcPr>
            <w:tcW w:w="3363" w:type="pct"/>
            <w:noWrap w:val="0"/>
            <w:vAlign w:val="top"/>
          </w:tcPr>
          <w:p>
            <w:pPr>
              <w:spacing w:before="156" w:beforeLines="50" w:after="156" w:afterLines="50" w:line="340" w:lineRule="exact"/>
              <w:jc w:val="center"/>
              <w:rPr>
                <w:rFonts w:hint="eastAsia" w:ascii="仿宋" w:hAnsi="仿宋" w:eastAsia="仿宋" w:cs="仿宋"/>
                <w:b/>
                <w:bCs w:val="0"/>
                <w:color w:val="000000"/>
                <w:sz w:val="24"/>
                <w:szCs w:val="24"/>
                <w:vertAlign w:val="baseline"/>
                <w:lang w:eastAsia="zh-CN"/>
              </w:rPr>
            </w:pPr>
            <w:r>
              <w:rPr>
                <w:rFonts w:hint="eastAsia" w:ascii="仿宋" w:hAnsi="仿宋" w:eastAsia="仿宋" w:cs="仿宋"/>
                <w:b/>
                <w:bCs w:val="0"/>
                <w:color w:val="000000"/>
                <w:sz w:val="24"/>
                <w:szCs w:val="24"/>
                <w:vertAlign w:val="baseline"/>
                <w:lang w:eastAsia="zh-CN"/>
              </w:rPr>
              <w:t>评分标准</w:t>
            </w:r>
          </w:p>
        </w:tc>
        <w:tc>
          <w:tcPr>
            <w:tcW w:w="396" w:type="pct"/>
            <w:noWrap w:val="0"/>
            <w:vAlign w:val="top"/>
          </w:tcPr>
          <w:p>
            <w:pPr>
              <w:spacing w:before="156" w:beforeLines="50" w:after="156" w:afterLines="50" w:line="340" w:lineRule="exact"/>
              <w:jc w:val="center"/>
              <w:rPr>
                <w:rFonts w:hint="eastAsia" w:ascii="仿宋" w:hAnsi="仿宋" w:eastAsia="仿宋" w:cs="仿宋"/>
                <w:b/>
                <w:bCs w:val="0"/>
                <w:color w:val="000000"/>
                <w:sz w:val="24"/>
                <w:szCs w:val="24"/>
                <w:vertAlign w:val="baseline"/>
                <w:lang w:eastAsia="zh-CN"/>
              </w:rPr>
            </w:pPr>
            <w:r>
              <w:rPr>
                <w:rFonts w:hint="eastAsia" w:ascii="仿宋" w:hAnsi="仿宋" w:eastAsia="仿宋" w:cs="仿宋"/>
                <w:b/>
                <w:bCs w:val="0"/>
                <w:color w:val="000000"/>
                <w:sz w:val="24"/>
                <w:szCs w:val="24"/>
                <w:vertAlign w:val="baseline"/>
                <w:lang w:eastAsia="zh-CN"/>
              </w:rPr>
              <w:t>分值</w:t>
            </w:r>
          </w:p>
        </w:tc>
        <w:tc>
          <w:tcPr>
            <w:tcW w:w="467" w:type="pct"/>
            <w:noWrap w:val="0"/>
            <w:vAlign w:val="top"/>
          </w:tcPr>
          <w:p>
            <w:pPr>
              <w:spacing w:before="156" w:beforeLines="50" w:after="156" w:afterLines="50" w:line="340" w:lineRule="exact"/>
              <w:jc w:val="center"/>
              <w:rPr>
                <w:rFonts w:hint="eastAsia" w:ascii="仿宋" w:hAnsi="仿宋" w:eastAsia="仿宋" w:cs="仿宋"/>
                <w:b/>
                <w:bCs w:val="0"/>
                <w:color w:val="000000"/>
                <w:sz w:val="24"/>
                <w:szCs w:val="24"/>
                <w:vertAlign w:val="baseline"/>
                <w:lang w:val="en-US" w:eastAsia="zh-CN"/>
              </w:rPr>
            </w:pPr>
            <w:r>
              <w:rPr>
                <w:rFonts w:hint="eastAsia" w:ascii="仿宋" w:hAnsi="仿宋" w:eastAsia="仿宋" w:cs="仿宋"/>
                <w:b/>
                <w:bCs w:val="0"/>
                <w:color w:val="000000"/>
                <w:sz w:val="24"/>
                <w:szCs w:val="24"/>
                <w:vertAlign w:val="baseline"/>
                <w:lang w:val="en-US" w:eastAsia="zh-CN"/>
              </w:rPr>
              <w:t>打分方法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noWrap w:val="0"/>
            <w:vAlign w:val="top"/>
          </w:tcPr>
          <w:p>
            <w:pPr>
              <w:spacing w:before="156" w:beforeLines="50" w:after="156" w:afterLines="50" w:line="340" w:lineRule="exact"/>
              <w:rPr>
                <w:rFonts w:hint="eastAsia" w:ascii="仿宋" w:hAnsi="仿宋" w:eastAsia="仿宋" w:cs="仿宋"/>
                <w:b w:val="0"/>
                <w:bCs/>
                <w:color w:val="000000"/>
                <w:sz w:val="24"/>
                <w:szCs w:val="24"/>
                <w:vertAlign w:val="baseline"/>
                <w:lang w:eastAsia="zh-CN"/>
              </w:rPr>
            </w:pPr>
            <w:r>
              <w:rPr>
                <w:rFonts w:hint="eastAsia" w:ascii="仿宋" w:hAnsi="仿宋" w:eastAsia="仿宋" w:cs="仿宋"/>
                <w:b w:val="0"/>
                <w:bCs/>
                <w:color w:val="000000"/>
                <w:sz w:val="24"/>
                <w:szCs w:val="24"/>
                <w:vertAlign w:val="baseline"/>
                <w:lang w:eastAsia="zh-CN"/>
              </w:rPr>
              <w:t>1</w:t>
            </w:r>
          </w:p>
        </w:tc>
        <w:tc>
          <w:tcPr>
            <w:tcW w:w="466" w:type="pct"/>
            <w:noWrap w:val="0"/>
            <w:vAlign w:val="top"/>
          </w:tcPr>
          <w:p>
            <w:pPr>
              <w:spacing w:before="156" w:beforeLines="50" w:after="156" w:afterLines="50" w:line="340" w:lineRule="exact"/>
              <w:rPr>
                <w:rFonts w:hint="eastAsia" w:ascii="仿宋" w:hAnsi="仿宋" w:eastAsia="仿宋" w:cs="仿宋"/>
                <w:b w:val="0"/>
                <w:bCs/>
                <w:color w:val="000000"/>
                <w:sz w:val="24"/>
                <w:szCs w:val="24"/>
                <w:vertAlign w:val="baseline"/>
                <w:lang w:eastAsia="zh-CN"/>
              </w:rPr>
            </w:pPr>
            <w:r>
              <w:rPr>
                <w:rFonts w:hint="eastAsia" w:ascii="仿宋" w:hAnsi="仿宋" w:eastAsia="仿宋" w:cs="仿宋"/>
                <w:b w:val="0"/>
                <w:bCs/>
                <w:color w:val="000000"/>
                <w:sz w:val="24"/>
                <w:szCs w:val="24"/>
                <w:vertAlign w:val="baseline"/>
                <w:lang w:eastAsia="zh-CN"/>
              </w:rPr>
              <w:t>报价</w:t>
            </w:r>
          </w:p>
        </w:tc>
        <w:tc>
          <w:tcPr>
            <w:tcW w:w="3363" w:type="pct"/>
            <w:noWrap w:val="0"/>
            <w:vAlign w:val="top"/>
          </w:tcPr>
          <w:p>
            <w:pPr>
              <w:spacing w:before="156" w:beforeLines="50" w:after="156" w:afterLines="50" w:line="340" w:lineRule="exact"/>
              <w:rPr>
                <w:rFonts w:hint="eastAsia" w:ascii="仿宋" w:hAnsi="仿宋" w:eastAsia="仿宋" w:cs="仿宋"/>
                <w:b w:val="0"/>
                <w:bCs/>
                <w:color w:val="000000"/>
                <w:sz w:val="24"/>
                <w:szCs w:val="24"/>
                <w:vertAlign w:val="baseline"/>
                <w:lang w:eastAsia="zh-CN"/>
              </w:rPr>
            </w:pPr>
            <w:r>
              <w:rPr>
                <w:rFonts w:hint="eastAsia" w:ascii="仿宋" w:hAnsi="仿宋" w:eastAsia="仿宋" w:cs="仿宋"/>
                <w:b w:val="0"/>
                <w:bCs/>
                <w:color w:val="000000"/>
                <w:sz w:val="24"/>
                <w:szCs w:val="24"/>
                <w:vertAlign w:val="baseline"/>
                <w:lang w:eastAsia="zh-CN"/>
              </w:rPr>
              <w:t>(评标基准价／有效投标报价)*最大分值</w:t>
            </w:r>
          </w:p>
        </w:tc>
        <w:tc>
          <w:tcPr>
            <w:tcW w:w="396" w:type="pct"/>
            <w:noWrap w:val="0"/>
            <w:vAlign w:val="top"/>
          </w:tcPr>
          <w:p>
            <w:pPr>
              <w:spacing w:before="156" w:beforeLines="50" w:after="156" w:afterLines="50" w:line="340" w:lineRule="exact"/>
              <w:rPr>
                <w:rFonts w:hint="eastAsia" w:ascii="仿宋" w:hAnsi="仿宋" w:eastAsia="仿宋" w:cs="仿宋"/>
                <w:b w:val="0"/>
                <w:bCs/>
                <w:color w:val="000000"/>
                <w:sz w:val="24"/>
                <w:szCs w:val="24"/>
                <w:vertAlign w:val="baseline"/>
                <w:lang w:val="en-US" w:eastAsia="zh-CN"/>
              </w:rPr>
            </w:pPr>
            <w:r>
              <w:rPr>
                <w:rFonts w:hint="eastAsia" w:ascii="仿宋" w:hAnsi="仿宋" w:eastAsia="仿宋" w:cs="仿宋"/>
                <w:b w:val="0"/>
                <w:bCs/>
                <w:color w:val="000000"/>
                <w:sz w:val="24"/>
                <w:szCs w:val="24"/>
                <w:vertAlign w:val="baseline"/>
                <w:lang w:val="en-US" w:eastAsia="zh-CN"/>
              </w:rPr>
              <w:t>20</w:t>
            </w:r>
          </w:p>
        </w:tc>
        <w:tc>
          <w:tcPr>
            <w:tcW w:w="467" w:type="pct"/>
            <w:noWrap w:val="0"/>
            <w:vAlign w:val="top"/>
          </w:tcPr>
          <w:p>
            <w:pPr>
              <w:spacing w:before="156" w:beforeLines="50" w:after="156" w:afterLines="50" w:line="340" w:lineRule="exact"/>
              <w:rPr>
                <w:rFonts w:hint="eastAsia" w:ascii="仿宋" w:hAnsi="仿宋" w:eastAsia="仿宋" w:cs="仿宋"/>
                <w:b w:val="0"/>
                <w:bCs/>
                <w:color w:val="0000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noWrap w:val="0"/>
            <w:vAlign w:val="top"/>
          </w:tcPr>
          <w:p>
            <w:pPr>
              <w:spacing w:before="156" w:beforeLines="50" w:after="156" w:afterLines="50" w:line="340" w:lineRule="exact"/>
              <w:rPr>
                <w:rFonts w:hint="eastAsia" w:ascii="仿宋" w:hAnsi="仿宋" w:eastAsia="仿宋" w:cs="仿宋"/>
                <w:b w:val="0"/>
                <w:bCs/>
                <w:color w:val="000000"/>
                <w:sz w:val="24"/>
                <w:szCs w:val="24"/>
                <w:vertAlign w:val="baseline"/>
                <w:lang w:eastAsia="zh-CN"/>
              </w:rPr>
            </w:pPr>
            <w:r>
              <w:rPr>
                <w:rFonts w:hint="eastAsia" w:ascii="仿宋" w:hAnsi="仿宋" w:eastAsia="仿宋" w:cs="仿宋"/>
                <w:b w:val="0"/>
                <w:bCs/>
                <w:color w:val="000000"/>
                <w:sz w:val="24"/>
                <w:szCs w:val="24"/>
                <w:vertAlign w:val="baseline"/>
                <w:lang w:eastAsia="zh-CN"/>
              </w:rPr>
              <w:t>1</w:t>
            </w:r>
          </w:p>
        </w:tc>
        <w:tc>
          <w:tcPr>
            <w:tcW w:w="466" w:type="pct"/>
            <w:noWrap w:val="0"/>
            <w:vAlign w:val="top"/>
          </w:tcPr>
          <w:p>
            <w:pPr>
              <w:spacing w:before="156" w:beforeLines="50" w:after="156" w:afterLines="50" w:line="340" w:lineRule="exact"/>
              <w:rPr>
                <w:rFonts w:hint="eastAsia" w:ascii="仿宋" w:hAnsi="仿宋" w:eastAsia="仿宋" w:cs="仿宋"/>
                <w:b w:val="0"/>
                <w:bCs/>
                <w:color w:val="000000"/>
                <w:sz w:val="24"/>
                <w:szCs w:val="24"/>
                <w:vertAlign w:val="baseline"/>
                <w:lang w:eastAsia="zh-CN"/>
              </w:rPr>
            </w:pPr>
            <w:r>
              <w:rPr>
                <w:rFonts w:hint="eastAsia" w:ascii="仿宋" w:hAnsi="仿宋" w:eastAsia="仿宋" w:cs="仿宋"/>
                <w:b w:val="0"/>
                <w:bCs/>
                <w:color w:val="000000"/>
                <w:sz w:val="24"/>
                <w:szCs w:val="24"/>
                <w:vertAlign w:val="baseline"/>
                <w:lang w:eastAsia="zh-CN"/>
              </w:rPr>
              <w:t>技术</w:t>
            </w:r>
          </w:p>
        </w:tc>
        <w:tc>
          <w:tcPr>
            <w:tcW w:w="3363" w:type="pct"/>
            <w:noWrap w:val="0"/>
            <w:vAlign w:val="top"/>
          </w:tcPr>
          <w:p>
            <w:pPr>
              <w:pStyle w:val="34"/>
              <w:keepNext w:val="0"/>
              <w:keepLines w:val="0"/>
              <w:pageBreakBefore w:val="0"/>
              <w:widowControl w:val="0"/>
              <w:kinsoku/>
              <w:wordWrap/>
              <w:overflowPunct/>
              <w:topLinePunct w:val="0"/>
              <w:autoSpaceDE/>
              <w:autoSpaceDN/>
              <w:bidi w:val="0"/>
              <w:adjustRightInd/>
              <w:snapToGrid w:val="0"/>
              <w:spacing w:beforeLines="0" w:afterLines="0" w:line="240" w:lineRule="auto"/>
              <w:jc w:val="both"/>
              <w:textAlignment w:val="auto"/>
              <w:outlineLvl w:val="9"/>
              <w:rPr>
                <w:rFonts w:hint="eastAsia" w:ascii="仿宋" w:hAnsi="仿宋" w:eastAsia="仿宋" w:cs="仿宋"/>
                <w:b w:val="0"/>
                <w:bCs/>
                <w:kern w:val="0"/>
                <w:sz w:val="24"/>
                <w:szCs w:val="24"/>
                <w:highlight w:val="none"/>
                <w:lang w:val="en-US" w:eastAsia="zh-CN"/>
              </w:rPr>
            </w:pPr>
            <w:r>
              <w:rPr>
                <w:rFonts w:hint="eastAsia" w:ascii="仿宋" w:hAnsi="仿宋" w:eastAsia="仿宋" w:cs="仿宋"/>
                <w:b w:val="0"/>
                <w:bCs/>
                <w:kern w:val="0"/>
                <w:sz w:val="24"/>
                <w:szCs w:val="24"/>
                <w:highlight w:val="none"/>
              </w:rPr>
              <w:t>对</w:t>
            </w:r>
            <w:r>
              <w:rPr>
                <w:rFonts w:hint="eastAsia" w:ascii="仿宋" w:hAnsi="仿宋" w:eastAsia="仿宋" w:cs="仿宋"/>
                <w:b w:val="0"/>
                <w:bCs/>
                <w:kern w:val="0"/>
                <w:sz w:val="24"/>
                <w:szCs w:val="24"/>
                <w:highlight w:val="none"/>
                <w:lang w:eastAsia="zh-CN"/>
              </w:rPr>
              <w:t>国家级互联网互联互通基础设施的建设发展情况及其监测系统的建设发展情况的理解分析</w:t>
            </w:r>
            <w:r>
              <w:rPr>
                <w:rFonts w:hint="eastAsia" w:ascii="仿宋" w:hAnsi="仿宋" w:eastAsia="仿宋" w:cs="仿宋"/>
                <w:b w:val="0"/>
                <w:bCs/>
                <w:kern w:val="0"/>
                <w:sz w:val="24"/>
                <w:szCs w:val="24"/>
                <w:highlight w:val="none"/>
                <w:lang w:val="en-US" w:eastAsia="zh-CN"/>
              </w:rPr>
              <w:t>5分；</w:t>
            </w:r>
          </w:p>
          <w:p>
            <w:pPr>
              <w:rPr>
                <w:rFonts w:hint="eastAsia" w:ascii="仿宋" w:hAnsi="仿宋" w:eastAsia="仿宋" w:cs="仿宋"/>
                <w:b w:val="0"/>
                <w:bCs/>
                <w:kern w:val="0"/>
                <w:sz w:val="24"/>
                <w:szCs w:val="24"/>
                <w:highlight w:val="none"/>
                <w:lang w:val="en-US" w:eastAsia="zh-CN"/>
              </w:rPr>
            </w:pPr>
            <w:r>
              <w:rPr>
                <w:rFonts w:hint="eastAsia" w:ascii="仿宋" w:hAnsi="仿宋" w:eastAsia="仿宋" w:cs="仿宋"/>
                <w:b w:val="0"/>
                <w:bCs/>
                <w:kern w:val="0"/>
                <w:sz w:val="24"/>
                <w:szCs w:val="24"/>
                <w:highlight w:val="none"/>
                <w:lang w:eastAsia="zh-CN"/>
              </w:rPr>
              <w:t>对本</w:t>
            </w:r>
            <w:r>
              <w:rPr>
                <w:rFonts w:hint="eastAsia" w:ascii="仿宋" w:hAnsi="仿宋" w:eastAsia="仿宋" w:cs="仿宋"/>
                <w:b w:val="0"/>
                <w:bCs/>
                <w:kern w:val="0"/>
                <w:sz w:val="24"/>
                <w:szCs w:val="24"/>
                <w:highlight w:val="none"/>
              </w:rPr>
              <w:t>项目</w:t>
            </w:r>
            <w:r>
              <w:rPr>
                <w:rFonts w:hint="eastAsia" w:ascii="仿宋" w:hAnsi="仿宋" w:eastAsia="仿宋" w:cs="仿宋"/>
                <w:b w:val="0"/>
                <w:bCs/>
                <w:kern w:val="0"/>
                <w:sz w:val="24"/>
                <w:szCs w:val="24"/>
                <w:highlight w:val="none"/>
                <w:lang w:eastAsia="zh-CN"/>
              </w:rPr>
              <w:t>建设背景和需求方面的理解分析</w:t>
            </w:r>
            <w:r>
              <w:rPr>
                <w:rFonts w:hint="eastAsia" w:ascii="仿宋" w:hAnsi="仿宋" w:eastAsia="仿宋" w:cs="仿宋"/>
                <w:b w:val="0"/>
                <w:bCs/>
                <w:kern w:val="0"/>
                <w:sz w:val="24"/>
                <w:szCs w:val="24"/>
                <w:highlight w:val="none"/>
                <w:lang w:val="en-US" w:eastAsia="zh-CN"/>
              </w:rPr>
              <w:t>5分；</w:t>
            </w:r>
          </w:p>
          <w:p>
            <w:pPr>
              <w:rPr>
                <w:rFonts w:hint="eastAsia" w:ascii="仿宋" w:hAnsi="仿宋" w:eastAsia="仿宋" w:cs="仿宋"/>
                <w:b w:val="0"/>
                <w:bCs/>
                <w:sz w:val="24"/>
                <w:szCs w:val="24"/>
                <w:lang w:eastAsia="zh-CN"/>
              </w:rPr>
            </w:pPr>
            <w:r>
              <w:rPr>
                <w:rFonts w:hint="eastAsia" w:ascii="仿宋" w:hAnsi="仿宋" w:eastAsia="仿宋" w:cs="仿宋"/>
                <w:b w:val="0"/>
                <w:bCs/>
                <w:kern w:val="0"/>
                <w:sz w:val="24"/>
                <w:szCs w:val="24"/>
                <w:highlight w:val="none"/>
                <w:lang w:val="en-US" w:eastAsia="zh-CN"/>
              </w:rPr>
              <w:t>对本项目建设重点、难点的理解分析2分</w:t>
            </w:r>
            <w:r>
              <w:rPr>
                <w:rFonts w:hint="eastAsia" w:ascii="仿宋" w:hAnsi="仿宋" w:eastAsia="仿宋" w:cs="仿宋"/>
                <w:b w:val="0"/>
                <w:bCs/>
                <w:kern w:val="0"/>
                <w:sz w:val="24"/>
                <w:szCs w:val="24"/>
                <w:highlight w:val="none"/>
              </w:rPr>
              <w:t>。</w:t>
            </w:r>
          </w:p>
        </w:tc>
        <w:tc>
          <w:tcPr>
            <w:tcW w:w="396" w:type="pct"/>
            <w:noWrap w:val="0"/>
            <w:vAlign w:val="top"/>
          </w:tcPr>
          <w:p>
            <w:pPr>
              <w:spacing w:before="156" w:beforeLines="50" w:after="156" w:afterLines="50" w:line="340" w:lineRule="exact"/>
              <w:rPr>
                <w:rFonts w:hint="eastAsia" w:ascii="仿宋" w:hAnsi="仿宋" w:eastAsia="仿宋" w:cs="仿宋"/>
                <w:b w:val="0"/>
                <w:bCs/>
                <w:color w:val="000000"/>
                <w:sz w:val="24"/>
                <w:szCs w:val="24"/>
                <w:vertAlign w:val="baseline"/>
                <w:lang w:val="en-US" w:eastAsia="zh-CN"/>
              </w:rPr>
            </w:pPr>
            <w:r>
              <w:rPr>
                <w:rFonts w:hint="eastAsia" w:ascii="仿宋" w:hAnsi="仿宋" w:eastAsia="仿宋" w:cs="仿宋"/>
                <w:b w:val="0"/>
                <w:bCs/>
                <w:color w:val="000000"/>
                <w:sz w:val="24"/>
                <w:szCs w:val="24"/>
                <w:vertAlign w:val="baseline"/>
                <w:lang w:val="en-US" w:eastAsia="zh-CN"/>
              </w:rPr>
              <w:t>12</w:t>
            </w:r>
          </w:p>
        </w:tc>
        <w:tc>
          <w:tcPr>
            <w:tcW w:w="467" w:type="pct"/>
            <w:noWrap w:val="0"/>
            <w:vAlign w:val="top"/>
          </w:tcPr>
          <w:p>
            <w:pPr>
              <w:spacing w:before="156" w:beforeLines="50" w:after="156" w:afterLines="50" w:line="340" w:lineRule="exact"/>
              <w:rPr>
                <w:rFonts w:hint="default" w:ascii="仿宋" w:hAnsi="仿宋" w:eastAsia="仿宋" w:cs="仿宋"/>
                <w:b w:val="0"/>
                <w:bCs/>
                <w:color w:val="000000"/>
                <w:sz w:val="24"/>
                <w:szCs w:val="24"/>
                <w:vertAlign w:val="baseline"/>
                <w:lang w:val="en-US" w:eastAsia="zh-CN"/>
              </w:rPr>
            </w:pPr>
            <w:r>
              <w:rPr>
                <w:rFonts w:hint="eastAsia" w:ascii="仿宋" w:hAnsi="仿宋" w:eastAsia="仿宋" w:cs="仿宋"/>
                <w:b w:val="0"/>
                <w:bCs/>
                <w:color w:val="000000"/>
                <w:sz w:val="24"/>
                <w:szCs w:val="24"/>
                <w:vertAlign w:val="baseli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noWrap w:val="0"/>
            <w:vAlign w:val="top"/>
          </w:tcPr>
          <w:p>
            <w:pPr>
              <w:spacing w:before="156" w:beforeLines="50" w:after="156" w:afterLines="50" w:line="340" w:lineRule="exact"/>
              <w:rPr>
                <w:rFonts w:hint="eastAsia" w:ascii="仿宋" w:hAnsi="仿宋" w:eastAsia="仿宋" w:cs="仿宋"/>
                <w:b w:val="0"/>
                <w:bCs/>
                <w:color w:val="000000"/>
                <w:sz w:val="24"/>
                <w:szCs w:val="24"/>
                <w:vertAlign w:val="baseline"/>
                <w:lang w:eastAsia="zh-CN"/>
              </w:rPr>
            </w:pPr>
            <w:r>
              <w:rPr>
                <w:rFonts w:hint="eastAsia" w:ascii="仿宋" w:hAnsi="仿宋" w:eastAsia="仿宋" w:cs="仿宋"/>
                <w:b w:val="0"/>
                <w:bCs/>
                <w:color w:val="000000"/>
                <w:sz w:val="24"/>
                <w:szCs w:val="24"/>
                <w:vertAlign w:val="baseline"/>
                <w:lang w:eastAsia="zh-CN"/>
              </w:rPr>
              <w:t>2</w:t>
            </w:r>
          </w:p>
        </w:tc>
        <w:tc>
          <w:tcPr>
            <w:tcW w:w="466" w:type="pct"/>
            <w:noWrap w:val="0"/>
            <w:vAlign w:val="top"/>
          </w:tcPr>
          <w:p>
            <w:pPr>
              <w:spacing w:before="156" w:beforeLines="50" w:after="156" w:afterLines="50" w:line="340" w:lineRule="exact"/>
              <w:rPr>
                <w:rFonts w:hint="eastAsia" w:ascii="仿宋" w:hAnsi="仿宋" w:eastAsia="仿宋" w:cs="仿宋"/>
                <w:b w:val="0"/>
                <w:bCs/>
                <w:color w:val="000000"/>
                <w:sz w:val="24"/>
                <w:szCs w:val="24"/>
                <w:vertAlign w:val="baseline"/>
                <w:lang w:eastAsia="zh-CN"/>
              </w:rPr>
            </w:pPr>
            <w:r>
              <w:rPr>
                <w:rFonts w:hint="eastAsia" w:ascii="仿宋" w:hAnsi="仿宋" w:eastAsia="仿宋" w:cs="仿宋"/>
                <w:b w:val="0"/>
                <w:bCs/>
                <w:color w:val="000000"/>
                <w:sz w:val="24"/>
                <w:szCs w:val="24"/>
                <w:vertAlign w:val="baseline"/>
                <w:lang w:eastAsia="zh-CN"/>
              </w:rPr>
              <w:t>技术</w:t>
            </w:r>
          </w:p>
        </w:tc>
        <w:tc>
          <w:tcPr>
            <w:tcW w:w="3363" w:type="pct"/>
            <w:noWrap w:val="0"/>
            <w:vAlign w:val="top"/>
          </w:tcPr>
          <w:p>
            <w:pPr>
              <w:pStyle w:val="34"/>
              <w:keepNext w:val="0"/>
              <w:keepLines w:val="0"/>
              <w:pageBreakBefore w:val="0"/>
              <w:widowControl w:val="0"/>
              <w:kinsoku/>
              <w:wordWrap/>
              <w:overflowPunct/>
              <w:topLinePunct w:val="0"/>
              <w:autoSpaceDE/>
              <w:autoSpaceDN/>
              <w:bidi w:val="0"/>
              <w:adjustRightInd/>
              <w:snapToGrid w:val="0"/>
              <w:spacing w:beforeLines="0" w:afterLines="0" w:line="240" w:lineRule="auto"/>
              <w:jc w:val="both"/>
              <w:textAlignment w:val="auto"/>
              <w:outlineLvl w:val="9"/>
              <w:rPr>
                <w:rFonts w:hint="eastAsia" w:ascii="仿宋" w:hAnsi="仿宋" w:eastAsia="仿宋" w:cs="仿宋"/>
                <w:b w:val="0"/>
                <w:bCs/>
                <w:kern w:val="0"/>
                <w:sz w:val="24"/>
                <w:szCs w:val="24"/>
                <w:highlight w:val="none"/>
                <w:lang w:eastAsia="zh-CN"/>
              </w:rPr>
            </w:pPr>
            <w:r>
              <w:rPr>
                <w:rFonts w:hint="eastAsia" w:ascii="仿宋" w:hAnsi="仿宋" w:eastAsia="仿宋" w:cs="仿宋"/>
                <w:b w:val="0"/>
                <w:bCs/>
                <w:kern w:val="0"/>
                <w:sz w:val="24"/>
                <w:szCs w:val="24"/>
                <w:highlight w:val="none"/>
                <w:lang w:eastAsia="zh-CN"/>
              </w:rPr>
              <w:t>总体方案设计：</w:t>
            </w:r>
          </w:p>
          <w:p>
            <w:pPr>
              <w:pStyle w:val="34"/>
              <w:keepNext w:val="0"/>
              <w:keepLines w:val="0"/>
              <w:pageBreakBefore w:val="0"/>
              <w:widowControl w:val="0"/>
              <w:kinsoku/>
              <w:wordWrap/>
              <w:overflowPunct/>
              <w:topLinePunct w:val="0"/>
              <w:autoSpaceDE/>
              <w:autoSpaceDN/>
              <w:bidi w:val="0"/>
              <w:adjustRightInd/>
              <w:snapToGrid w:val="0"/>
              <w:spacing w:beforeLines="0" w:afterLines="0" w:line="240" w:lineRule="auto"/>
              <w:jc w:val="both"/>
              <w:textAlignment w:val="auto"/>
              <w:outlineLvl w:val="9"/>
              <w:rPr>
                <w:rFonts w:hint="eastAsia" w:ascii="仿宋" w:hAnsi="仿宋" w:eastAsia="仿宋" w:cs="仿宋"/>
                <w:b w:val="0"/>
                <w:bCs/>
                <w:kern w:val="0"/>
                <w:sz w:val="24"/>
                <w:szCs w:val="24"/>
                <w:highlight w:val="none"/>
                <w:lang w:val="en-US" w:eastAsia="zh-CN"/>
              </w:rPr>
            </w:pPr>
            <w:r>
              <w:rPr>
                <w:rFonts w:hint="eastAsia" w:ascii="仿宋" w:hAnsi="仿宋" w:eastAsia="仿宋" w:cs="仿宋"/>
                <w:b w:val="0"/>
                <w:bCs/>
                <w:kern w:val="0"/>
                <w:sz w:val="24"/>
                <w:szCs w:val="24"/>
                <w:highlight w:val="none"/>
                <w:lang w:val="en-US" w:eastAsia="zh-CN"/>
              </w:rPr>
              <w:t>1.</w:t>
            </w:r>
            <w:r>
              <w:rPr>
                <w:rFonts w:hint="eastAsia" w:ascii="仿宋" w:hAnsi="仿宋" w:eastAsia="仿宋" w:cs="仿宋"/>
                <w:b w:val="0"/>
                <w:bCs/>
                <w:kern w:val="0"/>
                <w:sz w:val="24"/>
                <w:szCs w:val="24"/>
                <w:highlight w:val="none"/>
                <w:lang w:eastAsia="zh-CN"/>
              </w:rPr>
              <w:t>系统升级的总体逻辑架构设计方案</w:t>
            </w:r>
            <w:r>
              <w:rPr>
                <w:rFonts w:hint="eastAsia" w:ascii="仿宋" w:hAnsi="仿宋" w:eastAsia="仿宋" w:cs="仿宋"/>
                <w:b w:val="0"/>
                <w:bCs/>
                <w:kern w:val="0"/>
                <w:sz w:val="24"/>
                <w:szCs w:val="24"/>
                <w:highlight w:val="none"/>
                <w:lang w:val="en-US" w:eastAsia="zh-CN"/>
              </w:rPr>
              <w:t>3分；</w:t>
            </w:r>
          </w:p>
          <w:p>
            <w:pPr>
              <w:pStyle w:val="34"/>
              <w:keepNext w:val="0"/>
              <w:keepLines w:val="0"/>
              <w:pageBreakBefore w:val="0"/>
              <w:widowControl w:val="0"/>
              <w:kinsoku/>
              <w:wordWrap/>
              <w:overflowPunct/>
              <w:topLinePunct w:val="0"/>
              <w:autoSpaceDE/>
              <w:autoSpaceDN/>
              <w:bidi w:val="0"/>
              <w:adjustRightInd/>
              <w:snapToGrid w:val="0"/>
              <w:spacing w:beforeLines="0" w:afterLines="0" w:line="240" w:lineRule="auto"/>
              <w:jc w:val="both"/>
              <w:textAlignment w:val="auto"/>
              <w:outlineLvl w:val="9"/>
              <w:rPr>
                <w:rFonts w:hint="eastAsia" w:ascii="仿宋" w:hAnsi="仿宋" w:eastAsia="仿宋" w:cs="仿宋"/>
                <w:b w:val="0"/>
                <w:bCs/>
                <w:kern w:val="0"/>
                <w:sz w:val="24"/>
                <w:szCs w:val="24"/>
                <w:highlight w:val="none"/>
                <w:lang w:val="en-US" w:eastAsia="zh-CN"/>
              </w:rPr>
            </w:pPr>
            <w:r>
              <w:rPr>
                <w:rFonts w:hint="eastAsia" w:ascii="仿宋" w:hAnsi="仿宋" w:eastAsia="仿宋" w:cs="仿宋"/>
                <w:b w:val="0"/>
                <w:bCs/>
                <w:kern w:val="0"/>
                <w:sz w:val="24"/>
                <w:szCs w:val="24"/>
                <w:highlight w:val="none"/>
                <w:lang w:val="en-US" w:eastAsia="zh-CN"/>
              </w:rPr>
              <w:t>2.系统升级的总体功能框架设计方案3分；</w:t>
            </w:r>
          </w:p>
          <w:p>
            <w:pPr>
              <w:pStyle w:val="34"/>
              <w:keepNext w:val="0"/>
              <w:keepLines w:val="0"/>
              <w:pageBreakBefore w:val="0"/>
              <w:widowControl w:val="0"/>
              <w:kinsoku/>
              <w:wordWrap/>
              <w:overflowPunct/>
              <w:topLinePunct w:val="0"/>
              <w:autoSpaceDE/>
              <w:autoSpaceDN/>
              <w:bidi w:val="0"/>
              <w:adjustRightInd/>
              <w:snapToGrid w:val="0"/>
              <w:spacing w:beforeLines="0" w:afterLines="0" w:line="240" w:lineRule="auto"/>
              <w:jc w:val="both"/>
              <w:textAlignment w:val="auto"/>
              <w:outlineLvl w:val="9"/>
              <w:rPr>
                <w:rFonts w:hint="eastAsia" w:ascii="仿宋" w:hAnsi="仿宋" w:eastAsia="仿宋" w:cs="仿宋"/>
                <w:b w:val="0"/>
                <w:bCs/>
                <w:kern w:val="0"/>
                <w:sz w:val="24"/>
                <w:szCs w:val="24"/>
                <w:highlight w:val="none"/>
                <w:lang w:val="en-US" w:eastAsia="zh-CN"/>
              </w:rPr>
            </w:pPr>
            <w:r>
              <w:rPr>
                <w:rFonts w:hint="eastAsia" w:ascii="仿宋" w:hAnsi="仿宋" w:eastAsia="仿宋" w:cs="仿宋"/>
                <w:b w:val="0"/>
                <w:bCs/>
                <w:kern w:val="0"/>
                <w:sz w:val="24"/>
                <w:szCs w:val="24"/>
                <w:highlight w:val="none"/>
                <w:lang w:val="en-US" w:eastAsia="zh-CN"/>
              </w:rPr>
              <w:t>3.系统升级的总体业务流程设计方案2分；</w:t>
            </w:r>
          </w:p>
          <w:p>
            <w:pPr>
              <w:rPr>
                <w:rFonts w:hint="eastAsia" w:ascii="仿宋" w:hAnsi="仿宋" w:eastAsia="仿宋" w:cs="仿宋"/>
                <w:b w:val="0"/>
                <w:bCs/>
                <w:sz w:val="24"/>
                <w:szCs w:val="24"/>
                <w:lang w:eastAsia="zh-CN"/>
              </w:rPr>
            </w:pPr>
            <w:r>
              <w:rPr>
                <w:rFonts w:hint="eastAsia" w:ascii="仿宋" w:hAnsi="仿宋" w:eastAsia="仿宋" w:cs="仿宋"/>
                <w:b w:val="0"/>
                <w:bCs/>
                <w:kern w:val="0"/>
                <w:sz w:val="24"/>
                <w:szCs w:val="24"/>
                <w:highlight w:val="none"/>
                <w:lang w:val="en-US" w:eastAsia="zh-CN"/>
              </w:rPr>
              <w:t>4.系统升级的综合网络架构设计方案2分。</w:t>
            </w:r>
          </w:p>
        </w:tc>
        <w:tc>
          <w:tcPr>
            <w:tcW w:w="396" w:type="pct"/>
            <w:noWrap w:val="0"/>
            <w:vAlign w:val="top"/>
          </w:tcPr>
          <w:p>
            <w:pPr>
              <w:spacing w:before="156" w:beforeLines="50" w:after="156" w:afterLines="50" w:line="340" w:lineRule="exact"/>
              <w:rPr>
                <w:rFonts w:hint="eastAsia" w:ascii="仿宋" w:hAnsi="仿宋" w:eastAsia="仿宋" w:cs="仿宋"/>
                <w:b w:val="0"/>
                <w:bCs/>
                <w:color w:val="000000"/>
                <w:sz w:val="24"/>
                <w:szCs w:val="24"/>
                <w:vertAlign w:val="baseline"/>
                <w:lang w:val="en-US" w:eastAsia="zh-CN"/>
              </w:rPr>
            </w:pPr>
            <w:r>
              <w:rPr>
                <w:rFonts w:hint="eastAsia" w:ascii="仿宋" w:hAnsi="仿宋" w:eastAsia="仿宋" w:cs="仿宋"/>
                <w:b w:val="0"/>
                <w:bCs/>
                <w:color w:val="000000"/>
                <w:sz w:val="24"/>
                <w:szCs w:val="24"/>
                <w:vertAlign w:val="baseline"/>
                <w:lang w:val="en-US" w:eastAsia="zh-CN"/>
              </w:rPr>
              <w:t>10</w:t>
            </w:r>
          </w:p>
        </w:tc>
        <w:tc>
          <w:tcPr>
            <w:tcW w:w="467" w:type="pct"/>
            <w:noWrap w:val="0"/>
            <w:vAlign w:val="top"/>
          </w:tcPr>
          <w:p>
            <w:pPr>
              <w:spacing w:before="156" w:beforeLines="50" w:after="156" w:afterLines="50" w:line="340" w:lineRule="exact"/>
              <w:rPr>
                <w:rFonts w:hint="eastAsia" w:ascii="仿宋" w:hAnsi="仿宋" w:eastAsia="仿宋" w:cs="仿宋"/>
                <w:b w:val="0"/>
                <w:bCs/>
                <w:color w:val="000000"/>
                <w:sz w:val="24"/>
                <w:szCs w:val="24"/>
                <w:vertAlign w:val="baseline"/>
                <w:lang w:eastAsia="zh-CN"/>
              </w:rPr>
            </w:pPr>
            <w:r>
              <w:rPr>
                <w:rFonts w:hint="eastAsia" w:ascii="仿宋" w:hAnsi="仿宋" w:eastAsia="仿宋" w:cs="仿宋"/>
                <w:b w:val="0"/>
                <w:bCs/>
                <w:color w:val="000000"/>
                <w:sz w:val="24"/>
                <w:szCs w:val="24"/>
                <w:vertAlign w:val="baseli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noWrap w:val="0"/>
            <w:vAlign w:val="top"/>
          </w:tcPr>
          <w:p>
            <w:pPr>
              <w:spacing w:before="156" w:beforeLines="50" w:after="156" w:afterLines="50" w:line="340" w:lineRule="exact"/>
              <w:rPr>
                <w:rFonts w:hint="eastAsia" w:ascii="仿宋" w:hAnsi="仿宋" w:eastAsia="仿宋" w:cs="仿宋"/>
                <w:b w:val="0"/>
                <w:bCs/>
                <w:color w:val="000000"/>
                <w:sz w:val="24"/>
                <w:szCs w:val="24"/>
                <w:vertAlign w:val="baseline"/>
                <w:lang w:eastAsia="zh-CN"/>
              </w:rPr>
            </w:pPr>
            <w:r>
              <w:rPr>
                <w:rFonts w:hint="eastAsia" w:ascii="仿宋" w:hAnsi="仿宋" w:eastAsia="仿宋" w:cs="仿宋"/>
                <w:b w:val="0"/>
                <w:bCs/>
                <w:color w:val="000000"/>
                <w:sz w:val="24"/>
                <w:szCs w:val="24"/>
                <w:vertAlign w:val="baseline"/>
                <w:lang w:eastAsia="zh-CN"/>
              </w:rPr>
              <w:t>3</w:t>
            </w:r>
          </w:p>
        </w:tc>
        <w:tc>
          <w:tcPr>
            <w:tcW w:w="466" w:type="pct"/>
            <w:noWrap w:val="0"/>
            <w:vAlign w:val="top"/>
          </w:tcPr>
          <w:p>
            <w:pPr>
              <w:spacing w:before="156" w:beforeLines="50" w:after="156" w:afterLines="50" w:line="340" w:lineRule="exact"/>
              <w:rPr>
                <w:rFonts w:hint="eastAsia" w:ascii="仿宋" w:hAnsi="仿宋" w:eastAsia="仿宋" w:cs="仿宋"/>
                <w:b w:val="0"/>
                <w:bCs/>
                <w:color w:val="000000"/>
                <w:sz w:val="24"/>
                <w:szCs w:val="24"/>
                <w:vertAlign w:val="baseline"/>
                <w:lang w:eastAsia="zh-CN"/>
              </w:rPr>
            </w:pPr>
            <w:r>
              <w:rPr>
                <w:rFonts w:hint="eastAsia" w:ascii="仿宋" w:hAnsi="仿宋" w:eastAsia="仿宋" w:cs="仿宋"/>
                <w:b w:val="0"/>
                <w:bCs/>
                <w:color w:val="000000"/>
                <w:sz w:val="24"/>
                <w:szCs w:val="24"/>
                <w:vertAlign w:val="baseline"/>
                <w:lang w:eastAsia="zh-CN"/>
              </w:rPr>
              <w:t>技术</w:t>
            </w:r>
          </w:p>
        </w:tc>
        <w:tc>
          <w:tcPr>
            <w:tcW w:w="3363" w:type="pct"/>
            <w:noWrap w:val="0"/>
            <w:vAlign w:val="top"/>
          </w:tcPr>
          <w:p>
            <w:pPr>
              <w:pStyle w:val="34"/>
              <w:keepNext w:val="0"/>
              <w:keepLines w:val="0"/>
              <w:pageBreakBefore w:val="0"/>
              <w:widowControl w:val="0"/>
              <w:kinsoku/>
              <w:wordWrap/>
              <w:overflowPunct/>
              <w:topLinePunct w:val="0"/>
              <w:autoSpaceDE/>
              <w:autoSpaceDN/>
              <w:bidi w:val="0"/>
              <w:adjustRightInd/>
              <w:snapToGrid w:val="0"/>
              <w:spacing w:beforeLines="0" w:afterLines="0" w:line="240" w:lineRule="auto"/>
              <w:jc w:val="both"/>
              <w:textAlignment w:val="auto"/>
              <w:outlineLvl w:val="9"/>
              <w:rPr>
                <w:rFonts w:hint="eastAsia" w:ascii="仿宋" w:hAnsi="仿宋" w:eastAsia="仿宋" w:cs="仿宋"/>
                <w:b w:val="0"/>
                <w:bCs/>
                <w:kern w:val="0"/>
                <w:sz w:val="24"/>
                <w:szCs w:val="24"/>
                <w:highlight w:val="none"/>
                <w:lang w:eastAsia="zh-CN"/>
              </w:rPr>
            </w:pPr>
            <w:r>
              <w:rPr>
                <w:rFonts w:hint="eastAsia" w:ascii="仿宋" w:hAnsi="仿宋" w:eastAsia="仿宋" w:cs="仿宋"/>
                <w:b w:val="0"/>
                <w:bCs/>
                <w:kern w:val="0"/>
                <w:sz w:val="24"/>
                <w:szCs w:val="24"/>
                <w:highlight w:val="none"/>
                <w:lang w:eastAsia="zh-CN"/>
              </w:rPr>
              <w:t>应用系统技术实现方案设计：</w:t>
            </w:r>
          </w:p>
          <w:p>
            <w:pPr>
              <w:pStyle w:val="34"/>
              <w:keepNext w:val="0"/>
              <w:keepLines w:val="0"/>
              <w:pageBreakBefore w:val="0"/>
              <w:widowControl w:val="0"/>
              <w:kinsoku/>
              <w:wordWrap/>
              <w:overflowPunct/>
              <w:topLinePunct w:val="0"/>
              <w:autoSpaceDE/>
              <w:autoSpaceDN/>
              <w:bidi w:val="0"/>
              <w:adjustRightInd/>
              <w:snapToGrid w:val="0"/>
              <w:spacing w:beforeLines="0" w:afterLines="0" w:line="240" w:lineRule="auto"/>
              <w:jc w:val="both"/>
              <w:textAlignment w:val="auto"/>
              <w:outlineLvl w:val="9"/>
              <w:rPr>
                <w:rFonts w:hint="eastAsia" w:ascii="仿宋" w:hAnsi="仿宋" w:eastAsia="仿宋" w:cs="仿宋"/>
                <w:b w:val="0"/>
                <w:bCs/>
                <w:kern w:val="0"/>
                <w:sz w:val="24"/>
                <w:szCs w:val="24"/>
                <w:highlight w:val="none"/>
                <w:lang w:eastAsia="zh-CN"/>
              </w:rPr>
            </w:pPr>
            <w:r>
              <w:rPr>
                <w:rFonts w:hint="eastAsia" w:ascii="仿宋" w:hAnsi="仿宋" w:eastAsia="仿宋" w:cs="仿宋"/>
                <w:b w:val="0"/>
                <w:bCs/>
                <w:kern w:val="0"/>
                <w:sz w:val="24"/>
                <w:szCs w:val="24"/>
                <w:highlight w:val="none"/>
                <w:lang w:eastAsia="zh-CN"/>
              </w:rPr>
              <w:t>包括各子系统和功能模块的建设实现技术方案，软件整体架构与功能点的可行性、合理性、规范性设计，与用户现有系统的兼容性、包括总体设计、接口设计、系统数据结构设计、数据库设计及模块设计等。</w:t>
            </w:r>
          </w:p>
          <w:p>
            <w:pPr>
              <w:pStyle w:val="34"/>
              <w:keepNext w:val="0"/>
              <w:keepLines w:val="0"/>
              <w:pageBreakBefore w:val="0"/>
              <w:widowControl w:val="0"/>
              <w:kinsoku/>
              <w:wordWrap/>
              <w:overflowPunct/>
              <w:topLinePunct w:val="0"/>
              <w:autoSpaceDE/>
              <w:autoSpaceDN/>
              <w:bidi w:val="0"/>
              <w:adjustRightInd/>
              <w:snapToGrid w:val="0"/>
              <w:spacing w:beforeLines="0" w:afterLines="0" w:line="240" w:lineRule="auto"/>
              <w:jc w:val="both"/>
              <w:textAlignment w:val="auto"/>
              <w:outlineLvl w:val="9"/>
              <w:rPr>
                <w:rFonts w:hint="eastAsia" w:ascii="仿宋" w:hAnsi="仿宋" w:eastAsia="仿宋" w:cs="仿宋"/>
                <w:b w:val="0"/>
                <w:bCs/>
                <w:kern w:val="0"/>
                <w:sz w:val="24"/>
                <w:szCs w:val="24"/>
                <w:highlight w:val="none"/>
                <w:lang w:val="en-US" w:eastAsia="zh-CN"/>
              </w:rPr>
            </w:pPr>
            <w:r>
              <w:rPr>
                <w:rFonts w:hint="eastAsia" w:ascii="仿宋" w:hAnsi="仿宋" w:eastAsia="仿宋" w:cs="仿宋"/>
                <w:b w:val="0"/>
                <w:bCs/>
                <w:kern w:val="0"/>
                <w:sz w:val="24"/>
                <w:szCs w:val="24"/>
                <w:highlight w:val="none"/>
                <w:lang w:val="en-US" w:eastAsia="zh-CN"/>
              </w:rPr>
              <w:t>1.主动监测子系统建设实现方案5分；</w:t>
            </w:r>
          </w:p>
          <w:p>
            <w:pPr>
              <w:pStyle w:val="34"/>
              <w:keepNext w:val="0"/>
              <w:keepLines w:val="0"/>
              <w:pageBreakBefore w:val="0"/>
              <w:widowControl w:val="0"/>
              <w:kinsoku/>
              <w:wordWrap/>
              <w:overflowPunct/>
              <w:topLinePunct w:val="0"/>
              <w:autoSpaceDE/>
              <w:autoSpaceDN/>
              <w:bidi w:val="0"/>
              <w:adjustRightInd/>
              <w:snapToGrid w:val="0"/>
              <w:spacing w:beforeLines="0" w:afterLines="0" w:line="240" w:lineRule="auto"/>
              <w:jc w:val="both"/>
              <w:textAlignment w:val="auto"/>
              <w:outlineLvl w:val="9"/>
              <w:rPr>
                <w:rFonts w:hint="eastAsia" w:ascii="仿宋" w:hAnsi="仿宋" w:eastAsia="仿宋" w:cs="仿宋"/>
                <w:b w:val="0"/>
                <w:bCs/>
                <w:kern w:val="0"/>
                <w:sz w:val="24"/>
                <w:szCs w:val="24"/>
                <w:highlight w:val="none"/>
                <w:lang w:val="en-US" w:eastAsia="zh-CN"/>
              </w:rPr>
            </w:pPr>
            <w:r>
              <w:rPr>
                <w:rFonts w:hint="eastAsia" w:ascii="仿宋" w:hAnsi="仿宋" w:eastAsia="仿宋" w:cs="仿宋"/>
                <w:b w:val="0"/>
                <w:bCs/>
                <w:kern w:val="0"/>
                <w:sz w:val="24"/>
                <w:szCs w:val="24"/>
                <w:highlight w:val="none"/>
                <w:lang w:val="en-US" w:eastAsia="zh-CN"/>
              </w:rPr>
              <w:t>2.被动监测子系统建设实现方案5分；</w:t>
            </w:r>
          </w:p>
          <w:p>
            <w:pPr>
              <w:pStyle w:val="26"/>
              <w:ind w:left="0" w:leftChars="0" w:firstLine="0" w:firstLineChars="0"/>
              <w:rPr>
                <w:rFonts w:hint="eastAsia" w:ascii="仿宋" w:hAnsi="仿宋" w:eastAsia="仿宋" w:cs="仿宋"/>
                <w:b w:val="0"/>
                <w:bCs/>
                <w:sz w:val="24"/>
                <w:szCs w:val="24"/>
                <w:lang w:eastAsia="zh-CN"/>
              </w:rPr>
            </w:pPr>
            <w:r>
              <w:rPr>
                <w:rFonts w:hint="eastAsia" w:ascii="仿宋" w:hAnsi="仿宋" w:eastAsia="仿宋" w:cs="仿宋"/>
                <w:b w:val="0"/>
                <w:bCs/>
                <w:kern w:val="0"/>
                <w:sz w:val="24"/>
                <w:szCs w:val="24"/>
                <w:highlight w:val="none"/>
                <w:lang w:val="en-US" w:eastAsia="zh-CN"/>
              </w:rPr>
              <w:t>3.应用系统软件开发实现方案5分。</w:t>
            </w:r>
          </w:p>
        </w:tc>
        <w:tc>
          <w:tcPr>
            <w:tcW w:w="396" w:type="pct"/>
            <w:noWrap w:val="0"/>
            <w:vAlign w:val="top"/>
          </w:tcPr>
          <w:p>
            <w:pPr>
              <w:spacing w:before="156" w:beforeLines="50" w:after="156" w:afterLines="50" w:line="340" w:lineRule="exact"/>
              <w:rPr>
                <w:rFonts w:hint="eastAsia" w:ascii="仿宋" w:hAnsi="仿宋" w:eastAsia="仿宋" w:cs="仿宋"/>
                <w:b w:val="0"/>
                <w:bCs/>
                <w:color w:val="000000"/>
                <w:sz w:val="24"/>
                <w:szCs w:val="24"/>
                <w:vertAlign w:val="baseline"/>
                <w:lang w:val="en-US" w:eastAsia="zh-CN"/>
              </w:rPr>
            </w:pPr>
            <w:r>
              <w:rPr>
                <w:rFonts w:hint="eastAsia" w:ascii="仿宋" w:hAnsi="仿宋" w:eastAsia="仿宋" w:cs="仿宋"/>
                <w:b w:val="0"/>
                <w:bCs/>
                <w:color w:val="000000"/>
                <w:sz w:val="24"/>
                <w:szCs w:val="24"/>
                <w:vertAlign w:val="baseline"/>
                <w:lang w:val="en-US" w:eastAsia="zh-CN"/>
              </w:rPr>
              <w:t>15</w:t>
            </w:r>
          </w:p>
        </w:tc>
        <w:tc>
          <w:tcPr>
            <w:tcW w:w="467" w:type="pct"/>
            <w:noWrap w:val="0"/>
            <w:vAlign w:val="top"/>
          </w:tcPr>
          <w:p>
            <w:pPr>
              <w:spacing w:before="156" w:beforeLines="50" w:after="156" w:afterLines="50" w:line="340" w:lineRule="exact"/>
              <w:rPr>
                <w:rFonts w:hint="eastAsia" w:ascii="仿宋" w:hAnsi="仿宋" w:eastAsia="仿宋" w:cs="仿宋"/>
                <w:b w:val="0"/>
                <w:bCs/>
                <w:color w:val="000000"/>
                <w:sz w:val="24"/>
                <w:szCs w:val="24"/>
                <w:vertAlign w:val="baseline"/>
                <w:lang w:eastAsia="zh-CN"/>
              </w:rPr>
            </w:pPr>
            <w:r>
              <w:rPr>
                <w:rFonts w:hint="eastAsia" w:ascii="仿宋" w:hAnsi="仿宋" w:eastAsia="仿宋" w:cs="仿宋"/>
                <w:b w:val="0"/>
                <w:bCs/>
                <w:color w:val="000000"/>
                <w:sz w:val="24"/>
                <w:szCs w:val="24"/>
                <w:vertAlign w:val="baseli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noWrap w:val="0"/>
            <w:vAlign w:val="top"/>
          </w:tcPr>
          <w:p>
            <w:pPr>
              <w:spacing w:before="156" w:beforeLines="50" w:after="156" w:afterLines="50" w:line="340" w:lineRule="exact"/>
              <w:rPr>
                <w:rFonts w:hint="eastAsia" w:ascii="仿宋" w:hAnsi="仿宋" w:eastAsia="仿宋" w:cs="仿宋"/>
                <w:b w:val="0"/>
                <w:bCs/>
                <w:color w:val="000000"/>
                <w:sz w:val="24"/>
                <w:szCs w:val="24"/>
                <w:vertAlign w:val="baseline"/>
                <w:lang w:eastAsia="zh-CN"/>
              </w:rPr>
            </w:pPr>
            <w:r>
              <w:rPr>
                <w:rFonts w:hint="eastAsia" w:ascii="仿宋" w:hAnsi="仿宋" w:eastAsia="仿宋" w:cs="仿宋"/>
                <w:b w:val="0"/>
                <w:bCs/>
                <w:color w:val="000000"/>
                <w:sz w:val="24"/>
                <w:szCs w:val="24"/>
                <w:vertAlign w:val="baseline"/>
                <w:lang w:val="en-US" w:eastAsia="zh-CN"/>
              </w:rPr>
              <w:t>4</w:t>
            </w:r>
          </w:p>
        </w:tc>
        <w:tc>
          <w:tcPr>
            <w:tcW w:w="466" w:type="pct"/>
            <w:noWrap w:val="0"/>
            <w:vAlign w:val="top"/>
          </w:tcPr>
          <w:p>
            <w:pPr>
              <w:spacing w:before="156" w:beforeLines="50" w:after="156" w:afterLines="50" w:line="340" w:lineRule="exact"/>
              <w:rPr>
                <w:rFonts w:hint="eastAsia" w:ascii="仿宋" w:hAnsi="仿宋" w:eastAsia="仿宋" w:cs="仿宋"/>
                <w:b w:val="0"/>
                <w:bCs/>
                <w:color w:val="000000"/>
                <w:sz w:val="24"/>
                <w:szCs w:val="24"/>
                <w:vertAlign w:val="baseline"/>
                <w:lang w:eastAsia="zh-CN"/>
              </w:rPr>
            </w:pPr>
            <w:r>
              <w:rPr>
                <w:rFonts w:hint="eastAsia" w:ascii="仿宋" w:hAnsi="仿宋" w:eastAsia="仿宋" w:cs="仿宋"/>
                <w:b w:val="0"/>
                <w:bCs/>
                <w:color w:val="000000"/>
                <w:sz w:val="24"/>
                <w:szCs w:val="24"/>
                <w:vertAlign w:val="baseline"/>
                <w:lang w:eastAsia="zh-CN"/>
              </w:rPr>
              <w:t>技术</w:t>
            </w:r>
          </w:p>
        </w:tc>
        <w:tc>
          <w:tcPr>
            <w:tcW w:w="3363" w:type="pct"/>
            <w:noWrap w:val="0"/>
            <w:vAlign w:val="top"/>
          </w:tcPr>
          <w:p>
            <w:pPr>
              <w:pStyle w:val="34"/>
              <w:keepNext w:val="0"/>
              <w:keepLines w:val="0"/>
              <w:pageBreakBefore w:val="0"/>
              <w:widowControl w:val="0"/>
              <w:kinsoku/>
              <w:wordWrap/>
              <w:overflowPunct/>
              <w:topLinePunct w:val="0"/>
              <w:autoSpaceDE/>
              <w:autoSpaceDN/>
              <w:bidi w:val="0"/>
              <w:adjustRightInd/>
              <w:snapToGrid w:val="0"/>
              <w:spacing w:beforeLines="0" w:afterLines="0" w:line="240" w:lineRule="auto"/>
              <w:jc w:val="both"/>
              <w:textAlignment w:val="auto"/>
              <w:outlineLvl w:val="9"/>
              <w:rPr>
                <w:rFonts w:hint="eastAsia" w:ascii="仿宋" w:hAnsi="仿宋" w:eastAsia="仿宋" w:cs="仿宋"/>
                <w:b w:val="0"/>
                <w:bCs/>
                <w:kern w:val="0"/>
                <w:sz w:val="24"/>
                <w:szCs w:val="24"/>
                <w:highlight w:val="none"/>
                <w:lang w:eastAsia="zh-CN"/>
              </w:rPr>
            </w:pPr>
            <w:r>
              <w:rPr>
                <w:rFonts w:hint="eastAsia" w:ascii="仿宋" w:hAnsi="仿宋" w:eastAsia="仿宋" w:cs="仿宋"/>
                <w:b w:val="0"/>
                <w:bCs/>
                <w:kern w:val="0"/>
                <w:sz w:val="24"/>
                <w:szCs w:val="24"/>
                <w:highlight w:val="none"/>
                <w:lang w:eastAsia="zh-CN"/>
              </w:rPr>
              <w:t>系统软件：</w:t>
            </w:r>
          </w:p>
          <w:p>
            <w:pPr>
              <w:pStyle w:val="34"/>
              <w:keepNext w:val="0"/>
              <w:keepLines w:val="0"/>
              <w:pageBreakBefore w:val="0"/>
              <w:widowControl w:val="0"/>
              <w:kinsoku/>
              <w:wordWrap/>
              <w:overflowPunct/>
              <w:topLinePunct w:val="0"/>
              <w:autoSpaceDE/>
              <w:autoSpaceDN/>
              <w:bidi w:val="0"/>
              <w:adjustRightInd/>
              <w:snapToGrid w:val="0"/>
              <w:spacing w:beforeLines="0" w:afterLines="0" w:line="240" w:lineRule="auto"/>
              <w:jc w:val="both"/>
              <w:textAlignment w:val="auto"/>
              <w:outlineLvl w:val="9"/>
              <w:rPr>
                <w:rFonts w:hint="eastAsia" w:ascii="仿宋" w:hAnsi="仿宋" w:eastAsia="仿宋" w:cs="仿宋"/>
                <w:b w:val="0"/>
                <w:bCs/>
                <w:kern w:val="0"/>
                <w:sz w:val="24"/>
                <w:szCs w:val="24"/>
                <w:highlight w:val="none"/>
                <w:lang w:val="en-US" w:eastAsia="zh-CN"/>
              </w:rPr>
            </w:pPr>
            <w:r>
              <w:rPr>
                <w:rFonts w:hint="eastAsia" w:ascii="仿宋" w:hAnsi="仿宋" w:eastAsia="仿宋" w:cs="仿宋"/>
                <w:b w:val="0"/>
                <w:bCs/>
                <w:kern w:val="0"/>
                <w:sz w:val="24"/>
                <w:szCs w:val="24"/>
                <w:highlight w:val="none"/>
                <w:lang w:val="en-US" w:eastAsia="zh-CN"/>
              </w:rPr>
              <w:t>1.数据库软件为国产化产品，配置满足需求，2分；</w:t>
            </w:r>
          </w:p>
          <w:p>
            <w:pPr>
              <w:pStyle w:val="34"/>
              <w:keepNext w:val="0"/>
              <w:keepLines w:val="0"/>
              <w:pageBreakBefore w:val="0"/>
              <w:widowControl w:val="0"/>
              <w:kinsoku/>
              <w:wordWrap/>
              <w:overflowPunct/>
              <w:topLinePunct w:val="0"/>
              <w:autoSpaceDE/>
              <w:autoSpaceDN/>
              <w:bidi w:val="0"/>
              <w:adjustRightInd/>
              <w:snapToGrid w:val="0"/>
              <w:spacing w:beforeLines="0" w:afterLines="0" w:line="240" w:lineRule="auto"/>
              <w:jc w:val="both"/>
              <w:textAlignment w:val="auto"/>
              <w:outlineLvl w:val="9"/>
              <w:rPr>
                <w:rFonts w:hint="eastAsia" w:ascii="仿宋" w:hAnsi="仿宋" w:eastAsia="仿宋" w:cs="仿宋"/>
                <w:b w:val="0"/>
                <w:bCs/>
                <w:kern w:val="0"/>
                <w:sz w:val="24"/>
                <w:szCs w:val="24"/>
                <w:highlight w:val="none"/>
                <w:lang w:val="en-US" w:eastAsia="zh-CN"/>
              </w:rPr>
            </w:pPr>
            <w:r>
              <w:rPr>
                <w:rFonts w:hint="eastAsia" w:ascii="仿宋" w:hAnsi="仿宋" w:eastAsia="仿宋" w:cs="仿宋"/>
                <w:b w:val="0"/>
                <w:bCs/>
                <w:kern w:val="0"/>
                <w:sz w:val="24"/>
                <w:szCs w:val="24"/>
                <w:highlight w:val="none"/>
                <w:lang w:val="en-US" w:eastAsia="zh-CN"/>
              </w:rPr>
              <w:t>2.操作系统软件为国产化产品，配置满足需求，1分；</w:t>
            </w:r>
          </w:p>
          <w:p>
            <w:pPr>
              <w:pStyle w:val="34"/>
              <w:keepNext w:val="0"/>
              <w:keepLines w:val="0"/>
              <w:pageBreakBefore w:val="0"/>
              <w:widowControl w:val="0"/>
              <w:kinsoku/>
              <w:wordWrap/>
              <w:overflowPunct/>
              <w:topLinePunct w:val="0"/>
              <w:autoSpaceDE/>
              <w:autoSpaceDN/>
              <w:bidi w:val="0"/>
              <w:adjustRightInd/>
              <w:snapToGrid w:val="0"/>
              <w:spacing w:beforeLines="0" w:afterLines="0" w:line="240" w:lineRule="auto"/>
              <w:jc w:val="both"/>
              <w:textAlignment w:val="auto"/>
              <w:outlineLvl w:val="9"/>
              <w:rPr>
                <w:rFonts w:hint="eastAsia" w:ascii="仿宋" w:hAnsi="仿宋" w:eastAsia="仿宋" w:cs="仿宋"/>
                <w:b w:val="0"/>
                <w:bCs/>
                <w:kern w:val="0"/>
                <w:sz w:val="24"/>
                <w:szCs w:val="24"/>
                <w:highlight w:val="none"/>
                <w:lang w:val="en-US" w:eastAsia="zh-CN"/>
              </w:rPr>
            </w:pPr>
            <w:r>
              <w:rPr>
                <w:rFonts w:hint="eastAsia" w:ascii="仿宋" w:hAnsi="仿宋" w:eastAsia="仿宋" w:cs="仿宋"/>
                <w:b w:val="0"/>
                <w:bCs/>
                <w:kern w:val="0"/>
                <w:sz w:val="24"/>
                <w:szCs w:val="24"/>
                <w:highlight w:val="none"/>
                <w:lang w:val="en-US" w:eastAsia="zh-CN"/>
              </w:rPr>
              <w:t>3.防病毒软件为国产化产品，配置满足需求，1分。</w:t>
            </w:r>
          </w:p>
          <w:p>
            <w:pPr>
              <w:rPr>
                <w:rFonts w:hint="eastAsia" w:ascii="仿宋" w:hAnsi="仿宋" w:eastAsia="仿宋" w:cs="仿宋"/>
                <w:b w:val="0"/>
                <w:bCs/>
                <w:sz w:val="24"/>
                <w:szCs w:val="24"/>
                <w:lang w:eastAsia="zh-CN"/>
              </w:rPr>
            </w:pPr>
            <w:r>
              <w:rPr>
                <w:rFonts w:hint="eastAsia" w:ascii="仿宋" w:hAnsi="仿宋" w:eastAsia="仿宋" w:cs="仿宋"/>
                <w:b w:val="0"/>
                <w:bCs/>
                <w:kern w:val="0"/>
                <w:sz w:val="24"/>
                <w:szCs w:val="24"/>
                <w:highlight w:val="none"/>
                <w:lang w:val="en-US" w:eastAsia="zh-CN"/>
              </w:rPr>
              <w:t>需提供软件产品白皮书或产品声明等材料。</w:t>
            </w:r>
          </w:p>
        </w:tc>
        <w:tc>
          <w:tcPr>
            <w:tcW w:w="396" w:type="pct"/>
            <w:noWrap w:val="0"/>
            <w:vAlign w:val="top"/>
          </w:tcPr>
          <w:p>
            <w:pPr>
              <w:spacing w:before="156" w:beforeLines="50" w:after="156" w:afterLines="50" w:line="340" w:lineRule="exact"/>
              <w:rPr>
                <w:rFonts w:hint="eastAsia" w:ascii="仿宋" w:hAnsi="仿宋" w:eastAsia="仿宋" w:cs="仿宋"/>
                <w:b w:val="0"/>
                <w:bCs/>
                <w:color w:val="000000"/>
                <w:sz w:val="24"/>
                <w:szCs w:val="24"/>
                <w:vertAlign w:val="baseline"/>
                <w:lang w:val="en-US" w:eastAsia="zh-CN"/>
              </w:rPr>
            </w:pPr>
            <w:r>
              <w:rPr>
                <w:rFonts w:hint="eastAsia" w:ascii="仿宋" w:hAnsi="仿宋" w:eastAsia="仿宋" w:cs="仿宋"/>
                <w:b w:val="0"/>
                <w:bCs/>
                <w:color w:val="000000"/>
                <w:sz w:val="24"/>
                <w:szCs w:val="24"/>
                <w:vertAlign w:val="baseline"/>
                <w:lang w:val="en-US" w:eastAsia="zh-CN"/>
              </w:rPr>
              <w:t>4</w:t>
            </w:r>
          </w:p>
        </w:tc>
        <w:tc>
          <w:tcPr>
            <w:tcW w:w="467" w:type="pct"/>
            <w:noWrap w:val="0"/>
            <w:vAlign w:val="top"/>
          </w:tcPr>
          <w:p>
            <w:pPr>
              <w:spacing w:before="156" w:beforeLines="50" w:after="156" w:afterLines="50" w:line="340" w:lineRule="exact"/>
              <w:rPr>
                <w:rFonts w:hint="eastAsia" w:ascii="仿宋" w:hAnsi="仿宋" w:eastAsia="仿宋" w:cs="仿宋"/>
                <w:b w:val="0"/>
                <w:bCs/>
                <w:color w:val="000000"/>
                <w:sz w:val="24"/>
                <w:szCs w:val="24"/>
                <w:vertAlign w:val="baseline"/>
                <w:lang w:eastAsia="zh-CN"/>
              </w:rPr>
            </w:pPr>
            <w:r>
              <w:rPr>
                <w:rFonts w:hint="eastAsia" w:ascii="仿宋" w:hAnsi="仿宋" w:eastAsia="仿宋" w:cs="仿宋"/>
                <w:b w:val="0"/>
                <w:bCs/>
                <w:color w:val="000000"/>
                <w:sz w:val="24"/>
                <w:szCs w:val="24"/>
                <w:vertAlign w:val="baseli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noWrap w:val="0"/>
            <w:vAlign w:val="top"/>
          </w:tcPr>
          <w:p>
            <w:pPr>
              <w:spacing w:before="156" w:beforeLines="50" w:after="156" w:afterLines="50" w:line="340" w:lineRule="exact"/>
              <w:rPr>
                <w:rFonts w:hint="eastAsia" w:ascii="仿宋" w:hAnsi="仿宋" w:eastAsia="仿宋" w:cs="仿宋"/>
                <w:b w:val="0"/>
                <w:bCs/>
                <w:color w:val="000000"/>
                <w:sz w:val="24"/>
                <w:szCs w:val="24"/>
                <w:vertAlign w:val="baseline"/>
                <w:lang w:eastAsia="zh-CN"/>
              </w:rPr>
            </w:pPr>
            <w:r>
              <w:rPr>
                <w:rFonts w:hint="eastAsia" w:ascii="仿宋" w:hAnsi="仿宋" w:eastAsia="仿宋" w:cs="仿宋"/>
                <w:b w:val="0"/>
                <w:bCs/>
                <w:color w:val="000000"/>
                <w:sz w:val="24"/>
                <w:szCs w:val="24"/>
                <w:vertAlign w:val="baseline"/>
                <w:lang w:val="en-US" w:eastAsia="zh-CN"/>
              </w:rPr>
              <w:t>5</w:t>
            </w:r>
          </w:p>
        </w:tc>
        <w:tc>
          <w:tcPr>
            <w:tcW w:w="466" w:type="pct"/>
            <w:noWrap w:val="0"/>
            <w:vAlign w:val="top"/>
          </w:tcPr>
          <w:p>
            <w:pPr>
              <w:spacing w:before="156" w:beforeLines="50" w:after="156" w:afterLines="50" w:line="340" w:lineRule="exact"/>
              <w:rPr>
                <w:rFonts w:hint="eastAsia" w:ascii="仿宋" w:hAnsi="仿宋" w:eastAsia="仿宋" w:cs="仿宋"/>
                <w:b w:val="0"/>
                <w:bCs/>
                <w:color w:val="000000"/>
                <w:sz w:val="24"/>
                <w:szCs w:val="24"/>
                <w:vertAlign w:val="baseline"/>
                <w:lang w:eastAsia="zh-CN"/>
              </w:rPr>
            </w:pPr>
            <w:r>
              <w:rPr>
                <w:rFonts w:hint="eastAsia" w:ascii="仿宋" w:hAnsi="仿宋" w:eastAsia="仿宋" w:cs="仿宋"/>
                <w:b w:val="0"/>
                <w:bCs/>
                <w:color w:val="000000"/>
                <w:sz w:val="24"/>
                <w:szCs w:val="24"/>
                <w:vertAlign w:val="baseline"/>
                <w:lang w:eastAsia="zh-CN"/>
              </w:rPr>
              <w:t>技术</w:t>
            </w:r>
          </w:p>
        </w:tc>
        <w:tc>
          <w:tcPr>
            <w:tcW w:w="3363" w:type="pct"/>
            <w:noWrap w:val="0"/>
            <w:vAlign w:val="top"/>
          </w:tcPr>
          <w:p>
            <w:pPr>
              <w:pStyle w:val="34"/>
              <w:keepNext w:val="0"/>
              <w:keepLines w:val="0"/>
              <w:pageBreakBefore w:val="0"/>
              <w:widowControl w:val="0"/>
              <w:kinsoku/>
              <w:wordWrap/>
              <w:overflowPunct/>
              <w:topLinePunct w:val="0"/>
              <w:autoSpaceDE/>
              <w:autoSpaceDN/>
              <w:bidi w:val="0"/>
              <w:adjustRightInd/>
              <w:snapToGrid w:val="0"/>
              <w:spacing w:beforeLines="0" w:afterLines="0" w:line="240" w:lineRule="auto"/>
              <w:jc w:val="both"/>
              <w:textAlignment w:val="auto"/>
              <w:outlineLvl w:val="9"/>
              <w:rPr>
                <w:rFonts w:hint="eastAsia" w:ascii="仿宋" w:hAnsi="仿宋" w:eastAsia="仿宋" w:cs="仿宋"/>
                <w:b w:val="0"/>
                <w:bCs/>
                <w:color w:val="auto"/>
                <w:kern w:val="0"/>
                <w:sz w:val="24"/>
                <w:szCs w:val="24"/>
                <w:highlight w:val="none"/>
                <w:lang w:eastAsia="zh-CN"/>
              </w:rPr>
            </w:pPr>
            <w:r>
              <w:rPr>
                <w:rFonts w:hint="eastAsia" w:ascii="仿宋" w:hAnsi="仿宋" w:eastAsia="仿宋" w:cs="仿宋"/>
                <w:b w:val="0"/>
                <w:bCs/>
                <w:color w:val="auto"/>
                <w:kern w:val="0"/>
                <w:sz w:val="24"/>
                <w:szCs w:val="24"/>
                <w:highlight w:val="none"/>
                <w:lang w:eastAsia="zh-CN"/>
              </w:rPr>
              <w:t>质量保障措施方案：</w:t>
            </w:r>
          </w:p>
          <w:p>
            <w:pPr>
              <w:rPr>
                <w:rFonts w:hint="eastAsia" w:ascii="仿宋" w:hAnsi="仿宋" w:eastAsia="仿宋" w:cs="仿宋"/>
                <w:b w:val="0"/>
                <w:bCs/>
                <w:sz w:val="24"/>
                <w:szCs w:val="24"/>
                <w:lang w:eastAsia="zh-CN"/>
              </w:rPr>
            </w:pPr>
            <w:r>
              <w:rPr>
                <w:rFonts w:hint="eastAsia" w:ascii="仿宋" w:hAnsi="仿宋" w:eastAsia="仿宋" w:cs="仿宋"/>
                <w:b w:val="0"/>
                <w:bCs/>
                <w:color w:val="auto"/>
                <w:kern w:val="0"/>
                <w:sz w:val="24"/>
                <w:szCs w:val="24"/>
                <w:highlight w:val="none"/>
                <w:lang w:eastAsia="zh-CN"/>
              </w:rPr>
              <w:t>包括项目实施组织机构与人员、实施进度与计划、项目保障与维护计划等，</w:t>
            </w:r>
            <w:r>
              <w:rPr>
                <w:rFonts w:hint="eastAsia" w:ascii="仿宋" w:hAnsi="仿宋" w:eastAsia="仿宋" w:cs="仿宋"/>
                <w:b w:val="0"/>
                <w:bCs/>
                <w:color w:val="auto"/>
                <w:kern w:val="0"/>
                <w:sz w:val="24"/>
                <w:szCs w:val="24"/>
                <w:highlight w:val="none"/>
                <w:lang w:val="en-US" w:eastAsia="zh-CN"/>
              </w:rPr>
              <w:t>5分。</w:t>
            </w:r>
          </w:p>
        </w:tc>
        <w:tc>
          <w:tcPr>
            <w:tcW w:w="396" w:type="pct"/>
            <w:noWrap w:val="0"/>
            <w:vAlign w:val="top"/>
          </w:tcPr>
          <w:p>
            <w:pPr>
              <w:spacing w:before="156" w:beforeLines="50" w:after="156" w:afterLines="50" w:line="340" w:lineRule="exact"/>
              <w:rPr>
                <w:rFonts w:hint="eastAsia" w:ascii="仿宋" w:hAnsi="仿宋" w:eastAsia="仿宋" w:cs="仿宋"/>
                <w:b w:val="0"/>
                <w:bCs/>
                <w:color w:val="000000"/>
                <w:sz w:val="24"/>
                <w:szCs w:val="24"/>
                <w:vertAlign w:val="baseline"/>
                <w:lang w:val="en-US" w:eastAsia="zh-CN"/>
              </w:rPr>
            </w:pPr>
            <w:r>
              <w:rPr>
                <w:rFonts w:hint="eastAsia" w:ascii="仿宋" w:hAnsi="仿宋" w:eastAsia="仿宋" w:cs="仿宋"/>
                <w:b w:val="0"/>
                <w:bCs/>
                <w:color w:val="000000"/>
                <w:sz w:val="24"/>
                <w:szCs w:val="24"/>
                <w:vertAlign w:val="baseline"/>
                <w:lang w:val="en-US" w:eastAsia="zh-CN"/>
              </w:rPr>
              <w:t>5</w:t>
            </w:r>
          </w:p>
        </w:tc>
        <w:tc>
          <w:tcPr>
            <w:tcW w:w="467" w:type="pct"/>
            <w:noWrap w:val="0"/>
            <w:vAlign w:val="top"/>
          </w:tcPr>
          <w:p>
            <w:pPr>
              <w:spacing w:before="156" w:beforeLines="50" w:after="156" w:afterLines="50" w:line="340" w:lineRule="exact"/>
              <w:rPr>
                <w:rFonts w:hint="default" w:ascii="仿宋" w:hAnsi="仿宋" w:eastAsia="仿宋" w:cs="仿宋"/>
                <w:b w:val="0"/>
                <w:bCs/>
                <w:color w:val="000000"/>
                <w:sz w:val="24"/>
                <w:szCs w:val="24"/>
                <w:vertAlign w:val="baseline"/>
                <w:lang w:val="en-US" w:eastAsia="zh-CN"/>
              </w:rPr>
            </w:pPr>
            <w:r>
              <w:rPr>
                <w:rFonts w:hint="eastAsia" w:ascii="仿宋" w:hAnsi="仿宋" w:eastAsia="仿宋" w:cs="仿宋"/>
                <w:b w:val="0"/>
                <w:bCs/>
                <w:color w:val="000000"/>
                <w:sz w:val="24"/>
                <w:szCs w:val="24"/>
                <w:vertAlign w:val="baseli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noWrap w:val="0"/>
            <w:vAlign w:val="top"/>
          </w:tcPr>
          <w:p>
            <w:pPr>
              <w:spacing w:before="156" w:beforeLines="50" w:after="156" w:afterLines="50" w:line="340" w:lineRule="exact"/>
              <w:rPr>
                <w:rFonts w:hint="eastAsia" w:ascii="仿宋" w:hAnsi="仿宋" w:eastAsia="仿宋" w:cs="仿宋"/>
                <w:b w:val="0"/>
                <w:bCs/>
                <w:color w:val="000000"/>
                <w:sz w:val="24"/>
                <w:szCs w:val="24"/>
                <w:vertAlign w:val="baseline"/>
                <w:lang w:eastAsia="zh-CN"/>
              </w:rPr>
            </w:pPr>
            <w:r>
              <w:rPr>
                <w:rFonts w:hint="eastAsia" w:ascii="仿宋" w:hAnsi="仿宋" w:eastAsia="仿宋" w:cs="仿宋"/>
                <w:b w:val="0"/>
                <w:bCs/>
                <w:color w:val="000000"/>
                <w:sz w:val="24"/>
                <w:szCs w:val="24"/>
                <w:vertAlign w:val="baseline"/>
                <w:lang w:val="en-US" w:eastAsia="zh-CN"/>
              </w:rPr>
              <w:t>6</w:t>
            </w:r>
          </w:p>
        </w:tc>
        <w:tc>
          <w:tcPr>
            <w:tcW w:w="466" w:type="pct"/>
            <w:noWrap w:val="0"/>
            <w:vAlign w:val="top"/>
          </w:tcPr>
          <w:p>
            <w:pPr>
              <w:spacing w:before="156" w:beforeLines="50" w:after="156" w:afterLines="50" w:line="340" w:lineRule="exact"/>
              <w:rPr>
                <w:rFonts w:hint="eastAsia" w:ascii="仿宋" w:hAnsi="仿宋" w:eastAsia="仿宋" w:cs="仿宋"/>
                <w:b w:val="0"/>
                <w:bCs/>
                <w:color w:val="000000"/>
                <w:sz w:val="24"/>
                <w:szCs w:val="24"/>
                <w:vertAlign w:val="baseline"/>
                <w:lang w:eastAsia="zh-CN"/>
              </w:rPr>
            </w:pPr>
            <w:r>
              <w:rPr>
                <w:rFonts w:hint="eastAsia" w:ascii="仿宋" w:hAnsi="仿宋" w:eastAsia="仿宋" w:cs="仿宋"/>
                <w:b w:val="0"/>
                <w:bCs/>
                <w:color w:val="000000"/>
                <w:sz w:val="24"/>
                <w:szCs w:val="24"/>
                <w:vertAlign w:val="baseline"/>
                <w:lang w:eastAsia="zh-CN"/>
              </w:rPr>
              <w:t>技术</w:t>
            </w:r>
          </w:p>
        </w:tc>
        <w:tc>
          <w:tcPr>
            <w:tcW w:w="3363" w:type="pct"/>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著作权及专利证书：</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具有网络监测、互联网性能监测、网络优化方面的相关的软件著作权，每提供1个得1分，最高得2分；</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具有知识产权局颁发的网络监测、互联网性能监测、网络优化方面相关的发明专利证书，每提供1个专利证书得1分，最高得2分；</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上述提供的软件著作权和发明专利中，若包含IPv6监测相关内容，每个增加1分，最高增加2分。</w:t>
            </w:r>
          </w:p>
          <w:p>
            <w:pPr>
              <w:rPr>
                <w:rFonts w:hint="eastAsia" w:ascii="仿宋" w:hAnsi="仿宋" w:eastAsia="仿宋" w:cs="仿宋"/>
                <w:b w:val="0"/>
                <w:bCs/>
                <w:sz w:val="24"/>
                <w:szCs w:val="24"/>
                <w:lang w:eastAsia="zh-CN"/>
              </w:rPr>
            </w:pPr>
            <w:r>
              <w:rPr>
                <w:rFonts w:hint="eastAsia" w:ascii="仿宋" w:hAnsi="仿宋" w:eastAsia="仿宋" w:cs="仿宋"/>
                <w:b w:val="0"/>
                <w:bCs/>
                <w:kern w:val="0"/>
                <w:sz w:val="24"/>
                <w:szCs w:val="24"/>
                <w:highlight w:val="none"/>
                <w:lang w:val="en-US" w:eastAsia="zh-CN" w:bidi="ar-SA"/>
              </w:rPr>
              <w:t>需提供有效期内的相关证书复印件。</w:t>
            </w:r>
          </w:p>
        </w:tc>
        <w:tc>
          <w:tcPr>
            <w:tcW w:w="396" w:type="pct"/>
            <w:noWrap w:val="0"/>
            <w:vAlign w:val="top"/>
          </w:tcPr>
          <w:p>
            <w:pPr>
              <w:spacing w:before="156" w:beforeLines="50" w:after="156" w:afterLines="50" w:line="340" w:lineRule="exact"/>
              <w:rPr>
                <w:rFonts w:hint="eastAsia" w:ascii="仿宋" w:hAnsi="仿宋" w:eastAsia="仿宋" w:cs="仿宋"/>
                <w:b w:val="0"/>
                <w:bCs/>
                <w:color w:val="000000"/>
                <w:sz w:val="24"/>
                <w:szCs w:val="24"/>
                <w:vertAlign w:val="baseline"/>
                <w:lang w:val="en-US" w:eastAsia="zh-CN"/>
              </w:rPr>
            </w:pPr>
            <w:r>
              <w:rPr>
                <w:rFonts w:hint="eastAsia" w:ascii="仿宋" w:hAnsi="仿宋" w:eastAsia="仿宋" w:cs="仿宋"/>
                <w:b w:val="0"/>
                <w:bCs/>
                <w:color w:val="000000"/>
                <w:sz w:val="24"/>
                <w:szCs w:val="24"/>
                <w:vertAlign w:val="baseline"/>
                <w:lang w:val="en-US" w:eastAsia="zh-CN"/>
              </w:rPr>
              <w:t>6</w:t>
            </w:r>
          </w:p>
        </w:tc>
        <w:tc>
          <w:tcPr>
            <w:tcW w:w="467" w:type="pct"/>
            <w:noWrap w:val="0"/>
            <w:vAlign w:val="top"/>
          </w:tcPr>
          <w:p>
            <w:pPr>
              <w:spacing w:before="156" w:beforeLines="50" w:after="156" w:afterLines="50" w:line="340" w:lineRule="exact"/>
              <w:rPr>
                <w:rFonts w:hint="eastAsia" w:ascii="仿宋" w:hAnsi="仿宋" w:eastAsia="仿宋" w:cs="仿宋"/>
                <w:b w:val="0"/>
                <w:bCs/>
                <w:color w:val="000000"/>
                <w:sz w:val="24"/>
                <w:szCs w:val="24"/>
                <w:vertAlign w:val="baseline"/>
                <w:lang w:eastAsia="zh-CN"/>
              </w:rPr>
            </w:pPr>
            <w:r>
              <w:rPr>
                <w:rFonts w:hint="eastAsia" w:ascii="仿宋" w:hAnsi="仿宋" w:eastAsia="仿宋" w:cs="仿宋"/>
                <w:b w:val="0"/>
                <w:bCs/>
                <w:color w:val="000000"/>
                <w:sz w:val="24"/>
                <w:szCs w:val="24"/>
                <w:vertAlign w:val="baseli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noWrap w:val="0"/>
            <w:vAlign w:val="top"/>
          </w:tcPr>
          <w:p>
            <w:pPr>
              <w:spacing w:before="156" w:beforeLines="50" w:after="156" w:afterLines="50" w:line="340" w:lineRule="exact"/>
              <w:rPr>
                <w:rFonts w:hint="eastAsia" w:ascii="仿宋" w:hAnsi="仿宋" w:eastAsia="仿宋" w:cs="仿宋"/>
                <w:b w:val="0"/>
                <w:bCs/>
                <w:color w:val="000000"/>
                <w:sz w:val="24"/>
                <w:szCs w:val="24"/>
                <w:vertAlign w:val="baseline"/>
                <w:lang w:eastAsia="zh-CN"/>
              </w:rPr>
            </w:pPr>
            <w:r>
              <w:rPr>
                <w:rFonts w:hint="eastAsia" w:ascii="仿宋" w:hAnsi="仿宋" w:eastAsia="仿宋" w:cs="仿宋"/>
                <w:b w:val="0"/>
                <w:bCs/>
                <w:color w:val="000000"/>
                <w:sz w:val="24"/>
                <w:szCs w:val="24"/>
                <w:vertAlign w:val="baseline"/>
                <w:lang w:val="en-US" w:eastAsia="zh-CN"/>
              </w:rPr>
              <w:t>7</w:t>
            </w:r>
          </w:p>
        </w:tc>
        <w:tc>
          <w:tcPr>
            <w:tcW w:w="466" w:type="pct"/>
            <w:noWrap w:val="0"/>
            <w:vAlign w:val="top"/>
          </w:tcPr>
          <w:p>
            <w:pPr>
              <w:spacing w:before="156" w:beforeLines="50" w:after="156" w:afterLines="50" w:line="340" w:lineRule="exact"/>
              <w:rPr>
                <w:rFonts w:hint="eastAsia" w:ascii="仿宋" w:hAnsi="仿宋" w:eastAsia="仿宋" w:cs="仿宋"/>
                <w:b w:val="0"/>
                <w:bCs/>
                <w:color w:val="000000"/>
                <w:sz w:val="24"/>
                <w:szCs w:val="24"/>
                <w:vertAlign w:val="baseline"/>
                <w:lang w:eastAsia="zh-CN"/>
              </w:rPr>
            </w:pPr>
            <w:r>
              <w:rPr>
                <w:rFonts w:hint="eastAsia" w:ascii="仿宋" w:hAnsi="仿宋" w:eastAsia="仿宋" w:cs="仿宋"/>
                <w:b w:val="0"/>
                <w:bCs/>
                <w:color w:val="000000"/>
                <w:sz w:val="24"/>
                <w:szCs w:val="24"/>
                <w:vertAlign w:val="baseline"/>
                <w:lang w:eastAsia="zh-CN"/>
              </w:rPr>
              <w:t>技术</w:t>
            </w:r>
          </w:p>
        </w:tc>
        <w:tc>
          <w:tcPr>
            <w:tcW w:w="3363" w:type="pct"/>
            <w:noWrap w:val="0"/>
            <w:vAlign w:val="top"/>
          </w:tcPr>
          <w:p>
            <w:pPr>
              <w:pStyle w:val="34"/>
              <w:keepNext w:val="0"/>
              <w:keepLines w:val="0"/>
              <w:pageBreakBefore w:val="0"/>
              <w:widowControl w:val="0"/>
              <w:kinsoku/>
              <w:wordWrap/>
              <w:overflowPunct/>
              <w:topLinePunct w:val="0"/>
              <w:autoSpaceDE/>
              <w:autoSpaceDN/>
              <w:bidi w:val="0"/>
              <w:adjustRightInd/>
              <w:snapToGrid w:val="0"/>
              <w:spacing w:beforeLines="0" w:afterLines="0" w:line="240" w:lineRule="auto"/>
              <w:jc w:val="both"/>
              <w:textAlignment w:val="auto"/>
              <w:outlineLvl w:val="9"/>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规范起草：</w:t>
            </w:r>
          </w:p>
          <w:p>
            <w:pPr>
              <w:pStyle w:val="34"/>
              <w:keepNext w:val="0"/>
              <w:keepLines w:val="0"/>
              <w:pageBreakBefore w:val="0"/>
              <w:widowControl w:val="0"/>
              <w:kinsoku/>
              <w:wordWrap/>
              <w:overflowPunct/>
              <w:topLinePunct w:val="0"/>
              <w:autoSpaceDE/>
              <w:autoSpaceDN/>
              <w:bidi w:val="0"/>
              <w:adjustRightInd/>
              <w:snapToGrid w:val="0"/>
              <w:spacing w:beforeLines="0" w:afterLines="0" w:line="240" w:lineRule="auto"/>
              <w:jc w:val="both"/>
              <w:textAlignment w:val="auto"/>
              <w:outlineLvl w:val="9"/>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参与起草已发布通信行业标准（YD），适用范围“网络质量测试或业务质量测试”相关，以起草单位参与标准制定，每提供1个得1分，最高得2分</w:t>
            </w:r>
          </w:p>
          <w:p>
            <w:pPr>
              <w:pStyle w:val="25"/>
              <w:spacing w:line="240" w:lineRule="auto"/>
              <w:rPr>
                <w:rFonts w:hint="eastAsia" w:ascii="仿宋" w:hAnsi="仿宋" w:eastAsia="仿宋" w:cs="仿宋"/>
                <w:b w:val="0"/>
                <w:bCs/>
                <w:sz w:val="24"/>
                <w:szCs w:val="24"/>
                <w:lang w:eastAsia="zh-CN"/>
              </w:rPr>
            </w:pPr>
            <w:r>
              <w:rPr>
                <w:rFonts w:hint="eastAsia" w:ascii="仿宋" w:hAnsi="仿宋" w:eastAsia="仿宋" w:cs="仿宋"/>
                <w:b w:val="0"/>
                <w:bCs/>
                <w:sz w:val="24"/>
                <w:szCs w:val="24"/>
                <w:vertAlign w:val="baseline"/>
                <w:lang w:val="en-US" w:eastAsia="zh-CN"/>
              </w:rPr>
              <w:t>需提供行业标准机构官网（http://www.ccsa.org.cn/bzcx）截图。</w:t>
            </w:r>
          </w:p>
        </w:tc>
        <w:tc>
          <w:tcPr>
            <w:tcW w:w="396" w:type="pct"/>
            <w:noWrap w:val="0"/>
            <w:vAlign w:val="top"/>
          </w:tcPr>
          <w:p>
            <w:pPr>
              <w:spacing w:before="156" w:beforeLines="50" w:after="156" w:afterLines="50" w:line="340" w:lineRule="exact"/>
              <w:rPr>
                <w:rFonts w:hint="eastAsia" w:ascii="仿宋" w:hAnsi="仿宋" w:eastAsia="仿宋" w:cs="仿宋"/>
                <w:b w:val="0"/>
                <w:bCs/>
                <w:color w:val="000000"/>
                <w:sz w:val="24"/>
                <w:szCs w:val="24"/>
                <w:vertAlign w:val="baseline"/>
                <w:lang w:val="en-US" w:eastAsia="zh-CN"/>
              </w:rPr>
            </w:pPr>
            <w:r>
              <w:rPr>
                <w:rFonts w:hint="eastAsia" w:ascii="仿宋" w:hAnsi="仿宋" w:eastAsia="仿宋" w:cs="仿宋"/>
                <w:b w:val="0"/>
                <w:bCs/>
                <w:color w:val="000000"/>
                <w:sz w:val="24"/>
                <w:szCs w:val="24"/>
                <w:vertAlign w:val="baseline"/>
                <w:lang w:val="en-US" w:eastAsia="zh-CN"/>
              </w:rPr>
              <w:t>2</w:t>
            </w:r>
          </w:p>
        </w:tc>
        <w:tc>
          <w:tcPr>
            <w:tcW w:w="467" w:type="pct"/>
            <w:noWrap w:val="0"/>
            <w:vAlign w:val="top"/>
          </w:tcPr>
          <w:p>
            <w:pPr>
              <w:spacing w:before="156" w:beforeLines="50" w:after="156" w:afterLines="50" w:line="340" w:lineRule="exact"/>
              <w:rPr>
                <w:rFonts w:hint="eastAsia" w:ascii="仿宋" w:hAnsi="仿宋" w:eastAsia="仿宋" w:cs="仿宋"/>
                <w:b w:val="0"/>
                <w:bCs/>
                <w:color w:val="000000"/>
                <w:sz w:val="24"/>
                <w:szCs w:val="24"/>
                <w:vertAlign w:val="baseline"/>
                <w:lang w:eastAsia="zh-CN"/>
              </w:rPr>
            </w:pPr>
            <w:r>
              <w:rPr>
                <w:rFonts w:hint="eastAsia" w:ascii="仿宋" w:hAnsi="仿宋" w:eastAsia="仿宋" w:cs="仿宋"/>
                <w:b w:val="0"/>
                <w:bCs/>
                <w:color w:val="000000"/>
                <w:sz w:val="24"/>
                <w:szCs w:val="24"/>
                <w:vertAlign w:val="baseli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noWrap w:val="0"/>
            <w:vAlign w:val="top"/>
          </w:tcPr>
          <w:p>
            <w:pPr>
              <w:spacing w:before="156" w:beforeLines="50" w:after="156" w:afterLines="50" w:line="340" w:lineRule="exact"/>
              <w:rPr>
                <w:rFonts w:hint="eastAsia" w:ascii="仿宋" w:hAnsi="仿宋" w:eastAsia="仿宋" w:cs="仿宋"/>
                <w:b w:val="0"/>
                <w:bCs/>
                <w:color w:val="000000"/>
                <w:sz w:val="24"/>
                <w:szCs w:val="24"/>
                <w:vertAlign w:val="baseline"/>
                <w:lang w:eastAsia="zh-CN"/>
              </w:rPr>
            </w:pPr>
            <w:r>
              <w:rPr>
                <w:rFonts w:hint="eastAsia" w:ascii="仿宋" w:hAnsi="仿宋" w:eastAsia="仿宋" w:cs="仿宋"/>
                <w:b w:val="0"/>
                <w:bCs/>
                <w:color w:val="000000"/>
                <w:sz w:val="24"/>
                <w:szCs w:val="24"/>
                <w:vertAlign w:val="baseline"/>
                <w:lang w:val="en-US" w:eastAsia="zh-CN"/>
              </w:rPr>
              <w:t>8</w:t>
            </w:r>
          </w:p>
        </w:tc>
        <w:tc>
          <w:tcPr>
            <w:tcW w:w="466" w:type="pct"/>
            <w:noWrap w:val="0"/>
            <w:vAlign w:val="top"/>
          </w:tcPr>
          <w:p>
            <w:pPr>
              <w:spacing w:before="156" w:beforeLines="50" w:after="156" w:afterLines="50" w:line="340" w:lineRule="exact"/>
              <w:rPr>
                <w:rFonts w:hint="eastAsia" w:ascii="仿宋" w:hAnsi="仿宋" w:eastAsia="仿宋" w:cs="仿宋"/>
                <w:b w:val="0"/>
                <w:bCs/>
                <w:color w:val="000000"/>
                <w:sz w:val="24"/>
                <w:szCs w:val="24"/>
                <w:vertAlign w:val="baseline"/>
                <w:lang w:eastAsia="zh-CN"/>
              </w:rPr>
            </w:pPr>
            <w:r>
              <w:rPr>
                <w:rFonts w:hint="eastAsia" w:ascii="仿宋" w:hAnsi="仿宋" w:eastAsia="仿宋" w:cs="仿宋"/>
                <w:b w:val="0"/>
                <w:bCs/>
                <w:color w:val="000000"/>
                <w:sz w:val="24"/>
                <w:szCs w:val="24"/>
                <w:vertAlign w:val="baseline"/>
                <w:lang w:eastAsia="zh-CN"/>
              </w:rPr>
              <w:t>技术</w:t>
            </w:r>
          </w:p>
        </w:tc>
        <w:tc>
          <w:tcPr>
            <w:tcW w:w="3363" w:type="pct"/>
            <w:noWrap w:val="0"/>
            <w:vAlign w:val="top"/>
          </w:tcPr>
          <w:p>
            <w:pPr>
              <w:pStyle w:val="34"/>
              <w:keepNext w:val="0"/>
              <w:keepLines w:val="0"/>
              <w:pageBreakBefore w:val="0"/>
              <w:widowControl w:val="0"/>
              <w:kinsoku/>
              <w:wordWrap/>
              <w:overflowPunct/>
              <w:topLinePunct w:val="0"/>
              <w:autoSpaceDE/>
              <w:autoSpaceDN/>
              <w:bidi w:val="0"/>
              <w:adjustRightInd/>
              <w:snapToGrid w:val="0"/>
              <w:spacing w:beforeLines="0" w:afterLines="0" w:line="240" w:lineRule="auto"/>
              <w:jc w:val="both"/>
              <w:textAlignment w:val="auto"/>
              <w:outlineLvl w:val="9"/>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项目团队：</w:t>
            </w:r>
          </w:p>
          <w:p>
            <w:pPr>
              <w:pStyle w:val="34"/>
              <w:keepNext w:val="0"/>
              <w:keepLines w:val="0"/>
              <w:pageBreakBefore w:val="0"/>
              <w:widowControl w:val="0"/>
              <w:kinsoku/>
              <w:wordWrap/>
              <w:overflowPunct/>
              <w:topLinePunct w:val="0"/>
              <w:autoSpaceDE/>
              <w:autoSpaceDN/>
              <w:bidi w:val="0"/>
              <w:adjustRightInd/>
              <w:snapToGrid w:val="0"/>
              <w:spacing w:beforeLines="0" w:afterLines="0" w:line="240" w:lineRule="auto"/>
              <w:jc w:val="both"/>
              <w:textAlignment w:val="auto"/>
              <w:outlineLvl w:val="9"/>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1.项目负责人</w:t>
            </w:r>
          </w:p>
          <w:p>
            <w:pPr>
              <w:pStyle w:val="34"/>
              <w:keepNext w:val="0"/>
              <w:keepLines w:val="0"/>
              <w:pageBreakBefore w:val="0"/>
              <w:widowControl w:val="0"/>
              <w:kinsoku/>
              <w:wordWrap/>
              <w:overflowPunct/>
              <w:topLinePunct w:val="0"/>
              <w:autoSpaceDE/>
              <w:autoSpaceDN/>
              <w:bidi w:val="0"/>
              <w:adjustRightInd/>
              <w:snapToGrid w:val="0"/>
              <w:spacing w:beforeLines="0" w:afterLines="0" w:line="240" w:lineRule="auto"/>
              <w:jc w:val="both"/>
              <w:textAlignment w:val="auto"/>
              <w:outlineLvl w:val="9"/>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同时具备人力资源和社会保障部门颁发的高级工程师职称（计算机、通信、软件相关专业）、人力资源和社会保障部、工业和信息化部联合颁发的信息系统项目管理师（高级）证书的，得5分</w:t>
            </w:r>
          </w:p>
          <w:p>
            <w:pPr>
              <w:pStyle w:val="34"/>
              <w:keepNext w:val="0"/>
              <w:keepLines w:val="0"/>
              <w:pageBreakBefore w:val="0"/>
              <w:widowControl w:val="0"/>
              <w:kinsoku/>
              <w:wordWrap/>
              <w:overflowPunct/>
              <w:topLinePunct w:val="0"/>
              <w:autoSpaceDE/>
              <w:autoSpaceDN/>
              <w:bidi w:val="0"/>
              <w:adjustRightInd/>
              <w:snapToGrid w:val="0"/>
              <w:spacing w:beforeLines="0" w:afterLines="0" w:line="240" w:lineRule="auto"/>
              <w:jc w:val="both"/>
              <w:textAlignment w:val="auto"/>
              <w:outlineLvl w:val="9"/>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2.项目团队</w:t>
            </w:r>
          </w:p>
          <w:p>
            <w:pPr>
              <w:pStyle w:val="34"/>
              <w:keepNext w:val="0"/>
              <w:keepLines w:val="0"/>
              <w:pageBreakBefore w:val="0"/>
              <w:widowControl w:val="0"/>
              <w:kinsoku/>
              <w:wordWrap/>
              <w:overflowPunct/>
              <w:topLinePunct w:val="0"/>
              <w:autoSpaceDE/>
              <w:autoSpaceDN/>
              <w:bidi w:val="0"/>
              <w:adjustRightInd/>
              <w:snapToGrid w:val="0"/>
              <w:spacing w:beforeLines="0" w:afterLines="0" w:line="240" w:lineRule="auto"/>
              <w:jc w:val="both"/>
              <w:textAlignment w:val="auto"/>
              <w:outlineLvl w:val="9"/>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除项目负责人外，具有人力资源和社会保障部门颁发的高级工程师职称（计算机、通信、软件相关专业）或人力资源和社会保障部、工业和信息化部联合颁发的信息系统项目管理师（高级）证书的，每人得1分，最高得6分。</w:t>
            </w:r>
          </w:p>
          <w:p>
            <w:pPr>
              <w:pStyle w:val="34"/>
              <w:keepNext w:val="0"/>
              <w:keepLines w:val="0"/>
              <w:pageBreakBefore w:val="0"/>
              <w:widowControl w:val="0"/>
              <w:kinsoku/>
              <w:wordWrap/>
              <w:overflowPunct/>
              <w:topLinePunct w:val="0"/>
              <w:autoSpaceDE/>
              <w:autoSpaceDN/>
              <w:bidi w:val="0"/>
              <w:adjustRightInd/>
              <w:snapToGrid w:val="0"/>
              <w:spacing w:beforeLines="0" w:afterLines="0" w:line="240" w:lineRule="auto"/>
              <w:jc w:val="both"/>
              <w:textAlignment w:val="auto"/>
              <w:outlineLvl w:val="9"/>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注：</w:t>
            </w:r>
          </w:p>
          <w:p>
            <w:pPr>
              <w:pStyle w:val="34"/>
              <w:keepNext w:val="0"/>
              <w:keepLines w:val="0"/>
              <w:pageBreakBefore w:val="0"/>
              <w:widowControl w:val="0"/>
              <w:kinsoku/>
              <w:wordWrap/>
              <w:overflowPunct/>
              <w:topLinePunct w:val="0"/>
              <w:autoSpaceDE/>
              <w:autoSpaceDN/>
              <w:bidi w:val="0"/>
              <w:adjustRightInd/>
              <w:snapToGrid w:val="0"/>
              <w:spacing w:beforeLines="0" w:afterLines="0" w:line="240" w:lineRule="auto"/>
              <w:jc w:val="both"/>
              <w:textAlignment w:val="auto"/>
              <w:outlineLvl w:val="9"/>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1.以上须提供证书复印件和近六个月任意一月社保缴纳证明，未提供不得分；</w:t>
            </w:r>
          </w:p>
          <w:p>
            <w:pPr>
              <w:pStyle w:val="25"/>
              <w:rPr>
                <w:rFonts w:hint="eastAsia" w:ascii="仿宋" w:hAnsi="仿宋" w:eastAsia="仿宋" w:cs="仿宋"/>
                <w:b w:val="0"/>
                <w:bCs/>
                <w:sz w:val="24"/>
                <w:szCs w:val="24"/>
                <w:lang w:eastAsia="zh-CN"/>
              </w:rPr>
            </w:pPr>
            <w:r>
              <w:rPr>
                <w:rFonts w:hint="eastAsia" w:ascii="仿宋" w:hAnsi="仿宋" w:eastAsia="仿宋" w:cs="仿宋"/>
                <w:b w:val="0"/>
                <w:bCs/>
                <w:sz w:val="24"/>
                <w:szCs w:val="24"/>
                <w:vertAlign w:val="baseline"/>
                <w:lang w:val="en-US" w:eastAsia="zh-CN"/>
              </w:rPr>
              <w:t>2.相同类的证书不重复计分，一人多类证按一人一类计算得分。</w:t>
            </w:r>
          </w:p>
        </w:tc>
        <w:tc>
          <w:tcPr>
            <w:tcW w:w="396" w:type="pct"/>
            <w:noWrap w:val="0"/>
            <w:vAlign w:val="top"/>
          </w:tcPr>
          <w:p>
            <w:pPr>
              <w:spacing w:before="156" w:beforeLines="50" w:after="156" w:afterLines="50" w:line="340" w:lineRule="exact"/>
              <w:rPr>
                <w:rFonts w:hint="eastAsia" w:ascii="仿宋" w:hAnsi="仿宋" w:eastAsia="仿宋" w:cs="仿宋"/>
                <w:b w:val="0"/>
                <w:bCs/>
                <w:color w:val="000000"/>
                <w:sz w:val="24"/>
                <w:szCs w:val="24"/>
                <w:vertAlign w:val="baseline"/>
                <w:lang w:val="en-US" w:eastAsia="zh-CN"/>
              </w:rPr>
            </w:pPr>
            <w:r>
              <w:rPr>
                <w:rFonts w:hint="eastAsia" w:ascii="仿宋" w:hAnsi="仿宋" w:eastAsia="仿宋" w:cs="仿宋"/>
                <w:b w:val="0"/>
                <w:bCs/>
                <w:color w:val="000000"/>
                <w:sz w:val="24"/>
                <w:szCs w:val="24"/>
                <w:vertAlign w:val="baseline"/>
                <w:lang w:val="en-US" w:eastAsia="zh-CN"/>
              </w:rPr>
              <w:t>11</w:t>
            </w:r>
          </w:p>
        </w:tc>
        <w:tc>
          <w:tcPr>
            <w:tcW w:w="467" w:type="pct"/>
            <w:noWrap w:val="0"/>
            <w:vAlign w:val="top"/>
          </w:tcPr>
          <w:p>
            <w:pPr>
              <w:spacing w:before="156" w:beforeLines="50" w:after="156" w:afterLines="50" w:line="340" w:lineRule="exact"/>
              <w:rPr>
                <w:rFonts w:hint="eastAsia" w:ascii="仿宋" w:hAnsi="仿宋" w:eastAsia="仿宋" w:cs="仿宋"/>
                <w:b w:val="0"/>
                <w:bCs/>
                <w:color w:val="000000"/>
                <w:sz w:val="24"/>
                <w:szCs w:val="24"/>
                <w:vertAlign w:val="baseline"/>
                <w:lang w:eastAsia="zh-CN"/>
              </w:rPr>
            </w:pPr>
            <w:r>
              <w:rPr>
                <w:rFonts w:hint="eastAsia" w:ascii="仿宋" w:hAnsi="仿宋" w:eastAsia="仿宋" w:cs="仿宋"/>
                <w:b w:val="0"/>
                <w:bCs/>
                <w:color w:val="000000"/>
                <w:sz w:val="24"/>
                <w:szCs w:val="24"/>
                <w:vertAlign w:val="baseli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noWrap w:val="0"/>
            <w:vAlign w:val="top"/>
          </w:tcPr>
          <w:p>
            <w:pPr>
              <w:spacing w:before="156" w:beforeLines="50" w:after="156" w:afterLines="50" w:line="340" w:lineRule="exact"/>
              <w:rPr>
                <w:rFonts w:hint="eastAsia" w:ascii="仿宋" w:hAnsi="仿宋" w:eastAsia="仿宋" w:cs="仿宋"/>
                <w:b w:val="0"/>
                <w:bCs/>
                <w:color w:val="000000"/>
                <w:sz w:val="24"/>
                <w:szCs w:val="24"/>
                <w:vertAlign w:val="baseline"/>
                <w:lang w:eastAsia="zh-CN"/>
              </w:rPr>
            </w:pPr>
            <w:r>
              <w:rPr>
                <w:rFonts w:hint="eastAsia" w:ascii="仿宋" w:hAnsi="仿宋" w:eastAsia="仿宋" w:cs="仿宋"/>
                <w:b w:val="0"/>
                <w:bCs/>
                <w:color w:val="000000"/>
                <w:sz w:val="24"/>
                <w:szCs w:val="24"/>
                <w:vertAlign w:val="baseline"/>
                <w:lang w:val="en-US" w:eastAsia="zh-CN"/>
              </w:rPr>
              <w:t>9</w:t>
            </w:r>
          </w:p>
        </w:tc>
        <w:tc>
          <w:tcPr>
            <w:tcW w:w="466" w:type="pct"/>
            <w:noWrap w:val="0"/>
            <w:vAlign w:val="top"/>
          </w:tcPr>
          <w:p>
            <w:pPr>
              <w:spacing w:before="156" w:beforeLines="50" w:after="156" w:afterLines="50" w:line="340" w:lineRule="exact"/>
              <w:rPr>
                <w:rFonts w:hint="eastAsia" w:ascii="仿宋" w:hAnsi="仿宋" w:eastAsia="仿宋" w:cs="仿宋"/>
                <w:b w:val="0"/>
                <w:bCs/>
                <w:color w:val="000000"/>
                <w:sz w:val="24"/>
                <w:szCs w:val="24"/>
                <w:vertAlign w:val="baseline"/>
                <w:lang w:val="en-US" w:eastAsia="zh-CN"/>
              </w:rPr>
            </w:pPr>
            <w:r>
              <w:rPr>
                <w:rFonts w:hint="eastAsia" w:ascii="仿宋" w:hAnsi="仿宋" w:eastAsia="仿宋" w:cs="仿宋"/>
                <w:b w:val="0"/>
                <w:bCs/>
                <w:color w:val="000000"/>
                <w:sz w:val="24"/>
                <w:szCs w:val="24"/>
                <w:vertAlign w:val="baseline"/>
                <w:lang w:val="en-US" w:eastAsia="zh-CN"/>
              </w:rPr>
              <w:t>商务资信</w:t>
            </w:r>
          </w:p>
        </w:tc>
        <w:tc>
          <w:tcPr>
            <w:tcW w:w="3363" w:type="pct"/>
            <w:noWrap w:val="0"/>
            <w:vAlign w:val="top"/>
          </w:tcPr>
          <w:p>
            <w:pPr>
              <w:pStyle w:val="34"/>
              <w:keepNext w:val="0"/>
              <w:keepLines w:val="0"/>
              <w:pageBreakBefore w:val="0"/>
              <w:widowControl w:val="0"/>
              <w:kinsoku/>
              <w:wordWrap/>
              <w:overflowPunct/>
              <w:topLinePunct w:val="0"/>
              <w:autoSpaceDE/>
              <w:autoSpaceDN/>
              <w:bidi w:val="0"/>
              <w:adjustRightInd/>
              <w:snapToGrid w:val="0"/>
              <w:spacing w:beforeLines="0" w:afterLines="0" w:line="240" w:lineRule="auto"/>
              <w:jc w:val="both"/>
              <w:textAlignment w:val="auto"/>
              <w:outlineLvl w:val="9"/>
              <w:rPr>
                <w:rFonts w:hint="eastAsia" w:ascii="仿宋" w:hAnsi="仿宋" w:eastAsia="仿宋" w:cs="仿宋"/>
                <w:b w:val="0"/>
                <w:bCs/>
                <w:color w:val="auto"/>
                <w:kern w:val="0"/>
                <w:sz w:val="24"/>
                <w:szCs w:val="24"/>
                <w:highlight w:val="none"/>
                <w:lang w:eastAsia="zh-CN"/>
              </w:rPr>
            </w:pPr>
            <w:r>
              <w:rPr>
                <w:rFonts w:hint="eastAsia" w:ascii="仿宋" w:hAnsi="仿宋" w:eastAsia="仿宋" w:cs="仿宋"/>
                <w:b w:val="0"/>
                <w:bCs/>
                <w:color w:val="auto"/>
                <w:kern w:val="0"/>
                <w:sz w:val="24"/>
                <w:szCs w:val="24"/>
                <w:highlight w:val="none"/>
                <w:lang w:eastAsia="zh-CN"/>
              </w:rPr>
              <w:t>质量保障措施方案：</w:t>
            </w:r>
          </w:p>
          <w:p>
            <w:pPr>
              <w:pStyle w:val="25"/>
              <w:rPr>
                <w:rFonts w:hint="eastAsia" w:ascii="仿宋" w:hAnsi="仿宋" w:eastAsia="仿宋" w:cs="仿宋"/>
                <w:b w:val="0"/>
                <w:bCs/>
                <w:sz w:val="24"/>
                <w:szCs w:val="24"/>
                <w:lang w:eastAsia="zh-CN"/>
              </w:rPr>
            </w:pPr>
            <w:r>
              <w:rPr>
                <w:rFonts w:hint="eastAsia" w:ascii="仿宋" w:hAnsi="仿宋" w:eastAsia="仿宋" w:cs="仿宋"/>
                <w:b w:val="0"/>
                <w:bCs/>
                <w:color w:val="auto"/>
                <w:kern w:val="0"/>
                <w:sz w:val="24"/>
                <w:szCs w:val="24"/>
                <w:highlight w:val="none"/>
                <w:lang w:eastAsia="zh-CN"/>
              </w:rPr>
              <w:t>包括项目实施组织机构与人员、实施进度与计划、项目保障与维护计划等，</w:t>
            </w:r>
            <w:r>
              <w:rPr>
                <w:rFonts w:hint="eastAsia" w:ascii="仿宋" w:hAnsi="仿宋" w:eastAsia="仿宋" w:cs="仿宋"/>
                <w:b w:val="0"/>
                <w:bCs/>
                <w:color w:val="auto"/>
                <w:kern w:val="0"/>
                <w:sz w:val="24"/>
                <w:szCs w:val="24"/>
                <w:highlight w:val="none"/>
                <w:lang w:val="en-US" w:eastAsia="zh-CN"/>
              </w:rPr>
              <w:t>4分。</w:t>
            </w:r>
          </w:p>
        </w:tc>
        <w:tc>
          <w:tcPr>
            <w:tcW w:w="396" w:type="pct"/>
            <w:noWrap w:val="0"/>
            <w:vAlign w:val="top"/>
          </w:tcPr>
          <w:p>
            <w:pPr>
              <w:spacing w:before="156" w:beforeLines="50" w:after="156" w:afterLines="50" w:line="340" w:lineRule="exact"/>
              <w:rPr>
                <w:rFonts w:hint="eastAsia" w:ascii="仿宋" w:hAnsi="仿宋" w:eastAsia="仿宋" w:cs="仿宋"/>
                <w:b w:val="0"/>
                <w:bCs/>
                <w:color w:val="000000"/>
                <w:sz w:val="24"/>
                <w:szCs w:val="24"/>
                <w:vertAlign w:val="baseline"/>
                <w:lang w:eastAsia="zh-CN"/>
              </w:rPr>
            </w:pPr>
            <w:r>
              <w:rPr>
                <w:rFonts w:hint="eastAsia" w:ascii="仿宋" w:hAnsi="仿宋" w:eastAsia="仿宋" w:cs="仿宋"/>
                <w:b w:val="0"/>
                <w:bCs/>
                <w:color w:val="000000"/>
                <w:sz w:val="24"/>
                <w:szCs w:val="24"/>
                <w:vertAlign w:val="baseline"/>
                <w:lang w:val="en-US" w:eastAsia="zh-CN"/>
              </w:rPr>
              <w:t>4</w:t>
            </w:r>
          </w:p>
        </w:tc>
        <w:tc>
          <w:tcPr>
            <w:tcW w:w="467" w:type="pct"/>
            <w:noWrap w:val="0"/>
            <w:vAlign w:val="top"/>
          </w:tcPr>
          <w:p>
            <w:pPr>
              <w:spacing w:before="156" w:beforeLines="50" w:after="156" w:afterLines="50" w:line="340" w:lineRule="exact"/>
              <w:rPr>
                <w:rFonts w:hint="default" w:ascii="仿宋" w:hAnsi="仿宋" w:eastAsia="仿宋" w:cs="仿宋"/>
                <w:b w:val="0"/>
                <w:bCs/>
                <w:color w:val="000000"/>
                <w:sz w:val="24"/>
                <w:szCs w:val="24"/>
                <w:vertAlign w:val="baseline"/>
                <w:lang w:val="en-US" w:eastAsia="zh-CN"/>
              </w:rPr>
            </w:pPr>
            <w:r>
              <w:rPr>
                <w:rFonts w:hint="eastAsia" w:ascii="仿宋" w:hAnsi="仿宋" w:eastAsia="仿宋" w:cs="仿宋"/>
                <w:b w:val="0"/>
                <w:bCs/>
                <w:color w:val="000000"/>
                <w:sz w:val="24"/>
                <w:szCs w:val="24"/>
                <w:vertAlign w:val="baseli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noWrap w:val="0"/>
            <w:vAlign w:val="top"/>
          </w:tcPr>
          <w:p>
            <w:pPr>
              <w:spacing w:before="156" w:beforeLines="50" w:after="156" w:afterLines="50" w:line="340" w:lineRule="exact"/>
              <w:rPr>
                <w:rFonts w:hint="default" w:ascii="仿宋" w:hAnsi="仿宋" w:eastAsia="仿宋" w:cs="仿宋"/>
                <w:b w:val="0"/>
                <w:bCs/>
                <w:color w:val="000000"/>
                <w:sz w:val="24"/>
                <w:szCs w:val="24"/>
                <w:vertAlign w:val="baseline"/>
                <w:lang w:val="en-US" w:eastAsia="zh-CN"/>
              </w:rPr>
            </w:pPr>
            <w:r>
              <w:rPr>
                <w:rFonts w:hint="eastAsia" w:ascii="仿宋" w:hAnsi="仿宋" w:eastAsia="仿宋" w:cs="仿宋"/>
                <w:b w:val="0"/>
                <w:bCs/>
                <w:color w:val="000000"/>
                <w:sz w:val="24"/>
                <w:szCs w:val="24"/>
                <w:vertAlign w:val="baseline"/>
                <w:lang w:val="en-US" w:eastAsia="zh-CN"/>
              </w:rPr>
              <w:t>10</w:t>
            </w:r>
          </w:p>
        </w:tc>
        <w:tc>
          <w:tcPr>
            <w:tcW w:w="466" w:type="pct"/>
            <w:noWrap w:val="0"/>
            <w:vAlign w:val="top"/>
          </w:tcPr>
          <w:p>
            <w:pPr>
              <w:spacing w:before="156" w:beforeLines="50" w:after="156" w:afterLines="50" w:line="340" w:lineRule="exact"/>
              <w:rPr>
                <w:rFonts w:hint="eastAsia" w:ascii="仿宋" w:hAnsi="仿宋" w:eastAsia="仿宋" w:cs="仿宋"/>
                <w:b w:val="0"/>
                <w:bCs/>
                <w:color w:val="000000"/>
                <w:sz w:val="24"/>
                <w:szCs w:val="24"/>
                <w:vertAlign w:val="baseline"/>
                <w:lang w:val="en-US" w:eastAsia="zh-CN"/>
              </w:rPr>
            </w:pPr>
            <w:r>
              <w:rPr>
                <w:rFonts w:hint="eastAsia" w:ascii="仿宋" w:hAnsi="仿宋" w:eastAsia="仿宋" w:cs="仿宋"/>
                <w:b w:val="0"/>
                <w:bCs/>
                <w:color w:val="000000"/>
                <w:sz w:val="24"/>
                <w:szCs w:val="24"/>
                <w:vertAlign w:val="baseline"/>
                <w:lang w:val="en-US" w:eastAsia="zh-CN"/>
              </w:rPr>
              <w:t>商务资信</w:t>
            </w:r>
          </w:p>
        </w:tc>
        <w:tc>
          <w:tcPr>
            <w:tcW w:w="3363" w:type="pct"/>
            <w:noWrap w:val="0"/>
            <w:vAlign w:val="top"/>
          </w:tcPr>
          <w:p>
            <w:pPr>
              <w:pStyle w:val="34"/>
              <w:keepNext w:val="0"/>
              <w:keepLines w:val="0"/>
              <w:pageBreakBefore w:val="0"/>
              <w:widowControl w:val="0"/>
              <w:kinsoku/>
              <w:wordWrap/>
              <w:overflowPunct/>
              <w:topLinePunct w:val="0"/>
              <w:autoSpaceDE/>
              <w:autoSpaceDN/>
              <w:bidi w:val="0"/>
              <w:adjustRightInd/>
              <w:snapToGrid w:val="0"/>
              <w:spacing w:beforeLines="0" w:afterLines="0" w:line="240" w:lineRule="auto"/>
              <w:jc w:val="both"/>
              <w:textAlignment w:val="auto"/>
              <w:outlineLvl w:val="9"/>
              <w:rPr>
                <w:rFonts w:hint="eastAsia" w:ascii="仿宋" w:hAnsi="仿宋" w:eastAsia="仿宋" w:cs="仿宋"/>
                <w:b w:val="0"/>
                <w:bCs/>
                <w:kern w:val="0"/>
                <w:sz w:val="24"/>
                <w:szCs w:val="24"/>
                <w:highlight w:val="none"/>
                <w:lang w:eastAsia="zh-CN"/>
              </w:rPr>
            </w:pPr>
            <w:r>
              <w:rPr>
                <w:rFonts w:hint="eastAsia" w:ascii="仿宋" w:hAnsi="仿宋" w:eastAsia="仿宋" w:cs="仿宋"/>
                <w:b w:val="0"/>
                <w:bCs/>
                <w:kern w:val="0"/>
                <w:sz w:val="24"/>
                <w:szCs w:val="24"/>
                <w:highlight w:val="none"/>
                <w:lang w:eastAsia="zh-CN"/>
              </w:rPr>
              <w:t>技术培训方案：</w:t>
            </w:r>
          </w:p>
          <w:p>
            <w:pPr>
              <w:pStyle w:val="25"/>
              <w:rPr>
                <w:rFonts w:hint="eastAsia" w:ascii="仿宋" w:hAnsi="仿宋" w:eastAsia="仿宋" w:cs="仿宋"/>
                <w:b w:val="0"/>
                <w:bCs/>
                <w:color w:val="auto"/>
                <w:kern w:val="0"/>
                <w:sz w:val="24"/>
                <w:szCs w:val="24"/>
                <w:highlight w:val="none"/>
                <w:lang w:eastAsia="zh-CN"/>
              </w:rPr>
            </w:pPr>
            <w:r>
              <w:rPr>
                <w:rFonts w:hint="eastAsia" w:ascii="仿宋" w:hAnsi="仿宋" w:eastAsia="仿宋" w:cs="仿宋"/>
                <w:b w:val="0"/>
                <w:bCs/>
                <w:kern w:val="0"/>
                <w:sz w:val="24"/>
                <w:szCs w:val="24"/>
                <w:highlight w:val="none"/>
                <w:lang w:eastAsia="zh-CN"/>
              </w:rPr>
              <w:t>包括培训内容设置、培训计划安排等，</w:t>
            </w:r>
            <w:r>
              <w:rPr>
                <w:rFonts w:hint="eastAsia" w:ascii="仿宋" w:hAnsi="仿宋" w:eastAsia="仿宋" w:cs="仿宋"/>
                <w:b w:val="0"/>
                <w:bCs/>
                <w:kern w:val="0"/>
                <w:sz w:val="24"/>
                <w:szCs w:val="24"/>
                <w:highlight w:val="none"/>
                <w:lang w:val="en-US" w:eastAsia="zh-CN"/>
              </w:rPr>
              <w:t>5分</w:t>
            </w:r>
          </w:p>
        </w:tc>
        <w:tc>
          <w:tcPr>
            <w:tcW w:w="396" w:type="pct"/>
            <w:noWrap w:val="0"/>
            <w:vAlign w:val="top"/>
          </w:tcPr>
          <w:p>
            <w:pPr>
              <w:spacing w:before="156" w:beforeLines="50" w:after="156" w:afterLines="50" w:line="340" w:lineRule="exact"/>
              <w:rPr>
                <w:rFonts w:hint="eastAsia" w:ascii="仿宋" w:hAnsi="仿宋" w:eastAsia="仿宋" w:cs="仿宋"/>
                <w:b w:val="0"/>
                <w:bCs/>
                <w:color w:val="000000"/>
                <w:sz w:val="24"/>
                <w:szCs w:val="24"/>
                <w:vertAlign w:val="baseline"/>
                <w:lang w:val="en-US" w:eastAsia="zh-CN"/>
              </w:rPr>
            </w:pPr>
            <w:r>
              <w:rPr>
                <w:rFonts w:hint="eastAsia" w:ascii="仿宋" w:hAnsi="仿宋" w:eastAsia="仿宋" w:cs="仿宋"/>
                <w:b w:val="0"/>
                <w:bCs/>
                <w:color w:val="000000"/>
                <w:sz w:val="24"/>
                <w:szCs w:val="24"/>
                <w:vertAlign w:val="baseline"/>
                <w:lang w:val="en-US" w:eastAsia="zh-CN"/>
              </w:rPr>
              <w:t>5</w:t>
            </w:r>
          </w:p>
        </w:tc>
        <w:tc>
          <w:tcPr>
            <w:tcW w:w="467" w:type="pct"/>
            <w:noWrap w:val="0"/>
            <w:vAlign w:val="top"/>
          </w:tcPr>
          <w:p>
            <w:pPr>
              <w:spacing w:before="156" w:beforeLines="50" w:after="156" w:afterLines="50" w:line="340" w:lineRule="exact"/>
              <w:rPr>
                <w:rFonts w:hint="default" w:ascii="仿宋" w:hAnsi="仿宋" w:eastAsia="仿宋" w:cs="仿宋"/>
                <w:b w:val="0"/>
                <w:bCs/>
                <w:color w:val="000000"/>
                <w:sz w:val="24"/>
                <w:szCs w:val="24"/>
                <w:vertAlign w:val="baseline"/>
                <w:lang w:val="en-US" w:eastAsia="zh-CN"/>
              </w:rPr>
            </w:pPr>
            <w:r>
              <w:rPr>
                <w:rFonts w:hint="eastAsia" w:ascii="仿宋" w:hAnsi="仿宋" w:eastAsia="仿宋" w:cs="仿宋"/>
                <w:b w:val="0"/>
                <w:bCs/>
                <w:color w:val="000000"/>
                <w:sz w:val="24"/>
                <w:szCs w:val="24"/>
                <w:vertAlign w:val="baseli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noWrap w:val="0"/>
            <w:vAlign w:val="top"/>
          </w:tcPr>
          <w:p>
            <w:pPr>
              <w:spacing w:before="156" w:beforeLines="50" w:after="156" w:afterLines="50" w:line="340" w:lineRule="exact"/>
              <w:rPr>
                <w:rFonts w:hint="default" w:ascii="仿宋" w:hAnsi="仿宋" w:eastAsia="仿宋" w:cs="仿宋"/>
                <w:b w:val="0"/>
                <w:bCs/>
                <w:color w:val="000000"/>
                <w:sz w:val="24"/>
                <w:szCs w:val="24"/>
                <w:vertAlign w:val="baseline"/>
                <w:lang w:val="en-US" w:eastAsia="zh-CN"/>
              </w:rPr>
            </w:pPr>
            <w:r>
              <w:rPr>
                <w:rFonts w:hint="eastAsia" w:ascii="仿宋" w:hAnsi="仿宋" w:eastAsia="仿宋" w:cs="仿宋"/>
                <w:b w:val="0"/>
                <w:bCs/>
                <w:color w:val="000000"/>
                <w:sz w:val="24"/>
                <w:szCs w:val="24"/>
                <w:vertAlign w:val="baseline"/>
                <w:lang w:val="en-US" w:eastAsia="zh-CN"/>
              </w:rPr>
              <w:t>11</w:t>
            </w:r>
          </w:p>
        </w:tc>
        <w:tc>
          <w:tcPr>
            <w:tcW w:w="466" w:type="pct"/>
            <w:noWrap w:val="0"/>
            <w:vAlign w:val="top"/>
          </w:tcPr>
          <w:p>
            <w:pPr>
              <w:spacing w:before="156" w:beforeLines="50" w:after="156" w:afterLines="50" w:line="340" w:lineRule="exact"/>
              <w:rPr>
                <w:rFonts w:hint="eastAsia" w:ascii="仿宋" w:hAnsi="仿宋" w:eastAsia="仿宋" w:cs="仿宋"/>
                <w:b w:val="0"/>
                <w:bCs/>
                <w:color w:val="000000"/>
                <w:sz w:val="24"/>
                <w:szCs w:val="24"/>
                <w:vertAlign w:val="baseline"/>
                <w:lang w:eastAsia="zh-CN"/>
              </w:rPr>
            </w:pPr>
            <w:r>
              <w:rPr>
                <w:rFonts w:hint="eastAsia" w:ascii="仿宋" w:hAnsi="仿宋" w:eastAsia="仿宋" w:cs="仿宋"/>
                <w:b w:val="0"/>
                <w:bCs/>
                <w:color w:val="000000"/>
                <w:sz w:val="24"/>
                <w:szCs w:val="24"/>
                <w:vertAlign w:val="baseline"/>
                <w:lang w:val="en-US" w:eastAsia="zh-CN"/>
              </w:rPr>
              <w:t>商务资信</w:t>
            </w:r>
          </w:p>
        </w:tc>
        <w:tc>
          <w:tcPr>
            <w:tcW w:w="3363" w:type="pct"/>
            <w:noWrap w:val="0"/>
            <w:vAlign w:val="top"/>
          </w:tcPr>
          <w:p>
            <w:pPr>
              <w:spacing w:before="156" w:beforeLines="50" w:after="156" w:afterLines="50" w:line="340" w:lineRule="exact"/>
              <w:rPr>
                <w:rFonts w:hint="eastAsia" w:ascii="仿宋" w:hAnsi="仿宋" w:eastAsia="仿宋" w:cs="仿宋"/>
                <w:b w:val="0"/>
                <w:bCs/>
                <w:color w:val="000000"/>
                <w:sz w:val="24"/>
                <w:szCs w:val="24"/>
                <w:vertAlign w:val="baseline"/>
                <w:lang w:eastAsia="zh-CN"/>
              </w:rPr>
            </w:pPr>
            <w:r>
              <w:rPr>
                <w:rFonts w:hint="eastAsia" w:ascii="仿宋" w:hAnsi="仿宋" w:eastAsia="仿宋" w:cs="仿宋"/>
                <w:b w:val="0"/>
                <w:bCs/>
                <w:color w:val="000000"/>
                <w:sz w:val="24"/>
                <w:szCs w:val="24"/>
                <w:vertAlign w:val="baseline"/>
                <w:lang w:eastAsia="zh-CN"/>
              </w:rPr>
              <w:t>公司综合实力。（详见商务要求表）</w:t>
            </w:r>
          </w:p>
        </w:tc>
        <w:tc>
          <w:tcPr>
            <w:tcW w:w="396" w:type="pct"/>
            <w:noWrap w:val="0"/>
            <w:vAlign w:val="top"/>
          </w:tcPr>
          <w:p>
            <w:pPr>
              <w:spacing w:before="156" w:beforeLines="50" w:after="156" w:afterLines="50" w:line="340" w:lineRule="exact"/>
              <w:rPr>
                <w:rFonts w:hint="eastAsia" w:ascii="仿宋" w:hAnsi="仿宋" w:eastAsia="仿宋" w:cs="仿宋"/>
                <w:b w:val="0"/>
                <w:bCs/>
                <w:color w:val="000000"/>
                <w:sz w:val="24"/>
                <w:szCs w:val="24"/>
                <w:vertAlign w:val="baseline"/>
                <w:lang w:val="en-US" w:eastAsia="zh-CN"/>
              </w:rPr>
            </w:pPr>
            <w:r>
              <w:rPr>
                <w:rFonts w:hint="eastAsia" w:ascii="仿宋" w:hAnsi="仿宋" w:eastAsia="仿宋" w:cs="仿宋"/>
                <w:b w:val="0"/>
                <w:bCs/>
                <w:color w:val="000000"/>
                <w:sz w:val="24"/>
                <w:szCs w:val="24"/>
                <w:vertAlign w:val="baseline"/>
                <w:lang w:val="en-US" w:eastAsia="zh-CN"/>
              </w:rPr>
              <w:t>4</w:t>
            </w:r>
          </w:p>
        </w:tc>
        <w:tc>
          <w:tcPr>
            <w:tcW w:w="467" w:type="pct"/>
            <w:noWrap w:val="0"/>
            <w:vAlign w:val="top"/>
          </w:tcPr>
          <w:p>
            <w:pPr>
              <w:spacing w:before="156" w:beforeLines="50" w:after="156" w:afterLines="50" w:line="340" w:lineRule="exact"/>
              <w:rPr>
                <w:rFonts w:hint="eastAsia" w:ascii="仿宋" w:hAnsi="仿宋" w:eastAsia="仿宋" w:cs="仿宋"/>
                <w:b w:val="0"/>
                <w:bCs/>
                <w:color w:val="000000"/>
                <w:sz w:val="24"/>
                <w:szCs w:val="24"/>
                <w:vertAlign w:val="baseline"/>
                <w:lang w:eastAsia="zh-CN"/>
              </w:rPr>
            </w:pPr>
            <w:r>
              <w:rPr>
                <w:rFonts w:hint="eastAsia" w:ascii="仿宋" w:hAnsi="仿宋" w:eastAsia="仿宋" w:cs="仿宋"/>
                <w:b w:val="0"/>
                <w:bCs/>
                <w:color w:val="000000"/>
                <w:sz w:val="24"/>
                <w:szCs w:val="24"/>
                <w:vertAlign w:val="baseli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noWrap w:val="0"/>
            <w:vAlign w:val="top"/>
          </w:tcPr>
          <w:p>
            <w:pPr>
              <w:spacing w:before="156" w:beforeLines="50" w:after="156" w:afterLines="50" w:line="340" w:lineRule="exact"/>
              <w:rPr>
                <w:rFonts w:hint="default" w:ascii="仿宋" w:hAnsi="仿宋" w:eastAsia="仿宋" w:cs="仿宋"/>
                <w:b w:val="0"/>
                <w:bCs/>
                <w:color w:val="000000"/>
                <w:sz w:val="24"/>
                <w:szCs w:val="24"/>
                <w:vertAlign w:val="baseline"/>
                <w:lang w:val="en-US" w:eastAsia="zh-CN"/>
              </w:rPr>
            </w:pPr>
            <w:r>
              <w:rPr>
                <w:rFonts w:hint="eastAsia" w:ascii="仿宋" w:hAnsi="仿宋" w:eastAsia="仿宋" w:cs="仿宋"/>
                <w:b w:val="0"/>
                <w:bCs/>
                <w:color w:val="000000"/>
                <w:sz w:val="24"/>
                <w:szCs w:val="24"/>
                <w:vertAlign w:val="baseline"/>
                <w:lang w:val="en-US" w:eastAsia="zh-CN"/>
              </w:rPr>
              <w:t>12</w:t>
            </w:r>
          </w:p>
        </w:tc>
        <w:tc>
          <w:tcPr>
            <w:tcW w:w="466" w:type="pct"/>
            <w:noWrap w:val="0"/>
            <w:vAlign w:val="top"/>
          </w:tcPr>
          <w:p>
            <w:pPr>
              <w:spacing w:before="156" w:beforeLines="50" w:after="156" w:afterLines="50" w:line="340" w:lineRule="exact"/>
              <w:rPr>
                <w:rFonts w:hint="eastAsia" w:ascii="仿宋" w:hAnsi="仿宋" w:eastAsia="仿宋" w:cs="仿宋"/>
                <w:b w:val="0"/>
                <w:bCs/>
                <w:color w:val="000000"/>
                <w:sz w:val="24"/>
                <w:szCs w:val="24"/>
                <w:vertAlign w:val="baseline"/>
                <w:lang w:eastAsia="zh-CN"/>
              </w:rPr>
            </w:pPr>
            <w:r>
              <w:rPr>
                <w:rFonts w:hint="eastAsia" w:ascii="仿宋" w:hAnsi="仿宋" w:eastAsia="仿宋" w:cs="仿宋"/>
                <w:b w:val="0"/>
                <w:bCs/>
                <w:color w:val="000000"/>
                <w:sz w:val="24"/>
                <w:szCs w:val="24"/>
                <w:vertAlign w:val="baseline"/>
                <w:lang w:val="en-US" w:eastAsia="zh-CN"/>
              </w:rPr>
              <w:t>商务资信</w:t>
            </w:r>
          </w:p>
        </w:tc>
        <w:tc>
          <w:tcPr>
            <w:tcW w:w="3363" w:type="pct"/>
            <w:noWrap w:val="0"/>
            <w:vAlign w:val="top"/>
          </w:tcPr>
          <w:p>
            <w:pPr>
              <w:spacing w:before="156" w:beforeLines="50" w:after="156" w:afterLines="50" w:line="340" w:lineRule="exact"/>
              <w:rPr>
                <w:rFonts w:hint="eastAsia" w:ascii="仿宋" w:hAnsi="仿宋" w:eastAsia="仿宋" w:cs="仿宋"/>
                <w:b w:val="0"/>
                <w:bCs/>
                <w:color w:val="000000"/>
                <w:sz w:val="24"/>
                <w:szCs w:val="24"/>
                <w:vertAlign w:val="baseline"/>
                <w:lang w:eastAsia="zh-CN"/>
              </w:rPr>
            </w:pPr>
            <w:r>
              <w:rPr>
                <w:rFonts w:hint="eastAsia" w:ascii="仿宋" w:hAnsi="仿宋" w:eastAsia="仿宋" w:cs="仿宋"/>
                <w:b w:val="0"/>
                <w:bCs/>
                <w:color w:val="000000"/>
                <w:sz w:val="24"/>
                <w:szCs w:val="24"/>
                <w:vertAlign w:val="baseline"/>
                <w:lang w:eastAsia="zh-CN"/>
              </w:rPr>
              <w:t>项目服务案例及实施经验。（详见商务要求表）</w:t>
            </w:r>
          </w:p>
        </w:tc>
        <w:tc>
          <w:tcPr>
            <w:tcW w:w="396" w:type="pct"/>
            <w:noWrap w:val="0"/>
            <w:vAlign w:val="top"/>
          </w:tcPr>
          <w:p>
            <w:pPr>
              <w:spacing w:before="156" w:beforeLines="50" w:after="156" w:afterLines="50" w:line="340" w:lineRule="exact"/>
              <w:rPr>
                <w:rFonts w:hint="eastAsia" w:ascii="仿宋" w:hAnsi="仿宋" w:eastAsia="仿宋" w:cs="仿宋"/>
                <w:b w:val="0"/>
                <w:bCs/>
                <w:color w:val="000000"/>
                <w:sz w:val="24"/>
                <w:szCs w:val="24"/>
                <w:vertAlign w:val="baseline"/>
                <w:lang w:val="en-US" w:eastAsia="zh-CN"/>
              </w:rPr>
            </w:pPr>
            <w:r>
              <w:rPr>
                <w:rFonts w:hint="eastAsia" w:ascii="仿宋" w:hAnsi="仿宋" w:eastAsia="仿宋" w:cs="仿宋"/>
                <w:b w:val="0"/>
                <w:bCs/>
                <w:color w:val="000000"/>
                <w:sz w:val="24"/>
                <w:szCs w:val="24"/>
                <w:vertAlign w:val="baseline"/>
                <w:lang w:val="en-US" w:eastAsia="zh-CN"/>
              </w:rPr>
              <w:t>2</w:t>
            </w:r>
          </w:p>
        </w:tc>
        <w:tc>
          <w:tcPr>
            <w:tcW w:w="467" w:type="pct"/>
            <w:noWrap w:val="0"/>
            <w:vAlign w:val="top"/>
          </w:tcPr>
          <w:p>
            <w:pPr>
              <w:spacing w:before="156" w:beforeLines="50" w:after="156" w:afterLines="50" w:line="340" w:lineRule="exact"/>
              <w:rPr>
                <w:rFonts w:hint="eastAsia" w:ascii="仿宋" w:hAnsi="仿宋" w:eastAsia="仿宋" w:cs="仿宋"/>
                <w:b w:val="0"/>
                <w:bCs/>
                <w:color w:val="000000"/>
                <w:sz w:val="24"/>
                <w:szCs w:val="24"/>
                <w:vertAlign w:val="baseline"/>
                <w:lang w:eastAsia="zh-CN"/>
              </w:rPr>
            </w:pPr>
            <w:r>
              <w:rPr>
                <w:rFonts w:hint="eastAsia" w:ascii="仿宋" w:hAnsi="仿宋" w:eastAsia="仿宋" w:cs="仿宋"/>
                <w:b w:val="0"/>
                <w:bCs/>
                <w:color w:val="000000"/>
                <w:sz w:val="24"/>
                <w:szCs w:val="24"/>
                <w:vertAlign w:val="baseline"/>
                <w:lang w:val="en-US" w:eastAsia="zh-CN"/>
              </w:rPr>
              <w:t>客观分</w:t>
            </w:r>
          </w:p>
        </w:tc>
      </w:tr>
    </w:tbl>
    <w:p>
      <w:pPr>
        <w:spacing w:before="156" w:beforeLines="50" w:after="156" w:afterLines="50" w:line="340" w:lineRule="exact"/>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 xml:space="preserve"> </w:t>
      </w:r>
      <w:bookmarkEnd w:id="28"/>
      <w:bookmarkStart w:id="29" w:name="_Toc24960"/>
      <w:r>
        <w:rPr>
          <w:rFonts w:hint="eastAsia" w:ascii="仿宋" w:hAnsi="仿宋" w:eastAsia="仿宋" w:cs="仿宋"/>
          <w:b w:val="0"/>
          <w:bCs/>
          <w:color w:val="000000"/>
          <w:sz w:val="24"/>
          <w:szCs w:val="24"/>
          <w:lang w:val="en-US" w:eastAsia="zh-CN"/>
        </w:rPr>
        <w:t xml:space="preserve">                  </w:t>
      </w:r>
    </w:p>
    <w:p>
      <w:pPr>
        <w:spacing w:before="156" w:beforeLines="50" w:after="156" w:afterLines="50" w:line="340" w:lineRule="exact"/>
        <w:rPr>
          <w:rFonts w:hint="eastAsia" w:ascii="仿宋" w:hAnsi="仿宋" w:eastAsia="仿宋" w:cs="仿宋"/>
          <w:b w:val="0"/>
          <w:bCs/>
          <w:color w:val="000000"/>
          <w:sz w:val="24"/>
          <w:szCs w:val="24"/>
          <w:lang w:val="en-US" w:eastAsia="zh-CN"/>
        </w:rPr>
      </w:pPr>
    </w:p>
    <w:p>
      <w:pPr>
        <w:spacing w:before="156" w:beforeLines="50" w:after="156" w:afterLines="50" w:line="340" w:lineRule="exact"/>
        <w:rPr>
          <w:rFonts w:hint="eastAsia" w:ascii="仿宋" w:hAnsi="仿宋" w:eastAsia="仿宋" w:cs="仿宋"/>
          <w:b w:val="0"/>
          <w:bCs/>
          <w:color w:val="000000"/>
          <w:sz w:val="24"/>
          <w:szCs w:val="24"/>
          <w:lang w:val="en-US" w:eastAsia="zh-CN"/>
        </w:rPr>
      </w:pPr>
    </w:p>
    <w:p>
      <w:pPr>
        <w:spacing w:before="156" w:beforeLines="50" w:after="156" w:afterLines="50" w:line="340" w:lineRule="exact"/>
        <w:rPr>
          <w:rFonts w:hint="eastAsia" w:ascii="仿宋" w:hAnsi="仿宋" w:eastAsia="仿宋" w:cs="仿宋"/>
          <w:b w:val="0"/>
          <w:bCs/>
          <w:color w:val="000000"/>
          <w:sz w:val="24"/>
          <w:szCs w:val="24"/>
          <w:lang w:val="en-US" w:eastAsia="zh-CN"/>
        </w:rPr>
      </w:pPr>
    </w:p>
    <w:p>
      <w:pPr>
        <w:spacing w:before="156" w:beforeLines="50" w:after="156" w:afterLines="50" w:line="340" w:lineRule="exact"/>
        <w:rPr>
          <w:rFonts w:hint="eastAsia" w:ascii="仿宋" w:hAnsi="仿宋" w:eastAsia="仿宋" w:cs="仿宋"/>
          <w:b w:val="0"/>
          <w:bCs/>
          <w:color w:val="000000"/>
          <w:sz w:val="24"/>
          <w:szCs w:val="24"/>
          <w:lang w:val="en-US" w:eastAsia="zh-CN"/>
        </w:rPr>
      </w:pPr>
    </w:p>
    <w:p>
      <w:pPr>
        <w:spacing w:before="156" w:beforeLines="50" w:after="156" w:afterLines="50" w:line="340" w:lineRule="exact"/>
        <w:rPr>
          <w:rFonts w:hint="eastAsia" w:ascii="仿宋" w:hAnsi="仿宋" w:eastAsia="仿宋" w:cs="仿宋"/>
          <w:b w:val="0"/>
          <w:bCs/>
          <w:color w:val="000000"/>
          <w:sz w:val="24"/>
          <w:szCs w:val="24"/>
          <w:lang w:val="en-US" w:eastAsia="zh-CN"/>
        </w:rPr>
      </w:pPr>
    </w:p>
    <w:p>
      <w:pPr>
        <w:spacing w:before="156" w:beforeLines="50" w:after="156" w:afterLines="50" w:line="340" w:lineRule="exact"/>
        <w:ind w:firstLine="2168" w:firstLineChars="600"/>
        <w:rPr>
          <w:rFonts w:hAnsi="宋体"/>
          <w:b/>
          <w:color w:val="000000"/>
          <w:sz w:val="36"/>
          <w:szCs w:val="36"/>
        </w:rPr>
      </w:pPr>
      <w:r>
        <w:rPr>
          <w:rFonts w:hint="eastAsia" w:hAnsi="宋体"/>
          <w:b/>
          <w:color w:val="000000"/>
          <w:sz w:val="36"/>
          <w:szCs w:val="36"/>
        </w:rPr>
        <w:t>第四章</w:t>
      </w:r>
      <w:r>
        <w:rPr>
          <w:rFonts w:hint="eastAsia" w:hAnsi="宋体"/>
          <w:b/>
          <w:color w:val="000000"/>
          <w:sz w:val="36"/>
          <w:szCs w:val="36"/>
          <w:lang w:val="en-US" w:eastAsia="zh-CN"/>
        </w:rPr>
        <w:t xml:space="preserve">  </w:t>
      </w:r>
      <w:r>
        <w:rPr>
          <w:rFonts w:hint="eastAsia" w:hAnsi="宋体"/>
          <w:b/>
          <w:color w:val="000000"/>
          <w:sz w:val="36"/>
          <w:szCs w:val="36"/>
        </w:rPr>
        <w:t>招标需求</w:t>
      </w:r>
      <w:bookmarkEnd w:id="27"/>
      <w:bookmarkEnd w:id="29"/>
    </w:p>
    <w:p>
      <w:pPr>
        <w:snapToGrid w:val="0"/>
        <w:spacing w:before="156" w:beforeLines="50" w:after="156" w:afterLines="50"/>
        <w:rPr>
          <w:rFonts w:ascii="宋体" w:hAnsi="宋体" w:eastAsia="宋体"/>
          <w:b/>
          <w:color w:val="000000"/>
          <w:spacing w:val="40"/>
          <w:kern w:val="0"/>
          <w:sz w:val="36"/>
          <w:szCs w:val="36"/>
        </w:rPr>
      </w:pPr>
    </w:p>
    <w:p>
      <w:pPr>
        <w:snapToGrid w:val="0"/>
        <w:spacing w:before="156" w:beforeLines="50" w:after="156" w:afterLines="50"/>
        <w:rPr>
          <w:rFonts w:ascii="仿宋" w:hAnsi="仿宋" w:eastAsia="仿宋"/>
          <w:b/>
          <w:color w:val="000000"/>
          <w:spacing w:val="40"/>
          <w:kern w:val="0"/>
          <w:sz w:val="28"/>
          <w:szCs w:val="28"/>
        </w:rPr>
      </w:pPr>
      <w:r>
        <w:rPr>
          <w:rFonts w:hint="eastAsia" w:ascii="仿宋" w:hAnsi="仿宋" w:eastAsia="仿宋"/>
          <w:b/>
          <w:color w:val="000000"/>
          <w:spacing w:val="40"/>
          <w:kern w:val="0"/>
          <w:sz w:val="28"/>
          <w:szCs w:val="28"/>
        </w:rPr>
        <w:t>特别说明：</w:t>
      </w:r>
    </w:p>
    <w:p>
      <w:pPr>
        <w:spacing w:line="360" w:lineRule="auto"/>
        <w:ind w:firstLine="562" w:firstLineChars="200"/>
        <w:rPr>
          <w:rFonts w:ascii="仿宋" w:hAnsi="仿宋" w:eastAsia="仿宋"/>
          <w:b/>
          <w:color w:val="000000"/>
          <w:sz w:val="28"/>
          <w:szCs w:val="28"/>
        </w:rPr>
      </w:pPr>
      <w:r>
        <w:rPr>
          <w:rFonts w:hint="eastAsia" w:ascii="仿宋" w:hAnsi="仿宋" w:eastAsia="仿宋"/>
          <w:b/>
          <w:color w:val="000000"/>
          <w:sz w:val="28"/>
          <w:szCs w:val="28"/>
        </w:rPr>
        <w:t>1.除采购文件明确的品牌外，欢迎其他能满足本项目技术需求且性能与所明确品牌相当的产品参加。</w:t>
      </w:r>
    </w:p>
    <w:p>
      <w:pPr>
        <w:spacing w:line="360" w:lineRule="auto"/>
        <w:ind w:firstLine="562" w:firstLineChars="200"/>
        <w:rPr>
          <w:rFonts w:ascii="仿宋" w:hAnsi="仿宋" w:eastAsia="仿宋"/>
          <w:b/>
          <w:color w:val="000000"/>
          <w:sz w:val="28"/>
          <w:szCs w:val="28"/>
        </w:rPr>
      </w:pPr>
      <w:r>
        <w:rPr>
          <w:rFonts w:hint="eastAsia" w:ascii="仿宋" w:hAnsi="仿宋" w:eastAsia="仿宋"/>
          <w:b/>
          <w:color w:val="000000"/>
          <w:sz w:val="28"/>
          <w:szCs w:val="28"/>
        </w:rPr>
        <w:t>2.需求中不允许偏离的实质性要求和条件，以“▲”号标明，如投标人未响应的，将被视为无效。</w:t>
      </w:r>
    </w:p>
    <w:p>
      <w:pPr>
        <w:spacing w:line="360" w:lineRule="auto"/>
        <w:ind w:firstLine="562" w:firstLineChars="200"/>
        <w:rPr>
          <w:rFonts w:ascii="仿宋" w:hAnsi="仿宋" w:eastAsia="仿宋_GB2312"/>
          <w:b/>
          <w:color w:val="000000"/>
          <w:sz w:val="30"/>
          <w:szCs w:val="30"/>
        </w:rPr>
      </w:pPr>
      <w:r>
        <w:rPr>
          <w:rFonts w:hint="eastAsia" w:ascii="仿宋" w:hAnsi="仿宋" w:eastAsia="仿宋"/>
          <w:b/>
          <w:color w:val="000000"/>
          <w:sz w:val="28"/>
          <w:szCs w:val="28"/>
        </w:rPr>
        <w:t>3.核心产品在各标项内容中明确，如出现同品牌情况的，评标委员会根据评审原则第4条规定执行</w:t>
      </w:r>
      <w:r>
        <w:rPr>
          <w:rFonts w:hint="eastAsia" w:ascii="仿宋" w:hAnsi="仿宋" w:eastAsia="仿宋_GB2312"/>
          <w:b/>
          <w:color w:val="000000"/>
          <w:sz w:val="30"/>
          <w:szCs w:val="30"/>
        </w:rPr>
        <w:t>。</w:t>
      </w:r>
    </w:p>
    <w:p>
      <w:pPr>
        <w:spacing w:line="360" w:lineRule="auto"/>
        <w:ind w:firstLine="562" w:firstLineChars="200"/>
        <w:rPr>
          <w:rFonts w:ascii="仿宋" w:hAnsi="仿宋" w:eastAsia="仿宋"/>
          <w:b/>
          <w:color w:val="000000"/>
          <w:sz w:val="28"/>
          <w:szCs w:val="28"/>
        </w:rPr>
      </w:pPr>
      <w:r>
        <w:rPr>
          <w:rFonts w:hint="eastAsia" w:ascii="仿宋" w:hAnsi="仿宋" w:eastAsia="仿宋"/>
          <w:b/>
          <w:color w:val="000000"/>
          <w:sz w:val="28"/>
          <w:szCs w:val="28"/>
        </w:rPr>
        <w:t>4.采购人拟采购的产品属于政府强制采购节能品目的，（详见《关于印发节能产品政府采购品目清单的通知》财库〔2019〕19号），需按《财政部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pPr>
        <w:spacing w:line="360" w:lineRule="auto"/>
        <w:ind w:firstLine="562" w:firstLineChars="200"/>
        <w:rPr>
          <w:rFonts w:ascii="仿宋" w:hAnsi="仿宋" w:eastAsia="仿宋"/>
          <w:b/>
          <w:color w:val="000000"/>
          <w:sz w:val="28"/>
          <w:szCs w:val="28"/>
        </w:rPr>
      </w:pPr>
      <w:r>
        <w:rPr>
          <w:rFonts w:hint="eastAsia" w:ascii="仿宋" w:hAnsi="仿宋" w:eastAsia="仿宋"/>
          <w:b/>
          <w:color w:val="000000"/>
          <w:sz w:val="28"/>
          <w:szCs w:val="28"/>
        </w:rPr>
        <w:t>5</w:t>
      </w:r>
      <w:r>
        <w:rPr>
          <w:rFonts w:ascii="仿宋" w:hAnsi="仿宋" w:eastAsia="仿宋"/>
          <w:b/>
          <w:color w:val="000000"/>
          <w:sz w:val="28"/>
          <w:szCs w:val="28"/>
        </w:rPr>
        <w:t>.</w:t>
      </w:r>
      <w:r>
        <w:rPr>
          <w:rFonts w:hint="eastAsia" w:ascii="仿宋" w:hAnsi="仿宋" w:eastAsia="仿宋"/>
          <w:b/>
          <w:color w:val="000000"/>
          <w:sz w:val="28"/>
          <w:szCs w:val="28"/>
        </w:rPr>
        <w:t xml:space="preserve"> 投标人投标产品规格型号与官网公布的产品规格型号一致，但技术参数不一致的，应当在投标文件中阐述技术参数不一致的原因，以及通过何种技术路线来实现投标产品技术参数。投标人未作说明的，评标委员会有权对该投标文件作出不利于投标人的评判。</w:t>
      </w:r>
    </w:p>
    <w:p>
      <w:pPr>
        <w:spacing w:line="360" w:lineRule="auto"/>
        <w:ind w:firstLine="562" w:firstLineChars="200"/>
        <w:rPr>
          <w:rFonts w:ascii="仿宋" w:hAnsi="仿宋" w:eastAsia="仿宋"/>
          <w:b/>
          <w:color w:val="000000"/>
          <w:sz w:val="28"/>
          <w:szCs w:val="28"/>
        </w:rPr>
      </w:pPr>
      <w:r>
        <w:rPr>
          <w:rFonts w:ascii="仿宋" w:hAnsi="仿宋" w:eastAsia="仿宋"/>
          <w:b/>
          <w:color w:val="000000"/>
          <w:sz w:val="28"/>
          <w:szCs w:val="28"/>
        </w:rPr>
        <w:t>6.</w:t>
      </w:r>
      <w:r>
        <w:rPr>
          <w:rFonts w:hint="eastAsia" w:ascii="仿宋" w:hAnsi="仿宋" w:eastAsia="仿宋"/>
          <w:b/>
          <w:color w:val="000000"/>
          <w:sz w:val="28"/>
          <w:szCs w:val="28"/>
        </w:rPr>
        <w:t>供应商承诺提供赠品、回扣、采购预算中本身不包含的其他商品或服务，视作无效承诺。</w:t>
      </w:r>
    </w:p>
    <w:p>
      <w:pPr>
        <w:spacing w:before="312" w:beforeLines="100" w:line="360" w:lineRule="auto"/>
        <w:jc w:val="center"/>
        <w:rPr>
          <w:rFonts w:hint="eastAsia" w:ascii="方正小标宋简体" w:hAnsi="方正小标宋简体" w:eastAsia="方正小标宋简体" w:cs="方正小标宋简体"/>
          <w:sz w:val="36"/>
          <w:szCs w:val="36"/>
          <w:lang w:val="en-US" w:eastAsia="zh-CN"/>
        </w:rPr>
      </w:pPr>
      <w:bookmarkStart w:id="30" w:name="PO_TDCUS_ITEM_PB_REQ_PR_1_1_0"/>
      <w:bookmarkStart w:id="31" w:name="_Toc496796639"/>
      <w:r>
        <w:rPr>
          <w:rFonts w:hint="eastAsia" w:ascii="宋体" w:hAnsi="宋体"/>
          <w:b/>
          <w:bCs/>
          <w:color w:val="000000"/>
          <w:sz w:val="36"/>
          <w:szCs w:val="36"/>
          <w:lang w:eastAsia="zh-CN"/>
        </w:rPr>
        <w:t>省网络信息安全技术管控中心杭州国家级互联网骨干直联点网间质量监测系统二期软件购置及开发项目</w:t>
      </w:r>
      <w:r>
        <w:rPr>
          <w:rFonts w:hint="eastAsia" w:hAnsi="宋体"/>
          <w:b/>
          <w:color w:val="000000"/>
          <w:sz w:val="36"/>
          <w:szCs w:val="36"/>
          <w:lang w:eastAsia="zh-CN"/>
        </w:rPr>
        <w:t>的需求文档:</w:t>
      </w:r>
      <w:bookmarkEnd w:id="30"/>
      <w:bookmarkStart w:id="32" w:name="_Toc461115279"/>
      <w:bookmarkStart w:id="33" w:name="_Toc303067029"/>
      <w:bookmarkStart w:id="34" w:name="_Toc303026898"/>
      <w:bookmarkStart w:id="35" w:name="_Toc334120948"/>
      <w:bookmarkStart w:id="36" w:name="_Toc484002853"/>
      <w:bookmarkStart w:id="37" w:name="_Toc461115272"/>
      <w:bookmarkStart w:id="38" w:name="_Toc334120942"/>
      <w:bookmarkStart w:id="39" w:name="_Toc461199979"/>
      <w:bookmarkStart w:id="40" w:name="PO_TDCUS_ITEM_PB_REQ_FILE_1_1_0"/>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黑体" w:hAnsi="黑体" w:eastAsia="黑体" w:cs="黑体"/>
          <w:sz w:val="32"/>
          <w:szCs w:val="32"/>
          <w:lang w:eastAsia="zh-CN"/>
        </w:rPr>
      </w:pP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lang w:eastAsia="zh-CN"/>
        </w:rPr>
        <w:t>一、采购</w:t>
      </w:r>
      <w:bookmarkEnd w:id="32"/>
      <w:bookmarkEnd w:id="33"/>
      <w:bookmarkEnd w:id="34"/>
      <w:bookmarkEnd w:id="35"/>
      <w:r>
        <w:rPr>
          <w:rFonts w:hint="eastAsia" w:ascii="仿宋" w:hAnsi="仿宋" w:eastAsia="仿宋" w:cs="仿宋"/>
          <w:sz w:val="32"/>
          <w:szCs w:val="32"/>
        </w:rPr>
        <w:t>内容</w:t>
      </w:r>
      <w:bookmarkEnd w:id="36"/>
      <w:bookmarkStart w:id="41" w:name="_Toc334120949"/>
      <w:bookmarkStart w:id="42" w:name="_Toc303067030"/>
      <w:bookmarkStart w:id="43" w:name="_Toc303026899"/>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通过对杭州国家级互联网骨干直联点网间质量监测系统进行</w:t>
      </w:r>
      <w:r>
        <w:rPr>
          <w:rFonts w:hint="eastAsia" w:ascii="仿宋" w:hAnsi="仿宋" w:eastAsia="仿宋" w:cs="仿宋"/>
          <w:sz w:val="32"/>
          <w:szCs w:val="32"/>
          <w:lang w:eastAsia="zh-CN"/>
        </w:rPr>
        <w:t>软件</w:t>
      </w:r>
      <w:r>
        <w:rPr>
          <w:rFonts w:hint="eastAsia" w:ascii="仿宋" w:hAnsi="仿宋" w:eastAsia="仿宋" w:cs="仿宋"/>
          <w:sz w:val="32"/>
          <w:szCs w:val="32"/>
        </w:rPr>
        <w:t>升级改造，包括对主动监测子系统、被动监测子系统的主动监测采集、被动监测采集、宽带测速、统计分析中心等多个模块进行功能软件升级，满足IPv6、东数西算数据中心网络相关的监测需求</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共计实现对6个骨干互通主动监测节点和33个城域网主动监测节点的IPv6监测升级，新增3个东数西算数据中心网络主动监测节点（同时支持IPv4和IPv6），并对6800G网间互联带宽链路进行被动监测和相应流量解析数据的统计分析</w:t>
      </w:r>
      <w:r>
        <w:rPr>
          <w:rFonts w:hint="eastAsia" w:ascii="仿宋" w:hAnsi="仿宋" w:eastAsia="仿宋" w:cs="仿宋"/>
          <w:sz w:val="32"/>
          <w:szCs w:val="32"/>
          <w:lang w:eastAsia="zh-CN"/>
        </w:rPr>
        <w:t>，</w:t>
      </w:r>
      <w:r>
        <w:rPr>
          <w:rFonts w:hint="eastAsia" w:ascii="仿宋" w:hAnsi="仿宋" w:eastAsia="仿宋" w:cs="仿宋"/>
          <w:sz w:val="32"/>
          <w:szCs w:val="32"/>
        </w:rPr>
        <w:t>支撑监管部门实时监测发现互联网IPv4/IPv6网络网间互联互通状况，全面掌握互联网IPv4/IPv6网络性能和省内东数西算数据中心网络质量等，有效协调骨干互联单位网间带宽扩容和互联网网络、应用优化，定期发布网间互联运行质量报告，及时解决网间通信障碍，充分利用好骨干互联带宽优势服务本地发展。</w:t>
      </w:r>
      <w:bookmarkEnd w:id="37"/>
      <w:bookmarkEnd w:id="38"/>
      <w:bookmarkEnd w:id="39"/>
      <w:bookmarkEnd w:id="41"/>
      <w:bookmarkEnd w:id="42"/>
      <w:bookmarkEnd w:id="43"/>
      <w:bookmarkStart w:id="44" w:name="_Toc482970760"/>
      <w:bookmarkEnd w:id="44"/>
      <w:bookmarkStart w:id="45" w:name="_Toc482367017"/>
      <w:bookmarkEnd w:id="45"/>
      <w:bookmarkStart w:id="46" w:name="_Toc482367140"/>
      <w:bookmarkEnd w:id="46"/>
      <w:bookmarkStart w:id="47" w:name="_Toc482797750"/>
      <w:bookmarkEnd w:id="47"/>
      <w:bookmarkStart w:id="48" w:name="_Toc482970332"/>
      <w:bookmarkEnd w:id="48"/>
      <w:bookmarkStart w:id="49" w:name="_Toc483213468"/>
      <w:bookmarkEnd w:id="49"/>
      <w:bookmarkStart w:id="50" w:name="_Toc482798565"/>
      <w:bookmarkEnd w:id="50"/>
      <w:bookmarkStart w:id="51" w:name="_Toc482970759"/>
      <w:bookmarkEnd w:id="51"/>
      <w:bookmarkStart w:id="52" w:name="_Toc482367019"/>
      <w:bookmarkEnd w:id="52"/>
      <w:bookmarkStart w:id="53" w:name="_Toc482797749"/>
      <w:bookmarkEnd w:id="53"/>
      <w:bookmarkStart w:id="54" w:name="_Toc482798564"/>
      <w:bookmarkEnd w:id="54"/>
      <w:bookmarkStart w:id="55" w:name="_Toc482800901"/>
      <w:bookmarkEnd w:id="55"/>
      <w:bookmarkStart w:id="56" w:name="_Toc482691047"/>
      <w:bookmarkEnd w:id="56"/>
      <w:bookmarkStart w:id="57" w:name="_Toc482691045"/>
      <w:bookmarkEnd w:id="57"/>
      <w:bookmarkStart w:id="58" w:name="_Toc482970333"/>
      <w:bookmarkEnd w:id="58"/>
      <w:bookmarkStart w:id="59" w:name="_Toc483213465"/>
      <w:bookmarkEnd w:id="59"/>
      <w:bookmarkStart w:id="60" w:name="_Toc482970330"/>
      <w:bookmarkEnd w:id="60"/>
      <w:bookmarkStart w:id="61" w:name="_Toc482800903"/>
      <w:bookmarkEnd w:id="61"/>
      <w:bookmarkStart w:id="62" w:name="_Toc482367141"/>
      <w:bookmarkEnd w:id="62"/>
      <w:bookmarkStart w:id="63" w:name="_Toc482691044"/>
      <w:bookmarkEnd w:id="63"/>
      <w:bookmarkStart w:id="64" w:name="_Toc482367142"/>
      <w:bookmarkEnd w:id="64"/>
      <w:bookmarkStart w:id="65" w:name="_Toc483213467"/>
      <w:bookmarkEnd w:id="65"/>
      <w:bookmarkStart w:id="66" w:name="_Toc482800900"/>
      <w:bookmarkEnd w:id="66"/>
      <w:bookmarkStart w:id="67" w:name="_Toc483213466"/>
      <w:bookmarkEnd w:id="67"/>
      <w:bookmarkStart w:id="68" w:name="_Toc482797752"/>
      <w:bookmarkEnd w:id="68"/>
      <w:bookmarkStart w:id="69" w:name="_Toc482800902"/>
      <w:bookmarkEnd w:id="69"/>
      <w:bookmarkStart w:id="70" w:name="_Toc482970761"/>
      <w:bookmarkEnd w:id="70"/>
      <w:bookmarkStart w:id="71" w:name="_Toc482970762"/>
      <w:bookmarkEnd w:id="71"/>
      <w:bookmarkStart w:id="72" w:name="_Toc482797751"/>
      <w:bookmarkEnd w:id="72"/>
      <w:bookmarkStart w:id="73" w:name="_Toc482970331"/>
      <w:bookmarkEnd w:id="73"/>
      <w:bookmarkStart w:id="74" w:name="_Toc482691046"/>
      <w:bookmarkEnd w:id="74"/>
      <w:bookmarkStart w:id="75" w:name="_Toc482367020"/>
      <w:bookmarkEnd w:id="75"/>
      <w:bookmarkStart w:id="76" w:name="_Toc482798566"/>
      <w:bookmarkEnd w:id="76"/>
      <w:bookmarkStart w:id="77" w:name="_Toc482367139"/>
      <w:bookmarkEnd w:id="77"/>
      <w:bookmarkStart w:id="78" w:name="_Toc482367018"/>
      <w:bookmarkEnd w:id="78"/>
      <w:bookmarkStart w:id="79" w:name="_Toc482798563"/>
      <w:bookmarkEnd w:id="79"/>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lang w:eastAsia="zh-CN"/>
        </w:rPr>
      </w:pPr>
      <w:bookmarkStart w:id="80" w:name="_Toc461115290"/>
      <w:r>
        <w:rPr>
          <w:rFonts w:hint="eastAsia" w:ascii="仿宋" w:hAnsi="仿宋" w:eastAsia="仿宋" w:cs="仿宋"/>
          <w:sz w:val="32"/>
          <w:szCs w:val="32"/>
        </w:rPr>
        <w:t>杭州国家级互联网骨干直联点网间质量监测系统建设从总体上分为主动监测子系统、被动监测子系统、本地网安与信安综合管理平台和统一监控展示中心4大部分，且各系统建设相对独立。系统</w:t>
      </w:r>
      <w:r>
        <w:rPr>
          <w:rFonts w:hint="eastAsia" w:ascii="仿宋" w:hAnsi="仿宋" w:eastAsia="仿宋" w:cs="仿宋"/>
          <w:sz w:val="32"/>
          <w:szCs w:val="32"/>
          <w:lang w:eastAsia="zh-CN"/>
        </w:rPr>
        <w:t>升级网络</w:t>
      </w:r>
      <w:r>
        <w:rPr>
          <w:rFonts w:hint="eastAsia" w:ascii="仿宋" w:hAnsi="仿宋" w:eastAsia="仿宋" w:cs="仿宋"/>
          <w:sz w:val="32"/>
          <w:szCs w:val="32"/>
        </w:rPr>
        <w:t>架构如下图所示</w:t>
      </w:r>
      <w:r>
        <w:rPr>
          <w:rFonts w:hint="eastAsia" w:ascii="仿宋" w:hAnsi="仿宋" w:eastAsia="仿宋" w:cs="仿宋"/>
          <w:sz w:val="32"/>
          <w:szCs w:val="32"/>
          <w:lang w:eastAsia="zh-CN"/>
        </w:rPr>
        <w:t>。</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baseline"/>
        <w:rPr>
          <w:rFonts w:hint="eastAsia" w:ascii="仿宋" w:hAnsi="仿宋" w:eastAsia="仿宋" w:cs="仿宋"/>
          <w:sz w:val="32"/>
          <w:szCs w:val="32"/>
        </w:rPr>
      </w:pPr>
      <w:r>
        <w:rPr>
          <w:rFonts w:hint="eastAsia" w:ascii="仿宋" w:hAnsi="仿宋" w:eastAsia="仿宋" w:cs="仿宋"/>
          <w:sz w:val="32"/>
          <w:szCs w:val="32"/>
        </w:rPr>
        <w:object>
          <v:shape id="_x0000_i1025" o:spt="75" type="#_x0000_t75" style="height:227.25pt;width:276pt;" o:ole="t" filled="f" o:preferrelative="t" stroked="f" coordsize="21600,21600">
            <v:path/>
            <v:fill on="f" focussize="0,0"/>
            <v:stroke on="f" joinstyle="miter"/>
            <v:imagedata r:id="rId11" o:title=""/>
            <o:lock v:ext="edit" aspectratio="t"/>
            <w10:wrap type="none"/>
            <w10:anchorlock/>
          </v:shape>
          <o:OLEObject Type="Embed" ProgID="Visio.Drawing.11" ShapeID="_x0000_i1025" DrawAspect="Content" ObjectID="_1468075725" r:id="rId10">
            <o:LockedField>false</o:LockedField>
          </o:OLEObject>
        </w:objec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图 骨干直联点网间质量监测系统升级网络架构示意图</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lang w:eastAsia="zh-CN"/>
        </w:rPr>
      </w:pPr>
      <w:r>
        <w:rPr>
          <w:rFonts w:hint="eastAsia" w:ascii="仿宋" w:hAnsi="仿宋" w:eastAsia="仿宋" w:cs="仿宋"/>
          <w:sz w:val="32"/>
          <w:szCs w:val="32"/>
          <w:lang w:eastAsia="zh-CN"/>
        </w:rPr>
        <w:t>二、具体需求</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baseline"/>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（一）</w:t>
      </w:r>
      <w:r>
        <w:rPr>
          <w:rFonts w:hint="eastAsia" w:ascii="仿宋" w:hAnsi="仿宋" w:eastAsia="仿宋" w:cs="仿宋"/>
          <w:b/>
          <w:bCs/>
          <w:sz w:val="32"/>
          <w:szCs w:val="32"/>
        </w:rPr>
        <w:t>主动监测子系统</w:t>
      </w:r>
      <w:r>
        <w:rPr>
          <w:rFonts w:hint="eastAsia" w:ascii="仿宋" w:hAnsi="仿宋" w:eastAsia="仿宋" w:cs="仿宋"/>
          <w:b/>
          <w:bCs/>
          <w:sz w:val="32"/>
          <w:szCs w:val="32"/>
          <w:lang w:eastAsia="zh-CN"/>
        </w:rPr>
        <w:t>改造需求</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lang w:eastAsia="zh-CN"/>
        </w:rPr>
        <w:t>主动监测子系统</w:t>
      </w:r>
      <w:r>
        <w:rPr>
          <w:rFonts w:hint="eastAsia" w:ascii="仿宋" w:hAnsi="仿宋" w:eastAsia="仿宋" w:cs="仿宋"/>
          <w:sz w:val="32"/>
          <w:szCs w:val="32"/>
        </w:rPr>
        <w:t>包含骨干互通网络及省内互联网主动监测、宽带测速等功能，其结构主要由主动监测采集系统和统计分析中心组成。主动监测采集系统部署在三大运营商骨干互通机房和全省各地市城域网核心机房，统计分析中心部署在管局租用的联通包杭大厦数据中心机房。本</w:t>
      </w:r>
      <w:r>
        <w:rPr>
          <w:rFonts w:hint="eastAsia" w:ascii="仿宋" w:hAnsi="仿宋" w:eastAsia="仿宋" w:cs="仿宋"/>
          <w:sz w:val="32"/>
          <w:szCs w:val="32"/>
          <w:lang w:val="en-US" w:eastAsia="zh-CN"/>
        </w:rPr>
        <w:t>项目</w:t>
      </w:r>
      <w:r>
        <w:rPr>
          <w:rFonts w:hint="eastAsia" w:ascii="仿宋" w:hAnsi="仿宋" w:eastAsia="仿宋" w:cs="仿宋"/>
          <w:sz w:val="32"/>
          <w:szCs w:val="32"/>
        </w:rPr>
        <w:t>主要对前端主动监测采集系统的网络环境和采集软件进行IPv6升级改造，对后端</w:t>
      </w:r>
      <w:r>
        <w:rPr>
          <w:rFonts w:hint="eastAsia" w:ascii="仿宋" w:hAnsi="仿宋" w:eastAsia="仿宋" w:cs="仿宋"/>
          <w:sz w:val="32"/>
          <w:szCs w:val="32"/>
          <w:lang w:eastAsia="zh-CN"/>
        </w:rPr>
        <w:t>主动监测</w:t>
      </w:r>
      <w:r>
        <w:rPr>
          <w:rFonts w:hint="eastAsia" w:ascii="仿宋" w:hAnsi="仿宋" w:eastAsia="仿宋" w:cs="仿宋"/>
          <w:sz w:val="32"/>
          <w:szCs w:val="32"/>
        </w:rPr>
        <w:t>统计分析中心的软件进行IPv6功能升级改造。</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baseline"/>
        <w:rPr>
          <w:rFonts w:hint="eastAsia" w:ascii="仿宋" w:hAnsi="仿宋" w:eastAsia="仿宋" w:cs="仿宋"/>
          <w:b/>
          <w:bCs/>
          <w:sz w:val="32"/>
          <w:szCs w:val="32"/>
          <w:lang w:val="en-US" w:eastAsia="zh-CN"/>
        </w:rPr>
      </w:pPr>
      <w:bookmarkStart w:id="81" w:name="_Toc484002857"/>
      <w:bookmarkStart w:id="82" w:name="_Toc445796744"/>
      <w:r>
        <w:rPr>
          <w:rFonts w:hint="eastAsia" w:ascii="仿宋" w:hAnsi="仿宋" w:eastAsia="仿宋" w:cs="仿宋"/>
          <w:b/>
          <w:bCs/>
          <w:sz w:val="32"/>
          <w:szCs w:val="32"/>
        </w:rPr>
        <w:t>1.</w:t>
      </w:r>
      <w:bookmarkEnd w:id="81"/>
      <w:r>
        <w:rPr>
          <w:rFonts w:hint="eastAsia" w:ascii="仿宋" w:hAnsi="仿宋" w:eastAsia="仿宋" w:cs="仿宋"/>
          <w:b/>
          <w:bCs/>
          <w:sz w:val="32"/>
          <w:szCs w:val="32"/>
          <w:lang w:val="en-US" w:eastAsia="zh-CN"/>
        </w:rPr>
        <w:t>主动监测采集软件</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主动监测采集系统对骨干</w:t>
      </w:r>
      <w:r>
        <w:rPr>
          <w:rFonts w:hint="eastAsia" w:ascii="仿宋" w:hAnsi="仿宋" w:eastAsia="仿宋" w:cs="仿宋"/>
          <w:sz w:val="32"/>
          <w:szCs w:val="32"/>
          <w:lang w:val="en-US" w:eastAsia="zh-CN"/>
        </w:rPr>
        <w:t>互通网络</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省内</w:t>
      </w:r>
      <w:r>
        <w:rPr>
          <w:rFonts w:hint="eastAsia" w:ascii="仿宋" w:hAnsi="仿宋" w:eastAsia="仿宋" w:cs="仿宋"/>
          <w:sz w:val="32"/>
          <w:szCs w:val="32"/>
        </w:rPr>
        <w:t>城域网</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国内骨干网络和国际网络等</w:t>
      </w:r>
      <w:r>
        <w:rPr>
          <w:rFonts w:hint="eastAsia" w:ascii="仿宋" w:hAnsi="仿宋" w:eastAsia="仿宋" w:cs="仿宋"/>
          <w:sz w:val="32"/>
          <w:szCs w:val="32"/>
        </w:rPr>
        <w:t>做ping、trace、tcp、ftp等采集；对省内重点网站、国内重点网站进行网站采集和网站架构分析采集，对根、顶级、重点权威等域名进行DNS解析采集。</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baseline"/>
        <w:rPr>
          <w:rFonts w:hint="eastAsia" w:ascii="仿宋" w:hAnsi="仿宋" w:eastAsia="仿宋" w:cs="仿宋"/>
          <w:b/>
          <w:bCs/>
          <w:sz w:val="32"/>
          <w:szCs w:val="32"/>
        </w:rPr>
      </w:pPr>
      <w:r>
        <w:rPr>
          <w:rFonts w:hint="eastAsia" w:ascii="仿宋" w:hAnsi="仿宋" w:eastAsia="仿宋" w:cs="仿宋"/>
          <w:b/>
          <w:bCs/>
          <w:sz w:val="32"/>
          <w:szCs w:val="32"/>
          <w:lang w:val="en-US" w:eastAsia="zh-CN"/>
        </w:rPr>
        <w:t>1.1</w:t>
      </w:r>
      <w:r>
        <w:rPr>
          <w:rFonts w:hint="eastAsia" w:ascii="仿宋" w:hAnsi="仿宋" w:eastAsia="仿宋" w:cs="仿宋"/>
          <w:b/>
          <w:bCs/>
          <w:sz w:val="32"/>
          <w:szCs w:val="32"/>
        </w:rPr>
        <w:t>骨干互通网络主动监测采集</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IPv6网间不规范路由监测模块</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lang w:val="zh-CN"/>
        </w:rPr>
      </w:pPr>
      <w:r>
        <w:rPr>
          <w:rFonts w:hint="eastAsia" w:ascii="仿宋" w:hAnsi="仿宋" w:eastAsia="仿宋" w:cs="仿宋"/>
          <w:sz w:val="32"/>
          <w:szCs w:val="32"/>
          <w:lang w:val="en-US" w:eastAsia="zh-CN"/>
        </w:rPr>
        <w:t>投标人应实现</w:t>
      </w:r>
      <w:r>
        <w:rPr>
          <w:rFonts w:hint="eastAsia" w:ascii="仿宋" w:hAnsi="仿宋" w:eastAsia="仿宋" w:cs="仿宋"/>
          <w:sz w:val="32"/>
          <w:szCs w:val="32"/>
          <w:lang w:val="zh-CN"/>
        </w:rPr>
        <w:t>对互联单位之间的IPv6不规范路由进行监测，获取网间IPv6不规范路由路径信息，为规范互联网网间互联互通路由传输提供支持。</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IPv6辅助网间通信障碍责任判定模块</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投标人应实现通过</w:t>
      </w:r>
      <w:r>
        <w:rPr>
          <w:rFonts w:hint="eastAsia" w:ascii="仿宋" w:hAnsi="仿宋" w:eastAsia="仿宋" w:cs="仿宋"/>
          <w:sz w:val="32"/>
          <w:szCs w:val="32"/>
        </w:rPr>
        <w:t>主动监测服务器接受主动监测统计分析中心指令，在进行跨网端对端质量主动测试过程中配合发起障碍责任判定测试，同时捕获原始流量，并将录制的原始流量提交主动监测统计分析中心，与被动监测方式结合，进行通信障碍分析和责任判定。</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baseline"/>
        <w:rPr>
          <w:rFonts w:hint="eastAsia" w:ascii="仿宋" w:hAnsi="仿宋" w:eastAsia="仿宋" w:cs="仿宋"/>
          <w:b/>
          <w:bCs/>
          <w:sz w:val="32"/>
          <w:szCs w:val="32"/>
        </w:rPr>
      </w:pPr>
      <w:r>
        <w:rPr>
          <w:rFonts w:hint="eastAsia" w:ascii="仿宋" w:hAnsi="仿宋" w:eastAsia="仿宋" w:cs="仿宋"/>
          <w:b/>
          <w:bCs/>
          <w:sz w:val="32"/>
          <w:szCs w:val="32"/>
          <w:lang w:val="en-US" w:eastAsia="zh-CN"/>
        </w:rPr>
        <w:t>1.2</w:t>
      </w:r>
      <w:r>
        <w:rPr>
          <w:rFonts w:hint="eastAsia" w:ascii="仿宋" w:hAnsi="仿宋" w:eastAsia="仿宋" w:cs="仿宋"/>
          <w:b/>
          <w:bCs/>
          <w:sz w:val="32"/>
          <w:szCs w:val="32"/>
        </w:rPr>
        <w:t>城域网主动监测采集</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端到端网络通信性能监测模块升级</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IPv6端到端网络通信性能监测模块是针对IPv6网络层做性能测试，收集时延、丢包率、抖动、跳数等指标。</w:t>
      </w:r>
    </w:p>
    <w:p>
      <w:pPr>
        <w:pStyle w:val="466"/>
        <w:keepNext w:val="0"/>
        <w:keepLines w:val="0"/>
        <w:pageBreakBefore w:val="0"/>
        <w:widowControl w:val="0"/>
        <w:numPr>
          <w:ilvl w:val="0"/>
          <w:numId w:val="31"/>
        </w:numPr>
        <w:kinsoku/>
        <w:wordWrap/>
        <w:overflowPunct/>
        <w:topLinePunct w:val="0"/>
        <w:autoSpaceDE/>
        <w:autoSpaceDN/>
        <w:bidi w:val="0"/>
        <w:adjustRightInd w:val="0"/>
        <w:snapToGrid w:val="0"/>
        <w:spacing w:line="360" w:lineRule="auto"/>
        <w:ind w:left="0" w:leftChars="0"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IPv6骨干网端到端网络通信性能监测</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投标人应实现从</w:t>
      </w:r>
      <w:r>
        <w:rPr>
          <w:rFonts w:hint="eastAsia" w:ascii="仿宋" w:hAnsi="仿宋" w:eastAsia="仿宋" w:cs="仿宋"/>
          <w:sz w:val="32"/>
          <w:szCs w:val="32"/>
        </w:rPr>
        <w:t>骨干</w:t>
      </w:r>
      <w:r>
        <w:rPr>
          <w:rFonts w:hint="eastAsia" w:ascii="仿宋" w:hAnsi="仿宋" w:eastAsia="仿宋" w:cs="仿宋"/>
          <w:sz w:val="32"/>
          <w:szCs w:val="32"/>
          <w:lang w:val="en-US" w:eastAsia="zh-CN"/>
        </w:rPr>
        <w:t>网络</w:t>
      </w:r>
      <w:r>
        <w:rPr>
          <w:rFonts w:hint="eastAsia" w:ascii="仿宋" w:hAnsi="仿宋" w:eastAsia="仿宋" w:cs="仿宋"/>
          <w:sz w:val="32"/>
          <w:szCs w:val="32"/>
        </w:rPr>
        <w:t>一端的主动监测服务器向</w:t>
      </w:r>
      <w:r>
        <w:rPr>
          <w:rFonts w:hint="eastAsia" w:ascii="仿宋" w:hAnsi="仿宋" w:eastAsia="仿宋" w:cs="仿宋"/>
          <w:sz w:val="32"/>
          <w:szCs w:val="32"/>
          <w:lang w:val="en-US" w:eastAsia="zh-CN"/>
        </w:rPr>
        <w:t>骨干网络</w:t>
      </w:r>
      <w:r>
        <w:rPr>
          <w:rFonts w:hint="eastAsia" w:ascii="仿宋" w:hAnsi="仿宋" w:eastAsia="仿宋" w:cs="仿宋"/>
          <w:sz w:val="32"/>
          <w:szCs w:val="32"/>
        </w:rPr>
        <w:t>另一端的</w:t>
      </w:r>
      <w:r>
        <w:rPr>
          <w:rFonts w:hint="eastAsia" w:ascii="仿宋" w:hAnsi="仿宋" w:eastAsia="仿宋" w:cs="仿宋"/>
          <w:sz w:val="32"/>
          <w:szCs w:val="32"/>
          <w:lang w:val="en-US" w:eastAsia="zh-CN"/>
        </w:rPr>
        <w:t>主动监测服务器</w:t>
      </w:r>
      <w:r>
        <w:rPr>
          <w:rFonts w:hint="eastAsia" w:ascii="仿宋" w:hAnsi="仿宋" w:eastAsia="仿宋" w:cs="仿宋"/>
          <w:sz w:val="32"/>
          <w:szCs w:val="32"/>
        </w:rPr>
        <w:t>发送ICMP Ping6包进行测量，获得</w:t>
      </w:r>
      <w:r>
        <w:rPr>
          <w:rFonts w:hint="eastAsia" w:ascii="仿宋" w:hAnsi="仿宋" w:eastAsia="仿宋" w:cs="仿宋"/>
          <w:sz w:val="32"/>
          <w:szCs w:val="32"/>
          <w:lang w:val="en-US" w:eastAsia="zh-CN"/>
        </w:rPr>
        <w:t>骨干网络</w:t>
      </w:r>
      <w:r>
        <w:rPr>
          <w:rFonts w:hint="eastAsia" w:ascii="仿宋" w:hAnsi="仿宋" w:eastAsia="仿宋" w:cs="仿宋"/>
          <w:sz w:val="32"/>
          <w:szCs w:val="32"/>
        </w:rPr>
        <w:t>往返时延、丢包率等指标，并通过抖动算法计算时延抖动，监测网络的稳定性。</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IPv6端到端业务访问质量监测模块</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lang w:val="zh-CN"/>
        </w:rPr>
      </w:pPr>
      <w:r>
        <w:rPr>
          <w:rFonts w:hint="eastAsia" w:ascii="仿宋" w:hAnsi="仿宋" w:eastAsia="仿宋" w:cs="仿宋"/>
          <w:sz w:val="32"/>
          <w:szCs w:val="32"/>
          <w:lang w:val="en-US" w:eastAsia="zh-CN"/>
        </w:rPr>
        <w:t>投标人应实现</w:t>
      </w:r>
      <w:r>
        <w:rPr>
          <w:rFonts w:hint="eastAsia" w:ascii="仿宋" w:hAnsi="仿宋" w:eastAsia="仿宋" w:cs="仿宋"/>
          <w:sz w:val="32"/>
          <w:szCs w:val="32"/>
          <w:lang w:val="zh-CN"/>
        </w:rPr>
        <w:t>通过主动监测子系统获得相关指标，针对不同源/宿互联单位、不同源/宿地域、不同业务以及特定站点的</w:t>
      </w:r>
      <w:r>
        <w:rPr>
          <w:rFonts w:hint="eastAsia" w:ascii="仿宋" w:hAnsi="仿宋" w:eastAsia="仿宋" w:cs="仿宋"/>
          <w:sz w:val="32"/>
          <w:szCs w:val="32"/>
        </w:rPr>
        <w:t>IPv6</w:t>
      </w:r>
      <w:r>
        <w:rPr>
          <w:rFonts w:hint="eastAsia" w:ascii="仿宋" w:hAnsi="仿宋" w:eastAsia="仿宋" w:cs="仿宋"/>
          <w:sz w:val="32"/>
          <w:szCs w:val="32"/>
          <w:lang w:val="zh-CN"/>
        </w:rPr>
        <w:t>业务访问质量进行监测，分析评估直联点的</w:t>
      </w:r>
      <w:r>
        <w:rPr>
          <w:rFonts w:hint="eastAsia" w:ascii="仿宋" w:hAnsi="仿宋" w:eastAsia="仿宋" w:cs="仿宋"/>
          <w:sz w:val="32"/>
          <w:szCs w:val="32"/>
        </w:rPr>
        <w:t>IPv6</w:t>
      </w:r>
      <w:r>
        <w:rPr>
          <w:rFonts w:hint="eastAsia" w:ascii="仿宋" w:hAnsi="仿宋" w:eastAsia="仿宋" w:cs="仿宋"/>
          <w:sz w:val="32"/>
          <w:szCs w:val="32"/>
          <w:lang w:val="zh-CN"/>
        </w:rPr>
        <w:t>互联网业务访问状况、性能瓶颈与通信障碍，为促进直联点</w:t>
      </w:r>
      <w:r>
        <w:rPr>
          <w:rFonts w:hint="eastAsia" w:ascii="仿宋" w:hAnsi="仿宋" w:eastAsia="仿宋" w:cs="仿宋"/>
          <w:sz w:val="32"/>
          <w:szCs w:val="32"/>
        </w:rPr>
        <w:t>IPv6</w:t>
      </w:r>
      <w:r>
        <w:rPr>
          <w:rFonts w:hint="eastAsia" w:ascii="仿宋" w:hAnsi="仿宋" w:eastAsia="仿宋" w:cs="仿宋"/>
          <w:sz w:val="32"/>
          <w:szCs w:val="32"/>
          <w:lang w:val="zh-CN"/>
        </w:rPr>
        <w:t>互通业务发展、优化提升</w:t>
      </w:r>
      <w:r>
        <w:rPr>
          <w:rFonts w:hint="eastAsia" w:ascii="仿宋" w:hAnsi="仿宋" w:eastAsia="仿宋" w:cs="仿宋"/>
          <w:sz w:val="32"/>
          <w:szCs w:val="32"/>
        </w:rPr>
        <w:t>IPv6</w:t>
      </w:r>
      <w:r>
        <w:rPr>
          <w:rFonts w:hint="eastAsia" w:ascii="仿宋" w:hAnsi="仿宋" w:eastAsia="仿宋" w:cs="仿宋"/>
          <w:sz w:val="32"/>
          <w:szCs w:val="32"/>
          <w:lang w:val="zh-CN"/>
        </w:rPr>
        <w:t>业务访问质量以及解决网间通信障碍提供依据。</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lang w:val="zh-CN"/>
        </w:rPr>
      </w:pPr>
      <w:r>
        <w:rPr>
          <w:rFonts w:hint="eastAsia" w:ascii="仿宋" w:hAnsi="仿宋" w:eastAsia="仿宋" w:cs="仿宋"/>
          <w:sz w:val="32"/>
          <w:szCs w:val="32"/>
          <w:lang w:val="zh-CN"/>
        </w:rPr>
        <w:t>监测应涵盖互联网主流业务，支持但不限于常见的WWW业务、FTP业务</w:t>
      </w:r>
      <w:r>
        <w:rPr>
          <w:rFonts w:hint="eastAsia" w:ascii="仿宋" w:hAnsi="仿宋" w:eastAsia="仿宋" w:cs="仿宋"/>
          <w:sz w:val="32"/>
          <w:szCs w:val="32"/>
          <w:lang w:val="en-US" w:eastAsia="zh-CN"/>
        </w:rPr>
        <w:t>等</w:t>
      </w:r>
      <w:r>
        <w:rPr>
          <w:rFonts w:hint="eastAsia" w:ascii="仿宋" w:hAnsi="仿宋" w:eastAsia="仿宋" w:cs="仿宋"/>
          <w:sz w:val="32"/>
          <w:szCs w:val="32"/>
          <w:lang w:val="zh-CN"/>
        </w:rPr>
        <w:t>。</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IPv6国际互联网监测采集模块</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lang w:val="zh-CN"/>
        </w:rPr>
      </w:pPr>
      <w:r>
        <w:rPr>
          <w:rFonts w:hint="eastAsia" w:ascii="仿宋" w:hAnsi="仿宋" w:eastAsia="仿宋" w:cs="仿宋"/>
          <w:sz w:val="32"/>
          <w:szCs w:val="32"/>
          <w:lang w:val="en-US" w:eastAsia="zh-CN"/>
        </w:rPr>
        <w:t>投标人应实现</w:t>
      </w:r>
      <w:r>
        <w:rPr>
          <w:rFonts w:hint="eastAsia" w:ascii="仿宋" w:hAnsi="仿宋" w:eastAsia="仿宋" w:cs="仿宋"/>
          <w:sz w:val="32"/>
          <w:szCs w:val="32"/>
          <w:lang w:val="zh-CN"/>
        </w:rPr>
        <w:t>通过国内及国际部署的主动监测服务器，从浙江省内面向国际重点网站或其他目标网络发起主动测试，针对浙江省内各基础电信企业到国际重点网络和网站的IPv6访问性能进行监测。</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IPv6视频访问性能监测模块</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lang w:val="zh-CN"/>
        </w:rPr>
      </w:pPr>
      <w:r>
        <w:rPr>
          <w:rFonts w:hint="eastAsia" w:ascii="仿宋" w:hAnsi="仿宋" w:eastAsia="仿宋" w:cs="仿宋"/>
          <w:sz w:val="32"/>
          <w:szCs w:val="32"/>
          <w:lang w:val="en-US" w:eastAsia="zh-CN"/>
        </w:rPr>
        <w:t>投标人应实现</w:t>
      </w:r>
      <w:r>
        <w:rPr>
          <w:rFonts w:hint="eastAsia" w:ascii="仿宋" w:hAnsi="仿宋" w:eastAsia="仿宋" w:cs="仿宋"/>
          <w:sz w:val="32"/>
          <w:szCs w:val="32"/>
          <w:lang w:val="zh-CN"/>
        </w:rPr>
        <w:t>对浙江省内的不同基础电信企业访问国内</w:t>
      </w:r>
      <w:r>
        <w:rPr>
          <w:rFonts w:hint="eastAsia" w:ascii="仿宋" w:hAnsi="仿宋" w:eastAsia="仿宋" w:cs="仿宋"/>
          <w:sz w:val="32"/>
          <w:szCs w:val="32"/>
          <w:lang w:val="zh-CN" w:eastAsia="zh-CN"/>
        </w:rPr>
        <w:t>IPv6</w:t>
      </w:r>
      <w:r>
        <w:rPr>
          <w:rFonts w:hint="eastAsia" w:ascii="仿宋" w:hAnsi="仿宋" w:eastAsia="仿宋" w:cs="仿宋"/>
          <w:sz w:val="32"/>
          <w:szCs w:val="32"/>
          <w:lang w:val="zh-CN"/>
        </w:rPr>
        <w:t>重点视频源的性能进行监测采集。</w:t>
      </w:r>
    </w:p>
    <w:p>
      <w:pPr>
        <w:pStyle w:val="466"/>
        <w:keepNext w:val="0"/>
        <w:keepLines w:val="0"/>
        <w:pageBreakBefore w:val="0"/>
        <w:widowControl w:val="0"/>
        <w:numPr>
          <w:ilvl w:val="0"/>
          <w:numId w:val="31"/>
        </w:numPr>
        <w:kinsoku/>
        <w:wordWrap/>
        <w:overflowPunct/>
        <w:topLinePunct w:val="0"/>
        <w:autoSpaceDE/>
        <w:autoSpaceDN/>
        <w:bidi w:val="0"/>
        <w:adjustRightInd w:val="0"/>
        <w:snapToGrid w:val="0"/>
        <w:spacing w:line="360" w:lineRule="auto"/>
        <w:ind w:left="0" w:leftChars="0" w:firstLine="640" w:firstLineChars="200"/>
        <w:textAlignment w:val="baseline"/>
        <w:rPr>
          <w:rFonts w:hint="eastAsia" w:ascii="仿宋" w:hAnsi="仿宋" w:eastAsia="仿宋" w:cs="仿宋"/>
          <w:sz w:val="32"/>
          <w:szCs w:val="32"/>
          <w:lang w:val="zh-CN"/>
        </w:rPr>
      </w:pPr>
      <w:r>
        <w:rPr>
          <w:rFonts w:hint="eastAsia" w:ascii="仿宋" w:hAnsi="仿宋" w:eastAsia="仿宋" w:cs="仿宋"/>
          <w:sz w:val="32"/>
          <w:szCs w:val="32"/>
          <w:lang w:val="zh-CN"/>
        </w:rPr>
        <w:t>视频访问性能监测</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lang w:val="zh-CN"/>
        </w:rPr>
      </w:pPr>
      <w:r>
        <w:rPr>
          <w:rFonts w:hint="eastAsia" w:ascii="仿宋" w:hAnsi="仿宋" w:eastAsia="仿宋" w:cs="仿宋"/>
          <w:sz w:val="32"/>
          <w:szCs w:val="32"/>
          <w:lang w:val="en-US" w:eastAsia="zh-CN"/>
        </w:rPr>
        <w:t>投标人应实现</w:t>
      </w:r>
      <w:r>
        <w:rPr>
          <w:rFonts w:hint="eastAsia" w:ascii="仿宋" w:hAnsi="仿宋" w:eastAsia="仿宋" w:cs="仿宋"/>
          <w:sz w:val="32"/>
          <w:szCs w:val="32"/>
          <w:lang w:val="zh-CN"/>
        </w:rPr>
        <w:t>对浙江省内不同地市、不同基础电信企业网内访问国内重点视频网站的性能进行监测，同时与国内其他省市的视频访问性能进行横向对比分析，以及不同季度的环比对比。</w:t>
      </w:r>
    </w:p>
    <w:p>
      <w:pPr>
        <w:pStyle w:val="466"/>
        <w:keepNext w:val="0"/>
        <w:keepLines w:val="0"/>
        <w:pageBreakBefore w:val="0"/>
        <w:widowControl w:val="0"/>
        <w:numPr>
          <w:ilvl w:val="0"/>
          <w:numId w:val="31"/>
        </w:numPr>
        <w:kinsoku/>
        <w:wordWrap/>
        <w:overflowPunct/>
        <w:topLinePunct w:val="0"/>
        <w:autoSpaceDE/>
        <w:autoSpaceDN/>
        <w:bidi w:val="0"/>
        <w:adjustRightInd w:val="0"/>
        <w:snapToGrid w:val="0"/>
        <w:spacing w:line="360" w:lineRule="auto"/>
        <w:ind w:left="0" w:leftChars="0" w:firstLine="640" w:firstLineChars="200"/>
        <w:textAlignment w:val="baseline"/>
        <w:rPr>
          <w:rFonts w:hint="eastAsia" w:ascii="仿宋" w:hAnsi="仿宋" w:eastAsia="仿宋" w:cs="仿宋"/>
          <w:sz w:val="32"/>
          <w:szCs w:val="32"/>
          <w:lang w:val="zh-CN"/>
        </w:rPr>
      </w:pPr>
      <w:r>
        <w:rPr>
          <w:rFonts w:hint="eastAsia" w:ascii="仿宋" w:hAnsi="仿宋" w:eastAsia="仿宋" w:cs="仿宋"/>
          <w:sz w:val="32"/>
          <w:szCs w:val="32"/>
          <w:lang w:val="zh-CN"/>
        </w:rPr>
        <w:t>视频跨网、跨省访问情况监测</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lang w:val="zh-CN"/>
        </w:rPr>
      </w:pPr>
      <w:r>
        <w:rPr>
          <w:rFonts w:hint="eastAsia" w:ascii="仿宋" w:hAnsi="仿宋" w:eastAsia="仿宋" w:cs="仿宋"/>
          <w:sz w:val="32"/>
          <w:szCs w:val="32"/>
          <w:lang w:val="en-US" w:eastAsia="zh-CN"/>
        </w:rPr>
        <w:t>投标人应实现</w:t>
      </w:r>
      <w:r>
        <w:rPr>
          <w:rFonts w:hint="eastAsia" w:ascii="仿宋" w:hAnsi="仿宋" w:eastAsia="仿宋" w:cs="仿宋"/>
          <w:sz w:val="32"/>
          <w:szCs w:val="32"/>
          <w:lang w:val="zh-CN"/>
        </w:rPr>
        <w:t>从浙江省节点向国内重点视频网站发起视频访问，统计分析各重点视频网站的信源的全省分布情况，统计分析浙江省访问重点视频网站时，信源的跨网、跨省的分布情况。</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IPv6信源架构监测模块</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lang w:val="zh-CN"/>
        </w:rPr>
      </w:pPr>
      <w:r>
        <w:rPr>
          <w:rFonts w:hint="eastAsia" w:ascii="仿宋" w:hAnsi="仿宋" w:eastAsia="仿宋" w:cs="仿宋"/>
          <w:sz w:val="32"/>
          <w:szCs w:val="32"/>
          <w:lang w:val="en-US" w:eastAsia="zh-CN"/>
        </w:rPr>
        <w:t>投标人应实现</w:t>
      </w:r>
      <w:r>
        <w:rPr>
          <w:rFonts w:hint="eastAsia" w:ascii="仿宋" w:hAnsi="仿宋" w:eastAsia="仿宋" w:cs="仿宋"/>
          <w:sz w:val="32"/>
          <w:szCs w:val="32"/>
          <w:lang w:val="zh-CN"/>
        </w:rPr>
        <w:t>通过各主动监测服务器发起探测，对全国重点IPv6网站及省内重点I</w:t>
      </w:r>
      <w:r>
        <w:rPr>
          <w:rFonts w:hint="eastAsia" w:ascii="仿宋" w:hAnsi="仿宋" w:eastAsia="仿宋" w:cs="仿宋"/>
          <w:sz w:val="32"/>
          <w:szCs w:val="32"/>
          <w:lang w:val="zh-CN" w:eastAsia="zh-CN"/>
        </w:rPr>
        <w:t>P</w:t>
      </w:r>
      <w:r>
        <w:rPr>
          <w:rFonts w:hint="eastAsia" w:ascii="仿宋" w:hAnsi="仿宋" w:eastAsia="仿宋" w:cs="仿宋"/>
          <w:sz w:val="32"/>
          <w:szCs w:val="32"/>
          <w:lang w:val="zh-CN"/>
        </w:rPr>
        <w:t>v6网站的分布架构进行分析监控，同时对网站的CDN应用部署情况进行探测。</w:t>
      </w:r>
    </w:p>
    <w:p>
      <w:pPr>
        <w:pStyle w:val="466"/>
        <w:keepNext w:val="0"/>
        <w:keepLines w:val="0"/>
        <w:pageBreakBefore w:val="0"/>
        <w:widowControl w:val="0"/>
        <w:numPr>
          <w:ilvl w:val="0"/>
          <w:numId w:val="31"/>
        </w:numPr>
        <w:kinsoku/>
        <w:wordWrap/>
        <w:overflowPunct/>
        <w:topLinePunct w:val="0"/>
        <w:autoSpaceDE/>
        <w:autoSpaceDN/>
        <w:bidi w:val="0"/>
        <w:adjustRightInd w:val="0"/>
        <w:snapToGrid w:val="0"/>
        <w:spacing w:line="360" w:lineRule="auto"/>
        <w:ind w:left="0" w:leftChars="0" w:firstLine="640" w:firstLineChars="200"/>
        <w:textAlignment w:val="baseline"/>
        <w:rPr>
          <w:rFonts w:hint="eastAsia" w:ascii="仿宋" w:hAnsi="仿宋" w:eastAsia="仿宋" w:cs="仿宋"/>
          <w:sz w:val="32"/>
          <w:szCs w:val="32"/>
          <w:lang w:val="zh-CN"/>
        </w:rPr>
      </w:pPr>
      <w:r>
        <w:rPr>
          <w:rFonts w:hint="eastAsia" w:ascii="仿宋" w:hAnsi="仿宋" w:eastAsia="仿宋" w:cs="仿宋"/>
          <w:sz w:val="32"/>
          <w:szCs w:val="32"/>
          <w:lang w:val="zh-CN"/>
        </w:rPr>
        <w:t>网站架构采集</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投标人应实现</w:t>
      </w:r>
      <w:r>
        <w:rPr>
          <w:rFonts w:hint="eastAsia" w:ascii="仿宋" w:hAnsi="仿宋" w:eastAsia="仿宋" w:cs="仿宋"/>
          <w:sz w:val="32"/>
          <w:szCs w:val="32"/>
          <w:lang w:val="zh-CN"/>
        </w:rPr>
        <w:t>通过全国范围内部署的主动监测服务器发起探测，对全国重点网站在浙江省内的部署情况进行分析</w:t>
      </w:r>
      <w:r>
        <w:rPr>
          <w:rFonts w:hint="eastAsia" w:ascii="仿宋" w:hAnsi="仿宋" w:eastAsia="仿宋" w:cs="仿宋"/>
          <w:sz w:val="32"/>
          <w:szCs w:val="32"/>
          <w:lang w:val="en-US" w:eastAsia="zh-CN"/>
        </w:rPr>
        <w:t>监控。</w:t>
      </w:r>
    </w:p>
    <w:p>
      <w:pPr>
        <w:pStyle w:val="466"/>
        <w:keepNext w:val="0"/>
        <w:keepLines w:val="0"/>
        <w:pageBreakBefore w:val="0"/>
        <w:widowControl w:val="0"/>
        <w:numPr>
          <w:ilvl w:val="0"/>
          <w:numId w:val="31"/>
        </w:numPr>
        <w:kinsoku/>
        <w:wordWrap/>
        <w:overflowPunct/>
        <w:topLinePunct w:val="0"/>
        <w:autoSpaceDE/>
        <w:autoSpaceDN/>
        <w:bidi w:val="0"/>
        <w:adjustRightInd w:val="0"/>
        <w:snapToGrid w:val="0"/>
        <w:spacing w:line="360" w:lineRule="auto"/>
        <w:ind w:left="0" w:leftChars="0" w:firstLine="640" w:firstLineChars="200"/>
        <w:textAlignment w:val="baseline"/>
        <w:rPr>
          <w:rFonts w:hint="eastAsia" w:ascii="仿宋" w:hAnsi="仿宋" w:eastAsia="仿宋" w:cs="仿宋"/>
          <w:sz w:val="32"/>
          <w:szCs w:val="32"/>
          <w:lang w:val="zh-CN"/>
        </w:rPr>
      </w:pPr>
      <w:r>
        <w:rPr>
          <w:rFonts w:hint="eastAsia" w:ascii="仿宋" w:hAnsi="仿宋" w:eastAsia="仿宋" w:cs="仿宋"/>
          <w:sz w:val="32"/>
          <w:szCs w:val="32"/>
          <w:lang w:val="zh-CN"/>
        </w:rPr>
        <w:t>CDN厂商架构采集</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lang w:val="zh-CN"/>
        </w:rPr>
      </w:pPr>
      <w:r>
        <w:rPr>
          <w:rFonts w:hint="eastAsia" w:ascii="仿宋" w:hAnsi="仿宋" w:eastAsia="仿宋" w:cs="仿宋"/>
          <w:sz w:val="32"/>
          <w:szCs w:val="32"/>
          <w:lang w:val="en-US" w:eastAsia="zh-CN"/>
        </w:rPr>
        <w:t>投标人应实现</w:t>
      </w:r>
      <w:r>
        <w:rPr>
          <w:rFonts w:hint="eastAsia" w:ascii="仿宋" w:hAnsi="仿宋" w:eastAsia="仿宋" w:cs="仿宋"/>
          <w:sz w:val="32"/>
          <w:szCs w:val="32"/>
          <w:lang w:val="zh-CN"/>
        </w:rPr>
        <w:t>通过全国范围内部署的主动监测服务器发起探测，对全国重点CDN厂商的CDN服务网络在省内的服务节点分布进行分析监控，了解各CDN厂商在浙江部署服务器的情况。</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baseline"/>
        <w:rPr>
          <w:rFonts w:hint="eastAsia" w:ascii="仿宋" w:hAnsi="仿宋" w:eastAsia="仿宋" w:cs="仿宋"/>
          <w:b/>
          <w:bCs/>
          <w:sz w:val="32"/>
          <w:szCs w:val="32"/>
        </w:rPr>
      </w:pPr>
      <w:r>
        <w:rPr>
          <w:rFonts w:hint="eastAsia" w:ascii="仿宋" w:hAnsi="仿宋" w:eastAsia="仿宋" w:cs="仿宋"/>
          <w:b/>
          <w:bCs/>
          <w:sz w:val="32"/>
          <w:szCs w:val="32"/>
          <w:lang w:val="en-US" w:eastAsia="zh-CN"/>
        </w:rPr>
        <w:t>1.3用户端</w:t>
      </w:r>
      <w:r>
        <w:rPr>
          <w:rFonts w:hint="eastAsia" w:ascii="仿宋" w:hAnsi="仿宋" w:eastAsia="仿宋" w:cs="仿宋"/>
          <w:b/>
          <w:bCs/>
          <w:sz w:val="32"/>
          <w:szCs w:val="32"/>
        </w:rPr>
        <w:t>主动监测采集</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lang w:val="en-US"/>
        </w:rPr>
      </w:pPr>
      <w:r>
        <w:rPr>
          <w:rFonts w:hint="eastAsia" w:ascii="仿宋" w:hAnsi="仿宋" w:eastAsia="仿宋" w:cs="仿宋"/>
          <w:sz w:val="32"/>
          <w:szCs w:val="32"/>
          <w:lang w:val="en-US" w:eastAsia="zh-CN"/>
        </w:rPr>
        <w:t>（1）IPv6固定宽带测速采集模块</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lang w:val="zh-CN"/>
        </w:rPr>
      </w:pPr>
      <w:r>
        <w:rPr>
          <w:rFonts w:hint="eastAsia" w:ascii="仿宋" w:hAnsi="仿宋" w:eastAsia="仿宋" w:cs="仿宋"/>
          <w:sz w:val="32"/>
          <w:szCs w:val="32"/>
          <w:lang w:val="en-US" w:eastAsia="zh-CN"/>
        </w:rPr>
        <w:t>投标人应实现</w:t>
      </w:r>
      <w:r>
        <w:rPr>
          <w:rFonts w:hint="eastAsia" w:ascii="仿宋" w:hAnsi="仿宋" w:eastAsia="仿宋" w:cs="仿宋"/>
          <w:sz w:val="32"/>
          <w:szCs w:val="32"/>
          <w:lang w:val="zh-CN"/>
        </w:rPr>
        <w:t>针对固定宽带测速采集产品进行IPv6改造，支持在IPv6固网环境下的用户正常使用宽带测速产品各项功能，包括以下功能改造：</w:t>
      </w:r>
    </w:p>
    <w:p>
      <w:pPr>
        <w:pStyle w:val="466"/>
        <w:keepNext w:val="0"/>
        <w:keepLines w:val="0"/>
        <w:pageBreakBefore w:val="0"/>
        <w:widowControl w:val="0"/>
        <w:numPr>
          <w:ilvl w:val="0"/>
          <w:numId w:val="31"/>
        </w:numPr>
        <w:kinsoku/>
        <w:wordWrap/>
        <w:overflowPunct/>
        <w:topLinePunct w:val="0"/>
        <w:autoSpaceDE/>
        <w:autoSpaceDN/>
        <w:bidi w:val="0"/>
        <w:adjustRightInd w:val="0"/>
        <w:snapToGrid w:val="0"/>
        <w:spacing w:line="360" w:lineRule="auto"/>
        <w:ind w:left="0" w:leftChars="0"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接入速率测试</w:t>
      </w:r>
    </w:p>
    <w:bookmarkEnd w:id="82"/>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投标人应实现通过</w:t>
      </w:r>
      <w:r>
        <w:rPr>
          <w:rFonts w:hint="eastAsia" w:ascii="仿宋" w:hAnsi="仿宋" w:eastAsia="仿宋" w:cs="仿宋"/>
          <w:sz w:val="32"/>
          <w:szCs w:val="32"/>
        </w:rPr>
        <w:t>固定宽带测速客户端向宽带测速服务器发起接入速率测试。通过从该测速服务器上下载文件和向其上传文件，来计算平均下载和上传速率，并最终根据平均下载速率计算出用户的下行带宽值。</w:t>
      </w:r>
    </w:p>
    <w:p>
      <w:pPr>
        <w:pStyle w:val="466"/>
        <w:keepNext w:val="0"/>
        <w:keepLines w:val="0"/>
        <w:pageBreakBefore w:val="0"/>
        <w:widowControl w:val="0"/>
        <w:numPr>
          <w:ilvl w:val="0"/>
          <w:numId w:val="31"/>
        </w:numPr>
        <w:kinsoku/>
        <w:wordWrap/>
        <w:overflowPunct/>
        <w:topLinePunct w:val="0"/>
        <w:autoSpaceDE/>
        <w:autoSpaceDN/>
        <w:bidi w:val="0"/>
        <w:adjustRightInd w:val="0"/>
        <w:snapToGrid w:val="0"/>
        <w:spacing w:line="360" w:lineRule="auto"/>
        <w:ind w:left="0" w:leftChars="0"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用户体验速率测试</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投标人应实现采用模拟客户端的方式，在用户侧主动发起测试并主动收集和上报测试结果。根据不同的互联网业务，通过模拟客户端分别真实访问互联网业务信源，然后分别统计计算各项业务体验指标的值。</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用户体验速率测试主要包括网页浏览类业务体验测速、在线视频类业务速率测速和文件下载类业务测速等功能。</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lang w:val="en-US"/>
        </w:rPr>
      </w:pPr>
      <w:r>
        <w:rPr>
          <w:rFonts w:hint="eastAsia" w:ascii="仿宋" w:hAnsi="仿宋" w:eastAsia="仿宋" w:cs="仿宋"/>
          <w:sz w:val="32"/>
          <w:szCs w:val="32"/>
          <w:lang w:val="en-US" w:eastAsia="zh-CN"/>
        </w:rPr>
        <w:t>（2）IPv6移动宽带测速采集模块</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lang w:val="zh-CN"/>
        </w:rPr>
      </w:pPr>
      <w:r>
        <w:rPr>
          <w:rFonts w:hint="eastAsia" w:ascii="仿宋" w:hAnsi="仿宋" w:eastAsia="仿宋" w:cs="仿宋"/>
          <w:sz w:val="32"/>
          <w:szCs w:val="32"/>
          <w:lang w:val="en-US" w:eastAsia="zh-CN"/>
        </w:rPr>
        <w:t>投标人应实现</w:t>
      </w:r>
      <w:r>
        <w:rPr>
          <w:rFonts w:hint="eastAsia" w:ascii="仿宋" w:hAnsi="仿宋" w:eastAsia="仿宋" w:cs="仿宋"/>
          <w:sz w:val="32"/>
          <w:szCs w:val="32"/>
          <w:lang w:val="zh-CN"/>
        </w:rPr>
        <w:t>针对</w:t>
      </w:r>
      <w:r>
        <w:rPr>
          <w:rFonts w:hint="eastAsia" w:ascii="仿宋" w:hAnsi="仿宋" w:eastAsia="仿宋" w:cs="仿宋"/>
          <w:sz w:val="32"/>
          <w:szCs w:val="32"/>
          <w:lang w:val="en-US" w:eastAsia="zh-CN"/>
        </w:rPr>
        <w:t>移动</w:t>
      </w:r>
      <w:r>
        <w:rPr>
          <w:rFonts w:hint="eastAsia" w:ascii="仿宋" w:hAnsi="仿宋" w:eastAsia="仿宋" w:cs="仿宋"/>
          <w:sz w:val="32"/>
          <w:szCs w:val="32"/>
          <w:lang w:val="zh-CN"/>
        </w:rPr>
        <w:t>宽带测速采集产品进行IPv6改造，支持在IPv6</w:t>
      </w:r>
      <w:r>
        <w:rPr>
          <w:rFonts w:hint="eastAsia" w:ascii="仿宋" w:hAnsi="仿宋" w:eastAsia="仿宋" w:cs="仿宋"/>
          <w:sz w:val="32"/>
          <w:szCs w:val="32"/>
          <w:lang w:val="en-US" w:eastAsia="zh-CN"/>
        </w:rPr>
        <w:t>移动网络</w:t>
      </w:r>
      <w:r>
        <w:rPr>
          <w:rFonts w:hint="eastAsia" w:ascii="仿宋" w:hAnsi="仿宋" w:eastAsia="仿宋" w:cs="仿宋"/>
          <w:sz w:val="32"/>
          <w:szCs w:val="32"/>
          <w:lang w:val="zh-CN"/>
        </w:rPr>
        <w:t>环境下的用户正常使用宽带测速产品各项功能，包括以下功能改造：</w:t>
      </w:r>
    </w:p>
    <w:p>
      <w:pPr>
        <w:pStyle w:val="466"/>
        <w:keepNext w:val="0"/>
        <w:keepLines w:val="0"/>
        <w:pageBreakBefore w:val="0"/>
        <w:widowControl w:val="0"/>
        <w:numPr>
          <w:ilvl w:val="0"/>
          <w:numId w:val="31"/>
        </w:numPr>
        <w:kinsoku/>
        <w:wordWrap/>
        <w:overflowPunct/>
        <w:topLinePunct w:val="0"/>
        <w:autoSpaceDE/>
        <w:autoSpaceDN/>
        <w:bidi w:val="0"/>
        <w:adjustRightInd w:val="0"/>
        <w:snapToGrid w:val="0"/>
        <w:spacing w:line="360" w:lineRule="auto"/>
        <w:ind w:left="0" w:leftChars="0"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接入速率测试</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投标人应满足</w:t>
      </w:r>
      <w:r>
        <w:rPr>
          <w:rFonts w:hint="eastAsia" w:ascii="仿宋" w:hAnsi="仿宋" w:eastAsia="仿宋" w:cs="仿宋"/>
          <w:sz w:val="32"/>
          <w:szCs w:val="32"/>
          <w:lang w:val="zh-CN" w:eastAsia="zh-CN"/>
        </w:rPr>
        <w:t>由各地市的友好移动宽带测速用户，使用相关移动测速APP向移动宽带测速服务器发起接入速率测试。</w:t>
      </w:r>
      <w:r>
        <w:rPr>
          <w:rFonts w:hint="eastAsia" w:ascii="仿宋" w:hAnsi="仿宋" w:eastAsia="仿宋" w:cs="仿宋"/>
          <w:sz w:val="32"/>
          <w:szCs w:val="32"/>
          <w:lang w:val="en-US" w:eastAsia="zh-CN"/>
        </w:rPr>
        <w:t>移动</w:t>
      </w:r>
      <w:r>
        <w:rPr>
          <w:rFonts w:hint="eastAsia" w:ascii="仿宋" w:hAnsi="仿宋" w:eastAsia="仿宋" w:cs="仿宋"/>
          <w:sz w:val="32"/>
          <w:szCs w:val="32"/>
          <w:lang w:val="zh-CN" w:eastAsia="zh-CN"/>
        </w:rPr>
        <w:t>宽带测速客户端具备接入速率客户端测试功能，实现上行速率和下行速率的测量，根据测试数据计算给出速率的均值和峰值。</w:t>
      </w:r>
    </w:p>
    <w:p>
      <w:pPr>
        <w:pStyle w:val="466"/>
        <w:keepNext w:val="0"/>
        <w:keepLines w:val="0"/>
        <w:pageBreakBefore w:val="0"/>
        <w:widowControl w:val="0"/>
        <w:numPr>
          <w:ilvl w:val="0"/>
          <w:numId w:val="31"/>
        </w:numPr>
        <w:kinsoku/>
        <w:wordWrap/>
        <w:overflowPunct/>
        <w:topLinePunct w:val="0"/>
        <w:autoSpaceDE/>
        <w:autoSpaceDN/>
        <w:bidi w:val="0"/>
        <w:adjustRightInd w:val="0"/>
        <w:snapToGrid w:val="0"/>
        <w:spacing w:line="360" w:lineRule="auto"/>
        <w:ind w:left="0" w:leftChars="0"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用户体验速率测试</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投标人应满足由各地市的友好移动宽带测速用户，使用相关移动测速APP发起真实互联网业务访问，进行移动宽带网络业务体验速率测试。用户体验速率测试主要包括网页浏览类业务体验测速、在线视频类业务速率测速和文件下载类业务测试。</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baseline"/>
        <w:rPr>
          <w:rFonts w:hint="eastAsia" w:ascii="仿宋" w:hAnsi="仿宋" w:eastAsia="仿宋" w:cs="仿宋"/>
          <w:b/>
          <w:bCs/>
          <w:sz w:val="32"/>
          <w:szCs w:val="32"/>
          <w:lang w:val="en-US"/>
        </w:rPr>
      </w:pPr>
      <w:r>
        <w:rPr>
          <w:rFonts w:hint="eastAsia" w:ascii="仿宋" w:hAnsi="仿宋" w:eastAsia="仿宋" w:cs="仿宋"/>
          <w:b/>
          <w:bCs/>
          <w:sz w:val="32"/>
          <w:szCs w:val="32"/>
          <w:lang w:val="en-US" w:eastAsia="zh-CN"/>
        </w:rPr>
        <w:t>1.4东数西算数据中心网络监测</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lang w:val="zh-CN"/>
        </w:rPr>
      </w:pPr>
      <w:r>
        <w:rPr>
          <w:rFonts w:hint="eastAsia" w:ascii="仿宋" w:hAnsi="仿宋" w:eastAsia="仿宋" w:cs="仿宋"/>
          <w:sz w:val="32"/>
          <w:szCs w:val="32"/>
          <w:lang w:val="zh-CN"/>
        </w:rPr>
        <w:t>新增东数西算数据中心网络监测软件，实现浙江省东数西算数据中心集群</w:t>
      </w:r>
      <w:r>
        <w:rPr>
          <w:rFonts w:hint="eastAsia" w:ascii="仿宋" w:hAnsi="仿宋" w:eastAsia="仿宋" w:cs="仿宋"/>
          <w:sz w:val="32"/>
          <w:szCs w:val="32"/>
          <w:lang w:val="zh-CN" w:eastAsia="zh-CN"/>
        </w:rPr>
        <w:t>（目前仅在嘉善）</w:t>
      </w:r>
      <w:r>
        <w:rPr>
          <w:rFonts w:hint="eastAsia" w:ascii="仿宋" w:hAnsi="仿宋" w:eastAsia="仿宋" w:cs="仿宋"/>
          <w:sz w:val="32"/>
          <w:szCs w:val="32"/>
          <w:lang w:val="zh-CN"/>
        </w:rPr>
        <w:t>内数据中心之间、浙江数据中心集群和长三角数据中心集群之间、浙江数据中心集群与全国其他枢纽数据中心集群之间的网络性能和用户业务访问质量测试功能（同时支持IPv4和IPv6）。</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lang w:val="zh-CN"/>
        </w:rPr>
      </w:pPr>
      <w:r>
        <w:rPr>
          <w:rFonts w:hint="eastAsia" w:ascii="仿宋" w:hAnsi="仿宋" w:eastAsia="仿宋" w:cs="仿宋"/>
          <w:sz w:val="32"/>
          <w:szCs w:val="32"/>
          <w:lang w:val="en-US" w:eastAsia="zh-CN"/>
        </w:rPr>
        <w:t>（1）</w:t>
      </w:r>
      <w:r>
        <w:rPr>
          <w:rFonts w:hint="eastAsia" w:ascii="仿宋" w:hAnsi="仿宋" w:eastAsia="仿宋" w:cs="仿宋"/>
          <w:sz w:val="32"/>
          <w:szCs w:val="32"/>
          <w:lang w:val="zh-CN"/>
        </w:rPr>
        <w:t>集群内部网络质量监测模块</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投标人应实现浙江嘉兴市嘉善数据中心集群内部各企业数据中心网络之间质量监测，以及长三角生态绿色一体化发展示范区集群内各数据中心之间的网络质量监测。</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lang w:val="zh-CN"/>
        </w:rPr>
      </w:pPr>
      <w:r>
        <w:rPr>
          <w:rFonts w:hint="eastAsia" w:ascii="仿宋" w:hAnsi="仿宋" w:eastAsia="仿宋" w:cs="仿宋"/>
          <w:sz w:val="32"/>
          <w:szCs w:val="32"/>
          <w:lang w:val="en-US" w:eastAsia="zh-CN"/>
        </w:rPr>
        <w:t>（2）</w:t>
      </w:r>
      <w:r>
        <w:rPr>
          <w:rFonts w:hint="eastAsia" w:ascii="仿宋" w:hAnsi="仿宋" w:eastAsia="仿宋" w:cs="仿宋"/>
          <w:sz w:val="32"/>
          <w:szCs w:val="32"/>
          <w:lang w:val="zh-CN"/>
        </w:rPr>
        <w:t>集群</w:t>
      </w:r>
      <w:r>
        <w:rPr>
          <w:rFonts w:hint="eastAsia" w:ascii="仿宋" w:hAnsi="仿宋" w:eastAsia="仿宋" w:cs="仿宋"/>
          <w:sz w:val="32"/>
          <w:szCs w:val="32"/>
          <w:lang w:val="en-US" w:eastAsia="zh-CN"/>
        </w:rPr>
        <w:t>间</w:t>
      </w:r>
      <w:r>
        <w:rPr>
          <w:rFonts w:hint="eastAsia" w:ascii="仿宋" w:hAnsi="仿宋" w:eastAsia="仿宋" w:cs="仿宋"/>
          <w:sz w:val="32"/>
          <w:szCs w:val="32"/>
          <w:lang w:val="zh-CN"/>
        </w:rPr>
        <w:t>网络质量监测模块</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投标人应实现实现嘉善数据中心与长三角算力枢纽节点内其他集群之间，以及与全国其他算力枢纽数据中心集群之间的网络质量监测。</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lang w:val="zh-CN"/>
        </w:rPr>
      </w:pPr>
      <w:r>
        <w:rPr>
          <w:rFonts w:hint="eastAsia" w:ascii="仿宋" w:hAnsi="仿宋" w:eastAsia="仿宋" w:cs="仿宋"/>
          <w:sz w:val="32"/>
          <w:szCs w:val="32"/>
          <w:lang w:val="en-US" w:eastAsia="zh-CN"/>
        </w:rPr>
        <w:t>（3）</w:t>
      </w:r>
      <w:r>
        <w:rPr>
          <w:rFonts w:hint="eastAsia" w:ascii="仿宋" w:hAnsi="仿宋" w:eastAsia="仿宋" w:cs="仿宋"/>
          <w:sz w:val="32"/>
          <w:szCs w:val="32"/>
          <w:lang w:val="zh-CN"/>
        </w:rPr>
        <w:t>用户至集群网络质量及应用体验监测模块</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投标人应实现实现浙江省内及全国其他地区用户至嘉善数据中心的网络访问质量和各类业务应用访问体验监测。</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baseline"/>
        <w:rPr>
          <w:rFonts w:hint="eastAsia" w:ascii="仿宋" w:hAnsi="仿宋" w:eastAsia="仿宋" w:cs="仿宋"/>
          <w:b/>
          <w:bCs/>
          <w:sz w:val="32"/>
          <w:szCs w:val="32"/>
          <w:lang w:val="en-US" w:eastAsia="zh-CN"/>
        </w:rPr>
      </w:pPr>
      <w:bookmarkStart w:id="83" w:name="_Toc484002872"/>
      <w:r>
        <w:rPr>
          <w:rFonts w:hint="eastAsia" w:ascii="仿宋" w:hAnsi="仿宋" w:eastAsia="仿宋" w:cs="仿宋"/>
          <w:b/>
          <w:bCs/>
          <w:sz w:val="32"/>
          <w:szCs w:val="32"/>
          <w:lang w:val="en-US" w:eastAsia="zh-CN"/>
        </w:rPr>
        <w:t>2.主动监测统计分析中心</w:t>
      </w:r>
    </w:p>
    <w:bookmarkEnd w:id="83"/>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rPr>
        <w:t>IPv6跨网端到端质量监测分析模块</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投标人应实现</w:t>
      </w:r>
      <w:r>
        <w:rPr>
          <w:rFonts w:hint="eastAsia" w:ascii="仿宋" w:hAnsi="仿宋" w:eastAsia="仿宋" w:cs="仿宋"/>
          <w:sz w:val="32"/>
          <w:szCs w:val="32"/>
        </w:rPr>
        <w:t>主动监测统计分析中心对监测目标IP地址和相关信息进行维护，根据IPv6质量测试要求，向指定监测节点下发IPv6测试任务。主动监测统计分析中心获得端到端主动监测节点上传的数据，进行处理、入库并进行统计分析，对本地互联网的IPv6网内网间性能、业务系统访问性能等进行展示，并具备实时查询、历史查询和统计报告等功能。同时，对本地和全国其他省份的互联网IPv6网络性能和业务访问性能进行对比分析展示。</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（2）IPv6网间不规范路由监测分析模块</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投标人应实现</w:t>
      </w:r>
      <w:r>
        <w:rPr>
          <w:rFonts w:hint="eastAsia" w:ascii="仿宋" w:hAnsi="仿宋" w:eastAsia="仿宋" w:cs="仿宋"/>
          <w:sz w:val="32"/>
          <w:szCs w:val="32"/>
        </w:rPr>
        <w:t>主动监测统计分析中心接收主动监测采集系统的IPv6路径探测信息，对互联单位之间的IPv6不规范路由进行监测，获取IPv6网间不规范路由路径信息，为规范互联网网间互联互通路由传输提供支持，对IPv6不规范路由进行历史数据分析。</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lang w:eastAsia="zh-CN"/>
        </w:rPr>
        <w:t>IPv6国际互联网监测分析模块</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投标人应实现</w:t>
      </w:r>
      <w:r>
        <w:rPr>
          <w:rFonts w:hint="eastAsia" w:ascii="仿宋" w:hAnsi="仿宋" w:eastAsia="仿宋" w:cs="仿宋"/>
          <w:sz w:val="32"/>
          <w:szCs w:val="32"/>
        </w:rPr>
        <w:t>主动监测统计分析中心对国际监测目标IP地址和相关信息进行维护，根据IPv6质量测试要求，向指定监测节点下发IPv6测试任务。主动监测统计分析中心获得主动监测节点上传的数据，进行处理、入库并进行统计分析，对国际互联网的网络访问性能、业务系统访问性能等进行展示，并具备实时查询、历史查询和统计报告等功能。</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lang w:eastAsia="zh-CN"/>
        </w:rPr>
        <w:t>IPv6固定宽带测速监测分析模块</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投标人应实现</w:t>
      </w:r>
      <w:r>
        <w:rPr>
          <w:rFonts w:hint="eastAsia" w:ascii="仿宋" w:hAnsi="仿宋" w:eastAsia="仿宋" w:cs="仿宋"/>
          <w:sz w:val="32"/>
          <w:szCs w:val="32"/>
        </w:rPr>
        <w:t>主动监测统计分析中心接收IPv6固定宽带测速采集模块的接入速率、用户体验速率等测试数据，按照运营商、地域、签约带宽等不同维度进行综合统计分析展示，并对友好测试用户的分布等进行统计展示，具备IPv6固定宽带测速监测数据的实时查询、历史查询和统计报告等功能。</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（5）</w:t>
      </w:r>
      <w:r>
        <w:rPr>
          <w:rFonts w:hint="eastAsia" w:ascii="仿宋" w:hAnsi="仿宋" w:eastAsia="仿宋" w:cs="仿宋"/>
          <w:b w:val="0"/>
          <w:bCs w:val="0"/>
          <w:sz w:val="32"/>
          <w:szCs w:val="32"/>
          <w:lang w:eastAsia="zh-CN"/>
        </w:rPr>
        <w:t>IPv6移动宽带测速监测分析模块</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投标人应实现</w:t>
      </w:r>
      <w:r>
        <w:rPr>
          <w:rFonts w:hint="eastAsia" w:ascii="仿宋" w:hAnsi="仿宋" w:eastAsia="仿宋" w:cs="仿宋"/>
          <w:sz w:val="32"/>
          <w:szCs w:val="32"/>
        </w:rPr>
        <w:t>主动监测统计分析中心接收IPv6移动宽带速率测量系统的接入速率、用户体验速率等测试数据，按照运营商、地域、移动网络制式等不同维度进行综合统计分析展示，并对友好测试用户的分布等进行统计展示，具备IPv6移动宽带测速监测数据的实时查询、历史查询和统计报告等功能。</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（6）</w:t>
      </w:r>
      <w:r>
        <w:rPr>
          <w:rFonts w:hint="eastAsia" w:ascii="仿宋" w:hAnsi="仿宋" w:eastAsia="仿宋" w:cs="仿宋"/>
          <w:b w:val="0"/>
          <w:bCs w:val="0"/>
          <w:sz w:val="32"/>
          <w:szCs w:val="32"/>
          <w:lang w:eastAsia="zh-CN"/>
        </w:rPr>
        <w:t>IPv6视频监测分析模块</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投标人应实现</w:t>
      </w:r>
      <w:r>
        <w:rPr>
          <w:rFonts w:hint="eastAsia" w:ascii="仿宋" w:hAnsi="仿宋" w:eastAsia="仿宋" w:cs="仿宋"/>
          <w:sz w:val="32"/>
          <w:szCs w:val="32"/>
        </w:rPr>
        <w:t>对省内不同地市、不同运营企业网内访问国内IPv6重点视频源的性能进行统计分析展示，同时与国内其他省市的IPv6视频访问性能进行横向对比分析展示。</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（7）</w:t>
      </w:r>
      <w:r>
        <w:rPr>
          <w:rFonts w:hint="eastAsia" w:ascii="仿宋" w:hAnsi="仿宋" w:eastAsia="仿宋" w:cs="仿宋"/>
          <w:b w:val="0"/>
          <w:bCs w:val="0"/>
          <w:sz w:val="32"/>
          <w:szCs w:val="32"/>
          <w:lang w:eastAsia="zh-CN"/>
        </w:rPr>
        <w:t>IPv6信源架构监测分析模块</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投标人应实现</w:t>
      </w:r>
      <w:r>
        <w:rPr>
          <w:rFonts w:hint="eastAsia" w:ascii="仿宋" w:hAnsi="仿宋" w:eastAsia="仿宋" w:cs="仿宋"/>
          <w:sz w:val="32"/>
          <w:szCs w:val="32"/>
        </w:rPr>
        <w:t>主动监测统计分析中心接收主动监测系统对省内</w:t>
      </w:r>
      <w:r>
        <w:rPr>
          <w:rFonts w:hint="eastAsia" w:ascii="仿宋" w:hAnsi="仿宋" w:eastAsia="仿宋" w:cs="仿宋"/>
          <w:sz w:val="32"/>
          <w:szCs w:val="32"/>
          <w:lang w:val="en-US" w:eastAsia="zh-CN"/>
        </w:rPr>
        <w:t>IPv6</w:t>
      </w:r>
      <w:r>
        <w:rPr>
          <w:rFonts w:hint="eastAsia" w:ascii="仿宋" w:hAnsi="仿宋" w:eastAsia="仿宋" w:cs="仿宋"/>
          <w:sz w:val="32"/>
          <w:szCs w:val="32"/>
        </w:rPr>
        <w:t>信源架构、CDN服务商</w:t>
      </w:r>
      <w:r>
        <w:rPr>
          <w:rFonts w:hint="eastAsia" w:ascii="仿宋" w:hAnsi="仿宋" w:eastAsia="仿宋" w:cs="仿宋"/>
          <w:sz w:val="32"/>
          <w:szCs w:val="32"/>
          <w:lang w:val="en-US" w:eastAsia="zh-CN"/>
        </w:rPr>
        <w:t>IPv6</w:t>
      </w:r>
      <w:r>
        <w:rPr>
          <w:rFonts w:hint="eastAsia" w:ascii="仿宋" w:hAnsi="仿宋" w:eastAsia="仿宋" w:cs="仿宋"/>
          <w:sz w:val="32"/>
          <w:szCs w:val="32"/>
        </w:rPr>
        <w:t>网络架构的监测采集数据信息，对省</w:t>
      </w:r>
      <w:r>
        <w:rPr>
          <w:rFonts w:hint="eastAsia" w:ascii="仿宋" w:hAnsi="仿宋" w:eastAsia="仿宋" w:cs="仿宋"/>
          <w:sz w:val="32"/>
          <w:szCs w:val="32"/>
          <w:lang w:val="en-US" w:eastAsia="zh-CN"/>
        </w:rPr>
        <w:t>IPv6</w:t>
      </w:r>
      <w:r>
        <w:rPr>
          <w:rFonts w:hint="eastAsia" w:ascii="仿宋" w:hAnsi="仿宋" w:eastAsia="仿宋" w:cs="仿宋"/>
          <w:sz w:val="32"/>
          <w:szCs w:val="32"/>
        </w:rPr>
        <w:t>内互联网网站和CDN网络的网络结构及全国互联网网站、CDN服务商网络在全省的分布节点信息等进行统计、分析和展示。</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（8）</w:t>
      </w:r>
      <w:r>
        <w:rPr>
          <w:rFonts w:hint="eastAsia" w:ascii="仿宋" w:hAnsi="仿宋" w:eastAsia="仿宋" w:cs="仿宋"/>
          <w:b w:val="0"/>
          <w:bCs w:val="0"/>
          <w:sz w:val="32"/>
          <w:szCs w:val="32"/>
          <w:lang w:eastAsia="zh-CN"/>
        </w:rPr>
        <w:t>东数西算数据中心网络监测分析模块</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投标人应实现</w:t>
      </w:r>
      <w:r>
        <w:rPr>
          <w:rFonts w:hint="eastAsia" w:ascii="仿宋" w:hAnsi="仿宋" w:eastAsia="仿宋" w:cs="仿宋"/>
          <w:sz w:val="32"/>
          <w:szCs w:val="32"/>
        </w:rPr>
        <w:t>对东数西算数据中心网络监测采集子系统采集的数据进行统计，实现浙江省东数西算数据中心集群内数据中心之间、浙江数据中心集群和长三角数据中心集群之间、浙江数据中心集群与全国其他枢纽数据中心集群之间的网络性能和用户业务访问质量测试分析功能（同时支持IPv4和IPv6）。</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baseline"/>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（二）被动监测子系统改造需求</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被动监测子系统由被动监测采集系统和统计分析中心组成。被动监测采集系统部署在三大运营商骨干互通机房，统计分析中心部署在管局租用的联通包杭大厦数据中心机房。本</w:t>
      </w:r>
      <w:r>
        <w:rPr>
          <w:rFonts w:hint="eastAsia" w:ascii="仿宋" w:hAnsi="仿宋" w:eastAsia="仿宋" w:cs="仿宋"/>
          <w:sz w:val="32"/>
          <w:szCs w:val="32"/>
          <w:lang w:val="en-US" w:eastAsia="zh-CN"/>
        </w:rPr>
        <w:t>项目</w:t>
      </w:r>
      <w:r>
        <w:rPr>
          <w:rFonts w:hint="eastAsia" w:ascii="仿宋" w:hAnsi="仿宋" w:eastAsia="仿宋" w:cs="仿宋"/>
          <w:sz w:val="32"/>
          <w:szCs w:val="32"/>
        </w:rPr>
        <w:t>主要</w:t>
      </w:r>
      <w:r>
        <w:rPr>
          <w:rFonts w:hint="eastAsia" w:ascii="仿宋" w:hAnsi="仿宋" w:eastAsia="仿宋" w:cs="仿宋"/>
          <w:sz w:val="32"/>
          <w:szCs w:val="32"/>
          <w:lang w:eastAsia="zh-CN"/>
        </w:rPr>
        <w:t>对前端被动监测采集软件进行</w:t>
      </w:r>
      <w:r>
        <w:rPr>
          <w:rFonts w:hint="eastAsia" w:ascii="仿宋" w:hAnsi="仿宋" w:eastAsia="仿宋" w:cs="仿宋"/>
          <w:sz w:val="32"/>
          <w:szCs w:val="32"/>
          <w:lang w:val="en-US" w:eastAsia="zh-CN"/>
        </w:rPr>
        <w:t>IPv6升级改造，</w:t>
      </w:r>
      <w:r>
        <w:rPr>
          <w:rFonts w:hint="eastAsia" w:ascii="仿宋" w:hAnsi="仿宋" w:eastAsia="仿宋" w:cs="仿宋"/>
          <w:sz w:val="32"/>
          <w:szCs w:val="32"/>
        </w:rPr>
        <w:t>对后端被动统计分析中心的软件进行IPv6功能升级改造。</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rPr>
        <w:t>1</w:t>
      </w:r>
      <w:r>
        <w:rPr>
          <w:rFonts w:hint="eastAsia" w:ascii="仿宋" w:hAnsi="仿宋" w:eastAsia="仿宋" w:cs="仿宋"/>
          <w:b/>
          <w:bCs/>
          <w:sz w:val="32"/>
          <w:szCs w:val="32"/>
          <w:lang w:val="en-US" w:eastAsia="zh-CN"/>
        </w:rPr>
        <w:t>.被动监测采集软件</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lang w:eastAsia="zh-CN"/>
        </w:rPr>
        <w:t>IPv6互联链路性能监测模块</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投标人应实现通过IP层协议识别，提取出某方向链路的IPv6网间互通流量，获取网间IPv6流量占比。可针对不同源/宿互联单位的IPv6互联链路带宽性能进行监测，上报互联链路某一个互联方向上的性能指标，包括：IPv6流量（数据包数、字节数）、IPv6流速/吞吐量。</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（2）过网流量流向监测采集模块升级</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投标人应实现通过五元组分析，获取不同源地址和目的地址之间的流量，针对新兴业务应用和协议进行地址解析，实现不同企业之间、不同地域之间网间互通流量及占比情况的监测采集。</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（3）过网流量业务成分监测采集模块升级</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投标人应实现通过深度端口和协议级特征分析，针对新兴业务应用和协议，解析识别网间互通流量中的应用类型和应用协议，区分不同业务组和详细的业务应用分类，实现不同IPv6业务流量的识别与采集。</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）跨网网络/业务访问</w:t>
      </w:r>
      <w:r>
        <w:rPr>
          <w:rFonts w:hint="eastAsia" w:ascii="仿宋" w:hAnsi="仿宋" w:eastAsia="仿宋" w:cs="仿宋"/>
          <w:sz w:val="32"/>
          <w:szCs w:val="32"/>
          <w:lang w:val="en-US" w:eastAsia="zh-CN"/>
        </w:rPr>
        <w:t>质量</w:t>
      </w:r>
      <w:r>
        <w:rPr>
          <w:rFonts w:hint="eastAsia" w:ascii="仿宋" w:hAnsi="仿宋" w:eastAsia="仿宋" w:cs="仿宋"/>
          <w:sz w:val="32"/>
          <w:szCs w:val="32"/>
          <w:lang w:eastAsia="zh-CN"/>
        </w:rPr>
        <w:t>监测采集模块升级</w:t>
      </w:r>
    </w:p>
    <w:p>
      <w:pPr>
        <w:pStyle w:val="466"/>
        <w:keepNext w:val="0"/>
        <w:keepLines w:val="0"/>
        <w:pageBreakBefore w:val="0"/>
        <w:widowControl w:val="0"/>
        <w:numPr>
          <w:ilvl w:val="0"/>
          <w:numId w:val="31"/>
        </w:numPr>
        <w:kinsoku/>
        <w:wordWrap/>
        <w:overflowPunct/>
        <w:topLinePunct w:val="0"/>
        <w:autoSpaceDE/>
        <w:autoSpaceDN/>
        <w:bidi w:val="0"/>
        <w:adjustRightInd w:val="0"/>
        <w:snapToGrid w:val="0"/>
        <w:spacing w:line="360" w:lineRule="auto"/>
        <w:ind w:left="0" w:leftChars="0" w:firstLine="640" w:firstLineChars="200"/>
        <w:textAlignment w:val="baseline"/>
        <w:rPr>
          <w:rFonts w:hint="eastAsia" w:ascii="仿宋" w:hAnsi="仿宋" w:eastAsia="仿宋" w:cs="仿宋"/>
          <w:sz w:val="32"/>
          <w:szCs w:val="32"/>
          <w:lang w:val="en-US" w:eastAsia="zh-CN"/>
        </w:rPr>
      </w:pPr>
      <w:bookmarkStart w:id="84" w:name="_Hlk67145763"/>
      <w:r>
        <w:rPr>
          <w:rFonts w:hint="eastAsia" w:ascii="仿宋" w:hAnsi="仿宋" w:eastAsia="仿宋" w:cs="仿宋"/>
          <w:sz w:val="32"/>
          <w:szCs w:val="32"/>
          <w:lang w:val="en-US" w:eastAsia="zh-CN"/>
        </w:rPr>
        <w:t>跨网网络通信性能</w:t>
      </w:r>
      <w:r>
        <w:rPr>
          <w:rFonts w:hint="eastAsia" w:ascii="仿宋" w:hAnsi="仿宋" w:eastAsia="仿宋" w:cs="仿宋"/>
          <w:sz w:val="32"/>
          <w:szCs w:val="32"/>
          <w:lang w:eastAsia="zh-CN"/>
        </w:rPr>
        <w:t>监测采集</w:t>
      </w:r>
      <w:r>
        <w:rPr>
          <w:rFonts w:hint="eastAsia" w:ascii="仿宋" w:hAnsi="仿宋" w:eastAsia="仿宋" w:cs="仿宋"/>
          <w:sz w:val="32"/>
          <w:szCs w:val="32"/>
          <w:lang w:val="en-US" w:eastAsia="zh-CN"/>
        </w:rPr>
        <w:t>升级</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lang w:eastAsia="zh-CN"/>
        </w:rPr>
      </w:pPr>
      <w:r>
        <w:rPr>
          <w:rFonts w:hint="eastAsia" w:ascii="仿宋" w:hAnsi="仿宋" w:eastAsia="仿宋" w:cs="仿宋"/>
          <w:sz w:val="32"/>
          <w:szCs w:val="32"/>
          <w:lang w:val="en-US" w:eastAsia="zh-CN"/>
        </w:rPr>
        <w:t>投标人应实现跨网网络通信性能监测包括链路质量监测、特定信源质量监测采集。本次升级，针对</w:t>
      </w:r>
      <w:r>
        <w:rPr>
          <w:rFonts w:hint="eastAsia" w:ascii="仿宋" w:hAnsi="仿宋" w:eastAsia="仿宋" w:cs="仿宋"/>
          <w:sz w:val="32"/>
          <w:szCs w:val="32"/>
          <w:lang w:eastAsia="zh-CN"/>
        </w:rPr>
        <w:t>新兴业务应用和协议，</w:t>
      </w:r>
      <w:r>
        <w:rPr>
          <w:rFonts w:hint="eastAsia" w:ascii="仿宋" w:hAnsi="仿宋" w:eastAsia="仿宋" w:cs="仿宋"/>
          <w:sz w:val="32"/>
          <w:szCs w:val="32"/>
          <w:lang w:val="en-US" w:eastAsia="zh-CN"/>
        </w:rPr>
        <w:t>升级</w:t>
      </w:r>
      <w:r>
        <w:rPr>
          <w:rFonts w:hint="eastAsia" w:ascii="仿宋" w:hAnsi="仿宋" w:eastAsia="仿宋" w:cs="仿宋"/>
          <w:sz w:val="32"/>
          <w:szCs w:val="32"/>
          <w:lang w:eastAsia="zh-CN"/>
        </w:rPr>
        <w:t>特定信源质量监测采集</w:t>
      </w:r>
      <w:r>
        <w:rPr>
          <w:rFonts w:hint="eastAsia" w:ascii="仿宋" w:hAnsi="仿宋" w:eastAsia="仿宋" w:cs="仿宋"/>
          <w:sz w:val="32"/>
          <w:szCs w:val="32"/>
          <w:lang w:val="en-US" w:eastAsia="zh-CN"/>
        </w:rPr>
        <w:t>功能</w:t>
      </w:r>
      <w:r>
        <w:rPr>
          <w:rFonts w:hint="eastAsia" w:ascii="仿宋" w:hAnsi="仿宋" w:eastAsia="仿宋" w:cs="仿宋"/>
          <w:sz w:val="32"/>
          <w:szCs w:val="32"/>
          <w:lang w:eastAsia="zh-CN"/>
        </w:rPr>
        <w:t>，通过接收监控中心侧</w:t>
      </w:r>
      <w:r>
        <w:rPr>
          <w:rFonts w:hint="eastAsia" w:ascii="仿宋" w:hAnsi="仿宋" w:eastAsia="仿宋" w:cs="仿宋"/>
          <w:sz w:val="32"/>
          <w:szCs w:val="32"/>
          <w:lang w:val="en-US" w:eastAsia="zh-CN"/>
        </w:rPr>
        <w:t>下发的新兴业务应用相关</w:t>
      </w:r>
      <w:r>
        <w:rPr>
          <w:rFonts w:hint="eastAsia" w:ascii="仿宋" w:hAnsi="仿宋" w:eastAsia="仿宋" w:cs="仿宋"/>
          <w:sz w:val="32"/>
          <w:szCs w:val="32"/>
          <w:lang w:eastAsia="zh-CN"/>
        </w:rPr>
        <w:t>特定信源有关信息，实现对</w:t>
      </w:r>
      <w:r>
        <w:rPr>
          <w:rFonts w:hint="eastAsia" w:ascii="仿宋" w:hAnsi="仿宋" w:eastAsia="仿宋" w:cs="仿宋"/>
          <w:sz w:val="32"/>
          <w:szCs w:val="32"/>
          <w:lang w:val="en-US" w:eastAsia="zh-CN"/>
        </w:rPr>
        <w:t>浙江</w:t>
      </w:r>
      <w:r>
        <w:rPr>
          <w:rFonts w:hint="eastAsia" w:ascii="仿宋" w:hAnsi="仿宋" w:eastAsia="仿宋" w:cs="仿宋"/>
          <w:sz w:val="32"/>
          <w:szCs w:val="32"/>
          <w:lang w:eastAsia="zh-CN"/>
        </w:rPr>
        <w:t>省内特定信源</w:t>
      </w:r>
      <w:r>
        <w:rPr>
          <w:rFonts w:hint="eastAsia" w:ascii="仿宋" w:hAnsi="仿宋" w:eastAsia="仿宋" w:cs="仿宋"/>
          <w:sz w:val="32"/>
          <w:szCs w:val="32"/>
          <w:lang w:val="en-US" w:eastAsia="zh-CN"/>
        </w:rPr>
        <w:t>的</w:t>
      </w:r>
      <w:r>
        <w:rPr>
          <w:rFonts w:hint="eastAsia" w:ascii="仿宋" w:hAnsi="仿宋" w:eastAsia="仿宋" w:cs="仿宋"/>
          <w:sz w:val="32"/>
          <w:szCs w:val="32"/>
          <w:lang w:eastAsia="zh-CN"/>
        </w:rPr>
        <w:t>直联点过网流量用户访问次数（session）、连接成功率指标的采集</w:t>
      </w:r>
      <w:bookmarkEnd w:id="84"/>
      <w:r>
        <w:rPr>
          <w:rFonts w:hint="eastAsia" w:ascii="仿宋" w:hAnsi="仿宋" w:eastAsia="仿宋" w:cs="仿宋"/>
          <w:sz w:val="32"/>
          <w:szCs w:val="32"/>
          <w:lang w:eastAsia="zh-CN"/>
        </w:rPr>
        <w:t>。</w:t>
      </w:r>
    </w:p>
    <w:p>
      <w:pPr>
        <w:pStyle w:val="466"/>
        <w:keepNext w:val="0"/>
        <w:keepLines w:val="0"/>
        <w:pageBreakBefore w:val="0"/>
        <w:widowControl w:val="0"/>
        <w:numPr>
          <w:ilvl w:val="0"/>
          <w:numId w:val="31"/>
        </w:numPr>
        <w:kinsoku/>
        <w:wordWrap/>
        <w:overflowPunct/>
        <w:topLinePunct w:val="0"/>
        <w:autoSpaceDE/>
        <w:autoSpaceDN/>
        <w:bidi w:val="0"/>
        <w:adjustRightInd w:val="0"/>
        <w:snapToGrid w:val="0"/>
        <w:spacing w:line="360" w:lineRule="auto"/>
        <w:ind w:left="0" w:leftChars="0"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网间业务访问质量监测采集升级</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lang w:eastAsia="zh-CN"/>
        </w:rPr>
      </w:pPr>
      <w:bookmarkStart w:id="85" w:name="_Hlk67145812"/>
      <w:r>
        <w:rPr>
          <w:rFonts w:hint="eastAsia" w:ascii="仿宋" w:hAnsi="仿宋" w:eastAsia="仿宋" w:cs="仿宋"/>
          <w:sz w:val="32"/>
          <w:szCs w:val="32"/>
          <w:lang w:val="en-US" w:eastAsia="zh-CN"/>
        </w:rPr>
        <w:t>投标人应实现针对</w:t>
      </w:r>
      <w:r>
        <w:rPr>
          <w:rFonts w:hint="eastAsia" w:ascii="仿宋" w:hAnsi="仿宋" w:eastAsia="仿宋" w:cs="仿宋"/>
          <w:sz w:val="32"/>
          <w:szCs w:val="32"/>
          <w:lang w:eastAsia="zh-CN"/>
        </w:rPr>
        <w:t>新兴业务应用和协议，</w:t>
      </w:r>
      <w:r>
        <w:rPr>
          <w:rFonts w:hint="eastAsia" w:ascii="仿宋" w:hAnsi="仿宋" w:eastAsia="仿宋" w:cs="仿宋"/>
          <w:sz w:val="32"/>
          <w:szCs w:val="32"/>
          <w:lang w:val="en-US" w:eastAsia="zh-CN"/>
        </w:rPr>
        <w:t>实现</w:t>
      </w:r>
      <w:r>
        <w:rPr>
          <w:rFonts w:hint="eastAsia" w:ascii="仿宋" w:hAnsi="仿宋" w:eastAsia="仿宋" w:cs="仿宋"/>
          <w:sz w:val="32"/>
          <w:szCs w:val="32"/>
          <w:lang w:eastAsia="zh-CN"/>
        </w:rPr>
        <w:t>不同源/宿互联单位、不同源/宿地域、不同业务以及特定站点的网间业务访问质量进行监测采集，</w:t>
      </w:r>
      <w:bookmarkEnd w:id="85"/>
      <w:r>
        <w:rPr>
          <w:rFonts w:hint="eastAsia" w:ascii="仿宋" w:hAnsi="仿宋" w:eastAsia="仿宋" w:cs="仿宋"/>
          <w:sz w:val="32"/>
          <w:szCs w:val="32"/>
          <w:lang w:eastAsia="zh-CN"/>
        </w:rPr>
        <w:t>采集指标包括：业务访问成功率（%）、访问首包时延/登录时延（ms）、访问数据大小（字节）、业务数据下载速率（Bps）、业务数据下载时延（ms）等。</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）IPv6网间BGP路由监测采集模块</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lang w:eastAsia="zh-CN"/>
        </w:rPr>
      </w:pPr>
      <w:r>
        <w:rPr>
          <w:rFonts w:hint="eastAsia" w:ascii="仿宋" w:hAnsi="仿宋" w:eastAsia="仿宋" w:cs="仿宋"/>
          <w:sz w:val="32"/>
          <w:szCs w:val="32"/>
          <w:lang w:val="en-US" w:eastAsia="zh-CN"/>
        </w:rPr>
        <w:t>投标人应实现</w:t>
      </w:r>
      <w:r>
        <w:rPr>
          <w:rFonts w:hint="eastAsia" w:ascii="仿宋" w:hAnsi="仿宋" w:eastAsia="仿宋" w:cs="仿宋"/>
          <w:sz w:val="32"/>
          <w:szCs w:val="32"/>
          <w:lang w:eastAsia="zh-CN"/>
        </w:rPr>
        <w:t>采集IPv6网间流量中的明文BGP路由通告消息，掌握网间IPv6 BGP路由的最新变化情况。</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）IPv6网间BGP路由监测采集模块</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lang w:eastAsia="zh-CN"/>
        </w:rPr>
      </w:pPr>
      <w:r>
        <w:rPr>
          <w:rFonts w:hint="eastAsia" w:ascii="仿宋" w:hAnsi="仿宋" w:eastAsia="仿宋" w:cs="仿宋"/>
          <w:sz w:val="32"/>
          <w:szCs w:val="32"/>
          <w:lang w:val="en-US" w:eastAsia="zh-CN"/>
        </w:rPr>
        <w:t>投标人应实现</w:t>
      </w:r>
      <w:r>
        <w:rPr>
          <w:rFonts w:hint="eastAsia" w:ascii="仿宋" w:hAnsi="仿宋" w:eastAsia="仿宋" w:cs="仿宋"/>
          <w:sz w:val="32"/>
          <w:szCs w:val="32"/>
          <w:lang w:eastAsia="zh-CN"/>
        </w:rPr>
        <w:t>通过服务器执行跨网端到端拨测，复现IPv6网间通信障碍，并捕获测试过程中产生的原始流量数据；与此同时，被动监测采集系统对指定IPv6地址和时间窗口的过网流量进行录制。</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2.被动监测统计分析中心</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（1）IPv6互联链路性能监测分析模块</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投标人应实现接收IPv6网间互通流量进行互联链路带宽性能监测分析，包括IPv6逻辑链路性能监测分析、分局点IPv6链路性能监测分析、IPv6物理链路性能监测分析。</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（2）过网流量流向监测分析模块升级</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投标人应实现针对过网实际流量，分互联单位、分地域、分特定源/宿实时统计分析流量大小、业务组成及占比，分析骨干直联点的流量疏导情况。</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投标人应实现针对新兴业务应用和协议，实现对网络流量的流量流向识别、分析和统计，包括网间流量流向监测分析、省间流量流向监测分析、省内流量分布监测分析。</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（3）过网流量业务成分分析模块升级</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投标人应实现针对新兴业务应用和协议，通过识别直联点过网实际流量业务分组、应用等，实现业务流量分组分应用监测分析、业务流量分组本地分方向监测分析。</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（4）跨网网络/业务访问质量监测分析模块升级</w:t>
      </w:r>
    </w:p>
    <w:p>
      <w:pPr>
        <w:pStyle w:val="466"/>
        <w:keepNext w:val="0"/>
        <w:keepLines w:val="0"/>
        <w:pageBreakBefore w:val="0"/>
        <w:widowControl w:val="0"/>
        <w:numPr>
          <w:ilvl w:val="0"/>
          <w:numId w:val="31"/>
        </w:numPr>
        <w:kinsoku/>
        <w:wordWrap/>
        <w:overflowPunct/>
        <w:topLinePunct w:val="0"/>
        <w:autoSpaceDE/>
        <w:autoSpaceDN/>
        <w:bidi w:val="0"/>
        <w:adjustRightInd w:val="0"/>
        <w:snapToGrid w:val="0"/>
        <w:spacing w:line="360" w:lineRule="auto"/>
        <w:ind w:left="0" w:leftChars="0"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特定信源质量监测</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投标人应实现针对新兴业务应用，通过接收监控中心侧省内特定业务信源有关信息，实现对浙江省内特定业务信源直联点过网流量用户访问次数（session）、连接成功率指标的监测分析。</w:t>
      </w:r>
    </w:p>
    <w:p>
      <w:pPr>
        <w:pStyle w:val="466"/>
        <w:keepNext w:val="0"/>
        <w:keepLines w:val="0"/>
        <w:pageBreakBefore w:val="0"/>
        <w:widowControl w:val="0"/>
        <w:numPr>
          <w:ilvl w:val="0"/>
          <w:numId w:val="31"/>
        </w:numPr>
        <w:kinsoku/>
        <w:wordWrap/>
        <w:overflowPunct/>
        <w:topLinePunct w:val="0"/>
        <w:autoSpaceDE/>
        <w:autoSpaceDN/>
        <w:bidi w:val="0"/>
        <w:adjustRightInd w:val="0"/>
        <w:snapToGrid w:val="0"/>
        <w:spacing w:line="360" w:lineRule="auto"/>
        <w:ind w:left="0" w:leftChars="0"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网间业务访问质量监测</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投标人应实现针对新兴业务应用，对不同源/宿互联单位、不同源/宿地域、不同业务以及特定站点的网间业务访问质量进行监测分析。</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（5）IPv6网间BGP路由监测分析模块</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投标人应实现监测分析IPv6网络网间BGP路由变化情况，掌握互联单位对于过网流量的疏导策略。</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（6）IPv6网间通信障碍责任判定分析模块</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投标人应实现接受统计分析中心系统指令，结合主动监测手段，进行IPv6网间通信障碍责任判定测试，复现IPv6网间通信障碍，提取相关原始流量证据，分析被录制的原始流量中各项质量技术指标。通过对比分析IPv6原始流量数据，并结合过网流量的质量技术指标，对通信障碍的责任以及障碍原因进行判定，明确障碍责任方。</w:t>
      </w:r>
    </w:p>
    <w:bookmarkEnd w:id="80"/>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baseline"/>
        <w:rPr>
          <w:rFonts w:hint="eastAsia" w:ascii="仿宋" w:hAnsi="仿宋" w:eastAsia="仿宋" w:cs="仿宋"/>
          <w:b/>
          <w:bCs/>
          <w:sz w:val="32"/>
          <w:szCs w:val="32"/>
          <w:lang w:val="en-US" w:eastAsia="zh-CN"/>
        </w:rPr>
      </w:pPr>
      <w:bookmarkStart w:id="86" w:name="_Toc484002890"/>
      <w:bookmarkStart w:id="87" w:name="_Toc461115284"/>
      <w:bookmarkStart w:id="88" w:name="_Toc303026903"/>
      <w:bookmarkStart w:id="89" w:name="_Toc303067034"/>
      <w:bookmarkStart w:id="90" w:name="_Toc334120953"/>
      <w:r>
        <w:rPr>
          <w:rFonts w:hint="eastAsia" w:ascii="仿宋" w:hAnsi="仿宋" w:eastAsia="仿宋" w:cs="仿宋"/>
          <w:b/>
          <w:bCs/>
          <w:sz w:val="32"/>
          <w:szCs w:val="32"/>
          <w:lang w:val="en-US" w:eastAsia="zh-CN"/>
        </w:rPr>
        <w:t>（三）系统软件采购需求</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次升级，针对新增设备，需要采购相关的系统软件，包括商用数据库软件、操作系统软件和防病毒软件等。其中，数据库软件安装于数据库服务器，每台新采购数据库服务器需要1套数据库软件，共计需要8套；操作系统安装于所有新增的服务器设备，每台新采购服务器需要1套操作系统软件，共计需要123套；防病毒软件每套可用于50台设备安装，共计需要3套。具体配置及清单如下：</w:t>
      </w:r>
    </w:p>
    <w:tbl>
      <w:tblPr>
        <w:tblStyle w:val="61"/>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41"/>
        <w:gridCol w:w="752"/>
        <w:gridCol w:w="6021"/>
        <w:gridCol w:w="542"/>
        <w:gridCol w:w="6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18" w:type="pct"/>
            <w:tcBorders>
              <w:top w:val="single" w:color="000000" w:sz="4" w:space="0"/>
              <w:left w:val="single" w:color="000000" w:sz="4" w:space="0"/>
              <w:bottom w:val="single" w:color="000000" w:sz="4" w:space="0"/>
              <w:right w:val="single" w:color="000000" w:sz="4" w:space="0"/>
            </w:tcBorders>
            <w:noWrap w:val="0"/>
            <w:vAlign w:val="center"/>
          </w:tcPr>
          <w:p>
            <w:pPr>
              <w:pStyle w:val="46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eastAsia" w:ascii="仿宋" w:hAnsi="仿宋" w:eastAsia="仿宋" w:cs="仿宋"/>
                <w:b/>
                <w:bCs/>
                <w:sz w:val="24"/>
                <w:szCs w:val="24"/>
              </w:rPr>
            </w:pPr>
            <w:r>
              <w:rPr>
                <w:rFonts w:hint="eastAsia" w:ascii="仿宋" w:hAnsi="仿宋" w:eastAsia="仿宋" w:cs="仿宋"/>
                <w:b/>
                <w:bCs/>
                <w:sz w:val="24"/>
                <w:szCs w:val="24"/>
                <w:lang w:val="en-US" w:eastAsia="zh-CN"/>
              </w:rPr>
              <w:t>序号</w:t>
            </w:r>
          </w:p>
        </w:tc>
        <w:tc>
          <w:tcPr>
            <w:tcW w:w="441" w:type="pct"/>
            <w:tcBorders>
              <w:top w:val="single" w:color="000000" w:sz="4" w:space="0"/>
              <w:left w:val="single" w:color="000000" w:sz="4" w:space="0"/>
              <w:bottom w:val="single" w:color="000000" w:sz="4" w:space="0"/>
              <w:right w:val="single" w:color="000000" w:sz="4" w:space="0"/>
            </w:tcBorders>
            <w:noWrap w:val="0"/>
            <w:vAlign w:val="center"/>
          </w:tcPr>
          <w:p>
            <w:pPr>
              <w:pStyle w:val="46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eastAsia" w:ascii="仿宋" w:hAnsi="仿宋" w:eastAsia="仿宋" w:cs="仿宋"/>
                <w:b/>
                <w:bCs/>
                <w:sz w:val="24"/>
                <w:szCs w:val="24"/>
              </w:rPr>
            </w:pPr>
            <w:r>
              <w:rPr>
                <w:rFonts w:hint="eastAsia" w:ascii="仿宋" w:hAnsi="仿宋" w:eastAsia="仿宋" w:cs="仿宋"/>
                <w:b/>
                <w:bCs/>
                <w:sz w:val="24"/>
                <w:szCs w:val="24"/>
                <w:lang w:val="en-US" w:eastAsia="zh-CN"/>
              </w:rPr>
              <w:t>名称</w:t>
            </w:r>
          </w:p>
        </w:tc>
        <w:tc>
          <w:tcPr>
            <w:tcW w:w="3533" w:type="pct"/>
            <w:tcBorders>
              <w:top w:val="single" w:color="000000" w:sz="4" w:space="0"/>
              <w:left w:val="single" w:color="000000" w:sz="4" w:space="0"/>
              <w:bottom w:val="single" w:color="000000" w:sz="4" w:space="0"/>
              <w:right w:val="single" w:color="000000" w:sz="4" w:space="0"/>
            </w:tcBorders>
            <w:noWrap w:val="0"/>
            <w:vAlign w:val="center"/>
          </w:tcPr>
          <w:p>
            <w:pPr>
              <w:pStyle w:val="46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eastAsia" w:ascii="仿宋" w:hAnsi="仿宋" w:eastAsia="仿宋" w:cs="仿宋"/>
                <w:b/>
                <w:bCs/>
                <w:sz w:val="24"/>
                <w:szCs w:val="24"/>
              </w:rPr>
            </w:pPr>
            <w:r>
              <w:rPr>
                <w:rFonts w:hint="eastAsia" w:ascii="仿宋" w:hAnsi="仿宋" w:eastAsia="仿宋" w:cs="仿宋"/>
                <w:b/>
                <w:bCs/>
                <w:sz w:val="24"/>
                <w:szCs w:val="24"/>
                <w:lang w:val="en-US" w:eastAsia="zh-CN"/>
              </w:rPr>
              <w:t>功能描述</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pPr>
              <w:pStyle w:val="46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eastAsia" w:ascii="仿宋" w:hAnsi="仿宋" w:eastAsia="仿宋" w:cs="仿宋"/>
                <w:b/>
                <w:bCs/>
                <w:sz w:val="24"/>
                <w:szCs w:val="24"/>
              </w:rPr>
            </w:pPr>
            <w:r>
              <w:rPr>
                <w:rFonts w:hint="eastAsia" w:ascii="仿宋" w:hAnsi="仿宋" w:eastAsia="仿宋" w:cs="仿宋"/>
                <w:b/>
                <w:bCs/>
                <w:sz w:val="24"/>
                <w:szCs w:val="24"/>
                <w:lang w:val="en-US" w:eastAsia="zh-CN"/>
              </w:rPr>
              <w:t>单位</w:t>
            </w:r>
          </w:p>
        </w:tc>
        <w:tc>
          <w:tcPr>
            <w:tcW w:w="389" w:type="pct"/>
            <w:tcBorders>
              <w:top w:val="single" w:color="000000" w:sz="4" w:space="0"/>
              <w:left w:val="single" w:color="000000" w:sz="4" w:space="0"/>
              <w:bottom w:val="single" w:color="000000" w:sz="4" w:space="0"/>
              <w:right w:val="single" w:color="000000" w:sz="4" w:space="0"/>
            </w:tcBorders>
            <w:noWrap w:val="0"/>
            <w:vAlign w:val="center"/>
          </w:tcPr>
          <w:p>
            <w:pPr>
              <w:pStyle w:val="46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eastAsia" w:ascii="仿宋" w:hAnsi="仿宋" w:eastAsia="仿宋" w:cs="仿宋"/>
                <w:b/>
                <w:bCs/>
                <w:sz w:val="24"/>
                <w:szCs w:val="24"/>
              </w:rPr>
            </w:pPr>
            <w:r>
              <w:rPr>
                <w:rFonts w:hint="eastAsia" w:ascii="仿宋" w:hAnsi="仿宋" w:eastAsia="仿宋" w:cs="仿宋"/>
                <w:b/>
                <w:bCs/>
                <w:sz w:val="24"/>
                <w:szCs w:val="24"/>
                <w:lang w:val="en-US" w:eastAsia="zh-CN"/>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318" w:type="pct"/>
            <w:tcBorders>
              <w:top w:val="single" w:color="000000" w:sz="4" w:space="0"/>
              <w:left w:val="single" w:color="000000" w:sz="4" w:space="0"/>
              <w:bottom w:val="single" w:color="000000" w:sz="4" w:space="0"/>
              <w:right w:val="single" w:color="000000" w:sz="4" w:space="0"/>
            </w:tcBorders>
            <w:noWrap w:val="0"/>
            <w:vAlign w:val="center"/>
          </w:tcPr>
          <w:p>
            <w:pPr>
              <w:pStyle w:val="46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lang w:val="en-US" w:eastAsia="zh-CN"/>
              </w:rPr>
              <w:t>1</w:t>
            </w:r>
          </w:p>
        </w:tc>
        <w:tc>
          <w:tcPr>
            <w:tcW w:w="441" w:type="pct"/>
            <w:tcBorders>
              <w:top w:val="single" w:color="000000" w:sz="4" w:space="0"/>
              <w:left w:val="single" w:color="000000" w:sz="4" w:space="0"/>
              <w:bottom w:val="single" w:color="000000" w:sz="4" w:space="0"/>
              <w:right w:val="single" w:color="000000" w:sz="4" w:space="0"/>
            </w:tcBorders>
            <w:noWrap w:val="0"/>
            <w:vAlign w:val="center"/>
          </w:tcPr>
          <w:p>
            <w:pPr>
              <w:pStyle w:val="46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lang w:val="en-US" w:eastAsia="zh-CN"/>
              </w:rPr>
              <w:t>商用数据库软件</w:t>
            </w:r>
          </w:p>
        </w:tc>
        <w:tc>
          <w:tcPr>
            <w:tcW w:w="3533" w:type="pct"/>
            <w:tcBorders>
              <w:top w:val="single" w:color="000000" w:sz="4" w:space="0"/>
              <w:left w:val="single" w:color="000000" w:sz="4" w:space="0"/>
              <w:bottom w:val="single" w:color="000000" w:sz="4" w:space="0"/>
              <w:right w:val="single" w:color="000000" w:sz="4" w:space="0"/>
            </w:tcBorders>
            <w:noWrap w:val="0"/>
            <w:vAlign w:val="center"/>
          </w:tcPr>
          <w:p>
            <w:pPr>
              <w:pStyle w:val="46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baseline"/>
              <w:rPr>
                <w:rFonts w:hint="eastAsia" w:ascii="仿宋" w:hAnsi="仿宋" w:eastAsia="仿宋" w:cs="仿宋"/>
                <w:sz w:val="24"/>
                <w:szCs w:val="24"/>
              </w:rPr>
            </w:pPr>
            <w:r>
              <w:rPr>
                <w:rFonts w:hint="eastAsia" w:ascii="仿宋" w:hAnsi="仿宋" w:eastAsia="仿宋" w:cs="仿宋"/>
                <w:sz w:val="24"/>
                <w:szCs w:val="24"/>
                <w:lang w:val="en-US" w:eastAsia="zh-CN"/>
              </w:rPr>
              <w:t>国产化软件，通用关系型数据库管理系统，支持SQL数据库查询语言，提供标准的ODBC、JDBC、OLEDB/ADO和.Net Provider等数据访问接口，具有海量数据管理和大规模并发处理能力；在稳定性方面，系统具有完善的数据日志和故障恢复机制以及灵活的自动备份等功能，支持7*24小时持续运行；在安全性方面，实现对数据访问、存储、传输以及权限等方面的安全管理。</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pPr>
              <w:pStyle w:val="46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lang w:val="en-US" w:eastAsia="zh-CN"/>
              </w:rPr>
              <w:t>套</w:t>
            </w:r>
          </w:p>
        </w:tc>
        <w:tc>
          <w:tcPr>
            <w:tcW w:w="389" w:type="pct"/>
            <w:tcBorders>
              <w:top w:val="single" w:color="000000" w:sz="4" w:space="0"/>
              <w:left w:val="single" w:color="000000" w:sz="4" w:space="0"/>
              <w:bottom w:val="single" w:color="000000" w:sz="4" w:space="0"/>
              <w:right w:val="single" w:color="000000" w:sz="4" w:space="0"/>
            </w:tcBorders>
            <w:noWrap w:val="0"/>
            <w:vAlign w:val="center"/>
          </w:tcPr>
          <w:p>
            <w:pPr>
              <w:pStyle w:val="46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8" w:type="pct"/>
            <w:tcBorders>
              <w:top w:val="single" w:color="000000" w:sz="4" w:space="0"/>
              <w:left w:val="single" w:color="000000" w:sz="4" w:space="0"/>
              <w:bottom w:val="single" w:color="000000" w:sz="4" w:space="0"/>
              <w:right w:val="single" w:color="000000" w:sz="4" w:space="0"/>
            </w:tcBorders>
            <w:noWrap w:val="0"/>
            <w:vAlign w:val="center"/>
          </w:tcPr>
          <w:p>
            <w:pPr>
              <w:pStyle w:val="46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lang w:val="en-US" w:eastAsia="zh-CN"/>
              </w:rPr>
              <w:t>2</w:t>
            </w:r>
          </w:p>
        </w:tc>
        <w:tc>
          <w:tcPr>
            <w:tcW w:w="441" w:type="pct"/>
            <w:tcBorders>
              <w:top w:val="single" w:color="000000" w:sz="4" w:space="0"/>
              <w:left w:val="single" w:color="000000" w:sz="4" w:space="0"/>
              <w:bottom w:val="single" w:color="000000" w:sz="4" w:space="0"/>
              <w:right w:val="single" w:color="000000" w:sz="4" w:space="0"/>
            </w:tcBorders>
            <w:noWrap w:val="0"/>
            <w:vAlign w:val="center"/>
          </w:tcPr>
          <w:p>
            <w:pPr>
              <w:pStyle w:val="46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lang w:val="en-US" w:eastAsia="zh-CN"/>
              </w:rPr>
              <w:t>操作系统软件</w:t>
            </w:r>
          </w:p>
        </w:tc>
        <w:tc>
          <w:tcPr>
            <w:tcW w:w="3533" w:type="pct"/>
            <w:tcBorders>
              <w:top w:val="single" w:color="000000" w:sz="4" w:space="0"/>
              <w:left w:val="single" w:color="000000" w:sz="4" w:space="0"/>
              <w:bottom w:val="single" w:color="000000" w:sz="4" w:space="0"/>
              <w:right w:val="single" w:color="000000" w:sz="4" w:space="0"/>
            </w:tcBorders>
            <w:noWrap w:val="0"/>
            <w:vAlign w:val="center"/>
          </w:tcPr>
          <w:p>
            <w:pPr>
              <w:pStyle w:val="46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baseline"/>
              <w:rPr>
                <w:rFonts w:hint="eastAsia" w:ascii="仿宋" w:hAnsi="仿宋" w:eastAsia="仿宋" w:cs="仿宋"/>
                <w:sz w:val="24"/>
                <w:szCs w:val="24"/>
              </w:rPr>
            </w:pPr>
            <w:r>
              <w:rPr>
                <w:rFonts w:hint="eastAsia" w:ascii="仿宋" w:hAnsi="仿宋" w:eastAsia="仿宋" w:cs="仿宋"/>
                <w:sz w:val="24"/>
                <w:szCs w:val="24"/>
                <w:lang w:val="en-US" w:eastAsia="zh-CN"/>
              </w:rPr>
              <w:t>国产化软件,基于Linux内核，支持国产芯片平台。</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pPr>
              <w:pStyle w:val="46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lang w:val="en-US" w:eastAsia="zh-CN"/>
              </w:rPr>
              <w:t>套</w:t>
            </w:r>
          </w:p>
        </w:tc>
        <w:tc>
          <w:tcPr>
            <w:tcW w:w="389" w:type="pct"/>
            <w:tcBorders>
              <w:top w:val="single" w:color="000000" w:sz="4" w:space="0"/>
              <w:left w:val="single" w:color="000000" w:sz="4" w:space="0"/>
              <w:bottom w:val="single" w:color="000000" w:sz="4" w:space="0"/>
              <w:right w:val="single" w:color="000000" w:sz="4" w:space="0"/>
            </w:tcBorders>
            <w:noWrap w:val="0"/>
            <w:vAlign w:val="center"/>
          </w:tcPr>
          <w:p>
            <w:pPr>
              <w:pStyle w:val="46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eastAsia" w:ascii="仿宋" w:hAnsi="仿宋" w:eastAsia="仿宋" w:cs="仿宋"/>
                <w:sz w:val="24"/>
                <w:szCs w:val="24"/>
                <w:lang w:val="en-US"/>
              </w:rPr>
            </w:pPr>
            <w:r>
              <w:rPr>
                <w:rFonts w:hint="eastAsia" w:ascii="仿宋" w:hAnsi="仿宋" w:eastAsia="仿宋" w:cs="仿宋"/>
                <w:sz w:val="24"/>
                <w:szCs w:val="24"/>
                <w:lang w:val="en-US" w:eastAsia="zh-CN"/>
              </w:rPr>
              <w:t>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18" w:type="pct"/>
            <w:tcBorders>
              <w:top w:val="single" w:color="000000" w:sz="4" w:space="0"/>
              <w:left w:val="single" w:color="000000" w:sz="4" w:space="0"/>
              <w:bottom w:val="single" w:color="000000" w:sz="4" w:space="0"/>
              <w:right w:val="single" w:color="000000" w:sz="4" w:space="0"/>
            </w:tcBorders>
            <w:noWrap w:val="0"/>
            <w:vAlign w:val="center"/>
          </w:tcPr>
          <w:p>
            <w:pPr>
              <w:pStyle w:val="46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lang w:val="en-US" w:eastAsia="zh-CN"/>
              </w:rPr>
              <w:t>3</w:t>
            </w:r>
          </w:p>
        </w:tc>
        <w:tc>
          <w:tcPr>
            <w:tcW w:w="441" w:type="pct"/>
            <w:tcBorders>
              <w:top w:val="single" w:color="000000" w:sz="4" w:space="0"/>
              <w:left w:val="single" w:color="000000" w:sz="4" w:space="0"/>
              <w:bottom w:val="single" w:color="000000" w:sz="4" w:space="0"/>
              <w:right w:val="single" w:color="000000" w:sz="4" w:space="0"/>
            </w:tcBorders>
            <w:noWrap w:val="0"/>
            <w:vAlign w:val="center"/>
          </w:tcPr>
          <w:p>
            <w:pPr>
              <w:pStyle w:val="46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lang w:val="en-US" w:eastAsia="zh-CN"/>
              </w:rPr>
              <w:t>防病毒软件</w:t>
            </w:r>
          </w:p>
        </w:tc>
        <w:tc>
          <w:tcPr>
            <w:tcW w:w="3533" w:type="pct"/>
            <w:tcBorders>
              <w:top w:val="single" w:color="000000" w:sz="4" w:space="0"/>
              <w:left w:val="single" w:color="000000" w:sz="4" w:space="0"/>
              <w:bottom w:val="single" w:color="000000" w:sz="4" w:space="0"/>
              <w:right w:val="single" w:color="000000" w:sz="4" w:space="0"/>
            </w:tcBorders>
            <w:noWrap w:val="0"/>
            <w:vAlign w:val="center"/>
          </w:tcPr>
          <w:p>
            <w:pPr>
              <w:pStyle w:val="46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baseline"/>
              <w:rPr>
                <w:rFonts w:hint="eastAsia" w:ascii="仿宋" w:hAnsi="仿宋" w:eastAsia="仿宋" w:cs="仿宋"/>
                <w:sz w:val="24"/>
                <w:szCs w:val="24"/>
              </w:rPr>
            </w:pPr>
            <w:r>
              <w:rPr>
                <w:rFonts w:hint="eastAsia" w:ascii="仿宋" w:hAnsi="仿宋" w:eastAsia="仿宋" w:cs="仿宋"/>
                <w:sz w:val="24"/>
                <w:szCs w:val="24"/>
                <w:lang w:val="en-US" w:eastAsia="zh-CN"/>
              </w:rPr>
              <w:t>国产化软件，包含50个服务器或终端点位，软件正式版，支持国产操作系统。</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pPr>
              <w:pStyle w:val="46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lang w:val="en-US" w:eastAsia="zh-CN"/>
              </w:rPr>
              <w:t>套</w:t>
            </w:r>
          </w:p>
        </w:tc>
        <w:tc>
          <w:tcPr>
            <w:tcW w:w="389" w:type="pct"/>
            <w:tcBorders>
              <w:top w:val="single" w:color="000000" w:sz="4" w:space="0"/>
              <w:left w:val="single" w:color="000000" w:sz="4" w:space="0"/>
              <w:bottom w:val="single" w:color="000000" w:sz="4" w:space="0"/>
              <w:right w:val="single" w:color="000000" w:sz="4" w:space="0"/>
            </w:tcBorders>
            <w:noWrap w:val="0"/>
            <w:vAlign w:val="center"/>
          </w:tcPr>
          <w:p>
            <w:pPr>
              <w:pStyle w:val="46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lang w:val="en-US" w:eastAsia="zh-CN"/>
              </w:rPr>
              <w:t>3</w:t>
            </w:r>
          </w:p>
        </w:tc>
      </w:tr>
    </w:tbl>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lang w:val="en-US" w:eastAsia="zh-CN"/>
        </w:rPr>
      </w:pP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技术</w:t>
      </w:r>
      <w:r>
        <w:rPr>
          <w:rFonts w:hint="eastAsia" w:ascii="仿宋" w:hAnsi="仿宋" w:eastAsia="仿宋" w:cs="仿宋"/>
          <w:sz w:val="32"/>
          <w:szCs w:val="32"/>
          <w:lang w:eastAsia="zh-CN"/>
        </w:rPr>
        <w:t>指标</w:t>
      </w:r>
      <w:r>
        <w:rPr>
          <w:rFonts w:hint="eastAsia" w:ascii="仿宋" w:hAnsi="仿宋" w:eastAsia="仿宋" w:cs="仿宋"/>
          <w:sz w:val="32"/>
          <w:szCs w:val="32"/>
        </w:rPr>
        <w:t>要求</w:t>
      </w:r>
      <w:bookmarkEnd w:id="86"/>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baseline"/>
        <w:rPr>
          <w:rFonts w:hint="eastAsia" w:ascii="仿宋" w:hAnsi="仿宋" w:eastAsia="仿宋" w:cs="仿宋"/>
          <w:b/>
          <w:bCs/>
          <w:sz w:val="32"/>
          <w:szCs w:val="32"/>
        </w:rPr>
      </w:pPr>
      <w:bookmarkStart w:id="91" w:name="_Toc482970427"/>
      <w:bookmarkEnd w:id="91"/>
      <w:bookmarkStart w:id="92" w:name="_Toc482970434"/>
      <w:bookmarkEnd w:id="92"/>
      <w:bookmarkStart w:id="93" w:name="_Toc482970426"/>
      <w:bookmarkEnd w:id="93"/>
      <w:bookmarkStart w:id="94" w:name="_Toc482797834"/>
      <w:bookmarkEnd w:id="94"/>
      <w:bookmarkStart w:id="95" w:name="_Toc482346742"/>
      <w:bookmarkEnd w:id="95"/>
      <w:bookmarkStart w:id="96" w:name="_Toc482691132"/>
      <w:bookmarkEnd w:id="96"/>
      <w:bookmarkStart w:id="97" w:name="_Toc482970862"/>
      <w:bookmarkEnd w:id="97"/>
      <w:bookmarkStart w:id="98" w:name="_Toc482798652"/>
      <w:bookmarkEnd w:id="98"/>
      <w:bookmarkStart w:id="99" w:name="_Toc482798650"/>
      <w:bookmarkEnd w:id="99"/>
      <w:bookmarkStart w:id="100" w:name="_Toc482346866"/>
      <w:bookmarkEnd w:id="100"/>
      <w:bookmarkStart w:id="101" w:name="_Toc482970866"/>
      <w:bookmarkEnd w:id="101"/>
      <w:bookmarkStart w:id="102" w:name="_Toc482970422"/>
      <w:bookmarkEnd w:id="102"/>
      <w:bookmarkStart w:id="103" w:name="_Toc482970857"/>
      <w:bookmarkEnd w:id="103"/>
      <w:bookmarkStart w:id="104" w:name="_Toc482970861"/>
      <w:bookmarkEnd w:id="104"/>
      <w:bookmarkStart w:id="105" w:name="_Toc482970431"/>
      <w:bookmarkEnd w:id="105"/>
      <w:bookmarkStart w:id="106" w:name="_Toc483213554"/>
      <w:bookmarkEnd w:id="106"/>
      <w:bookmarkStart w:id="107" w:name="_Toc482797832"/>
      <w:bookmarkEnd w:id="107"/>
      <w:bookmarkStart w:id="108" w:name="_Toc482970855"/>
      <w:bookmarkEnd w:id="108"/>
      <w:bookmarkStart w:id="109" w:name="_Toc482362721"/>
      <w:bookmarkEnd w:id="109"/>
      <w:bookmarkStart w:id="110" w:name="_Toc482798648"/>
      <w:bookmarkEnd w:id="110"/>
      <w:bookmarkStart w:id="111" w:name="_Toc482691128"/>
      <w:bookmarkEnd w:id="111"/>
      <w:bookmarkStart w:id="112" w:name="_Toc482367101"/>
      <w:bookmarkEnd w:id="112"/>
      <w:bookmarkStart w:id="113" w:name="_Toc482970849"/>
      <w:bookmarkEnd w:id="113"/>
      <w:bookmarkStart w:id="114" w:name="_Toc482367105"/>
      <w:bookmarkEnd w:id="114"/>
      <w:bookmarkStart w:id="115" w:name="_Toc482798647"/>
      <w:bookmarkEnd w:id="115"/>
      <w:bookmarkStart w:id="116" w:name="_Toc482367106"/>
      <w:bookmarkEnd w:id="116"/>
      <w:bookmarkStart w:id="117" w:name="_Toc483213567"/>
      <w:bookmarkEnd w:id="117"/>
      <w:bookmarkStart w:id="118" w:name="_Toc482970865"/>
      <w:bookmarkEnd w:id="118"/>
      <w:bookmarkStart w:id="119" w:name="_Toc483213561"/>
      <w:bookmarkEnd w:id="119"/>
      <w:bookmarkStart w:id="120" w:name="_Toc482362722"/>
      <w:bookmarkEnd w:id="120"/>
      <w:bookmarkStart w:id="121" w:name="_Toc483213568"/>
      <w:bookmarkEnd w:id="121"/>
      <w:bookmarkStart w:id="122" w:name="_Toc482367104"/>
      <w:bookmarkEnd w:id="122"/>
      <w:bookmarkStart w:id="123" w:name="_Toc482346868"/>
      <w:bookmarkEnd w:id="123"/>
      <w:bookmarkStart w:id="124" w:name="_Toc482970436"/>
      <w:bookmarkEnd w:id="124"/>
      <w:bookmarkStart w:id="125" w:name="_Toc482367228"/>
      <w:bookmarkEnd w:id="125"/>
      <w:bookmarkStart w:id="126" w:name="_Toc483213569"/>
      <w:bookmarkEnd w:id="126"/>
      <w:bookmarkStart w:id="127" w:name="_Toc482970428"/>
      <w:bookmarkEnd w:id="127"/>
      <w:bookmarkStart w:id="128" w:name="_Toc482970418"/>
      <w:bookmarkEnd w:id="128"/>
      <w:bookmarkStart w:id="129" w:name="_Toc482797833"/>
      <w:bookmarkEnd w:id="129"/>
      <w:bookmarkStart w:id="130" w:name="_Toc482362724"/>
      <w:bookmarkEnd w:id="130"/>
      <w:bookmarkStart w:id="131" w:name="_Toc483213562"/>
      <w:bookmarkEnd w:id="131"/>
      <w:bookmarkStart w:id="132" w:name="_Toc482798649"/>
      <w:bookmarkEnd w:id="132"/>
      <w:bookmarkStart w:id="133" w:name="_Toc482970419"/>
      <w:bookmarkEnd w:id="133"/>
      <w:bookmarkStart w:id="134" w:name="_Toc483213565"/>
      <w:bookmarkEnd w:id="134"/>
      <w:bookmarkStart w:id="135" w:name="_Toc482346864"/>
      <w:bookmarkEnd w:id="135"/>
      <w:bookmarkStart w:id="136" w:name="_Toc482797837"/>
      <w:bookmarkEnd w:id="136"/>
      <w:bookmarkStart w:id="137" w:name="_Toc482970432"/>
      <w:bookmarkEnd w:id="137"/>
      <w:bookmarkStart w:id="138" w:name="_Toc482362723"/>
      <w:bookmarkEnd w:id="138"/>
      <w:bookmarkStart w:id="139" w:name="_Toc482800985"/>
      <w:bookmarkEnd w:id="139"/>
      <w:bookmarkStart w:id="140" w:name="_Toc482970863"/>
      <w:bookmarkEnd w:id="140"/>
      <w:bookmarkStart w:id="141" w:name="_Toc482367226"/>
      <w:bookmarkEnd w:id="141"/>
      <w:bookmarkStart w:id="142" w:name="_Toc482362605"/>
      <w:bookmarkEnd w:id="142"/>
      <w:bookmarkStart w:id="143" w:name="_Toc482367103"/>
      <w:bookmarkEnd w:id="143"/>
      <w:bookmarkStart w:id="144" w:name="_Toc482367227"/>
      <w:bookmarkEnd w:id="144"/>
      <w:bookmarkStart w:id="145" w:name="_Toc482691133"/>
      <w:bookmarkEnd w:id="145"/>
      <w:bookmarkStart w:id="146" w:name="_Toc482691127"/>
      <w:bookmarkEnd w:id="146"/>
      <w:bookmarkStart w:id="147" w:name="_Toc482970859"/>
      <w:bookmarkEnd w:id="147"/>
      <w:bookmarkStart w:id="148" w:name="_Toc482970848"/>
      <w:bookmarkEnd w:id="148"/>
      <w:bookmarkStart w:id="149" w:name="_Toc482362606"/>
      <w:bookmarkEnd w:id="149"/>
      <w:bookmarkStart w:id="150" w:name="_Toc482970435"/>
      <w:bookmarkEnd w:id="150"/>
      <w:bookmarkStart w:id="151" w:name="_Toc483213564"/>
      <w:bookmarkEnd w:id="151"/>
      <w:bookmarkStart w:id="152" w:name="_Toc482362725"/>
      <w:bookmarkEnd w:id="152"/>
      <w:bookmarkStart w:id="153" w:name="_Toc482346865"/>
      <w:bookmarkEnd w:id="153"/>
      <w:bookmarkStart w:id="154" w:name="_Toc482970424"/>
      <w:bookmarkEnd w:id="154"/>
      <w:bookmarkStart w:id="155" w:name="_Toc483213570"/>
      <w:bookmarkEnd w:id="155"/>
      <w:bookmarkStart w:id="156" w:name="_Toc482362727"/>
      <w:bookmarkEnd w:id="156"/>
      <w:bookmarkStart w:id="157" w:name="_Toc482970429"/>
      <w:bookmarkEnd w:id="157"/>
      <w:bookmarkStart w:id="158" w:name="OLE_LINK10"/>
      <w:bookmarkEnd w:id="158"/>
      <w:bookmarkStart w:id="159" w:name="_Toc482346869"/>
      <w:bookmarkEnd w:id="159"/>
      <w:bookmarkStart w:id="160" w:name="_Toc483213572"/>
      <w:bookmarkEnd w:id="160"/>
      <w:bookmarkStart w:id="161" w:name="_Toc482800988"/>
      <w:bookmarkEnd w:id="161"/>
      <w:bookmarkStart w:id="162" w:name="_Toc483213563"/>
      <w:bookmarkEnd w:id="162"/>
      <w:bookmarkStart w:id="163" w:name="_Toc482800987"/>
      <w:bookmarkEnd w:id="163"/>
      <w:bookmarkStart w:id="164" w:name="_Toc482970850"/>
      <w:bookmarkEnd w:id="164"/>
      <w:bookmarkStart w:id="165" w:name="_Toc482346744"/>
      <w:bookmarkEnd w:id="165"/>
      <w:bookmarkStart w:id="166" w:name="_Toc482798651"/>
      <w:bookmarkEnd w:id="166"/>
      <w:bookmarkStart w:id="167" w:name="_Toc482362610"/>
      <w:bookmarkEnd w:id="167"/>
      <w:bookmarkStart w:id="168" w:name="_Toc482970437"/>
      <w:bookmarkEnd w:id="168"/>
      <w:bookmarkStart w:id="169" w:name="_Toc482800983"/>
      <w:bookmarkEnd w:id="169"/>
      <w:bookmarkStart w:id="170" w:name="_Toc482346738"/>
      <w:bookmarkEnd w:id="170"/>
      <w:bookmarkStart w:id="171" w:name="_Toc483213566"/>
      <w:bookmarkEnd w:id="171"/>
      <w:bookmarkStart w:id="172" w:name="_Toc482970860"/>
      <w:bookmarkEnd w:id="172"/>
      <w:bookmarkStart w:id="173" w:name="_Toc482367222"/>
      <w:bookmarkEnd w:id="173"/>
      <w:bookmarkStart w:id="174" w:name="_Toc482691129"/>
      <w:bookmarkEnd w:id="174"/>
      <w:bookmarkStart w:id="175" w:name="_Toc483213571"/>
      <w:bookmarkEnd w:id="175"/>
      <w:bookmarkStart w:id="176" w:name="_Toc482970420"/>
      <w:bookmarkEnd w:id="176"/>
      <w:bookmarkStart w:id="177" w:name="_Toc482970423"/>
      <w:bookmarkEnd w:id="177"/>
      <w:bookmarkStart w:id="178" w:name="_Toc483213556"/>
      <w:bookmarkEnd w:id="178"/>
      <w:bookmarkStart w:id="179" w:name="_Toc482970851"/>
      <w:bookmarkEnd w:id="179"/>
      <w:bookmarkStart w:id="180" w:name="_Toc483213553"/>
      <w:bookmarkEnd w:id="180"/>
      <w:bookmarkStart w:id="181" w:name="_Toc482362609"/>
      <w:bookmarkEnd w:id="181"/>
      <w:bookmarkStart w:id="182" w:name="_Toc482362726"/>
      <w:bookmarkEnd w:id="182"/>
      <w:bookmarkStart w:id="183" w:name="_Toc482970852"/>
      <w:bookmarkEnd w:id="183"/>
      <w:bookmarkStart w:id="184" w:name="_Toc482970856"/>
      <w:bookmarkEnd w:id="184"/>
      <w:bookmarkStart w:id="185" w:name="_Toc482346867"/>
      <w:bookmarkEnd w:id="185"/>
      <w:bookmarkStart w:id="186" w:name="_Toc482346870"/>
      <w:bookmarkEnd w:id="186"/>
      <w:bookmarkStart w:id="187" w:name="_Toc482367225"/>
      <w:bookmarkEnd w:id="187"/>
      <w:bookmarkStart w:id="188" w:name="_Toc483213559"/>
      <w:bookmarkEnd w:id="188"/>
      <w:bookmarkStart w:id="189" w:name="_Toc482362608"/>
      <w:bookmarkEnd w:id="189"/>
      <w:bookmarkStart w:id="190" w:name="_Toc482800984"/>
      <w:bookmarkEnd w:id="190"/>
      <w:bookmarkStart w:id="191" w:name="_Toc482797838"/>
      <w:bookmarkEnd w:id="191"/>
      <w:bookmarkStart w:id="192" w:name="_Toc28332"/>
      <w:bookmarkEnd w:id="192"/>
      <w:bookmarkStart w:id="193" w:name="_Toc482367224"/>
      <w:bookmarkEnd w:id="193"/>
      <w:bookmarkStart w:id="194" w:name="_Toc482797835"/>
      <w:bookmarkEnd w:id="194"/>
      <w:bookmarkStart w:id="195" w:name="_Toc483213555"/>
      <w:bookmarkEnd w:id="195"/>
      <w:bookmarkStart w:id="196" w:name="_Toc482367223"/>
      <w:bookmarkEnd w:id="196"/>
      <w:bookmarkStart w:id="197" w:name="_Toc482970858"/>
      <w:bookmarkEnd w:id="197"/>
      <w:bookmarkStart w:id="198" w:name="_Toc482691130"/>
      <w:bookmarkEnd w:id="198"/>
      <w:bookmarkStart w:id="199" w:name="_Toc482970847"/>
      <w:bookmarkEnd w:id="199"/>
      <w:bookmarkStart w:id="200" w:name="_Toc482970433"/>
      <w:bookmarkEnd w:id="200"/>
      <w:bookmarkStart w:id="201" w:name="_Toc482970864"/>
      <w:bookmarkEnd w:id="201"/>
      <w:bookmarkStart w:id="202" w:name="_Toc482691131"/>
      <w:bookmarkEnd w:id="202"/>
      <w:bookmarkStart w:id="203" w:name="_Toc482346743"/>
      <w:bookmarkEnd w:id="203"/>
      <w:bookmarkStart w:id="204" w:name="_Toc482346740"/>
      <w:bookmarkEnd w:id="204"/>
      <w:bookmarkStart w:id="205" w:name="_Toc482367102"/>
      <w:bookmarkEnd w:id="205"/>
      <w:bookmarkStart w:id="206" w:name="_Toc483213557"/>
      <w:bookmarkEnd w:id="206"/>
      <w:bookmarkStart w:id="207" w:name="_Toc482346739"/>
      <w:bookmarkEnd w:id="207"/>
      <w:bookmarkStart w:id="208" w:name="_Toc482367100"/>
      <w:bookmarkEnd w:id="208"/>
      <w:bookmarkStart w:id="209" w:name="_Toc482800986"/>
      <w:bookmarkEnd w:id="209"/>
      <w:bookmarkStart w:id="210" w:name="_Toc482970421"/>
      <w:bookmarkEnd w:id="210"/>
      <w:bookmarkStart w:id="211" w:name="_Toc482970430"/>
      <w:bookmarkEnd w:id="211"/>
      <w:bookmarkStart w:id="212" w:name="_Toc482970853"/>
      <w:bookmarkEnd w:id="212"/>
      <w:bookmarkStart w:id="213" w:name="_Toc482798646"/>
      <w:bookmarkEnd w:id="213"/>
      <w:bookmarkStart w:id="214" w:name="_Toc482362607"/>
      <w:bookmarkEnd w:id="214"/>
      <w:bookmarkStart w:id="215" w:name="_Toc482346741"/>
      <w:bookmarkEnd w:id="215"/>
      <w:bookmarkStart w:id="216" w:name="_Toc482797836"/>
      <w:bookmarkEnd w:id="216"/>
      <w:bookmarkStart w:id="217" w:name="_Toc483213558"/>
      <w:bookmarkEnd w:id="217"/>
      <w:bookmarkStart w:id="218" w:name="_Toc482362604"/>
      <w:bookmarkEnd w:id="218"/>
      <w:bookmarkStart w:id="219" w:name="_Toc482800989"/>
      <w:bookmarkEnd w:id="219"/>
      <w:bookmarkStart w:id="220" w:name="_Toc484002892"/>
      <w:bookmarkStart w:id="221" w:name="_Toc334120954"/>
      <w:bookmarkStart w:id="222" w:name="_Toc461115285"/>
      <w:bookmarkStart w:id="223" w:name="_Toc461115294"/>
      <w:bookmarkStart w:id="224" w:name="_Toc429817291"/>
      <w:bookmarkStart w:id="225" w:name="_Toc461115292"/>
      <w:r>
        <w:rPr>
          <w:rFonts w:hint="eastAsia" w:ascii="仿宋" w:hAnsi="仿宋" w:eastAsia="仿宋" w:cs="仿宋"/>
          <w:b/>
          <w:bCs/>
          <w:sz w:val="32"/>
          <w:szCs w:val="32"/>
          <w:lang w:eastAsia="zh-CN"/>
        </w:rPr>
        <w:t>（一）</w:t>
      </w:r>
      <w:r>
        <w:rPr>
          <w:rFonts w:hint="eastAsia" w:ascii="仿宋" w:hAnsi="仿宋" w:eastAsia="仿宋" w:cs="仿宋"/>
          <w:b/>
          <w:bCs/>
          <w:sz w:val="32"/>
          <w:szCs w:val="32"/>
        </w:rPr>
        <w:t>系统</w:t>
      </w:r>
      <w:r>
        <w:rPr>
          <w:rFonts w:hint="eastAsia" w:ascii="仿宋" w:hAnsi="仿宋" w:eastAsia="仿宋" w:cs="仿宋"/>
          <w:b/>
          <w:bCs/>
          <w:sz w:val="32"/>
          <w:szCs w:val="32"/>
          <w:lang w:val="en-US" w:eastAsia="zh-CN"/>
        </w:rPr>
        <w:t>性能</w:t>
      </w:r>
      <w:r>
        <w:rPr>
          <w:rFonts w:hint="eastAsia" w:ascii="仿宋" w:hAnsi="仿宋" w:eastAsia="仿宋" w:cs="仿宋"/>
          <w:b/>
          <w:bCs/>
          <w:sz w:val="32"/>
          <w:szCs w:val="32"/>
        </w:rPr>
        <w:t>要求</w:t>
      </w:r>
      <w:bookmarkEnd w:id="220"/>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监测系统可靠性</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rPr>
      </w:pPr>
      <w:bookmarkStart w:id="226" w:name="_Toc484002894"/>
      <w:r>
        <w:rPr>
          <w:rFonts w:hint="eastAsia" w:ascii="仿宋" w:hAnsi="仿宋" w:eastAsia="仿宋" w:cs="仿宋"/>
          <w:sz w:val="32"/>
          <w:szCs w:val="32"/>
        </w:rPr>
        <w:t>（1）主动监测采集能力</w:t>
      </w:r>
    </w:p>
    <w:p>
      <w:pPr>
        <w:pStyle w:val="466"/>
        <w:keepNext w:val="0"/>
        <w:keepLines w:val="0"/>
        <w:pageBreakBefore w:val="0"/>
        <w:widowControl w:val="0"/>
        <w:numPr>
          <w:ilvl w:val="0"/>
          <w:numId w:val="31"/>
        </w:numPr>
        <w:kinsoku/>
        <w:wordWrap/>
        <w:overflowPunct/>
        <w:topLinePunct w:val="0"/>
        <w:autoSpaceDE/>
        <w:autoSpaceDN/>
        <w:bidi w:val="0"/>
        <w:adjustRightInd w:val="0"/>
        <w:snapToGrid w:val="0"/>
        <w:spacing w:line="360" w:lineRule="auto"/>
        <w:ind w:left="0" w:leftChars="0"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主动监测采集数据回传直联点监控中心成功率大于95%</w:t>
      </w:r>
    </w:p>
    <w:p>
      <w:pPr>
        <w:pStyle w:val="466"/>
        <w:keepNext w:val="0"/>
        <w:keepLines w:val="0"/>
        <w:pageBreakBefore w:val="0"/>
        <w:widowControl w:val="0"/>
        <w:numPr>
          <w:ilvl w:val="0"/>
          <w:numId w:val="31"/>
        </w:numPr>
        <w:kinsoku/>
        <w:wordWrap/>
        <w:overflowPunct/>
        <w:topLinePunct w:val="0"/>
        <w:autoSpaceDE/>
        <w:autoSpaceDN/>
        <w:bidi w:val="0"/>
        <w:adjustRightInd w:val="0"/>
        <w:snapToGrid w:val="0"/>
        <w:spacing w:line="360" w:lineRule="auto"/>
        <w:ind w:left="0" w:leftChars="0"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主动测试频率100次/周期以上</w:t>
      </w:r>
    </w:p>
    <w:p>
      <w:pPr>
        <w:pStyle w:val="466"/>
        <w:keepNext w:val="0"/>
        <w:keepLines w:val="0"/>
        <w:pageBreakBefore w:val="0"/>
        <w:widowControl w:val="0"/>
        <w:numPr>
          <w:ilvl w:val="0"/>
          <w:numId w:val="31"/>
        </w:numPr>
        <w:kinsoku/>
        <w:wordWrap/>
        <w:overflowPunct/>
        <w:topLinePunct w:val="0"/>
        <w:autoSpaceDE/>
        <w:autoSpaceDN/>
        <w:bidi w:val="0"/>
        <w:adjustRightInd w:val="0"/>
        <w:snapToGrid w:val="0"/>
        <w:spacing w:line="360" w:lineRule="auto"/>
        <w:ind w:left="0" w:leftChars="0"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端到端网络通信性能监测，支持100个不同的TCP端口号</w:t>
      </w:r>
    </w:p>
    <w:p>
      <w:pPr>
        <w:pStyle w:val="466"/>
        <w:keepNext w:val="0"/>
        <w:keepLines w:val="0"/>
        <w:pageBreakBefore w:val="0"/>
        <w:widowControl w:val="0"/>
        <w:numPr>
          <w:ilvl w:val="0"/>
          <w:numId w:val="31"/>
        </w:numPr>
        <w:kinsoku/>
        <w:wordWrap/>
        <w:overflowPunct/>
        <w:topLinePunct w:val="0"/>
        <w:autoSpaceDE/>
        <w:autoSpaceDN/>
        <w:bidi w:val="0"/>
        <w:adjustRightInd w:val="0"/>
        <w:snapToGrid w:val="0"/>
        <w:spacing w:line="360" w:lineRule="auto"/>
        <w:ind w:left="0" w:leftChars="0"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骨干网主动监测采集，每15分钟采集一次</w:t>
      </w:r>
    </w:p>
    <w:p>
      <w:pPr>
        <w:pStyle w:val="466"/>
        <w:keepNext w:val="0"/>
        <w:keepLines w:val="0"/>
        <w:pageBreakBefore w:val="0"/>
        <w:widowControl w:val="0"/>
        <w:numPr>
          <w:ilvl w:val="0"/>
          <w:numId w:val="31"/>
        </w:numPr>
        <w:kinsoku/>
        <w:wordWrap/>
        <w:overflowPunct/>
        <w:topLinePunct w:val="0"/>
        <w:autoSpaceDE/>
        <w:autoSpaceDN/>
        <w:bidi w:val="0"/>
        <w:adjustRightInd w:val="0"/>
        <w:snapToGrid w:val="0"/>
        <w:spacing w:line="360" w:lineRule="auto"/>
        <w:ind w:left="0" w:leftChars="0"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城域网主动监测采集，每</w:t>
      </w:r>
      <w:r>
        <w:rPr>
          <w:rFonts w:hint="eastAsia" w:ascii="仿宋" w:hAnsi="仿宋" w:eastAsia="仿宋" w:cs="仿宋"/>
          <w:sz w:val="32"/>
          <w:szCs w:val="32"/>
          <w:lang w:val="en-US" w:eastAsia="zh-CN"/>
        </w:rPr>
        <w:t>15分钟</w:t>
      </w:r>
      <w:r>
        <w:rPr>
          <w:rFonts w:hint="eastAsia" w:ascii="仿宋" w:hAnsi="仿宋" w:eastAsia="仿宋" w:cs="仿宋"/>
          <w:sz w:val="32"/>
          <w:szCs w:val="32"/>
        </w:rPr>
        <w:t>采集一次</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（2）被动监测采集能力</w:t>
      </w:r>
    </w:p>
    <w:p>
      <w:pPr>
        <w:pStyle w:val="466"/>
        <w:keepNext w:val="0"/>
        <w:keepLines w:val="0"/>
        <w:pageBreakBefore w:val="0"/>
        <w:widowControl w:val="0"/>
        <w:numPr>
          <w:ilvl w:val="0"/>
          <w:numId w:val="31"/>
        </w:numPr>
        <w:kinsoku/>
        <w:wordWrap/>
        <w:overflowPunct/>
        <w:topLinePunct w:val="0"/>
        <w:autoSpaceDE/>
        <w:autoSpaceDN/>
        <w:bidi w:val="0"/>
        <w:adjustRightInd w:val="0"/>
        <w:snapToGrid w:val="0"/>
        <w:spacing w:line="360" w:lineRule="auto"/>
        <w:ind w:left="0" w:leftChars="0"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实现对杭州国家级互联网骨干直联点6800Gbps网间互联带宽全量采集监测及处理</w:t>
      </w:r>
    </w:p>
    <w:p>
      <w:pPr>
        <w:pStyle w:val="466"/>
        <w:keepNext w:val="0"/>
        <w:keepLines w:val="0"/>
        <w:pageBreakBefore w:val="0"/>
        <w:widowControl w:val="0"/>
        <w:numPr>
          <w:ilvl w:val="0"/>
          <w:numId w:val="31"/>
        </w:numPr>
        <w:kinsoku/>
        <w:wordWrap/>
        <w:overflowPunct/>
        <w:topLinePunct w:val="0"/>
        <w:autoSpaceDE/>
        <w:autoSpaceDN/>
        <w:bidi w:val="0"/>
        <w:adjustRightInd w:val="0"/>
        <w:snapToGrid w:val="0"/>
        <w:spacing w:line="360" w:lineRule="auto"/>
        <w:ind w:left="0" w:leftChars="0"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在所监控链路上，可识别每类应用的总流量及流量占比</w:t>
      </w:r>
      <w:r>
        <w:rPr>
          <w:rFonts w:hint="eastAsia" w:ascii="仿宋" w:hAnsi="仿宋" w:eastAsia="仿宋" w:cs="仿宋"/>
          <w:sz w:val="32"/>
          <w:szCs w:val="32"/>
          <w:lang w:eastAsia="zh-CN"/>
        </w:rPr>
        <w:t>，</w:t>
      </w:r>
      <w:r>
        <w:rPr>
          <w:rFonts w:hint="eastAsia" w:ascii="仿宋" w:hAnsi="仿宋" w:eastAsia="仿宋" w:cs="仿宋"/>
          <w:sz w:val="32"/>
          <w:szCs w:val="32"/>
        </w:rPr>
        <w:t>重要周知Internet协议的识别100%满足，非周知协议识别率不低于90%，总体流量识别率不低于95%</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（3）宽带测速采集能力</w:t>
      </w:r>
    </w:p>
    <w:p>
      <w:pPr>
        <w:pStyle w:val="466"/>
        <w:keepNext w:val="0"/>
        <w:keepLines w:val="0"/>
        <w:pageBreakBefore w:val="0"/>
        <w:widowControl w:val="0"/>
        <w:numPr>
          <w:ilvl w:val="0"/>
          <w:numId w:val="31"/>
        </w:numPr>
        <w:kinsoku/>
        <w:wordWrap/>
        <w:overflowPunct/>
        <w:topLinePunct w:val="0"/>
        <w:autoSpaceDE/>
        <w:autoSpaceDN/>
        <w:bidi w:val="0"/>
        <w:adjustRightInd w:val="0"/>
        <w:snapToGrid w:val="0"/>
        <w:spacing w:line="360" w:lineRule="auto"/>
        <w:ind w:left="0" w:leftChars="0"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宽带测速采集数据回传直联点监控中心成功率大于95%</w:t>
      </w:r>
    </w:p>
    <w:p>
      <w:pPr>
        <w:pStyle w:val="466"/>
        <w:keepNext w:val="0"/>
        <w:keepLines w:val="0"/>
        <w:pageBreakBefore w:val="0"/>
        <w:widowControl w:val="0"/>
        <w:numPr>
          <w:ilvl w:val="0"/>
          <w:numId w:val="31"/>
        </w:numPr>
        <w:kinsoku/>
        <w:wordWrap/>
        <w:overflowPunct/>
        <w:topLinePunct w:val="0"/>
        <w:autoSpaceDE/>
        <w:autoSpaceDN/>
        <w:bidi w:val="0"/>
        <w:adjustRightInd w:val="0"/>
        <w:snapToGrid w:val="0"/>
        <w:spacing w:line="360" w:lineRule="auto"/>
        <w:ind w:left="0" w:leftChars="0"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宽带测速采集数据中有效数据样本率不小于70%</w:t>
      </w:r>
    </w:p>
    <w:p>
      <w:pPr>
        <w:pStyle w:val="466"/>
        <w:keepNext w:val="0"/>
        <w:keepLines w:val="0"/>
        <w:pageBreakBefore w:val="0"/>
        <w:widowControl w:val="0"/>
        <w:numPr>
          <w:ilvl w:val="0"/>
          <w:numId w:val="31"/>
        </w:numPr>
        <w:kinsoku/>
        <w:wordWrap/>
        <w:overflowPunct/>
        <w:topLinePunct w:val="0"/>
        <w:autoSpaceDE/>
        <w:autoSpaceDN/>
        <w:bidi w:val="0"/>
        <w:adjustRightInd w:val="0"/>
        <w:snapToGrid w:val="0"/>
        <w:spacing w:line="360" w:lineRule="auto"/>
        <w:ind w:left="0" w:leftChars="0"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测试终端定期检测测试环境，在测试环境不影响用户上网的前提下，宽带测速及互联网业务体验测试的平均周期为每1小时采集一次</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系统查询能力</w:t>
      </w:r>
    </w:p>
    <w:p>
      <w:pPr>
        <w:pStyle w:val="466"/>
        <w:keepNext w:val="0"/>
        <w:keepLines w:val="0"/>
        <w:pageBreakBefore w:val="0"/>
        <w:widowControl w:val="0"/>
        <w:numPr>
          <w:ilvl w:val="0"/>
          <w:numId w:val="31"/>
        </w:numPr>
        <w:kinsoku/>
        <w:wordWrap/>
        <w:overflowPunct/>
        <w:topLinePunct w:val="0"/>
        <w:autoSpaceDE/>
        <w:autoSpaceDN/>
        <w:bidi w:val="0"/>
        <w:adjustRightInd w:val="0"/>
        <w:snapToGrid w:val="0"/>
        <w:spacing w:line="360" w:lineRule="auto"/>
        <w:ind w:left="0" w:leftChars="0"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提供历史数据查询功能</w:t>
      </w:r>
      <w:r>
        <w:rPr>
          <w:rFonts w:hint="eastAsia" w:ascii="仿宋" w:hAnsi="仿宋" w:eastAsia="仿宋" w:cs="仿宋"/>
          <w:sz w:val="32"/>
          <w:szCs w:val="32"/>
          <w:lang w:eastAsia="zh-CN"/>
        </w:rPr>
        <w:t>，</w:t>
      </w:r>
      <w:r>
        <w:rPr>
          <w:rFonts w:hint="eastAsia" w:ascii="仿宋" w:hAnsi="仿宋" w:eastAsia="仿宋" w:cs="仿宋"/>
          <w:sz w:val="32"/>
          <w:szCs w:val="32"/>
        </w:rPr>
        <w:t>查询历史数据时，从下达查询指令到呈现最终数据的平均响应时间不超过20秒。</w:t>
      </w:r>
    </w:p>
    <w:bookmarkEnd w:id="226"/>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baseline"/>
        <w:rPr>
          <w:rFonts w:hint="eastAsia" w:ascii="仿宋" w:hAnsi="仿宋" w:eastAsia="仿宋" w:cs="仿宋"/>
          <w:b/>
          <w:bCs/>
          <w:sz w:val="32"/>
          <w:szCs w:val="32"/>
          <w:lang w:val="en-US"/>
        </w:rPr>
      </w:pPr>
      <w:bookmarkStart w:id="227" w:name="_Toc484002895"/>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非功能性要求</w:t>
      </w:r>
      <w:bookmarkEnd w:id="227"/>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rPr>
      </w:pPr>
      <w:bookmarkStart w:id="228" w:name="_Toc484002896"/>
      <w:r>
        <w:rPr>
          <w:rFonts w:hint="eastAsia" w:ascii="仿宋" w:hAnsi="仿宋" w:eastAsia="仿宋" w:cs="仿宋"/>
          <w:sz w:val="32"/>
          <w:szCs w:val="32"/>
          <w:lang w:val="en-US" w:eastAsia="zh-CN"/>
        </w:rPr>
        <w:t>1.</w:t>
      </w:r>
      <w:r>
        <w:rPr>
          <w:rFonts w:hint="eastAsia" w:ascii="仿宋" w:hAnsi="仿宋" w:eastAsia="仿宋" w:cs="仿宋"/>
          <w:sz w:val="32"/>
          <w:szCs w:val="32"/>
        </w:rPr>
        <w:t>可靠性要求</w:t>
      </w:r>
      <w:bookmarkEnd w:id="228"/>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应用系统必须支持连续7*24小时不间断地工作，应用系统中的任一构件更新、加载时，在不更新与上下构件的接口的前提下，不影响业务运转和服务。</w:t>
      </w:r>
    </w:p>
    <w:tbl>
      <w:tblPr>
        <w:tblStyle w:val="61"/>
        <w:tblW w:w="8460" w:type="dxa"/>
        <w:tblInd w:w="108" w:type="dxa"/>
        <w:tblLayout w:type="fixed"/>
        <w:tblCellMar>
          <w:top w:w="0" w:type="dxa"/>
          <w:left w:w="108" w:type="dxa"/>
          <w:bottom w:w="0" w:type="dxa"/>
          <w:right w:w="108" w:type="dxa"/>
        </w:tblCellMar>
      </w:tblPr>
      <w:tblGrid>
        <w:gridCol w:w="1339"/>
        <w:gridCol w:w="4900"/>
        <w:gridCol w:w="2221"/>
      </w:tblGrid>
      <w:tr>
        <w:trPr>
          <w:trHeight w:val="270" w:hRule="atLeast"/>
        </w:trPr>
        <w:tc>
          <w:tcPr>
            <w:tcW w:w="1339" w:type="dxa"/>
            <w:tcBorders>
              <w:top w:val="single" w:color="000000" w:sz="4" w:space="0"/>
              <w:left w:val="single" w:color="000000" w:sz="4" w:space="0"/>
              <w:bottom w:val="single" w:color="000000" w:sz="4" w:space="0"/>
              <w:right w:val="single" w:color="000000" w:sz="4" w:space="0"/>
            </w:tcBorders>
            <w:noWrap w:val="0"/>
            <w:vAlign w:val="center"/>
          </w:tcPr>
          <w:p>
            <w:pPr>
              <w:pStyle w:val="46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eastAsia" w:ascii="仿宋" w:hAnsi="仿宋" w:eastAsia="仿宋" w:cs="仿宋"/>
                <w:b/>
                <w:bCs/>
                <w:sz w:val="24"/>
                <w:szCs w:val="24"/>
              </w:rPr>
            </w:pPr>
            <w:r>
              <w:rPr>
                <w:rFonts w:hint="eastAsia" w:ascii="仿宋" w:hAnsi="仿宋" w:eastAsia="仿宋" w:cs="仿宋"/>
                <w:b/>
                <w:bCs/>
                <w:sz w:val="24"/>
                <w:szCs w:val="24"/>
              </w:rPr>
              <w:t>故障级别</w:t>
            </w:r>
          </w:p>
        </w:tc>
        <w:tc>
          <w:tcPr>
            <w:tcW w:w="4900" w:type="dxa"/>
            <w:tcBorders>
              <w:top w:val="single" w:color="000000" w:sz="4" w:space="0"/>
              <w:left w:val="nil"/>
              <w:bottom w:val="single" w:color="000000" w:sz="4" w:space="0"/>
              <w:right w:val="single" w:color="000000" w:sz="4" w:space="0"/>
            </w:tcBorders>
            <w:noWrap w:val="0"/>
            <w:vAlign w:val="center"/>
          </w:tcPr>
          <w:p>
            <w:pPr>
              <w:pStyle w:val="46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eastAsia" w:ascii="仿宋" w:hAnsi="仿宋" w:eastAsia="仿宋" w:cs="仿宋"/>
                <w:b/>
                <w:bCs/>
                <w:sz w:val="24"/>
                <w:szCs w:val="24"/>
              </w:rPr>
            </w:pPr>
            <w:r>
              <w:rPr>
                <w:rFonts w:hint="eastAsia" w:ascii="仿宋" w:hAnsi="仿宋" w:eastAsia="仿宋" w:cs="仿宋"/>
                <w:b/>
                <w:bCs/>
                <w:sz w:val="24"/>
                <w:szCs w:val="24"/>
              </w:rPr>
              <w:t>故障现象</w:t>
            </w:r>
          </w:p>
        </w:tc>
        <w:tc>
          <w:tcPr>
            <w:tcW w:w="2221" w:type="dxa"/>
            <w:tcBorders>
              <w:top w:val="single" w:color="000000" w:sz="4" w:space="0"/>
              <w:left w:val="nil"/>
              <w:bottom w:val="single" w:color="000000" w:sz="4" w:space="0"/>
              <w:right w:val="single" w:color="000000" w:sz="4" w:space="0"/>
            </w:tcBorders>
            <w:noWrap w:val="0"/>
            <w:vAlign w:val="center"/>
          </w:tcPr>
          <w:p>
            <w:pPr>
              <w:pStyle w:val="46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eastAsia" w:ascii="仿宋" w:hAnsi="仿宋" w:eastAsia="仿宋" w:cs="仿宋"/>
                <w:b/>
                <w:bCs/>
                <w:sz w:val="24"/>
                <w:szCs w:val="24"/>
              </w:rPr>
            </w:pPr>
            <w:r>
              <w:rPr>
                <w:rFonts w:hint="eastAsia" w:ascii="仿宋" w:hAnsi="仿宋" w:eastAsia="仿宋" w:cs="仿宋"/>
                <w:b/>
                <w:bCs/>
                <w:sz w:val="24"/>
                <w:szCs w:val="24"/>
              </w:rPr>
              <w:t>故障响应时间</w:t>
            </w:r>
          </w:p>
        </w:tc>
      </w:tr>
      <w:tr>
        <w:tblPrEx>
          <w:tblCellMar>
            <w:top w:w="0" w:type="dxa"/>
            <w:left w:w="108" w:type="dxa"/>
            <w:bottom w:w="0" w:type="dxa"/>
            <w:right w:w="108" w:type="dxa"/>
          </w:tblCellMar>
        </w:tblPrEx>
        <w:trPr>
          <w:trHeight w:val="453" w:hRule="atLeast"/>
        </w:trPr>
        <w:tc>
          <w:tcPr>
            <w:tcW w:w="1339" w:type="dxa"/>
            <w:tcBorders>
              <w:top w:val="nil"/>
              <w:left w:val="single" w:color="000000" w:sz="4" w:space="0"/>
              <w:bottom w:val="single" w:color="000000" w:sz="4" w:space="0"/>
              <w:right w:val="single" w:color="000000" w:sz="4" w:space="0"/>
            </w:tcBorders>
            <w:noWrap w:val="0"/>
            <w:vAlign w:val="center"/>
          </w:tcPr>
          <w:p>
            <w:pPr>
              <w:pStyle w:val="46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一级故障</w:t>
            </w:r>
          </w:p>
        </w:tc>
        <w:tc>
          <w:tcPr>
            <w:tcW w:w="4900" w:type="dxa"/>
            <w:tcBorders>
              <w:top w:val="single" w:color="000000" w:sz="4" w:space="0"/>
              <w:left w:val="nil"/>
              <w:bottom w:val="single" w:color="000000" w:sz="4" w:space="0"/>
              <w:right w:val="single" w:color="000000" w:sz="4" w:space="0"/>
            </w:tcBorders>
            <w:noWrap w:val="0"/>
            <w:vAlign w:val="center"/>
          </w:tcPr>
          <w:p>
            <w:pPr>
              <w:pStyle w:val="46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baseline"/>
              <w:rPr>
                <w:rFonts w:hint="eastAsia" w:ascii="仿宋" w:hAnsi="仿宋" w:eastAsia="仿宋" w:cs="仿宋"/>
                <w:sz w:val="24"/>
                <w:szCs w:val="24"/>
              </w:rPr>
            </w:pPr>
            <w:r>
              <w:rPr>
                <w:rFonts w:hint="eastAsia" w:ascii="仿宋" w:hAnsi="仿宋" w:eastAsia="仿宋" w:cs="仿宋"/>
                <w:sz w:val="24"/>
                <w:szCs w:val="24"/>
              </w:rPr>
              <w:t>核心业务功能不可用或全部瘫痪的严重故障类问题；系统性能严重下降：包括性能明显下降、软件系统出现非瘫痪性错误等，客户业务运作受到严重影响。</w:t>
            </w:r>
          </w:p>
        </w:tc>
        <w:tc>
          <w:tcPr>
            <w:tcW w:w="2221" w:type="dxa"/>
            <w:tcBorders>
              <w:top w:val="nil"/>
              <w:left w:val="single" w:color="000000" w:sz="4" w:space="0"/>
              <w:bottom w:val="single" w:color="000000" w:sz="4" w:space="0"/>
              <w:right w:val="single" w:color="000000" w:sz="4" w:space="0"/>
            </w:tcBorders>
            <w:noWrap w:val="0"/>
            <w:vAlign w:val="center"/>
          </w:tcPr>
          <w:p>
            <w:pPr>
              <w:pStyle w:val="46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1小时内解决故障</w:t>
            </w:r>
          </w:p>
        </w:tc>
      </w:tr>
      <w:tr>
        <w:tblPrEx>
          <w:tblCellMar>
            <w:top w:w="0" w:type="dxa"/>
            <w:left w:w="108" w:type="dxa"/>
            <w:bottom w:w="0" w:type="dxa"/>
            <w:right w:w="108" w:type="dxa"/>
          </w:tblCellMar>
        </w:tblPrEx>
        <w:trPr>
          <w:trHeight w:val="209" w:hRule="atLeast"/>
        </w:trPr>
        <w:tc>
          <w:tcPr>
            <w:tcW w:w="1339" w:type="dxa"/>
            <w:tcBorders>
              <w:top w:val="single" w:color="000000" w:sz="4" w:space="0"/>
              <w:left w:val="single" w:color="000000" w:sz="4" w:space="0"/>
              <w:bottom w:val="single" w:color="000000" w:sz="4" w:space="0"/>
              <w:right w:val="single" w:color="000000" w:sz="4" w:space="0"/>
            </w:tcBorders>
            <w:noWrap w:val="0"/>
            <w:vAlign w:val="center"/>
          </w:tcPr>
          <w:p>
            <w:pPr>
              <w:pStyle w:val="46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二级故障</w:t>
            </w:r>
          </w:p>
        </w:tc>
        <w:tc>
          <w:tcPr>
            <w:tcW w:w="4900" w:type="dxa"/>
            <w:tcBorders>
              <w:top w:val="single" w:color="000000" w:sz="4" w:space="0"/>
              <w:left w:val="nil"/>
              <w:bottom w:val="single" w:color="000000" w:sz="4" w:space="0"/>
              <w:right w:val="single" w:color="000000" w:sz="4" w:space="0"/>
            </w:tcBorders>
            <w:noWrap w:val="0"/>
            <w:vAlign w:val="center"/>
          </w:tcPr>
          <w:p>
            <w:pPr>
              <w:pStyle w:val="46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baseline"/>
              <w:rPr>
                <w:rFonts w:hint="eastAsia" w:ascii="仿宋" w:hAnsi="仿宋" w:eastAsia="仿宋" w:cs="仿宋"/>
                <w:sz w:val="24"/>
                <w:szCs w:val="24"/>
              </w:rPr>
            </w:pPr>
            <w:r>
              <w:rPr>
                <w:rFonts w:hint="eastAsia" w:ascii="仿宋" w:hAnsi="仿宋" w:eastAsia="仿宋" w:cs="仿宋"/>
                <w:sz w:val="24"/>
                <w:szCs w:val="24"/>
              </w:rPr>
              <w:t>系统部分不可用或时断时续等故障类问题，但整个系统仍可正常运行，业务部分受到影响。</w:t>
            </w:r>
          </w:p>
        </w:tc>
        <w:tc>
          <w:tcPr>
            <w:tcW w:w="2221" w:type="dxa"/>
            <w:tcBorders>
              <w:top w:val="single" w:color="000000" w:sz="4" w:space="0"/>
              <w:left w:val="nil"/>
              <w:bottom w:val="single" w:color="000000" w:sz="4" w:space="0"/>
              <w:right w:val="single" w:color="000000" w:sz="4" w:space="0"/>
            </w:tcBorders>
            <w:noWrap w:val="0"/>
            <w:vAlign w:val="center"/>
          </w:tcPr>
          <w:p>
            <w:pPr>
              <w:pStyle w:val="46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4小时内解决故障</w:t>
            </w:r>
          </w:p>
        </w:tc>
      </w:tr>
      <w:tr>
        <w:tblPrEx>
          <w:tblCellMar>
            <w:top w:w="0" w:type="dxa"/>
            <w:left w:w="108" w:type="dxa"/>
            <w:bottom w:w="0" w:type="dxa"/>
            <w:right w:w="108" w:type="dxa"/>
          </w:tblCellMar>
        </w:tblPrEx>
        <w:trPr>
          <w:trHeight w:val="85" w:hRule="atLeast"/>
        </w:trPr>
        <w:tc>
          <w:tcPr>
            <w:tcW w:w="1339" w:type="dxa"/>
            <w:tcBorders>
              <w:top w:val="single" w:color="000000" w:sz="4" w:space="0"/>
              <w:left w:val="single" w:color="000000" w:sz="4" w:space="0"/>
              <w:bottom w:val="single" w:color="000000" w:sz="4" w:space="0"/>
              <w:right w:val="single" w:color="000000" w:sz="4" w:space="0"/>
            </w:tcBorders>
            <w:noWrap w:val="0"/>
            <w:vAlign w:val="center"/>
          </w:tcPr>
          <w:p>
            <w:pPr>
              <w:pStyle w:val="46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三级故障</w:t>
            </w:r>
          </w:p>
        </w:tc>
        <w:tc>
          <w:tcPr>
            <w:tcW w:w="4900" w:type="dxa"/>
            <w:tcBorders>
              <w:top w:val="single" w:color="000000" w:sz="4" w:space="0"/>
              <w:left w:val="nil"/>
              <w:bottom w:val="single" w:color="000000" w:sz="4" w:space="0"/>
              <w:right w:val="single" w:color="000000" w:sz="4" w:space="0"/>
            </w:tcBorders>
            <w:noWrap w:val="0"/>
            <w:vAlign w:val="center"/>
          </w:tcPr>
          <w:p>
            <w:pPr>
              <w:pStyle w:val="46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baseline"/>
              <w:rPr>
                <w:rFonts w:hint="eastAsia" w:ascii="仿宋" w:hAnsi="仿宋" w:eastAsia="仿宋" w:cs="仿宋"/>
                <w:sz w:val="24"/>
                <w:szCs w:val="24"/>
              </w:rPr>
            </w:pPr>
            <w:r>
              <w:rPr>
                <w:rFonts w:hint="eastAsia" w:ascii="仿宋" w:hAnsi="仿宋" w:eastAsia="仿宋" w:cs="仿宋"/>
                <w:sz w:val="24"/>
                <w:szCs w:val="24"/>
              </w:rPr>
              <w:t>针对于产品使用方法、产品需求及产品简单故障方面的咨询类问题，对业务运作几乎没有影响或者根本没有影响</w:t>
            </w:r>
          </w:p>
        </w:tc>
        <w:tc>
          <w:tcPr>
            <w:tcW w:w="2221" w:type="dxa"/>
            <w:tcBorders>
              <w:top w:val="single" w:color="000000" w:sz="4" w:space="0"/>
              <w:left w:val="nil"/>
              <w:bottom w:val="single" w:color="000000" w:sz="4" w:space="0"/>
              <w:right w:val="single" w:color="000000" w:sz="4" w:space="0"/>
            </w:tcBorders>
            <w:noWrap w:val="0"/>
            <w:vAlign w:val="center"/>
          </w:tcPr>
          <w:p>
            <w:pPr>
              <w:pStyle w:val="46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12小时内解决故障</w:t>
            </w:r>
          </w:p>
        </w:tc>
      </w:tr>
    </w:tbl>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rPr>
      </w:pPr>
      <w:bookmarkStart w:id="229" w:name="_Toc484002898"/>
      <w:r>
        <w:rPr>
          <w:rFonts w:hint="eastAsia" w:ascii="仿宋" w:hAnsi="仿宋" w:eastAsia="仿宋" w:cs="仿宋"/>
          <w:sz w:val="32"/>
          <w:szCs w:val="32"/>
          <w:lang w:val="en-US" w:eastAsia="zh-CN"/>
        </w:rPr>
        <w:t>2.</w:t>
      </w:r>
      <w:r>
        <w:rPr>
          <w:rFonts w:hint="eastAsia" w:ascii="仿宋" w:hAnsi="仿宋" w:eastAsia="仿宋" w:cs="仿宋"/>
          <w:sz w:val="32"/>
          <w:szCs w:val="32"/>
        </w:rPr>
        <w:t>安全需求</w:t>
      </w:r>
      <w:bookmarkEnd w:id="229"/>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可用性：</w:t>
      </w:r>
      <w:r>
        <w:rPr>
          <w:rFonts w:hint="eastAsia" w:ascii="仿宋" w:hAnsi="仿宋" w:eastAsia="仿宋" w:cs="仿宋"/>
          <w:sz w:val="32"/>
          <w:szCs w:val="32"/>
          <w:lang w:eastAsia="zh-CN"/>
        </w:rPr>
        <w:t>要求</w:t>
      </w:r>
      <w:r>
        <w:rPr>
          <w:rFonts w:hint="eastAsia" w:ascii="仿宋" w:hAnsi="仿宋" w:eastAsia="仿宋" w:cs="仿宋"/>
          <w:sz w:val="32"/>
          <w:szCs w:val="32"/>
        </w:rPr>
        <w:t>全年能够应对通信管理局工作人员访问，避免出现业务系统宕机、业务流程无法进行等不可用事件。</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完整性：要求数据采集系统、统计分析系统数据在存取、系统间传输的过程中不被非法的篡改，保证系统的权威性。</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保密性：要求系统用户身份信息、相关业务数据不会被非法窃取，避免出现因系统自身漏洞出现被爬取、注入等安全问题，导致数据泄漏。</w:t>
      </w:r>
      <w:bookmarkStart w:id="230" w:name="_Toc484002899"/>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项目实施要求</w:t>
      </w:r>
      <w:bookmarkEnd w:id="230"/>
    </w:p>
    <w:bookmarkEnd w:id="221"/>
    <w:bookmarkEnd w:id="222"/>
    <w:bookmarkEnd w:id="223"/>
    <w:bookmarkEnd w:id="224"/>
    <w:bookmarkEnd w:id="225"/>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baseline"/>
        <w:rPr>
          <w:rFonts w:hint="eastAsia" w:ascii="仿宋" w:hAnsi="仿宋" w:eastAsia="仿宋" w:cs="仿宋"/>
          <w:b/>
          <w:bCs/>
          <w:sz w:val="32"/>
          <w:szCs w:val="32"/>
        </w:rPr>
      </w:pPr>
      <w:r>
        <w:rPr>
          <w:rFonts w:hint="eastAsia" w:ascii="仿宋" w:hAnsi="仿宋" w:eastAsia="仿宋" w:cs="仿宋"/>
          <w:b/>
          <w:bCs/>
          <w:sz w:val="32"/>
          <w:szCs w:val="32"/>
          <w:lang w:val="en-US" w:eastAsia="zh-CN"/>
        </w:rPr>
        <w:t>（一）软件</w:t>
      </w:r>
      <w:r>
        <w:rPr>
          <w:rFonts w:hint="eastAsia" w:ascii="仿宋" w:hAnsi="仿宋" w:eastAsia="仿宋" w:cs="仿宋"/>
          <w:b/>
          <w:bCs/>
          <w:sz w:val="32"/>
          <w:szCs w:val="32"/>
        </w:rPr>
        <w:t>实施要求</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总体要求</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lang w:eastAsia="zh-CN"/>
        </w:rPr>
      </w:pPr>
      <w:r>
        <w:rPr>
          <w:rFonts w:hint="eastAsia" w:ascii="仿宋" w:hAnsi="仿宋" w:eastAsia="仿宋" w:cs="仿宋"/>
          <w:sz w:val="32"/>
          <w:szCs w:val="32"/>
        </w:rPr>
        <w:t>（1）中标方须</w:t>
      </w:r>
      <w:r>
        <w:rPr>
          <w:rFonts w:hint="eastAsia" w:ascii="仿宋" w:hAnsi="仿宋" w:eastAsia="仿宋" w:cs="仿宋"/>
          <w:sz w:val="32"/>
          <w:szCs w:val="32"/>
          <w:lang w:eastAsia="zh-CN"/>
        </w:rPr>
        <w:t>在</w:t>
      </w:r>
      <w:r>
        <w:rPr>
          <w:rFonts w:hint="eastAsia" w:ascii="仿宋" w:hAnsi="仿宋" w:eastAsia="仿宋" w:cs="仿宋"/>
          <w:sz w:val="32"/>
          <w:szCs w:val="32"/>
          <w:lang w:val="en-US" w:eastAsia="zh-CN"/>
        </w:rPr>
        <w:t>软件</w:t>
      </w:r>
      <w:r>
        <w:rPr>
          <w:rFonts w:hint="eastAsia" w:ascii="仿宋" w:hAnsi="仿宋" w:eastAsia="仿宋" w:cs="仿宋"/>
          <w:sz w:val="32"/>
          <w:szCs w:val="32"/>
        </w:rPr>
        <w:t>的实施及长期支持等方面提供全方位的服务</w:t>
      </w:r>
      <w:r>
        <w:rPr>
          <w:rFonts w:hint="eastAsia" w:ascii="仿宋" w:hAnsi="仿宋" w:eastAsia="仿宋" w:cs="仿宋"/>
          <w:sz w:val="32"/>
          <w:szCs w:val="32"/>
          <w:lang w:eastAsia="zh-CN"/>
        </w:rPr>
        <w:t>；</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lang w:eastAsia="zh-CN"/>
        </w:rPr>
      </w:pPr>
      <w:r>
        <w:rPr>
          <w:rFonts w:hint="eastAsia" w:ascii="仿宋" w:hAnsi="仿宋" w:eastAsia="仿宋" w:cs="仿宋"/>
          <w:sz w:val="32"/>
          <w:szCs w:val="32"/>
        </w:rPr>
        <w:t>（2）中标方</w:t>
      </w:r>
      <w:r>
        <w:rPr>
          <w:rFonts w:hint="eastAsia" w:ascii="仿宋" w:hAnsi="仿宋" w:eastAsia="仿宋" w:cs="仿宋"/>
          <w:sz w:val="32"/>
          <w:szCs w:val="32"/>
          <w:lang w:eastAsia="zh-CN"/>
        </w:rPr>
        <w:t>须</w:t>
      </w:r>
      <w:r>
        <w:rPr>
          <w:rFonts w:hint="eastAsia" w:ascii="仿宋" w:hAnsi="仿宋" w:eastAsia="仿宋" w:cs="仿宋"/>
          <w:sz w:val="32"/>
          <w:szCs w:val="32"/>
        </w:rPr>
        <w:t>提供</w:t>
      </w:r>
      <w:r>
        <w:rPr>
          <w:rFonts w:hint="eastAsia" w:ascii="仿宋" w:hAnsi="仿宋" w:eastAsia="仿宋" w:cs="仿宋"/>
          <w:sz w:val="32"/>
          <w:szCs w:val="32"/>
          <w:lang w:val="en-US" w:eastAsia="zh-CN"/>
        </w:rPr>
        <w:t>软件</w:t>
      </w:r>
      <w:r>
        <w:rPr>
          <w:rFonts w:hint="eastAsia" w:ascii="仿宋" w:hAnsi="仿宋" w:eastAsia="仿宋" w:cs="仿宋"/>
          <w:sz w:val="32"/>
          <w:szCs w:val="32"/>
        </w:rPr>
        <w:t>安装调测</w:t>
      </w:r>
      <w:r>
        <w:rPr>
          <w:rFonts w:hint="eastAsia" w:ascii="仿宋" w:hAnsi="仿宋" w:eastAsia="仿宋" w:cs="仿宋"/>
          <w:sz w:val="32"/>
          <w:szCs w:val="32"/>
          <w:lang w:eastAsia="zh-CN"/>
        </w:rPr>
        <w:t>，</w:t>
      </w:r>
      <w:r>
        <w:rPr>
          <w:rFonts w:hint="eastAsia" w:ascii="仿宋" w:hAnsi="仿宋" w:eastAsia="仿宋" w:cs="仿宋"/>
          <w:sz w:val="32"/>
          <w:szCs w:val="32"/>
        </w:rPr>
        <w:t>现场</w:t>
      </w:r>
      <w:r>
        <w:rPr>
          <w:rFonts w:hint="eastAsia" w:ascii="仿宋" w:hAnsi="仿宋" w:eastAsia="仿宋" w:cs="仿宋"/>
          <w:sz w:val="32"/>
          <w:szCs w:val="32"/>
          <w:lang w:val="en-US" w:eastAsia="zh-CN"/>
        </w:rPr>
        <w:t>部署</w:t>
      </w:r>
      <w:r>
        <w:rPr>
          <w:rFonts w:hint="eastAsia" w:ascii="仿宋" w:hAnsi="仿宋" w:eastAsia="仿宋" w:cs="仿宋"/>
          <w:sz w:val="32"/>
          <w:szCs w:val="32"/>
        </w:rPr>
        <w:t>、现场调试、开通的第一责任人为中标方人员</w:t>
      </w:r>
      <w:r>
        <w:rPr>
          <w:rFonts w:hint="eastAsia" w:ascii="仿宋" w:hAnsi="仿宋" w:eastAsia="仿宋" w:cs="仿宋"/>
          <w:sz w:val="32"/>
          <w:szCs w:val="32"/>
          <w:lang w:eastAsia="zh-CN"/>
        </w:rPr>
        <w:t>；</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lang w:eastAsia="zh-CN"/>
        </w:rPr>
      </w:pPr>
      <w:r>
        <w:rPr>
          <w:rFonts w:hint="eastAsia" w:ascii="仿宋" w:hAnsi="仿宋" w:eastAsia="仿宋" w:cs="仿宋"/>
          <w:sz w:val="32"/>
          <w:szCs w:val="32"/>
        </w:rPr>
        <w:t>（3）中标方须提供</w:t>
      </w:r>
      <w:r>
        <w:rPr>
          <w:rFonts w:hint="eastAsia" w:ascii="仿宋" w:hAnsi="仿宋" w:eastAsia="仿宋" w:cs="仿宋"/>
          <w:sz w:val="32"/>
          <w:szCs w:val="32"/>
          <w:lang w:val="en-US" w:eastAsia="zh-CN"/>
        </w:rPr>
        <w:t>软件</w:t>
      </w:r>
      <w:r>
        <w:rPr>
          <w:rFonts w:hint="eastAsia" w:ascii="仿宋" w:hAnsi="仿宋" w:eastAsia="仿宋" w:cs="仿宋"/>
          <w:sz w:val="32"/>
          <w:szCs w:val="32"/>
        </w:rPr>
        <w:t>安装调试时的工程技术资料，中标方有责任在保证安全和质量的前提下提供技术服务，包括技术咨询等</w:t>
      </w:r>
      <w:r>
        <w:rPr>
          <w:rFonts w:hint="eastAsia" w:ascii="仿宋" w:hAnsi="仿宋" w:eastAsia="仿宋" w:cs="仿宋"/>
          <w:sz w:val="32"/>
          <w:szCs w:val="32"/>
          <w:lang w:eastAsia="zh-CN"/>
        </w:rPr>
        <w:t>；</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lang w:eastAsia="zh-CN"/>
        </w:rPr>
      </w:pPr>
      <w:r>
        <w:rPr>
          <w:rFonts w:hint="eastAsia" w:ascii="仿宋" w:hAnsi="仿宋" w:eastAsia="仿宋" w:cs="仿宋"/>
          <w:sz w:val="32"/>
          <w:szCs w:val="32"/>
        </w:rPr>
        <w:t>（4）在</w:t>
      </w:r>
      <w:r>
        <w:rPr>
          <w:rFonts w:hint="eastAsia" w:ascii="仿宋" w:hAnsi="仿宋" w:eastAsia="仿宋" w:cs="仿宋"/>
          <w:sz w:val="32"/>
          <w:szCs w:val="32"/>
          <w:lang w:val="en-US" w:eastAsia="zh-CN"/>
        </w:rPr>
        <w:t>软件</w:t>
      </w:r>
      <w:r>
        <w:rPr>
          <w:rFonts w:hint="eastAsia" w:ascii="仿宋" w:hAnsi="仿宋" w:eastAsia="仿宋" w:cs="仿宋"/>
          <w:sz w:val="32"/>
          <w:szCs w:val="32"/>
        </w:rPr>
        <w:t>安装调测期间，采购人有权派出技术人员参加，中标方有义务对其进行指导</w:t>
      </w:r>
      <w:r>
        <w:rPr>
          <w:rFonts w:hint="eastAsia" w:ascii="仿宋" w:hAnsi="仿宋" w:eastAsia="仿宋" w:cs="仿宋"/>
          <w:sz w:val="32"/>
          <w:szCs w:val="32"/>
          <w:lang w:eastAsia="zh-CN"/>
        </w:rPr>
        <w:t>；</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lang w:eastAsia="zh-CN"/>
        </w:rPr>
      </w:pPr>
      <w:r>
        <w:rPr>
          <w:rFonts w:hint="eastAsia" w:ascii="仿宋" w:hAnsi="仿宋" w:eastAsia="仿宋" w:cs="仿宋"/>
          <w:sz w:val="32"/>
          <w:szCs w:val="32"/>
        </w:rPr>
        <w:t>（5）对于采购人购买的所有软件，中标方须提供独立介质存储的软件拷贝</w:t>
      </w:r>
      <w:r>
        <w:rPr>
          <w:rFonts w:hint="eastAsia" w:ascii="仿宋" w:hAnsi="仿宋" w:eastAsia="仿宋" w:cs="仿宋"/>
          <w:sz w:val="32"/>
          <w:szCs w:val="32"/>
          <w:lang w:eastAsia="zh-CN"/>
        </w:rPr>
        <w:t>；</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6</w:t>
      </w:r>
      <w:r>
        <w:rPr>
          <w:rFonts w:hint="eastAsia" w:ascii="仿宋" w:hAnsi="仿宋" w:eastAsia="仿宋" w:cs="仿宋"/>
          <w:sz w:val="32"/>
          <w:szCs w:val="32"/>
        </w:rPr>
        <w:t>）</w:t>
      </w:r>
      <w:r>
        <w:rPr>
          <w:rFonts w:hint="eastAsia" w:ascii="仿宋" w:hAnsi="仿宋" w:eastAsia="仿宋" w:cs="仿宋"/>
          <w:sz w:val="32"/>
          <w:szCs w:val="32"/>
          <w:lang w:eastAsia="zh-CN"/>
        </w:rPr>
        <w:t>项目</w:t>
      </w:r>
      <w:r>
        <w:rPr>
          <w:rFonts w:hint="eastAsia" w:ascii="仿宋" w:hAnsi="仿宋" w:eastAsia="仿宋" w:cs="仿宋"/>
          <w:sz w:val="32"/>
          <w:szCs w:val="32"/>
        </w:rPr>
        <w:t>试运行期间，根据需要中标方有责任派技术人员到现场指导维护工作。</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服务内容</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lang w:eastAsia="zh-CN"/>
        </w:rPr>
      </w:pPr>
      <w:r>
        <w:rPr>
          <w:rFonts w:hint="eastAsia" w:ascii="仿宋" w:hAnsi="仿宋" w:eastAsia="仿宋" w:cs="仿宋"/>
          <w:sz w:val="32"/>
          <w:szCs w:val="32"/>
        </w:rPr>
        <w:t>（1）</w:t>
      </w:r>
      <w:r>
        <w:rPr>
          <w:rFonts w:hint="eastAsia" w:ascii="仿宋" w:hAnsi="仿宋" w:eastAsia="仿宋" w:cs="仿宋"/>
          <w:sz w:val="32"/>
          <w:szCs w:val="32"/>
          <w:lang w:val="en-US" w:eastAsia="zh-CN"/>
        </w:rPr>
        <w:t>软件</w:t>
      </w:r>
      <w:r>
        <w:rPr>
          <w:rFonts w:hint="eastAsia" w:ascii="仿宋" w:hAnsi="仿宋" w:eastAsia="仿宋" w:cs="仿宋"/>
          <w:sz w:val="32"/>
          <w:szCs w:val="32"/>
        </w:rPr>
        <w:t>安装：中标方必须对本系统的所有</w:t>
      </w:r>
      <w:r>
        <w:rPr>
          <w:rFonts w:hint="eastAsia" w:ascii="仿宋" w:hAnsi="仿宋" w:eastAsia="仿宋" w:cs="仿宋"/>
          <w:sz w:val="32"/>
          <w:szCs w:val="32"/>
          <w:lang w:val="en-US" w:eastAsia="zh-CN"/>
        </w:rPr>
        <w:t>软件</w:t>
      </w:r>
      <w:r>
        <w:rPr>
          <w:rFonts w:hint="eastAsia" w:ascii="仿宋" w:hAnsi="仿宋" w:eastAsia="仿宋" w:cs="仿宋"/>
          <w:sz w:val="32"/>
          <w:szCs w:val="32"/>
        </w:rPr>
        <w:t>提供安装服务</w:t>
      </w:r>
      <w:r>
        <w:rPr>
          <w:rFonts w:hint="eastAsia" w:ascii="仿宋" w:hAnsi="仿宋" w:eastAsia="仿宋" w:cs="仿宋"/>
          <w:sz w:val="32"/>
          <w:szCs w:val="32"/>
          <w:lang w:eastAsia="zh-CN"/>
        </w:rPr>
        <w:t>，</w:t>
      </w:r>
      <w:r>
        <w:rPr>
          <w:rFonts w:hint="eastAsia" w:ascii="仿宋" w:hAnsi="仿宋" w:eastAsia="仿宋" w:cs="仿宋"/>
          <w:sz w:val="32"/>
          <w:szCs w:val="32"/>
        </w:rPr>
        <w:t>在</w:t>
      </w:r>
      <w:r>
        <w:rPr>
          <w:rFonts w:hint="eastAsia" w:ascii="仿宋" w:hAnsi="仿宋" w:eastAsia="仿宋" w:cs="仿宋"/>
          <w:sz w:val="32"/>
          <w:szCs w:val="32"/>
          <w:lang w:val="en-US" w:eastAsia="zh-CN"/>
        </w:rPr>
        <w:t>软件</w:t>
      </w:r>
      <w:r>
        <w:rPr>
          <w:rFonts w:hint="eastAsia" w:ascii="仿宋" w:hAnsi="仿宋" w:eastAsia="仿宋" w:cs="仿宋"/>
          <w:sz w:val="32"/>
          <w:szCs w:val="32"/>
        </w:rPr>
        <w:t>安装前，中标方须熟悉</w:t>
      </w:r>
      <w:r>
        <w:rPr>
          <w:rFonts w:hint="eastAsia" w:ascii="仿宋" w:hAnsi="仿宋" w:eastAsia="仿宋" w:cs="仿宋"/>
          <w:sz w:val="32"/>
          <w:szCs w:val="32"/>
          <w:lang w:val="en-US" w:eastAsia="zh-CN"/>
        </w:rPr>
        <w:t>软件</w:t>
      </w:r>
      <w:r>
        <w:rPr>
          <w:rFonts w:hint="eastAsia" w:ascii="仿宋" w:hAnsi="仿宋" w:eastAsia="仿宋" w:cs="仿宋"/>
          <w:sz w:val="32"/>
          <w:szCs w:val="32"/>
        </w:rPr>
        <w:t>安装手册并做好安装准备工作</w:t>
      </w:r>
      <w:r>
        <w:rPr>
          <w:rFonts w:hint="eastAsia" w:ascii="仿宋" w:hAnsi="仿宋" w:eastAsia="仿宋" w:cs="仿宋"/>
          <w:sz w:val="32"/>
          <w:szCs w:val="32"/>
          <w:lang w:eastAsia="zh-CN"/>
        </w:rPr>
        <w:t>；</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lang w:eastAsia="zh-CN"/>
        </w:rPr>
      </w:pPr>
      <w:r>
        <w:rPr>
          <w:rFonts w:hint="eastAsia" w:ascii="仿宋" w:hAnsi="仿宋" w:eastAsia="仿宋" w:cs="仿宋"/>
          <w:sz w:val="32"/>
          <w:szCs w:val="32"/>
        </w:rPr>
        <w:t>（2）</w:t>
      </w:r>
      <w:r>
        <w:rPr>
          <w:rFonts w:hint="eastAsia" w:ascii="仿宋" w:hAnsi="仿宋" w:eastAsia="仿宋" w:cs="仿宋"/>
          <w:sz w:val="32"/>
          <w:szCs w:val="32"/>
          <w:lang w:val="en-US" w:eastAsia="zh-CN"/>
        </w:rPr>
        <w:t>软件集成</w:t>
      </w:r>
      <w:r>
        <w:rPr>
          <w:rFonts w:hint="eastAsia" w:ascii="仿宋" w:hAnsi="仿宋" w:eastAsia="仿宋" w:cs="仿宋"/>
          <w:sz w:val="32"/>
          <w:szCs w:val="32"/>
        </w:rPr>
        <w:t>调测：中标方须负责本</w:t>
      </w:r>
      <w:r>
        <w:rPr>
          <w:rFonts w:hint="eastAsia" w:ascii="仿宋" w:hAnsi="仿宋" w:eastAsia="仿宋" w:cs="仿宋"/>
          <w:sz w:val="32"/>
          <w:szCs w:val="32"/>
          <w:lang w:val="en-US" w:eastAsia="zh-CN"/>
        </w:rPr>
        <w:t>软件</w:t>
      </w:r>
      <w:r>
        <w:rPr>
          <w:rFonts w:hint="eastAsia" w:ascii="仿宋" w:hAnsi="仿宋" w:eastAsia="仿宋" w:cs="仿宋"/>
          <w:sz w:val="32"/>
          <w:szCs w:val="32"/>
        </w:rPr>
        <w:t>系统集成、调测和联网调测工作</w:t>
      </w:r>
      <w:r>
        <w:rPr>
          <w:rFonts w:hint="eastAsia" w:ascii="仿宋" w:hAnsi="仿宋" w:eastAsia="仿宋" w:cs="仿宋"/>
          <w:sz w:val="32"/>
          <w:szCs w:val="32"/>
          <w:lang w:eastAsia="zh-CN"/>
        </w:rPr>
        <w:t>；</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中标方</w:t>
      </w:r>
      <w:r>
        <w:rPr>
          <w:rFonts w:hint="eastAsia" w:ascii="仿宋" w:hAnsi="仿宋" w:eastAsia="仿宋" w:cs="仿宋"/>
          <w:sz w:val="32"/>
          <w:szCs w:val="32"/>
        </w:rPr>
        <w:t>须承担由安装到开通的全部技术责任；中标方须承担试运行期间和软件保修期间的技术责任。</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系统测试的条款应与技术规范一致。基于以上要求，中标方应提供测试条件、方法和过程的草案，谈判以后，最终测试文件由双方共同拟定。</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对于不便于当场获取的测试数据必须提供权威机构测试的结果。</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验收</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lang w:eastAsia="zh-CN"/>
        </w:rPr>
      </w:pPr>
      <w:r>
        <w:rPr>
          <w:rFonts w:hint="eastAsia" w:ascii="仿宋" w:hAnsi="仿宋" w:eastAsia="仿宋" w:cs="仿宋"/>
          <w:sz w:val="32"/>
          <w:szCs w:val="32"/>
        </w:rPr>
        <w:t>（1）</w:t>
      </w:r>
      <w:r>
        <w:rPr>
          <w:rFonts w:hint="eastAsia" w:ascii="仿宋" w:hAnsi="仿宋" w:eastAsia="仿宋" w:cs="仿宋"/>
          <w:sz w:val="32"/>
          <w:szCs w:val="32"/>
          <w:lang w:eastAsia="zh-CN"/>
        </w:rPr>
        <w:t>上述涉及</w:t>
      </w:r>
      <w:r>
        <w:rPr>
          <w:rFonts w:hint="eastAsia" w:ascii="仿宋" w:hAnsi="仿宋" w:eastAsia="仿宋" w:cs="仿宋"/>
          <w:sz w:val="32"/>
          <w:szCs w:val="32"/>
        </w:rPr>
        <w:t>的系统</w:t>
      </w:r>
      <w:r>
        <w:rPr>
          <w:rFonts w:hint="eastAsia" w:ascii="仿宋" w:hAnsi="仿宋" w:eastAsia="仿宋" w:cs="仿宋"/>
          <w:sz w:val="32"/>
          <w:szCs w:val="32"/>
          <w:lang w:val="en-US" w:eastAsia="zh-CN"/>
        </w:rPr>
        <w:t>功能</w:t>
      </w:r>
      <w:r>
        <w:rPr>
          <w:rFonts w:hint="eastAsia" w:ascii="仿宋" w:hAnsi="仿宋" w:eastAsia="仿宋" w:cs="仿宋"/>
          <w:sz w:val="32"/>
          <w:szCs w:val="32"/>
        </w:rPr>
        <w:t>原则上都应进行测试，并作为验收依据。中标方须提出各项</w:t>
      </w:r>
      <w:r>
        <w:rPr>
          <w:rFonts w:hint="eastAsia" w:ascii="仿宋" w:hAnsi="仿宋" w:eastAsia="仿宋" w:cs="仿宋"/>
          <w:sz w:val="32"/>
          <w:szCs w:val="32"/>
          <w:lang w:val="en-US" w:eastAsia="zh-CN"/>
        </w:rPr>
        <w:t>功能</w:t>
      </w:r>
      <w:r>
        <w:rPr>
          <w:rFonts w:hint="eastAsia" w:ascii="仿宋" w:hAnsi="仿宋" w:eastAsia="仿宋" w:cs="仿宋"/>
          <w:sz w:val="32"/>
          <w:szCs w:val="32"/>
        </w:rPr>
        <w:t>的具体测试方案和内容，并经采购人确认后实施</w:t>
      </w:r>
      <w:r>
        <w:rPr>
          <w:rFonts w:hint="eastAsia" w:ascii="仿宋" w:hAnsi="仿宋" w:eastAsia="仿宋" w:cs="仿宋"/>
          <w:sz w:val="32"/>
          <w:szCs w:val="32"/>
          <w:lang w:eastAsia="zh-CN"/>
        </w:rPr>
        <w:t>；</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lang w:eastAsia="zh-CN"/>
        </w:rPr>
      </w:pPr>
      <w:r>
        <w:rPr>
          <w:rFonts w:hint="eastAsia" w:ascii="仿宋" w:hAnsi="仿宋" w:eastAsia="仿宋" w:cs="仿宋"/>
          <w:sz w:val="32"/>
          <w:szCs w:val="32"/>
        </w:rPr>
        <w:t>（2）预验收：在</w:t>
      </w:r>
      <w:r>
        <w:rPr>
          <w:rFonts w:hint="eastAsia" w:ascii="仿宋" w:hAnsi="仿宋" w:eastAsia="仿宋" w:cs="仿宋"/>
          <w:sz w:val="32"/>
          <w:szCs w:val="32"/>
          <w:lang w:val="en-US" w:eastAsia="zh-CN"/>
        </w:rPr>
        <w:t>软件</w:t>
      </w:r>
      <w:r>
        <w:rPr>
          <w:rFonts w:hint="eastAsia" w:ascii="仿宋" w:hAnsi="仿宋" w:eastAsia="仿宋" w:cs="仿宋"/>
          <w:sz w:val="32"/>
          <w:szCs w:val="32"/>
        </w:rPr>
        <w:t>安装、调测完成后，对系统进行测试达到规定指标。验收结果将作为初验的一部分</w:t>
      </w:r>
      <w:r>
        <w:rPr>
          <w:rFonts w:hint="eastAsia" w:ascii="仿宋" w:hAnsi="仿宋" w:eastAsia="仿宋" w:cs="仿宋"/>
          <w:sz w:val="32"/>
          <w:szCs w:val="32"/>
          <w:lang w:eastAsia="zh-CN"/>
        </w:rPr>
        <w:t>；</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lang w:eastAsia="zh-CN"/>
        </w:rPr>
      </w:pPr>
      <w:r>
        <w:rPr>
          <w:rFonts w:hint="eastAsia" w:ascii="仿宋" w:hAnsi="仿宋" w:eastAsia="仿宋" w:cs="仿宋"/>
          <w:sz w:val="32"/>
          <w:szCs w:val="32"/>
        </w:rPr>
        <w:t>（3）初验：在</w:t>
      </w:r>
      <w:r>
        <w:rPr>
          <w:rFonts w:hint="eastAsia" w:ascii="仿宋" w:hAnsi="仿宋" w:eastAsia="仿宋" w:cs="仿宋"/>
          <w:sz w:val="32"/>
          <w:szCs w:val="32"/>
          <w:lang w:val="en-US" w:eastAsia="zh-CN"/>
        </w:rPr>
        <w:t>软件</w:t>
      </w:r>
      <w:r>
        <w:rPr>
          <w:rFonts w:hint="eastAsia" w:ascii="仿宋" w:hAnsi="仿宋" w:eastAsia="仿宋" w:cs="仿宋"/>
          <w:sz w:val="32"/>
          <w:szCs w:val="32"/>
        </w:rPr>
        <w:t>安装、调测达到规定指标后，可按双方确认的方式和标准进行初验。初验结果经双方签字后生效</w:t>
      </w:r>
      <w:r>
        <w:rPr>
          <w:rFonts w:hint="eastAsia" w:ascii="仿宋" w:hAnsi="仿宋" w:eastAsia="仿宋" w:cs="仿宋"/>
          <w:sz w:val="32"/>
          <w:szCs w:val="32"/>
          <w:lang w:eastAsia="zh-CN"/>
        </w:rPr>
        <w:t>；</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lang w:eastAsia="zh-CN"/>
        </w:rPr>
      </w:pPr>
      <w:r>
        <w:rPr>
          <w:rFonts w:hint="eastAsia" w:ascii="仿宋" w:hAnsi="仿宋" w:eastAsia="仿宋" w:cs="仿宋"/>
          <w:sz w:val="32"/>
          <w:szCs w:val="32"/>
        </w:rPr>
        <w:t>（4）试运行：初验合格即可投入试运行，试运行时间为3个月。在运行期间，中标方为</w:t>
      </w:r>
      <w:r>
        <w:rPr>
          <w:rFonts w:hint="eastAsia" w:ascii="仿宋" w:hAnsi="仿宋" w:eastAsia="仿宋" w:cs="仿宋"/>
          <w:sz w:val="32"/>
          <w:szCs w:val="32"/>
          <w:lang w:val="en-US" w:eastAsia="zh-CN"/>
        </w:rPr>
        <w:t>系统</w:t>
      </w:r>
      <w:r>
        <w:rPr>
          <w:rFonts w:hint="eastAsia" w:ascii="仿宋" w:hAnsi="仿宋" w:eastAsia="仿宋" w:cs="仿宋"/>
          <w:sz w:val="32"/>
          <w:szCs w:val="32"/>
        </w:rPr>
        <w:t>的调整、优化提供相关的技术支持</w:t>
      </w:r>
      <w:r>
        <w:rPr>
          <w:rFonts w:hint="eastAsia" w:ascii="仿宋" w:hAnsi="仿宋" w:eastAsia="仿宋" w:cs="仿宋"/>
          <w:sz w:val="32"/>
          <w:szCs w:val="32"/>
          <w:lang w:eastAsia="zh-CN"/>
        </w:rPr>
        <w:t>，</w:t>
      </w:r>
      <w:r>
        <w:rPr>
          <w:rFonts w:hint="eastAsia" w:ascii="仿宋" w:hAnsi="仿宋" w:eastAsia="仿宋" w:cs="仿宋"/>
          <w:sz w:val="32"/>
          <w:szCs w:val="32"/>
        </w:rPr>
        <w:t>在此期间由于软件系统自身的原因及安装调试原因出现的问题均必须由中标方负责及时处理</w:t>
      </w:r>
      <w:r>
        <w:rPr>
          <w:rFonts w:hint="eastAsia" w:ascii="仿宋" w:hAnsi="仿宋" w:eastAsia="仿宋" w:cs="仿宋"/>
          <w:sz w:val="32"/>
          <w:szCs w:val="32"/>
          <w:lang w:eastAsia="zh-CN"/>
        </w:rPr>
        <w:t>，</w:t>
      </w:r>
      <w:r>
        <w:rPr>
          <w:rFonts w:hint="eastAsia" w:ascii="仿宋" w:hAnsi="仿宋" w:eastAsia="仿宋" w:cs="仿宋"/>
          <w:sz w:val="32"/>
          <w:szCs w:val="32"/>
        </w:rPr>
        <w:t>但在修复后应重新开始计算试运行期</w:t>
      </w:r>
      <w:r>
        <w:rPr>
          <w:rFonts w:hint="eastAsia" w:ascii="仿宋" w:hAnsi="仿宋" w:eastAsia="仿宋" w:cs="仿宋"/>
          <w:sz w:val="32"/>
          <w:szCs w:val="32"/>
          <w:lang w:eastAsia="zh-CN"/>
        </w:rPr>
        <w:t>；</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（5）终验：在试运行期结束后，按双方确认的方式和标准进行终验，验收结果经双方签字确认生效。</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baseline"/>
        <w:rPr>
          <w:rFonts w:hint="eastAsia" w:ascii="仿宋" w:hAnsi="仿宋" w:eastAsia="仿宋" w:cs="仿宋"/>
          <w:b/>
          <w:bCs/>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技术服务要求</w:t>
      </w:r>
    </w:p>
    <w:bookmarkEnd w:id="87"/>
    <w:bookmarkEnd w:id="88"/>
    <w:bookmarkEnd w:id="89"/>
    <w:bookmarkEnd w:id="90"/>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lang w:eastAsia="zh-CN"/>
        </w:rPr>
      </w:pPr>
      <w:bookmarkStart w:id="231" w:name="_Toc484002903"/>
      <w:bookmarkStart w:id="232" w:name="_Toc441481783"/>
      <w:r>
        <w:rPr>
          <w:rFonts w:hint="eastAsia" w:ascii="仿宋" w:hAnsi="仿宋" w:eastAsia="仿宋" w:cs="仿宋"/>
          <w:sz w:val="32"/>
          <w:szCs w:val="32"/>
        </w:rPr>
        <w:t>（1）中标方应根据买方的要求，向采购人提供全面、有效、及时的</w:t>
      </w:r>
      <w:r>
        <w:rPr>
          <w:rFonts w:hint="eastAsia" w:ascii="仿宋" w:hAnsi="仿宋" w:eastAsia="仿宋" w:cs="仿宋"/>
          <w:sz w:val="32"/>
          <w:szCs w:val="32"/>
          <w:lang w:eastAsia="zh-CN"/>
        </w:rPr>
        <w:t>软件</w:t>
      </w:r>
      <w:r>
        <w:rPr>
          <w:rFonts w:hint="eastAsia" w:ascii="仿宋" w:hAnsi="仿宋" w:eastAsia="仿宋" w:cs="仿宋"/>
          <w:sz w:val="32"/>
          <w:szCs w:val="32"/>
        </w:rPr>
        <w:t>技术支持和服务。在系统试运行期间，中标方</w:t>
      </w:r>
      <w:r>
        <w:rPr>
          <w:rFonts w:hint="eastAsia" w:ascii="仿宋" w:hAnsi="仿宋" w:eastAsia="仿宋" w:cs="仿宋"/>
          <w:sz w:val="32"/>
          <w:szCs w:val="32"/>
          <w:lang w:eastAsia="zh-CN"/>
        </w:rPr>
        <w:t>须</w:t>
      </w:r>
      <w:r>
        <w:rPr>
          <w:rFonts w:hint="eastAsia" w:ascii="仿宋" w:hAnsi="仿宋" w:eastAsia="仿宋" w:cs="仿宋"/>
          <w:sz w:val="32"/>
          <w:szCs w:val="32"/>
        </w:rPr>
        <w:t>在系统安装城市至少有1</w:t>
      </w:r>
      <w:r>
        <w:rPr>
          <w:rFonts w:hint="eastAsia" w:ascii="仿宋" w:hAnsi="仿宋" w:eastAsia="仿宋" w:cs="仿宋"/>
          <w:sz w:val="32"/>
          <w:szCs w:val="32"/>
          <w:lang w:eastAsia="zh-CN"/>
        </w:rPr>
        <w:t>人</w:t>
      </w:r>
      <w:r>
        <w:rPr>
          <w:rFonts w:hint="eastAsia" w:ascii="仿宋" w:hAnsi="仿宋" w:eastAsia="仿宋" w:cs="仿宋"/>
          <w:sz w:val="32"/>
          <w:szCs w:val="32"/>
        </w:rPr>
        <w:t>做技术支持</w:t>
      </w:r>
      <w:r>
        <w:rPr>
          <w:rFonts w:hint="eastAsia" w:ascii="仿宋" w:hAnsi="仿宋" w:eastAsia="仿宋" w:cs="仿宋"/>
          <w:sz w:val="32"/>
          <w:szCs w:val="32"/>
          <w:lang w:eastAsia="zh-CN"/>
        </w:rPr>
        <w:t>；</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lang w:eastAsia="zh-CN"/>
        </w:rPr>
      </w:pPr>
      <w:r>
        <w:rPr>
          <w:rFonts w:hint="eastAsia" w:ascii="仿宋" w:hAnsi="仿宋" w:eastAsia="仿宋" w:cs="仿宋"/>
          <w:sz w:val="32"/>
          <w:szCs w:val="32"/>
        </w:rPr>
        <w:t>（2）中标方应提供“7</w:t>
      </w:r>
      <w:r>
        <w:rPr>
          <w:rFonts w:hint="eastAsia" w:ascii="仿宋" w:hAnsi="仿宋" w:eastAsia="仿宋" w:cs="仿宋"/>
          <w:sz w:val="32"/>
          <w:szCs w:val="32"/>
          <w:lang w:val="en-US" w:eastAsia="zh-CN"/>
        </w:rPr>
        <w:t>*</w:t>
      </w:r>
      <w:r>
        <w:rPr>
          <w:rFonts w:hint="eastAsia" w:ascii="仿宋" w:hAnsi="仿宋" w:eastAsia="仿宋" w:cs="仿宋"/>
          <w:sz w:val="32"/>
          <w:szCs w:val="32"/>
        </w:rPr>
        <w:t>24”的技术服务</w:t>
      </w:r>
      <w:r>
        <w:rPr>
          <w:rFonts w:hint="eastAsia" w:ascii="仿宋" w:hAnsi="仿宋" w:eastAsia="仿宋" w:cs="仿宋"/>
          <w:sz w:val="32"/>
          <w:szCs w:val="32"/>
          <w:lang w:eastAsia="zh-CN"/>
        </w:rPr>
        <w:t>；</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lang w:eastAsia="zh-CN"/>
        </w:rPr>
      </w:pPr>
      <w:r>
        <w:rPr>
          <w:rFonts w:hint="eastAsia" w:ascii="仿宋" w:hAnsi="仿宋" w:eastAsia="仿宋" w:cs="仿宋"/>
          <w:sz w:val="32"/>
          <w:szCs w:val="32"/>
        </w:rPr>
        <w:t>（3）中标方在软件保修期内，如对系统软件有所改进、增加新功能以及适应采购人要求所做的修改，均应及时提供给采购人使用，并提供相应的技术文件</w:t>
      </w:r>
      <w:r>
        <w:rPr>
          <w:rFonts w:hint="eastAsia" w:ascii="仿宋" w:hAnsi="仿宋" w:eastAsia="仿宋" w:cs="仿宋"/>
          <w:sz w:val="32"/>
          <w:szCs w:val="32"/>
          <w:lang w:eastAsia="zh-CN"/>
        </w:rPr>
        <w:t>；</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lang w:eastAsia="zh-CN"/>
        </w:rPr>
      </w:pPr>
      <w:r>
        <w:rPr>
          <w:rFonts w:hint="eastAsia" w:ascii="仿宋" w:hAnsi="仿宋" w:eastAsia="仿宋" w:cs="仿宋"/>
          <w:sz w:val="32"/>
          <w:szCs w:val="32"/>
        </w:rPr>
        <w:t>（4）在保修期内系统发生故障时，要求满足基本故障响应要求，并同时满足具体采购的归属项目对故障响应的要求</w:t>
      </w:r>
      <w:r>
        <w:rPr>
          <w:rFonts w:hint="eastAsia" w:ascii="仿宋" w:hAnsi="仿宋" w:eastAsia="仿宋" w:cs="仿宋"/>
          <w:sz w:val="32"/>
          <w:szCs w:val="32"/>
          <w:lang w:eastAsia="zh-CN"/>
        </w:rPr>
        <w:t>；</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（5）在系统扩容及软件升级时，中标方必须根据采购人要求派技术人员到场指导。</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baseline"/>
        <w:rPr>
          <w:rFonts w:hint="eastAsia" w:ascii="仿宋" w:hAnsi="仿宋" w:eastAsia="仿宋" w:cs="仿宋"/>
          <w:b/>
          <w:bCs/>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售后服务要求</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保修服务</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中标方所提供的软件，要求提供</w:t>
      </w:r>
      <w:r>
        <w:rPr>
          <w:rFonts w:hint="eastAsia" w:ascii="仿宋" w:hAnsi="仿宋" w:eastAsia="仿宋" w:cs="仿宋"/>
          <w:sz w:val="32"/>
          <w:szCs w:val="32"/>
          <w:lang w:val="en-US" w:eastAsia="zh-CN"/>
        </w:rPr>
        <w:t>3</w:t>
      </w:r>
      <w:r>
        <w:rPr>
          <w:rFonts w:hint="eastAsia" w:ascii="仿宋" w:hAnsi="仿宋" w:eastAsia="仿宋" w:cs="仿宋"/>
          <w:sz w:val="32"/>
          <w:szCs w:val="32"/>
        </w:rPr>
        <w:t>年的保修期，从工程通过最终验收开始计算。在保修期内，如果系统发生故障，中标方要调查故障原因并修复直至满足最终验收指标和性能的要求。</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培训服务</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中标方应对采购人相关人员进行技术培训，使其人员具备独立进行管理、维护测试和故障处理等工作的能力，以保证中标方所提供的系统能够正常、安全的运行。</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培训包括现场培训和常规培训。</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1</w:t>
      </w:r>
      <w:r>
        <w:rPr>
          <w:rFonts w:hint="eastAsia" w:ascii="仿宋" w:hAnsi="仿宋" w:eastAsia="仿宋" w:cs="仿宋"/>
          <w:sz w:val="32"/>
          <w:szCs w:val="32"/>
        </w:rPr>
        <w:t>）现场培训：不另行收取费用。在系统安装调测阶段，采购人全程参加，并由中标方负责为采购人培训维护和管理的技术人员。现场培训具体要求如下：</w:t>
      </w:r>
    </w:p>
    <w:p>
      <w:pPr>
        <w:pStyle w:val="466"/>
        <w:keepNext w:val="0"/>
        <w:keepLines w:val="0"/>
        <w:pageBreakBefore w:val="0"/>
        <w:widowControl w:val="0"/>
        <w:numPr>
          <w:ilvl w:val="0"/>
          <w:numId w:val="31"/>
        </w:numPr>
        <w:kinsoku/>
        <w:wordWrap/>
        <w:overflowPunct/>
        <w:topLinePunct w:val="0"/>
        <w:autoSpaceDE/>
        <w:autoSpaceDN/>
        <w:bidi w:val="0"/>
        <w:adjustRightInd w:val="0"/>
        <w:snapToGrid w:val="0"/>
        <w:spacing w:line="360" w:lineRule="auto"/>
        <w:ind w:left="0" w:leftChars="0"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培训讲师应是具有丰富经验的工程技术人员</w:t>
      </w:r>
    </w:p>
    <w:p>
      <w:pPr>
        <w:pStyle w:val="466"/>
        <w:keepNext w:val="0"/>
        <w:keepLines w:val="0"/>
        <w:pageBreakBefore w:val="0"/>
        <w:widowControl w:val="0"/>
        <w:numPr>
          <w:ilvl w:val="0"/>
          <w:numId w:val="31"/>
        </w:numPr>
        <w:kinsoku/>
        <w:wordWrap/>
        <w:overflowPunct/>
        <w:topLinePunct w:val="0"/>
        <w:autoSpaceDE/>
        <w:autoSpaceDN/>
        <w:bidi w:val="0"/>
        <w:adjustRightInd w:val="0"/>
        <w:snapToGrid w:val="0"/>
        <w:spacing w:line="360" w:lineRule="auto"/>
        <w:ind w:left="0" w:leftChars="0"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中标方必须提前拟定现场培训计划（包括人员、时间、地点、内容），并经采购人确认后实施</w:t>
      </w:r>
    </w:p>
    <w:p>
      <w:pPr>
        <w:pStyle w:val="466"/>
        <w:keepNext w:val="0"/>
        <w:keepLines w:val="0"/>
        <w:pageBreakBefore w:val="0"/>
        <w:widowControl w:val="0"/>
        <w:numPr>
          <w:ilvl w:val="0"/>
          <w:numId w:val="31"/>
        </w:numPr>
        <w:kinsoku/>
        <w:wordWrap/>
        <w:overflowPunct/>
        <w:topLinePunct w:val="0"/>
        <w:autoSpaceDE/>
        <w:autoSpaceDN/>
        <w:bidi w:val="0"/>
        <w:adjustRightInd w:val="0"/>
        <w:snapToGrid w:val="0"/>
        <w:spacing w:line="360" w:lineRule="auto"/>
        <w:ind w:left="0" w:leftChars="0"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授课方式应结合现场系统进行实际操作演练</w:t>
      </w:r>
    </w:p>
    <w:p>
      <w:pPr>
        <w:pStyle w:val="466"/>
        <w:keepNext w:val="0"/>
        <w:keepLines w:val="0"/>
        <w:pageBreakBefore w:val="0"/>
        <w:widowControl w:val="0"/>
        <w:numPr>
          <w:ilvl w:val="0"/>
          <w:numId w:val="31"/>
        </w:numPr>
        <w:kinsoku/>
        <w:wordWrap/>
        <w:overflowPunct/>
        <w:topLinePunct w:val="0"/>
        <w:autoSpaceDE/>
        <w:autoSpaceDN/>
        <w:bidi w:val="0"/>
        <w:adjustRightInd w:val="0"/>
        <w:snapToGrid w:val="0"/>
        <w:spacing w:line="360" w:lineRule="auto"/>
        <w:ind w:left="0" w:leftChars="0"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培训内容应至少包括系统架构、安装调测要点，维护操作注意事项及技巧等</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2</w:t>
      </w:r>
      <w:r>
        <w:rPr>
          <w:rFonts w:hint="eastAsia" w:ascii="仿宋" w:hAnsi="仿宋" w:eastAsia="仿宋" w:cs="仿宋"/>
          <w:sz w:val="32"/>
          <w:szCs w:val="32"/>
        </w:rPr>
        <w:t>）常规培训；培训内容应包括卖方所提供软件的相关技术原理、性能、操作使用方法、维护管理的技术、实际的操作练习，还</w:t>
      </w:r>
      <w:r>
        <w:rPr>
          <w:rFonts w:hint="eastAsia" w:ascii="仿宋" w:hAnsi="仿宋" w:eastAsia="仿宋" w:cs="仿宋"/>
          <w:sz w:val="32"/>
          <w:szCs w:val="32"/>
          <w:lang w:eastAsia="zh-CN"/>
        </w:rPr>
        <w:t>应</w:t>
      </w:r>
      <w:r>
        <w:rPr>
          <w:rFonts w:hint="eastAsia" w:ascii="仿宋" w:hAnsi="仿宋" w:eastAsia="仿宋" w:cs="仿宋"/>
          <w:sz w:val="32"/>
          <w:szCs w:val="32"/>
        </w:rPr>
        <w:t>提供平台操作培训</w:t>
      </w:r>
      <w:r>
        <w:rPr>
          <w:rFonts w:hint="eastAsia" w:ascii="仿宋" w:hAnsi="仿宋" w:eastAsia="仿宋" w:cs="仿宋"/>
          <w:sz w:val="32"/>
          <w:szCs w:val="32"/>
          <w:lang w:eastAsia="zh-CN"/>
        </w:rPr>
        <w:t>，</w:t>
      </w:r>
      <w:r>
        <w:rPr>
          <w:rFonts w:hint="eastAsia" w:ascii="仿宋" w:hAnsi="仿宋" w:eastAsia="仿宋" w:cs="仿宋"/>
          <w:sz w:val="32"/>
          <w:szCs w:val="32"/>
        </w:rPr>
        <w:t>主要培训如何通过平台实现具体的功能，管理日常业务的过程</w:t>
      </w:r>
      <w:r>
        <w:rPr>
          <w:rFonts w:hint="eastAsia" w:ascii="仿宋" w:hAnsi="仿宋" w:eastAsia="仿宋" w:cs="仿宋"/>
          <w:sz w:val="32"/>
          <w:szCs w:val="32"/>
          <w:lang w:eastAsia="zh-CN"/>
        </w:rPr>
        <w:t>；</w:t>
      </w:r>
      <w:r>
        <w:rPr>
          <w:rFonts w:hint="eastAsia" w:ascii="仿宋" w:hAnsi="仿宋" w:eastAsia="仿宋" w:cs="仿宋"/>
          <w:sz w:val="32"/>
          <w:szCs w:val="32"/>
        </w:rPr>
        <w:t>一般在软件实施后正常应用之前，可开展多次，直到操作人员学会使用为止。</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中标方负责提供培训教材和实际的操作环境</w:t>
      </w:r>
      <w:r>
        <w:rPr>
          <w:rFonts w:hint="eastAsia" w:ascii="仿宋" w:hAnsi="仿宋" w:eastAsia="仿宋" w:cs="仿宋"/>
          <w:sz w:val="32"/>
          <w:szCs w:val="32"/>
          <w:lang w:eastAsia="zh-CN"/>
        </w:rPr>
        <w:t>，</w:t>
      </w:r>
      <w:r>
        <w:rPr>
          <w:rFonts w:hint="eastAsia" w:ascii="仿宋" w:hAnsi="仿宋" w:eastAsia="仿宋" w:cs="仿宋"/>
          <w:sz w:val="32"/>
          <w:szCs w:val="32"/>
        </w:rPr>
        <w:t>中标方在应答书中应提出详细的培训方案，包括培训时间、培训地点、培训内容、培训进度等。</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中标方应为培训人员提供学习、生活方便，所发生的费用包括培训地的食宿、交通、通讯、医疗费、保险费等均由中标方承担。</w:t>
      </w:r>
    </w:p>
    <w:bookmarkEnd w:id="231"/>
    <w:bookmarkEnd w:id="232"/>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baseline"/>
        <w:rPr>
          <w:rFonts w:hint="eastAsia" w:ascii="仿宋" w:hAnsi="仿宋" w:eastAsia="仿宋" w:cs="仿宋"/>
          <w:b/>
          <w:bCs/>
          <w:sz w:val="32"/>
          <w:szCs w:val="32"/>
        </w:rPr>
      </w:pPr>
      <w:r>
        <w:rPr>
          <w:rFonts w:hint="eastAsia" w:ascii="仿宋" w:hAnsi="仿宋" w:eastAsia="仿宋" w:cs="仿宋"/>
          <w:b/>
          <w:bCs/>
          <w:sz w:val="32"/>
          <w:szCs w:val="32"/>
          <w:lang w:eastAsia="zh-CN"/>
        </w:rPr>
        <w:t>五、</w:t>
      </w:r>
      <w:r>
        <w:rPr>
          <w:rFonts w:hint="eastAsia" w:ascii="仿宋" w:hAnsi="仿宋" w:eastAsia="仿宋" w:cs="仿宋"/>
          <w:b/>
          <w:bCs/>
          <w:sz w:val="32"/>
          <w:szCs w:val="32"/>
        </w:rPr>
        <w:t>产权要求</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投标方应保证所提供的系统或其任何一部分均不会侵犯任何第三方的知识产权。</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本项目知识产权归采购人所有，采购人有权在其他项目上运用该项目成果。未经采购人书面同意，投标方不得擅自扩散或提供给第三方使用。</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投标方应保证采购人在软件使用过程中，免受第三方提出的侵权起诉。如发生此类纠纷，由投标方承担一切责任并负责解决。</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本项目版权归采购人所有。</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baseline"/>
        <w:rPr>
          <w:rFonts w:hint="eastAsia" w:ascii="仿宋" w:hAnsi="仿宋" w:eastAsia="仿宋" w:cs="仿宋"/>
          <w:b/>
          <w:bCs/>
          <w:sz w:val="32"/>
          <w:szCs w:val="32"/>
        </w:rPr>
      </w:pPr>
      <w:r>
        <w:rPr>
          <w:rFonts w:hint="eastAsia" w:ascii="仿宋" w:hAnsi="仿宋" w:eastAsia="仿宋" w:cs="仿宋"/>
          <w:b/>
          <w:bCs/>
          <w:sz w:val="32"/>
          <w:szCs w:val="32"/>
          <w:lang w:eastAsia="zh-CN"/>
        </w:rPr>
        <w:t>六、</w:t>
      </w:r>
      <w:r>
        <w:rPr>
          <w:rFonts w:hint="eastAsia" w:ascii="仿宋" w:hAnsi="仿宋" w:eastAsia="仿宋" w:cs="仿宋"/>
          <w:b/>
          <w:bCs/>
          <w:sz w:val="32"/>
          <w:szCs w:val="32"/>
        </w:rPr>
        <w:t>工程进度要求</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baseline"/>
        <w:rPr>
          <w:rFonts w:hint="eastAsia" w:ascii="仿宋" w:hAnsi="仿宋" w:eastAsia="仿宋" w:cs="仿宋"/>
          <w:b/>
          <w:bCs/>
          <w:sz w:val="32"/>
          <w:szCs w:val="32"/>
        </w:rPr>
      </w:pPr>
      <w:r>
        <w:rPr>
          <w:rFonts w:hint="eastAsia" w:ascii="仿宋" w:hAnsi="仿宋" w:eastAsia="仿宋" w:cs="仿宋"/>
          <w:b/>
          <w:bCs/>
          <w:sz w:val="32"/>
          <w:szCs w:val="32"/>
          <w:lang w:eastAsia="zh-CN"/>
        </w:rPr>
        <w:t>（一）</w:t>
      </w:r>
      <w:r>
        <w:rPr>
          <w:rFonts w:hint="eastAsia" w:ascii="仿宋" w:hAnsi="仿宋" w:eastAsia="仿宋" w:cs="仿宋"/>
          <w:b/>
          <w:bCs/>
          <w:sz w:val="32"/>
          <w:szCs w:val="32"/>
        </w:rPr>
        <w:t>采购人进度要求</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投标人软件系统供货及实施进度应能满足总体建设进度要求，本期</w:t>
      </w:r>
      <w:r>
        <w:rPr>
          <w:rFonts w:hint="eastAsia" w:ascii="仿宋" w:hAnsi="仿宋" w:eastAsia="仿宋" w:cs="仿宋"/>
          <w:sz w:val="32"/>
          <w:szCs w:val="32"/>
          <w:lang w:val="en-US" w:eastAsia="zh-CN"/>
        </w:rPr>
        <w:t>项目</w:t>
      </w:r>
      <w:r>
        <w:rPr>
          <w:rFonts w:hint="eastAsia" w:ascii="仿宋" w:hAnsi="仿宋" w:eastAsia="仿宋" w:cs="仿宋"/>
          <w:sz w:val="32"/>
          <w:szCs w:val="32"/>
        </w:rPr>
        <w:t>所需的软件设备要求在20</w:t>
      </w:r>
      <w:r>
        <w:rPr>
          <w:rFonts w:hint="eastAsia" w:ascii="仿宋" w:hAnsi="仿宋" w:eastAsia="仿宋" w:cs="仿宋"/>
          <w:sz w:val="32"/>
          <w:szCs w:val="32"/>
          <w:lang w:val="en-US" w:eastAsia="zh-CN"/>
        </w:rPr>
        <w:t>24</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月3</w:t>
      </w:r>
      <w:r>
        <w:rPr>
          <w:rFonts w:hint="eastAsia" w:ascii="仿宋" w:hAnsi="仿宋" w:eastAsia="仿宋" w:cs="仿宋"/>
          <w:sz w:val="32"/>
          <w:szCs w:val="32"/>
          <w:lang w:val="en-US" w:eastAsia="zh-CN"/>
        </w:rPr>
        <w:t>1</w:t>
      </w:r>
      <w:r>
        <w:rPr>
          <w:rFonts w:hint="eastAsia" w:ascii="仿宋" w:hAnsi="仿宋" w:eastAsia="仿宋" w:cs="仿宋"/>
          <w:sz w:val="32"/>
          <w:szCs w:val="32"/>
        </w:rPr>
        <w:t>日</w:t>
      </w:r>
      <w:r>
        <w:rPr>
          <w:rFonts w:hint="eastAsia" w:ascii="仿宋" w:hAnsi="仿宋" w:eastAsia="仿宋" w:cs="仿宋"/>
          <w:sz w:val="32"/>
          <w:szCs w:val="32"/>
          <w:lang w:val="en-US" w:eastAsia="zh-CN"/>
        </w:rPr>
        <w:t>前</w:t>
      </w:r>
      <w:r>
        <w:rPr>
          <w:rFonts w:hint="eastAsia" w:ascii="仿宋" w:hAnsi="仿宋" w:eastAsia="仿宋" w:cs="仿宋"/>
          <w:sz w:val="32"/>
          <w:szCs w:val="32"/>
        </w:rPr>
        <w:t>完成安装与调测，系统上线试运行。投标人应给出合理详细的工作进度安排。</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baseline"/>
        <w:rPr>
          <w:rFonts w:hint="eastAsia" w:ascii="仿宋" w:hAnsi="仿宋" w:eastAsia="仿宋" w:cs="仿宋"/>
          <w:b/>
          <w:bCs/>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对投标人的进度要求</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投标人应满足上述采购人的总体时间进度要求，并提出详细的工程进度安排，具体要求如下：</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软件</w:t>
      </w:r>
      <w:r>
        <w:rPr>
          <w:rFonts w:hint="eastAsia" w:ascii="仿宋" w:hAnsi="仿宋" w:eastAsia="仿宋" w:cs="仿宋"/>
          <w:sz w:val="32"/>
          <w:szCs w:val="32"/>
          <w:lang w:eastAsia="zh-CN"/>
        </w:rPr>
        <w:t>系统开发</w:t>
      </w:r>
      <w:r>
        <w:rPr>
          <w:rFonts w:hint="eastAsia" w:ascii="仿宋" w:hAnsi="仿宋" w:eastAsia="仿宋" w:cs="仿宋"/>
          <w:sz w:val="32"/>
          <w:szCs w:val="32"/>
        </w:rPr>
        <w:t>进度：卖方需说明最短多少时间能将完成软件系统的开发，具备上线部署条件。</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2.项目</w:t>
      </w:r>
      <w:r>
        <w:rPr>
          <w:rFonts w:hint="eastAsia" w:ascii="仿宋" w:hAnsi="仿宋" w:eastAsia="仿宋" w:cs="仿宋"/>
          <w:sz w:val="32"/>
          <w:szCs w:val="32"/>
        </w:rPr>
        <w:t>进度要求：投标人供货能力、系统测试及优化、技术服务能力应能满足采购人</w:t>
      </w:r>
      <w:r>
        <w:rPr>
          <w:rFonts w:hint="eastAsia" w:ascii="仿宋" w:hAnsi="仿宋" w:eastAsia="仿宋" w:cs="仿宋"/>
          <w:sz w:val="32"/>
          <w:szCs w:val="32"/>
          <w:lang w:val="en-US" w:eastAsia="zh-CN"/>
        </w:rPr>
        <w:t>项目</w:t>
      </w:r>
      <w:r>
        <w:rPr>
          <w:rFonts w:hint="eastAsia" w:ascii="仿宋" w:hAnsi="仿宋" w:eastAsia="仿宋" w:cs="仿宋"/>
          <w:sz w:val="32"/>
          <w:szCs w:val="32"/>
        </w:rPr>
        <w:t>进度要求。</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投标人应提出软件系统的开发、测试、部署的相对时间表(月份)及人员培训计划方案。</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投标人应针对本期</w:t>
      </w:r>
      <w:r>
        <w:rPr>
          <w:rFonts w:hint="eastAsia" w:ascii="仿宋" w:hAnsi="仿宋" w:eastAsia="仿宋" w:cs="仿宋"/>
          <w:sz w:val="32"/>
          <w:szCs w:val="32"/>
          <w:lang w:val="en-US" w:eastAsia="zh-CN"/>
        </w:rPr>
        <w:t>项目</w:t>
      </w:r>
      <w:r>
        <w:rPr>
          <w:rFonts w:hint="eastAsia" w:ascii="仿宋" w:hAnsi="仿宋" w:eastAsia="仿宋" w:cs="仿宋"/>
          <w:sz w:val="32"/>
          <w:szCs w:val="32"/>
        </w:rPr>
        <w:t>以上进度，如何协调技术力量保证进度给出明确说明。</w:t>
      </w: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rPr>
      </w:pP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baseline"/>
        <w:rPr>
          <w:rFonts w:hint="eastAsia" w:ascii="仿宋" w:hAnsi="仿宋" w:eastAsia="仿宋" w:cs="仿宋"/>
          <w:b/>
          <w:bCs/>
          <w:sz w:val="32"/>
          <w:szCs w:val="32"/>
          <w:lang w:eastAsia="zh-CN"/>
        </w:rPr>
      </w:pP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baseline"/>
        <w:rPr>
          <w:rFonts w:hint="eastAsia" w:ascii="仿宋" w:hAnsi="仿宋" w:eastAsia="仿宋" w:cs="仿宋"/>
          <w:b/>
          <w:bCs/>
          <w:sz w:val="32"/>
          <w:szCs w:val="32"/>
          <w:lang w:eastAsia="zh-CN"/>
        </w:rPr>
      </w:pP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baseline"/>
        <w:rPr>
          <w:rFonts w:hint="eastAsia" w:ascii="仿宋" w:hAnsi="仿宋" w:eastAsia="仿宋" w:cs="仿宋"/>
          <w:b/>
          <w:bCs/>
          <w:sz w:val="32"/>
          <w:szCs w:val="32"/>
          <w:lang w:eastAsia="zh-CN"/>
        </w:rPr>
      </w:pP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baseline"/>
        <w:rPr>
          <w:rFonts w:hint="eastAsia" w:ascii="仿宋" w:hAnsi="仿宋" w:eastAsia="仿宋" w:cs="仿宋"/>
          <w:b/>
          <w:bCs/>
          <w:sz w:val="32"/>
          <w:szCs w:val="32"/>
          <w:lang w:eastAsia="zh-CN"/>
        </w:rPr>
      </w:pP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baseline"/>
        <w:rPr>
          <w:rFonts w:hint="eastAsia" w:ascii="仿宋" w:hAnsi="仿宋" w:eastAsia="仿宋" w:cs="仿宋"/>
          <w:b/>
          <w:bCs/>
          <w:sz w:val="32"/>
          <w:szCs w:val="32"/>
          <w:lang w:eastAsia="zh-CN"/>
        </w:rPr>
      </w:pP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baseline"/>
        <w:rPr>
          <w:rFonts w:hint="eastAsia" w:ascii="仿宋" w:hAnsi="仿宋" w:eastAsia="仿宋" w:cs="仿宋"/>
          <w:b/>
          <w:bCs/>
          <w:sz w:val="32"/>
          <w:szCs w:val="32"/>
          <w:lang w:eastAsia="zh-CN"/>
        </w:rPr>
      </w:pP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baseline"/>
        <w:rPr>
          <w:rFonts w:hint="eastAsia" w:ascii="仿宋" w:hAnsi="仿宋" w:eastAsia="仿宋" w:cs="仿宋"/>
          <w:b/>
          <w:bCs/>
          <w:sz w:val="32"/>
          <w:szCs w:val="32"/>
          <w:lang w:eastAsia="zh-CN"/>
        </w:rPr>
      </w:pP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baseline"/>
        <w:rPr>
          <w:rFonts w:hint="eastAsia" w:ascii="仿宋" w:hAnsi="仿宋" w:eastAsia="仿宋" w:cs="仿宋"/>
          <w:b/>
          <w:bCs/>
          <w:sz w:val="32"/>
          <w:szCs w:val="32"/>
          <w:lang w:eastAsia="zh-CN"/>
        </w:rPr>
      </w:pP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baseline"/>
        <w:rPr>
          <w:rFonts w:hint="eastAsia" w:ascii="仿宋" w:hAnsi="仿宋" w:eastAsia="仿宋" w:cs="仿宋"/>
          <w:b/>
          <w:bCs/>
          <w:sz w:val="32"/>
          <w:szCs w:val="32"/>
          <w:lang w:eastAsia="zh-CN"/>
        </w:rPr>
      </w:pP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baseline"/>
        <w:rPr>
          <w:rFonts w:hint="eastAsia" w:ascii="仿宋" w:hAnsi="仿宋" w:eastAsia="仿宋" w:cs="仿宋"/>
          <w:b/>
          <w:bCs/>
          <w:sz w:val="32"/>
          <w:szCs w:val="32"/>
          <w:lang w:eastAsia="zh-CN"/>
        </w:rPr>
      </w:pP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baseline"/>
        <w:rPr>
          <w:rFonts w:hint="eastAsia" w:ascii="仿宋" w:hAnsi="仿宋" w:eastAsia="仿宋" w:cs="仿宋"/>
          <w:b/>
          <w:bCs/>
          <w:sz w:val="32"/>
          <w:szCs w:val="32"/>
          <w:lang w:eastAsia="zh-CN"/>
        </w:rPr>
      </w:pP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baseline"/>
        <w:rPr>
          <w:rFonts w:hint="eastAsia" w:ascii="仿宋" w:hAnsi="仿宋" w:eastAsia="仿宋" w:cs="仿宋"/>
          <w:b/>
          <w:bCs/>
          <w:sz w:val="32"/>
          <w:szCs w:val="32"/>
          <w:lang w:eastAsia="zh-CN"/>
        </w:rPr>
      </w:pPr>
    </w:p>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baseline"/>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商务要求表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138"/>
        <w:gridCol w:w="6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2" w:hRule="atLeast"/>
        </w:trPr>
        <w:tc>
          <w:tcPr>
            <w:tcW w:w="223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b/>
                <w:sz w:val="28"/>
                <w:szCs w:val="28"/>
              </w:rPr>
            </w:pPr>
            <w:r>
              <w:rPr>
                <w:rFonts w:hint="eastAsia" w:ascii="仿宋" w:hAnsi="仿宋" w:eastAsia="仿宋" w:cs="仿宋"/>
                <w:b/>
                <w:sz w:val="24"/>
                <w:szCs w:val="24"/>
              </w:rPr>
              <w:t>▲</w:t>
            </w:r>
            <w:r>
              <w:rPr>
                <w:rFonts w:hint="eastAsia" w:ascii="仿宋" w:hAnsi="仿宋" w:eastAsia="仿宋" w:cs="仿宋"/>
                <w:b/>
                <w:sz w:val="28"/>
                <w:szCs w:val="28"/>
              </w:rPr>
              <w:t>完工时间及地点</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供货时间：要求在</w:t>
            </w:r>
            <w:r>
              <w:rPr>
                <w:rFonts w:hint="eastAsia" w:ascii="仿宋" w:hAnsi="仿宋" w:eastAsia="仿宋" w:cs="仿宋"/>
                <w:b w:val="0"/>
                <w:bCs w:val="0"/>
                <w:sz w:val="28"/>
                <w:szCs w:val="28"/>
                <w:lang w:val="en-US" w:eastAsia="zh-CN"/>
              </w:rPr>
              <w:t>2024年3月31日前完成软件购置、升级及开发，具备试运行条件</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2024年6月底前具备终验条件。</w:t>
            </w:r>
          </w:p>
          <w:p>
            <w:pPr>
              <w:keepNext w:val="0"/>
              <w:keepLines w:val="0"/>
              <w:pageBreakBefore w:val="0"/>
              <w:kinsoku/>
              <w:wordWrap/>
              <w:overflowPunct/>
              <w:topLinePunct w:val="0"/>
              <w:autoSpaceDE/>
              <w:autoSpaceDN/>
              <w:bidi w:val="0"/>
              <w:adjustRightInd/>
              <w:snapToGrid w:val="0"/>
              <w:spacing w:line="240" w:lineRule="auto"/>
              <w:ind w:firstLine="0" w:firstLineChars="0"/>
              <w:textAlignment w:val="auto"/>
              <w:outlineLvl w:val="9"/>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供货</w:t>
            </w:r>
            <w:r>
              <w:rPr>
                <w:rFonts w:hint="eastAsia" w:ascii="仿宋" w:hAnsi="仿宋" w:eastAsia="仿宋" w:cs="仿宋"/>
                <w:b w:val="0"/>
                <w:bCs w:val="0"/>
                <w:sz w:val="28"/>
                <w:szCs w:val="28"/>
              </w:rPr>
              <w:t>地点：用户指定</w:t>
            </w:r>
            <w:r>
              <w:rPr>
                <w:rFonts w:hint="eastAsia" w:ascii="仿宋" w:hAnsi="仿宋" w:eastAsia="仿宋" w:cs="仿宋"/>
                <w:b w:val="0"/>
                <w:bCs w:val="0"/>
                <w:sz w:val="28"/>
                <w:szCs w:val="28"/>
                <w:lang w:eastAsia="zh-CN"/>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3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b/>
                <w:sz w:val="28"/>
                <w:szCs w:val="28"/>
              </w:rPr>
            </w:pPr>
            <w:r>
              <w:rPr>
                <w:rFonts w:hint="eastAsia" w:ascii="仿宋" w:hAnsi="仿宋" w:eastAsia="仿宋" w:cs="仿宋"/>
                <w:b/>
                <w:sz w:val="28"/>
                <w:szCs w:val="28"/>
              </w:rPr>
              <w:t>付款条件（明确是否需要履约保证金）</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textAlignment w:val="auto"/>
              <w:outlineLvl w:val="9"/>
              <w:rPr>
                <w:rFonts w:hint="eastAsia" w:ascii="仿宋" w:hAnsi="仿宋" w:eastAsia="仿宋" w:cs="仿宋"/>
                <w:b w:val="0"/>
                <w:bCs w:val="0"/>
                <w:sz w:val="28"/>
                <w:szCs w:val="28"/>
              </w:rPr>
            </w:pPr>
            <w:r>
              <w:rPr>
                <w:rFonts w:hint="eastAsia" w:ascii="仿宋" w:hAnsi="仿宋" w:eastAsia="仿宋" w:cs="仿宋"/>
                <w:b w:val="0"/>
                <w:bCs w:val="0"/>
                <w:sz w:val="28"/>
                <w:szCs w:val="28"/>
              </w:rPr>
              <w:t>合同签订后15天内支付合同总额的</w:t>
            </w:r>
            <w:r>
              <w:rPr>
                <w:rFonts w:hint="eastAsia" w:ascii="仿宋" w:hAnsi="仿宋" w:eastAsia="仿宋" w:cs="仿宋"/>
                <w:b w:val="0"/>
                <w:bCs w:val="0"/>
                <w:sz w:val="28"/>
                <w:szCs w:val="28"/>
                <w:lang w:val="en-US" w:eastAsia="zh-CN"/>
              </w:rPr>
              <w:t>5</w:t>
            </w:r>
            <w:r>
              <w:rPr>
                <w:rFonts w:hint="eastAsia" w:ascii="仿宋" w:hAnsi="仿宋" w:eastAsia="仿宋" w:cs="仿宋"/>
                <w:b w:val="0"/>
                <w:bCs w:val="0"/>
                <w:sz w:val="28"/>
                <w:szCs w:val="28"/>
              </w:rPr>
              <w:t>0%，</w:t>
            </w:r>
            <w:r>
              <w:rPr>
                <w:rFonts w:hint="eastAsia" w:ascii="仿宋" w:hAnsi="仿宋" w:eastAsia="仿宋" w:cs="仿宋"/>
                <w:b w:val="0"/>
                <w:bCs w:val="0"/>
                <w:sz w:val="28"/>
                <w:szCs w:val="28"/>
                <w:lang w:eastAsia="zh-CN"/>
              </w:rPr>
              <w:t>项目初验后支付合同总额的</w:t>
            </w:r>
            <w:r>
              <w:rPr>
                <w:rFonts w:hint="eastAsia" w:ascii="仿宋" w:hAnsi="仿宋" w:eastAsia="仿宋" w:cs="仿宋"/>
                <w:b w:val="0"/>
                <w:bCs w:val="0"/>
                <w:sz w:val="28"/>
                <w:szCs w:val="28"/>
                <w:lang w:val="en-US" w:eastAsia="zh-CN"/>
              </w:rPr>
              <w:t>30%，</w:t>
            </w:r>
            <w:r>
              <w:rPr>
                <w:rFonts w:hint="eastAsia" w:ascii="仿宋" w:hAnsi="仿宋" w:eastAsia="仿宋" w:cs="仿宋"/>
                <w:b w:val="0"/>
                <w:bCs w:val="0"/>
                <w:sz w:val="28"/>
                <w:szCs w:val="28"/>
              </w:rPr>
              <w:t>项目终验通过后支付合同总额的</w:t>
            </w:r>
            <w:r>
              <w:rPr>
                <w:rFonts w:hint="eastAsia" w:ascii="仿宋" w:hAnsi="仿宋" w:eastAsia="仿宋" w:cs="仿宋"/>
                <w:b w:val="0"/>
                <w:bCs w:val="0"/>
                <w:sz w:val="28"/>
                <w:szCs w:val="28"/>
                <w:lang w:val="en-US" w:eastAsia="zh-CN"/>
              </w:rPr>
              <w:t>2</w:t>
            </w:r>
            <w:r>
              <w:rPr>
                <w:rFonts w:hint="eastAsia" w:ascii="仿宋" w:hAnsi="仿宋" w:eastAsia="仿宋" w:cs="仿宋"/>
                <w:b w:val="0"/>
                <w:bCs w:val="0"/>
                <w:sz w:val="28"/>
                <w:szCs w:val="28"/>
              </w:rPr>
              <w:t>0%。</w:t>
            </w:r>
          </w:p>
          <w:p>
            <w:pPr>
              <w:keepNext w:val="0"/>
              <w:keepLines w:val="0"/>
              <w:pageBreakBefore w:val="0"/>
              <w:kinsoku/>
              <w:wordWrap/>
              <w:overflowPunct/>
              <w:topLinePunct w:val="0"/>
              <w:autoSpaceDE/>
              <w:autoSpaceDN/>
              <w:bidi w:val="0"/>
              <w:adjustRightInd/>
              <w:snapToGrid w:val="0"/>
              <w:spacing w:line="240" w:lineRule="auto"/>
              <w:ind w:firstLine="0" w:firstLineChars="0"/>
              <w:textAlignment w:val="auto"/>
              <w:outlineLvl w:val="9"/>
              <w:rPr>
                <w:rFonts w:hint="eastAsia" w:ascii="仿宋" w:hAnsi="仿宋" w:eastAsia="仿宋" w:cs="仿宋"/>
                <w:b w:val="0"/>
                <w:bCs w:val="0"/>
                <w:sz w:val="28"/>
                <w:szCs w:val="28"/>
              </w:rPr>
            </w:pPr>
            <w:r>
              <w:rPr>
                <w:rFonts w:hint="eastAsia" w:ascii="仿宋" w:hAnsi="仿宋" w:eastAsia="仿宋" w:cs="仿宋"/>
                <w:b w:val="0"/>
                <w:bCs w:val="0"/>
                <w:sz w:val="28"/>
                <w:szCs w:val="28"/>
              </w:rPr>
              <w:t>履约保证金：无。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223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b/>
                <w:sz w:val="28"/>
                <w:szCs w:val="28"/>
              </w:rPr>
            </w:pPr>
            <w:r>
              <w:rPr>
                <w:rFonts w:hint="eastAsia" w:ascii="仿宋" w:hAnsi="仿宋" w:eastAsia="仿宋" w:cs="仿宋"/>
                <w:b/>
                <w:sz w:val="28"/>
                <w:szCs w:val="28"/>
              </w:rPr>
              <w:t>违约责任及争议解决方式</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textAlignment w:val="auto"/>
              <w:outlineLvl w:val="9"/>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按“浙江省政府采购合同主要条款指引”相关违约责任及争议解决方式内容。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10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sz w:val="28"/>
                <w:szCs w:val="28"/>
              </w:rPr>
            </w:pPr>
            <w:r>
              <w:rPr>
                <w:rFonts w:hint="eastAsia" w:ascii="仿宋" w:hAnsi="仿宋" w:eastAsia="仿宋" w:cs="仿宋"/>
                <w:b/>
                <w:sz w:val="28"/>
                <w:szCs w:val="28"/>
              </w:rPr>
              <w:t>服务</w:t>
            </w:r>
          </w:p>
          <w:p>
            <w:pPr>
              <w:keepNext w:val="0"/>
              <w:keepLines w:val="0"/>
              <w:pageBreakBefore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sz w:val="28"/>
                <w:szCs w:val="28"/>
              </w:rPr>
            </w:pPr>
            <w:r>
              <w:rPr>
                <w:rFonts w:hint="eastAsia" w:ascii="仿宋" w:hAnsi="仿宋" w:eastAsia="仿宋" w:cs="仿宋"/>
                <w:b/>
                <w:sz w:val="28"/>
                <w:szCs w:val="28"/>
              </w:rPr>
              <w:t>要求</w:t>
            </w:r>
          </w:p>
        </w:tc>
        <w:tc>
          <w:tcPr>
            <w:tcW w:w="11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sz w:val="28"/>
                <w:szCs w:val="28"/>
              </w:rPr>
            </w:pPr>
            <w:r>
              <w:rPr>
                <w:rFonts w:hint="eastAsia" w:ascii="仿宋" w:hAnsi="仿宋" w:eastAsia="仿宋" w:cs="仿宋"/>
                <w:b/>
                <w:sz w:val="24"/>
                <w:szCs w:val="24"/>
              </w:rPr>
              <w:t>▲</w:t>
            </w:r>
            <w:r>
              <w:rPr>
                <w:rFonts w:hint="eastAsia" w:ascii="仿宋" w:hAnsi="仿宋" w:eastAsia="仿宋" w:cs="仿宋"/>
                <w:b/>
                <w:sz w:val="28"/>
                <w:szCs w:val="28"/>
              </w:rPr>
              <w:t>服务</w:t>
            </w:r>
          </w:p>
          <w:p>
            <w:pPr>
              <w:keepNext w:val="0"/>
              <w:keepLines w:val="0"/>
              <w:pageBreakBefore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sz w:val="28"/>
                <w:szCs w:val="28"/>
              </w:rPr>
            </w:pPr>
            <w:r>
              <w:rPr>
                <w:rFonts w:hint="eastAsia" w:ascii="仿宋" w:hAnsi="仿宋" w:eastAsia="仿宋" w:cs="仿宋"/>
                <w:b/>
                <w:sz w:val="28"/>
                <w:szCs w:val="28"/>
              </w:rPr>
              <w:t>承诺</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outlineLvl w:val="9"/>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t>详见项目需求“四、项目实施要求”</w:t>
            </w:r>
            <w:r>
              <w:rPr>
                <w:rFonts w:hint="eastAsia" w:ascii="仿宋" w:hAnsi="仿宋" w:eastAsia="仿宋" w:cs="仿宋"/>
                <w:b w:val="0"/>
                <w:bCs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223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outlineLvl w:val="9"/>
              <w:rPr>
                <w:rFonts w:hint="eastAsia" w:ascii="仿宋" w:hAnsi="仿宋" w:eastAsia="仿宋" w:cs="仿宋"/>
                <w:b/>
                <w:sz w:val="28"/>
                <w:szCs w:val="28"/>
              </w:rPr>
            </w:pPr>
          </w:p>
        </w:tc>
        <w:tc>
          <w:tcPr>
            <w:tcW w:w="11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sz w:val="28"/>
                <w:szCs w:val="28"/>
              </w:rPr>
            </w:pPr>
            <w:r>
              <w:rPr>
                <w:rFonts w:hint="eastAsia" w:ascii="仿宋" w:hAnsi="仿宋" w:eastAsia="仿宋" w:cs="仿宋"/>
                <w:b/>
                <w:sz w:val="28"/>
                <w:szCs w:val="28"/>
              </w:rPr>
              <w:t>响应</w:t>
            </w:r>
          </w:p>
          <w:p>
            <w:pPr>
              <w:keepNext w:val="0"/>
              <w:keepLines w:val="0"/>
              <w:pageBreakBefore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sz w:val="28"/>
                <w:szCs w:val="28"/>
                <w:highlight w:val="yellow"/>
              </w:rPr>
            </w:pPr>
            <w:r>
              <w:rPr>
                <w:rFonts w:hint="eastAsia" w:ascii="仿宋" w:hAnsi="仿宋" w:eastAsia="仿宋" w:cs="仿宋"/>
                <w:b/>
                <w:sz w:val="28"/>
                <w:szCs w:val="28"/>
              </w:rPr>
              <w:t>情况</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textAlignment w:val="auto"/>
              <w:outlineLvl w:val="9"/>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详见项目需求“六、工程进度要求”。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223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outlineLvl w:val="9"/>
              <w:rPr>
                <w:rFonts w:hint="eastAsia" w:ascii="仿宋" w:hAnsi="仿宋" w:eastAsia="仿宋" w:cs="仿宋"/>
                <w:b/>
                <w:sz w:val="28"/>
                <w:szCs w:val="28"/>
              </w:rPr>
            </w:pPr>
          </w:p>
        </w:tc>
        <w:tc>
          <w:tcPr>
            <w:tcW w:w="11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b/>
                <w:bCs/>
                <w:color w:val="000000"/>
                <w:kern w:val="0"/>
                <w:sz w:val="30"/>
                <w:szCs w:val="30"/>
              </w:rPr>
            </w:pPr>
            <w:r>
              <w:rPr>
                <w:rFonts w:hint="eastAsia" w:ascii="仿宋" w:hAnsi="仿宋" w:eastAsia="仿宋" w:cs="仿宋"/>
                <w:b/>
                <w:sz w:val="28"/>
                <w:szCs w:val="28"/>
                <w:lang w:eastAsia="zh-CN"/>
              </w:rPr>
              <w:t>投标</w:t>
            </w:r>
            <w:r>
              <w:rPr>
                <w:rFonts w:hint="eastAsia" w:ascii="仿宋" w:hAnsi="仿宋" w:eastAsia="仿宋" w:cs="仿宋"/>
                <w:b/>
                <w:sz w:val="28"/>
                <w:szCs w:val="28"/>
              </w:rPr>
              <w:t>响应方技术力量情况</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pStyle w:val="43"/>
              <w:keepNext w:val="0"/>
              <w:keepLines w:val="0"/>
              <w:pageBreakBefore w:val="0"/>
              <w:tabs>
                <w:tab w:val="right" w:leader="dot" w:pos="8834"/>
              </w:tabs>
              <w:kinsoku/>
              <w:wordWrap/>
              <w:overflowPunct/>
              <w:topLinePunct w:val="0"/>
              <w:autoSpaceDE/>
              <w:autoSpaceDN/>
              <w:bidi w:val="0"/>
              <w:adjustRightInd/>
              <w:snapToGrid w:val="0"/>
              <w:spacing w:before="0" w:after="0" w:line="240" w:lineRule="auto"/>
              <w:ind w:firstLine="0" w:firstLineChars="0"/>
              <w:textAlignment w:val="auto"/>
              <w:outlineLvl w:val="9"/>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t>投标</w:t>
            </w:r>
            <w:r>
              <w:rPr>
                <w:rFonts w:hint="eastAsia" w:ascii="仿宋" w:hAnsi="仿宋" w:eastAsia="仿宋" w:cs="仿宋"/>
                <w:b w:val="0"/>
                <w:bCs w:val="0"/>
                <w:sz w:val="28"/>
                <w:szCs w:val="28"/>
              </w:rPr>
              <w:t>方具有经中国国家认证认可监督管理委员会认证机构颁发的有效的以下认证：</w:t>
            </w:r>
          </w:p>
          <w:p>
            <w:pPr>
              <w:pStyle w:val="43"/>
              <w:keepNext w:val="0"/>
              <w:keepLines w:val="0"/>
              <w:pageBreakBefore w:val="0"/>
              <w:tabs>
                <w:tab w:val="right" w:leader="dot" w:pos="8834"/>
              </w:tabs>
              <w:kinsoku/>
              <w:wordWrap/>
              <w:overflowPunct/>
              <w:topLinePunct w:val="0"/>
              <w:autoSpaceDE/>
              <w:autoSpaceDN/>
              <w:bidi w:val="0"/>
              <w:adjustRightInd/>
              <w:snapToGrid w:val="0"/>
              <w:spacing w:before="0" w:after="0" w:line="240" w:lineRule="auto"/>
              <w:ind w:firstLine="0" w:firstLineChars="0"/>
              <w:textAlignment w:val="auto"/>
              <w:outlineLvl w:val="9"/>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1.</w:t>
            </w:r>
            <w:r>
              <w:rPr>
                <w:rFonts w:hint="eastAsia" w:ascii="仿宋" w:hAnsi="仿宋" w:eastAsia="仿宋" w:cs="仿宋"/>
                <w:b w:val="0"/>
                <w:bCs w:val="0"/>
                <w:sz w:val="28"/>
                <w:szCs w:val="28"/>
              </w:rPr>
              <w:t>ISO9001质量管理体系认证的，得</w:t>
            </w:r>
            <w:r>
              <w:rPr>
                <w:rFonts w:hint="eastAsia" w:ascii="仿宋" w:hAnsi="仿宋" w:eastAsia="仿宋" w:cs="仿宋"/>
                <w:b w:val="0"/>
                <w:bCs w:val="0"/>
                <w:sz w:val="28"/>
                <w:szCs w:val="28"/>
                <w:lang w:val="en-US" w:eastAsia="zh-CN"/>
              </w:rPr>
              <w:t>2</w:t>
            </w:r>
            <w:r>
              <w:rPr>
                <w:rFonts w:hint="eastAsia" w:ascii="仿宋" w:hAnsi="仿宋" w:eastAsia="仿宋" w:cs="仿宋"/>
                <w:b w:val="0"/>
                <w:bCs w:val="0"/>
                <w:sz w:val="28"/>
                <w:szCs w:val="28"/>
              </w:rPr>
              <w:t>分；</w:t>
            </w:r>
          </w:p>
          <w:p>
            <w:pPr>
              <w:pStyle w:val="43"/>
              <w:keepNext w:val="0"/>
              <w:keepLines w:val="0"/>
              <w:pageBreakBefore w:val="0"/>
              <w:tabs>
                <w:tab w:val="right" w:leader="dot" w:pos="8834"/>
              </w:tabs>
              <w:kinsoku/>
              <w:wordWrap/>
              <w:overflowPunct/>
              <w:topLinePunct w:val="0"/>
              <w:autoSpaceDE/>
              <w:autoSpaceDN/>
              <w:bidi w:val="0"/>
              <w:adjustRightInd/>
              <w:snapToGrid w:val="0"/>
              <w:spacing w:before="0" w:after="0" w:line="240" w:lineRule="auto"/>
              <w:ind w:firstLine="0" w:firstLineChars="0"/>
              <w:textAlignment w:val="auto"/>
              <w:outlineLvl w:val="9"/>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2.</w:t>
            </w:r>
            <w:r>
              <w:rPr>
                <w:rFonts w:hint="eastAsia" w:ascii="仿宋" w:hAnsi="仿宋" w:eastAsia="仿宋" w:cs="仿宋"/>
                <w:b w:val="0"/>
                <w:bCs w:val="0"/>
                <w:sz w:val="28"/>
                <w:szCs w:val="28"/>
              </w:rPr>
              <w:t>ISO/IEC 20000-1:2018 信息技术服务管理体系认证的，得</w:t>
            </w:r>
            <w:r>
              <w:rPr>
                <w:rFonts w:hint="eastAsia" w:ascii="仿宋" w:hAnsi="仿宋" w:eastAsia="仿宋" w:cs="仿宋"/>
                <w:b w:val="0"/>
                <w:bCs w:val="0"/>
                <w:sz w:val="28"/>
                <w:szCs w:val="28"/>
                <w:lang w:val="en-US" w:eastAsia="zh-CN"/>
              </w:rPr>
              <w:t>2</w:t>
            </w:r>
            <w:r>
              <w:rPr>
                <w:rFonts w:hint="eastAsia" w:ascii="仿宋" w:hAnsi="仿宋" w:eastAsia="仿宋" w:cs="仿宋"/>
                <w:b w:val="0"/>
                <w:bCs w:val="0"/>
                <w:sz w:val="28"/>
                <w:szCs w:val="28"/>
              </w:rPr>
              <w:t>分；</w:t>
            </w:r>
          </w:p>
          <w:p>
            <w:pPr>
              <w:pStyle w:val="43"/>
              <w:keepNext w:val="0"/>
              <w:keepLines w:val="0"/>
              <w:pageBreakBefore w:val="0"/>
              <w:tabs>
                <w:tab w:val="right" w:leader="dot" w:pos="8834"/>
              </w:tabs>
              <w:kinsoku/>
              <w:wordWrap/>
              <w:overflowPunct/>
              <w:topLinePunct w:val="0"/>
              <w:autoSpaceDE/>
              <w:autoSpaceDN/>
              <w:bidi w:val="0"/>
              <w:adjustRightInd/>
              <w:snapToGrid w:val="0"/>
              <w:spacing w:before="0" w:after="0" w:line="240" w:lineRule="auto"/>
              <w:ind w:firstLine="0" w:firstLineChars="0"/>
              <w:textAlignment w:val="auto"/>
              <w:outlineLvl w:val="9"/>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t>需</w:t>
            </w:r>
            <w:r>
              <w:rPr>
                <w:rFonts w:hint="eastAsia" w:ascii="仿宋" w:hAnsi="仿宋" w:eastAsia="仿宋" w:cs="仿宋"/>
                <w:b w:val="0"/>
                <w:bCs w:val="0"/>
                <w:sz w:val="28"/>
                <w:szCs w:val="28"/>
              </w:rPr>
              <w:t>提供证书</w:t>
            </w:r>
            <w:r>
              <w:rPr>
                <w:rFonts w:hint="eastAsia" w:ascii="仿宋" w:hAnsi="仿宋" w:eastAsia="仿宋" w:cs="仿宋"/>
                <w:b w:val="0"/>
                <w:bCs w:val="0"/>
                <w:sz w:val="28"/>
                <w:szCs w:val="28"/>
                <w:lang w:eastAsia="zh-CN"/>
              </w:rPr>
              <w:t>复印件</w:t>
            </w:r>
            <w:r>
              <w:rPr>
                <w:rFonts w:hint="eastAsia" w:ascii="仿宋" w:hAnsi="仿宋" w:eastAsia="仿宋" w:cs="仿宋"/>
                <w:b w:val="0"/>
                <w:bCs w:val="0"/>
                <w:sz w:val="28"/>
                <w:szCs w:val="28"/>
              </w:rPr>
              <w:t>，</w:t>
            </w:r>
            <w:r>
              <w:rPr>
                <w:rFonts w:hint="eastAsia" w:ascii="仿宋" w:hAnsi="仿宋" w:eastAsia="仿宋" w:cs="仿宋"/>
                <w:b w:val="0"/>
                <w:bCs w:val="0"/>
                <w:sz w:val="28"/>
                <w:szCs w:val="28"/>
                <w:lang w:eastAsia="zh-CN"/>
              </w:rPr>
              <w:t>否则</w:t>
            </w:r>
            <w:r>
              <w:rPr>
                <w:rFonts w:hint="eastAsia" w:ascii="仿宋" w:hAnsi="仿宋" w:eastAsia="仿宋" w:cs="仿宋"/>
                <w:b w:val="0"/>
                <w:bCs w:val="0"/>
                <w:sz w:val="28"/>
                <w:szCs w:val="28"/>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sz w:val="28"/>
                <w:szCs w:val="28"/>
              </w:rPr>
            </w:pPr>
            <w:r>
              <w:rPr>
                <w:rFonts w:hint="eastAsia" w:ascii="仿宋" w:hAnsi="仿宋" w:eastAsia="仿宋" w:cs="仿宋"/>
                <w:b/>
                <w:sz w:val="28"/>
                <w:szCs w:val="28"/>
              </w:rPr>
              <w:t>履约</w:t>
            </w:r>
          </w:p>
          <w:p>
            <w:pPr>
              <w:keepNext w:val="0"/>
              <w:keepLines w:val="0"/>
              <w:pageBreakBefore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sz w:val="28"/>
                <w:szCs w:val="28"/>
              </w:rPr>
            </w:pPr>
            <w:r>
              <w:rPr>
                <w:rFonts w:hint="eastAsia" w:ascii="仿宋" w:hAnsi="仿宋" w:eastAsia="仿宋" w:cs="仿宋"/>
                <w:b/>
                <w:sz w:val="28"/>
                <w:szCs w:val="28"/>
              </w:rPr>
              <w:t>能力</w:t>
            </w:r>
          </w:p>
        </w:tc>
        <w:tc>
          <w:tcPr>
            <w:tcW w:w="11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b/>
                <w:sz w:val="28"/>
                <w:szCs w:val="28"/>
                <w:highlight w:val="yellow"/>
              </w:rPr>
            </w:pPr>
            <w:r>
              <w:rPr>
                <w:rFonts w:hint="eastAsia" w:ascii="仿宋" w:hAnsi="仿宋" w:eastAsia="仿宋" w:cs="仿宋"/>
                <w:b/>
                <w:sz w:val="28"/>
                <w:szCs w:val="28"/>
              </w:rPr>
              <w:t>经验或业绩要求</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textAlignment w:val="auto"/>
              <w:outlineLvl w:val="9"/>
              <w:rPr>
                <w:rFonts w:hint="eastAsia" w:ascii="仿宋" w:hAnsi="仿宋" w:eastAsia="仿宋" w:cs="仿宋"/>
                <w:b w:val="0"/>
                <w:bCs w:val="0"/>
                <w:sz w:val="28"/>
                <w:szCs w:val="28"/>
              </w:rPr>
            </w:pPr>
            <w:r>
              <w:rPr>
                <w:rFonts w:hint="eastAsia" w:ascii="仿宋" w:hAnsi="仿宋" w:eastAsia="仿宋" w:cs="仿宋"/>
                <w:b w:val="0"/>
                <w:bCs w:val="0"/>
                <w:sz w:val="28"/>
                <w:szCs w:val="28"/>
              </w:rPr>
              <w:t>自2020年1月1日</w:t>
            </w:r>
            <w:r>
              <w:rPr>
                <w:rFonts w:hint="eastAsia" w:ascii="仿宋" w:hAnsi="仿宋" w:eastAsia="仿宋" w:cs="仿宋"/>
                <w:b w:val="0"/>
                <w:bCs w:val="0"/>
                <w:sz w:val="28"/>
                <w:szCs w:val="28"/>
                <w:lang w:eastAsia="zh-CN"/>
              </w:rPr>
              <w:t>（以合同签订时间为准）至今，具有网络监测类软件开发案例的，每提供</w:t>
            </w:r>
            <w:r>
              <w:rPr>
                <w:rFonts w:hint="eastAsia" w:ascii="仿宋" w:hAnsi="仿宋" w:eastAsia="仿宋" w:cs="仿宋"/>
                <w:b w:val="0"/>
                <w:bCs w:val="0"/>
                <w:sz w:val="28"/>
                <w:szCs w:val="28"/>
                <w:lang w:val="en-US" w:eastAsia="zh-CN"/>
              </w:rPr>
              <w:t>1个合同得0.5分，满分2分</w:t>
            </w:r>
            <w:r>
              <w:rPr>
                <w:rFonts w:hint="eastAsia" w:ascii="仿宋" w:hAnsi="仿宋" w:eastAsia="仿宋" w:cs="仿宋"/>
                <w:b w:val="0"/>
                <w:bCs w:val="0"/>
                <w:sz w:val="28"/>
                <w:szCs w:val="28"/>
                <w:lang w:eastAsia="zh-CN"/>
              </w:rPr>
              <w:t>。</w:t>
            </w:r>
          </w:p>
        </w:tc>
      </w:tr>
    </w:tbl>
    <w:p>
      <w:pPr>
        <w:pStyle w:val="46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lang w:eastAsia="zh-CN"/>
        </w:rPr>
      </w:pPr>
    </w:p>
    <w:bookmarkEnd w:id="40"/>
    <w:p>
      <w:pPr>
        <w:widowControl/>
        <w:jc w:val="left"/>
        <w:rPr>
          <w:rFonts w:hint="eastAsia" w:ascii="仿宋" w:hAnsi="仿宋" w:eastAsia="仿宋" w:cs="仿宋"/>
          <w:b/>
          <w:bCs/>
          <w:color w:val="000000"/>
          <w:spacing w:val="30"/>
          <w:sz w:val="28"/>
          <w:szCs w:val="28"/>
        </w:rPr>
      </w:pPr>
    </w:p>
    <w:p>
      <w:pPr>
        <w:pStyle w:val="34"/>
        <w:spacing w:before="156" w:after="156" w:line="360" w:lineRule="auto"/>
        <w:jc w:val="center"/>
        <w:outlineLvl w:val="0"/>
        <w:rPr>
          <w:rFonts w:hint="eastAsia" w:hAnsi="宋体"/>
          <w:b/>
          <w:color w:val="000000"/>
          <w:sz w:val="36"/>
          <w:szCs w:val="36"/>
        </w:rPr>
      </w:pPr>
      <w:bookmarkStart w:id="233" w:name="_Toc26308"/>
    </w:p>
    <w:p>
      <w:pPr>
        <w:pStyle w:val="34"/>
        <w:spacing w:before="156" w:after="156" w:line="360" w:lineRule="auto"/>
        <w:jc w:val="center"/>
        <w:outlineLvl w:val="0"/>
        <w:rPr>
          <w:rFonts w:hint="eastAsia" w:hAnsi="宋体"/>
          <w:b/>
          <w:color w:val="000000"/>
          <w:sz w:val="36"/>
          <w:szCs w:val="36"/>
        </w:rPr>
      </w:pPr>
    </w:p>
    <w:p>
      <w:pPr>
        <w:pStyle w:val="34"/>
        <w:spacing w:before="156" w:after="156" w:line="360" w:lineRule="auto"/>
        <w:jc w:val="center"/>
        <w:outlineLvl w:val="0"/>
        <w:rPr>
          <w:rFonts w:hint="eastAsia" w:hAnsi="宋体"/>
          <w:b/>
          <w:color w:val="000000"/>
          <w:sz w:val="36"/>
          <w:szCs w:val="36"/>
        </w:rPr>
      </w:pPr>
    </w:p>
    <w:p>
      <w:pPr>
        <w:pStyle w:val="34"/>
        <w:spacing w:before="156" w:after="156" w:line="360" w:lineRule="auto"/>
        <w:jc w:val="center"/>
        <w:outlineLvl w:val="0"/>
        <w:rPr>
          <w:rFonts w:hint="eastAsia" w:hAnsi="宋体"/>
          <w:b/>
          <w:color w:val="000000"/>
          <w:sz w:val="36"/>
          <w:szCs w:val="36"/>
        </w:rPr>
      </w:pPr>
    </w:p>
    <w:p>
      <w:pPr>
        <w:pStyle w:val="34"/>
        <w:spacing w:before="156" w:after="156" w:line="360" w:lineRule="auto"/>
        <w:ind w:firstLine="723" w:firstLineChars="200"/>
        <w:jc w:val="both"/>
        <w:outlineLvl w:val="0"/>
        <w:rPr>
          <w:rFonts w:hAnsi="宋体"/>
          <w:b/>
          <w:color w:val="000000"/>
          <w:sz w:val="36"/>
          <w:szCs w:val="36"/>
        </w:rPr>
      </w:pPr>
      <w:r>
        <w:rPr>
          <w:rFonts w:hint="eastAsia" w:hAnsi="宋体"/>
          <w:b/>
          <w:color w:val="000000"/>
          <w:sz w:val="36"/>
          <w:szCs w:val="36"/>
        </w:rPr>
        <w:t>第五章</w:t>
      </w:r>
      <w:r>
        <w:rPr>
          <w:rFonts w:hint="eastAsia" w:hAnsi="宋体"/>
          <w:b/>
          <w:color w:val="000000"/>
          <w:sz w:val="36"/>
          <w:szCs w:val="36"/>
          <w:lang w:val="en-US" w:eastAsia="zh-CN"/>
        </w:rPr>
        <w:t xml:space="preserve">  </w:t>
      </w:r>
      <w:r>
        <w:rPr>
          <w:rFonts w:hint="eastAsia" w:hAnsi="宋体"/>
          <w:b/>
          <w:color w:val="000000"/>
          <w:sz w:val="36"/>
          <w:szCs w:val="36"/>
        </w:rPr>
        <w:t>浙江省政府采购合同主要条款指引</w:t>
      </w:r>
      <w:bookmarkEnd w:id="31"/>
      <w:bookmarkEnd w:id="233"/>
    </w:p>
    <w:p>
      <w:pPr>
        <w:rPr>
          <w:color w:val="000000"/>
        </w:rPr>
      </w:pPr>
    </w:p>
    <w:p>
      <w:pPr>
        <w:pStyle w:val="34"/>
        <w:snapToGrid w:val="0"/>
        <w:spacing w:before="156" w:after="156" w:line="360" w:lineRule="auto"/>
        <w:jc w:val="center"/>
        <w:rPr>
          <w:rFonts w:ascii="仿宋" w:hAnsi="仿宋" w:eastAsia="仿宋"/>
          <w:color w:val="000000"/>
          <w:sz w:val="30"/>
          <w:szCs w:val="30"/>
        </w:rPr>
      </w:pPr>
      <w:r>
        <w:rPr>
          <w:rFonts w:hint="eastAsia" w:ascii="仿宋" w:hAnsi="仿宋" w:eastAsia="仿宋"/>
          <w:color w:val="000000"/>
          <w:sz w:val="30"/>
          <w:szCs w:val="30"/>
        </w:rPr>
        <w:t xml:space="preserve">                       合同编号：        </w:t>
      </w:r>
    </w:p>
    <w:p>
      <w:pPr>
        <w:pStyle w:val="34"/>
        <w:snapToGrid w:val="0"/>
        <w:spacing w:before="156" w:after="156" w:line="360" w:lineRule="auto"/>
        <w:jc w:val="left"/>
        <w:rPr>
          <w:rFonts w:ascii="仿宋" w:hAnsi="仿宋" w:eastAsia="仿宋"/>
          <w:color w:val="000000"/>
          <w:sz w:val="30"/>
          <w:szCs w:val="30"/>
        </w:rPr>
      </w:pPr>
      <w:r>
        <w:rPr>
          <w:rFonts w:hint="eastAsia" w:ascii="仿宋" w:hAnsi="仿宋" w:eastAsia="仿宋"/>
          <w:color w:val="000000"/>
          <w:sz w:val="30"/>
          <w:szCs w:val="30"/>
        </w:rPr>
        <w:t xml:space="preserve">                                     确认书号：</w:t>
      </w:r>
    </w:p>
    <w:p>
      <w:pPr>
        <w:spacing w:line="520" w:lineRule="exact"/>
        <w:ind w:firstLine="301" w:firstLineChars="100"/>
        <w:rPr>
          <w:rFonts w:ascii="仿宋" w:hAnsi="仿宋" w:eastAsia="仿宋"/>
          <w:color w:val="000000"/>
          <w:sz w:val="30"/>
          <w:szCs w:val="30"/>
        </w:rPr>
      </w:pPr>
      <w:r>
        <w:rPr>
          <w:rFonts w:hint="eastAsia" w:ascii="仿宋" w:hAnsi="仿宋" w:eastAsia="仿宋"/>
          <w:b/>
          <w:bCs/>
          <w:color w:val="000000"/>
          <w:sz w:val="30"/>
          <w:szCs w:val="30"/>
        </w:rPr>
        <w:t>甲方</w:t>
      </w:r>
      <w:r>
        <w:rPr>
          <w:rFonts w:hint="eastAsia" w:ascii="仿宋" w:hAnsi="仿宋" w:eastAsia="仿宋"/>
          <w:color w:val="000000"/>
          <w:sz w:val="30"/>
          <w:szCs w:val="30"/>
        </w:rPr>
        <w:t xml:space="preserve">（采购人）： </w:t>
      </w:r>
    </w:p>
    <w:p>
      <w:pPr>
        <w:spacing w:line="520" w:lineRule="exact"/>
        <w:ind w:firstLine="301" w:firstLineChars="100"/>
        <w:rPr>
          <w:rFonts w:ascii="仿宋" w:hAnsi="仿宋" w:eastAsia="仿宋"/>
          <w:color w:val="000000"/>
          <w:sz w:val="30"/>
          <w:szCs w:val="30"/>
        </w:rPr>
      </w:pPr>
      <w:r>
        <w:rPr>
          <w:rFonts w:hint="eastAsia" w:ascii="仿宋" w:hAnsi="仿宋" w:eastAsia="仿宋"/>
          <w:b/>
          <w:bCs/>
          <w:color w:val="000000"/>
          <w:sz w:val="30"/>
          <w:szCs w:val="30"/>
        </w:rPr>
        <w:t>乙方</w:t>
      </w:r>
      <w:r>
        <w:rPr>
          <w:rFonts w:hint="eastAsia" w:ascii="仿宋" w:hAnsi="仿宋" w:eastAsia="仿宋"/>
          <w:color w:val="000000"/>
          <w:sz w:val="30"/>
          <w:szCs w:val="30"/>
        </w:rPr>
        <w:t xml:space="preserve">（供应商）： </w:t>
      </w:r>
    </w:p>
    <w:p>
      <w:pPr>
        <w:pStyle w:val="34"/>
        <w:adjustRightInd w:val="0"/>
        <w:snapToGrid w:val="0"/>
        <w:spacing w:before="156" w:after="156" w:line="460" w:lineRule="exact"/>
        <w:ind w:firstLine="594" w:firstLineChars="198"/>
        <w:rPr>
          <w:rFonts w:ascii="仿宋" w:hAnsi="仿宋" w:eastAsia="仿宋"/>
          <w:b/>
          <w:snapToGrid w:val="0"/>
          <w:color w:val="000000"/>
          <w:sz w:val="30"/>
          <w:szCs w:val="30"/>
        </w:rPr>
      </w:pPr>
      <w:r>
        <w:rPr>
          <w:rFonts w:hint="eastAsia" w:ascii="仿宋" w:hAnsi="仿宋" w:eastAsia="仿宋"/>
          <w:snapToGrid w:val="0"/>
          <w:color w:val="000000"/>
          <w:sz w:val="30"/>
          <w:szCs w:val="30"/>
        </w:rPr>
        <w:t>甲、乙双方根据浙江省政府采购中心关于</w:t>
      </w:r>
      <w:r>
        <w:rPr>
          <w:rFonts w:hint="eastAsia" w:ascii="仿宋" w:hAnsi="仿宋" w:eastAsia="仿宋"/>
          <w:color w:val="000000"/>
          <w:sz w:val="30"/>
          <w:szCs w:val="30"/>
        </w:rPr>
        <w:t>项目编号为      的</w:t>
      </w:r>
      <w:r>
        <w:rPr>
          <w:rFonts w:hint="eastAsia" w:ascii="仿宋" w:hAnsi="仿宋" w:eastAsia="仿宋"/>
          <w:snapToGrid w:val="0"/>
          <w:color w:val="000000"/>
          <w:sz w:val="30"/>
          <w:szCs w:val="30"/>
        </w:rPr>
        <w:t>（标项及名称）项目公开招标的结果，签署本合同。</w:t>
      </w:r>
    </w:p>
    <w:p>
      <w:pPr>
        <w:pStyle w:val="34"/>
        <w:adjustRightInd w:val="0"/>
        <w:snapToGrid w:val="0"/>
        <w:spacing w:before="156" w:after="156" w:line="460" w:lineRule="exact"/>
        <w:ind w:firstLine="641" w:firstLineChars="213"/>
        <w:rPr>
          <w:rFonts w:ascii="仿宋" w:hAnsi="仿宋" w:eastAsia="仿宋"/>
          <w:b/>
          <w:color w:val="000000"/>
          <w:sz w:val="30"/>
          <w:szCs w:val="30"/>
        </w:rPr>
      </w:pPr>
      <w:r>
        <w:rPr>
          <w:rFonts w:hint="eastAsia" w:ascii="仿宋" w:hAnsi="仿宋" w:eastAsia="仿宋"/>
          <w:b/>
          <w:snapToGrid w:val="0"/>
          <w:color w:val="000000"/>
          <w:sz w:val="30"/>
          <w:szCs w:val="30"/>
        </w:rPr>
        <w:t>一、项目内容</w:t>
      </w:r>
      <w:r>
        <w:rPr>
          <w:rFonts w:hint="eastAsia" w:ascii="仿宋" w:hAnsi="仿宋" w:eastAsia="仿宋"/>
          <w:b/>
          <w:color w:val="000000"/>
          <w:sz w:val="30"/>
          <w:szCs w:val="30"/>
        </w:rPr>
        <w:t>及合同价格</w:t>
      </w:r>
    </w:p>
    <w:p>
      <w:pPr>
        <w:pStyle w:val="34"/>
        <w:adjustRightInd w:val="0"/>
        <w:snapToGrid w:val="0"/>
        <w:spacing w:before="156" w:after="156" w:line="460" w:lineRule="exact"/>
        <w:ind w:firstLine="639" w:firstLineChars="213"/>
        <w:jc w:val="right"/>
        <w:rPr>
          <w:rFonts w:ascii="仿宋" w:hAnsi="仿宋" w:eastAsia="仿宋"/>
          <w:color w:val="000000"/>
          <w:sz w:val="30"/>
          <w:szCs w:val="30"/>
        </w:rPr>
      </w:pPr>
      <w:r>
        <w:rPr>
          <w:rFonts w:hint="eastAsia" w:ascii="仿宋" w:hAnsi="仿宋" w:eastAsia="仿宋"/>
          <w:color w:val="000000"/>
          <w:sz w:val="30"/>
          <w:szCs w:val="30"/>
        </w:rPr>
        <w:t xml:space="preserve">金额单位：元 </w:t>
      </w:r>
    </w:p>
    <w:tbl>
      <w:tblPr>
        <w:tblStyle w:val="61"/>
        <w:tblW w:w="91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3239"/>
        <w:gridCol w:w="1080"/>
        <w:gridCol w:w="126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noWrap w:val="0"/>
            <w:vAlign w:val="center"/>
          </w:tcPr>
          <w:p>
            <w:pPr>
              <w:pStyle w:val="34"/>
              <w:snapToGrid w:val="0"/>
              <w:spacing w:before="156" w:after="156" w:line="460" w:lineRule="exact"/>
              <w:jc w:val="center"/>
              <w:rPr>
                <w:rFonts w:ascii="仿宋" w:hAnsi="仿宋" w:eastAsia="仿宋"/>
                <w:color w:val="000000"/>
                <w:sz w:val="30"/>
                <w:szCs w:val="30"/>
              </w:rPr>
            </w:pPr>
            <w:r>
              <w:rPr>
                <w:rFonts w:hint="eastAsia" w:ascii="仿宋" w:hAnsi="仿宋" w:eastAsia="仿宋"/>
                <w:color w:val="000000"/>
                <w:sz w:val="30"/>
                <w:szCs w:val="30"/>
              </w:rPr>
              <w:t>项目名称</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pStyle w:val="34"/>
              <w:snapToGrid w:val="0"/>
              <w:spacing w:before="156" w:after="156" w:line="460" w:lineRule="exact"/>
              <w:jc w:val="center"/>
              <w:rPr>
                <w:rFonts w:ascii="仿宋" w:hAnsi="仿宋" w:eastAsia="仿宋"/>
                <w:color w:val="000000"/>
                <w:sz w:val="30"/>
                <w:szCs w:val="30"/>
              </w:rPr>
            </w:pPr>
            <w:r>
              <w:rPr>
                <w:rFonts w:hint="eastAsia" w:ascii="仿宋" w:hAnsi="仿宋" w:eastAsia="仿宋"/>
                <w:color w:val="000000"/>
                <w:sz w:val="30"/>
                <w:szCs w:val="30"/>
              </w:rPr>
              <w:t>技术需求</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pStyle w:val="34"/>
              <w:snapToGrid w:val="0"/>
              <w:spacing w:before="156" w:after="156" w:line="460" w:lineRule="exact"/>
              <w:ind w:left="-108"/>
              <w:jc w:val="center"/>
              <w:rPr>
                <w:rFonts w:ascii="仿宋" w:hAnsi="仿宋" w:eastAsia="仿宋"/>
                <w:color w:val="000000"/>
                <w:sz w:val="30"/>
                <w:szCs w:val="30"/>
              </w:rPr>
            </w:pPr>
            <w:r>
              <w:rPr>
                <w:rFonts w:hint="eastAsia" w:ascii="仿宋" w:hAnsi="仿宋" w:eastAsia="仿宋"/>
                <w:color w:val="000000"/>
                <w:sz w:val="30"/>
                <w:szCs w:val="30"/>
              </w:rPr>
              <w:t>数量</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34"/>
              <w:snapToGrid w:val="0"/>
              <w:spacing w:before="156" w:after="156" w:line="460" w:lineRule="exact"/>
              <w:ind w:left="-108"/>
              <w:jc w:val="center"/>
              <w:rPr>
                <w:rFonts w:ascii="仿宋" w:hAnsi="仿宋" w:eastAsia="仿宋"/>
                <w:color w:val="000000"/>
                <w:sz w:val="30"/>
                <w:szCs w:val="30"/>
              </w:rPr>
            </w:pPr>
            <w:r>
              <w:rPr>
                <w:rFonts w:hint="eastAsia" w:ascii="仿宋" w:hAnsi="仿宋" w:eastAsia="仿宋"/>
                <w:color w:val="000000"/>
                <w:sz w:val="30"/>
                <w:szCs w:val="30"/>
              </w:rPr>
              <w:t>单价</w:t>
            </w:r>
          </w:p>
        </w:tc>
        <w:tc>
          <w:tcPr>
            <w:tcW w:w="1212" w:type="dxa"/>
            <w:tcBorders>
              <w:top w:val="single" w:color="auto" w:sz="4" w:space="0"/>
              <w:left w:val="single" w:color="auto" w:sz="4" w:space="0"/>
              <w:bottom w:val="single" w:color="auto" w:sz="4" w:space="0"/>
              <w:right w:val="single" w:color="auto" w:sz="4" w:space="0"/>
            </w:tcBorders>
            <w:noWrap w:val="0"/>
            <w:vAlign w:val="center"/>
          </w:tcPr>
          <w:p>
            <w:pPr>
              <w:pStyle w:val="34"/>
              <w:snapToGrid w:val="0"/>
              <w:spacing w:before="156" w:after="156" w:line="460" w:lineRule="exact"/>
              <w:jc w:val="center"/>
              <w:rPr>
                <w:rFonts w:ascii="仿宋" w:hAnsi="仿宋" w:eastAsia="仿宋"/>
                <w:color w:val="000000"/>
                <w:sz w:val="30"/>
                <w:szCs w:val="30"/>
              </w:rPr>
            </w:pPr>
            <w:r>
              <w:rPr>
                <w:rFonts w:hint="eastAsia" w:ascii="仿宋" w:hAnsi="仿宋" w:eastAsia="仿宋"/>
                <w:color w:val="000000"/>
                <w:sz w:val="30"/>
                <w:szCs w:val="30"/>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noWrap w:val="0"/>
            <w:vAlign w:val="top"/>
          </w:tcPr>
          <w:p>
            <w:pPr>
              <w:spacing w:line="460" w:lineRule="exact"/>
              <w:ind w:firstLine="639" w:firstLineChars="213"/>
              <w:rPr>
                <w:rFonts w:ascii="仿宋" w:hAnsi="仿宋" w:eastAsia="仿宋"/>
                <w:color w:val="000000"/>
                <w:sz w:val="30"/>
                <w:szCs w:val="30"/>
              </w:rPr>
            </w:pPr>
          </w:p>
        </w:tc>
        <w:tc>
          <w:tcPr>
            <w:tcW w:w="324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仿宋" w:hAnsi="仿宋" w:eastAsia="仿宋"/>
                <w:color w:val="000000"/>
                <w:sz w:val="30"/>
                <w:szCs w:val="30"/>
              </w:rPr>
            </w:pPr>
            <w:r>
              <w:rPr>
                <w:rFonts w:hint="eastAsia" w:ascii="仿宋" w:hAnsi="仿宋" w:eastAsia="仿宋"/>
                <w:color w:val="000000"/>
                <w:sz w:val="30"/>
                <w:szCs w:val="30"/>
              </w:rPr>
              <w:t>详见项目对应招投标文件</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460" w:lineRule="exact"/>
              <w:ind w:firstLine="639" w:firstLineChars="213"/>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pStyle w:val="434"/>
              <w:spacing w:after="120" w:line="460" w:lineRule="exact"/>
              <w:ind w:firstLine="639" w:firstLineChars="213"/>
              <w:rPr>
                <w:rFonts w:ascii="仿宋" w:hAnsi="仿宋" w:eastAsia="仿宋"/>
                <w:color w:val="000000"/>
                <w:kern w:val="2"/>
                <w:sz w:val="30"/>
                <w:szCs w:val="30"/>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pStyle w:val="434"/>
              <w:spacing w:after="120" w:line="460" w:lineRule="exact"/>
              <w:ind w:left="1890"/>
              <w:rPr>
                <w:rFonts w:ascii="仿宋" w:hAnsi="仿宋" w:eastAsia="仿宋"/>
                <w:color w:val="000000"/>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noWrap w:val="0"/>
            <w:vAlign w:val="top"/>
          </w:tcPr>
          <w:p>
            <w:pPr>
              <w:pStyle w:val="34"/>
              <w:snapToGrid w:val="0"/>
              <w:spacing w:before="156" w:after="156" w:line="460" w:lineRule="exact"/>
              <w:ind w:firstLine="639" w:firstLineChars="213"/>
              <w:jc w:val="center"/>
              <w:rPr>
                <w:rFonts w:ascii="仿宋" w:hAnsi="仿宋" w:eastAsia="仿宋"/>
                <w:color w:val="000000"/>
                <w:sz w:val="30"/>
                <w:szCs w:val="30"/>
              </w:rPr>
            </w:pPr>
            <w:r>
              <w:rPr>
                <w:rFonts w:hint="eastAsia" w:ascii="仿宋" w:hAnsi="仿宋" w:eastAsia="仿宋"/>
                <w:color w:val="000000"/>
                <w:sz w:val="30"/>
                <w:szCs w:val="30"/>
              </w:rPr>
              <w:t>合            计</w:t>
            </w:r>
          </w:p>
        </w:tc>
        <w:tc>
          <w:tcPr>
            <w:tcW w:w="1080" w:type="dxa"/>
            <w:tcBorders>
              <w:top w:val="single" w:color="auto" w:sz="4" w:space="0"/>
              <w:left w:val="single" w:color="auto" w:sz="4" w:space="0"/>
              <w:bottom w:val="single" w:color="auto" w:sz="4" w:space="0"/>
              <w:right w:val="single" w:color="auto" w:sz="4" w:space="0"/>
            </w:tcBorders>
            <w:noWrap w:val="0"/>
            <w:vAlign w:val="top"/>
          </w:tcPr>
          <w:p>
            <w:pPr>
              <w:pStyle w:val="34"/>
              <w:snapToGrid w:val="0"/>
              <w:spacing w:before="156" w:after="156" w:line="460" w:lineRule="exact"/>
              <w:ind w:firstLine="639" w:firstLineChars="213"/>
              <w:jc w:val="center"/>
              <w:rPr>
                <w:rFonts w:ascii="仿宋" w:hAnsi="仿宋" w:eastAsia="仿宋"/>
                <w:color w:val="000000"/>
                <w:sz w:val="30"/>
                <w:szCs w:val="30"/>
              </w:rPr>
            </w:pPr>
          </w:p>
        </w:tc>
        <w:tc>
          <w:tcPr>
            <w:tcW w:w="2472" w:type="dxa"/>
            <w:gridSpan w:val="2"/>
            <w:tcBorders>
              <w:top w:val="single" w:color="auto" w:sz="4" w:space="0"/>
              <w:left w:val="single" w:color="auto" w:sz="4" w:space="0"/>
              <w:bottom w:val="single" w:color="auto" w:sz="4" w:space="0"/>
              <w:right w:val="single" w:color="auto" w:sz="4" w:space="0"/>
            </w:tcBorders>
            <w:noWrap w:val="0"/>
            <w:vAlign w:val="top"/>
          </w:tcPr>
          <w:p>
            <w:pPr>
              <w:pStyle w:val="434"/>
              <w:spacing w:after="120" w:line="460" w:lineRule="exact"/>
              <w:ind w:firstLine="639" w:firstLineChars="213"/>
              <w:rPr>
                <w:rFonts w:ascii="仿宋" w:hAnsi="仿宋" w:eastAsia="仿宋"/>
                <w:color w:val="000000"/>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noWrap w:val="0"/>
            <w:vAlign w:val="top"/>
          </w:tcPr>
          <w:p>
            <w:pPr>
              <w:pStyle w:val="34"/>
              <w:snapToGrid w:val="0"/>
              <w:spacing w:before="156" w:after="156" w:line="460" w:lineRule="exact"/>
              <w:rPr>
                <w:rFonts w:ascii="仿宋" w:hAnsi="仿宋" w:eastAsia="仿宋"/>
                <w:color w:val="000000"/>
                <w:sz w:val="30"/>
                <w:szCs w:val="30"/>
              </w:rPr>
            </w:pPr>
            <w:r>
              <w:rPr>
                <w:rFonts w:hint="eastAsia" w:ascii="仿宋" w:hAnsi="仿宋" w:eastAsia="仿宋"/>
                <w:color w:val="000000"/>
                <w:sz w:val="30"/>
                <w:szCs w:val="30"/>
              </w:rPr>
              <w:t>合同总价大写：                              小写：￥</w:t>
            </w:r>
          </w:p>
        </w:tc>
      </w:tr>
    </w:tbl>
    <w:p>
      <w:pPr>
        <w:pStyle w:val="34"/>
        <w:snapToGrid w:val="0"/>
        <w:spacing w:before="120" w:beforeLines="0" w:after="156" w:line="460" w:lineRule="exact"/>
        <w:ind w:left="-178" w:leftChars="-85" w:firstLine="639" w:firstLineChars="213"/>
        <w:rPr>
          <w:rFonts w:ascii="仿宋" w:hAnsi="仿宋" w:eastAsia="仿宋"/>
          <w:color w:val="000000"/>
          <w:kern w:val="0"/>
          <w:sz w:val="30"/>
          <w:szCs w:val="30"/>
        </w:rPr>
      </w:pPr>
      <w:r>
        <w:rPr>
          <w:rFonts w:hint="eastAsia" w:ascii="仿宋" w:hAnsi="仿宋" w:eastAsia="仿宋"/>
          <w:color w:val="000000"/>
          <w:sz w:val="30"/>
          <w:szCs w:val="30"/>
        </w:rPr>
        <w:t>注：1.项目具体技术需求及采购人地址等详见招标文件、投标文件以及询标记录。</w:t>
      </w:r>
    </w:p>
    <w:p>
      <w:pPr>
        <w:spacing w:line="460" w:lineRule="exact"/>
        <w:ind w:firstLine="639" w:firstLineChars="213"/>
        <w:rPr>
          <w:rFonts w:ascii="仿宋" w:hAnsi="仿宋" w:eastAsia="仿宋"/>
          <w:color w:val="000000"/>
          <w:sz w:val="30"/>
          <w:szCs w:val="30"/>
        </w:rPr>
      </w:pPr>
      <w:r>
        <w:rPr>
          <w:rFonts w:hint="eastAsia" w:ascii="仿宋" w:hAnsi="仿宋" w:eastAsia="仿宋"/>
          <w:color w:val="000000"/>
          <w:sz w:val="30"/>
          <w:szCs w:val="30"/>
        </w:rPr>
        <w:t>　2.以上合同总价包含项目达到预期使用效果所需的一切费用。</w:t>
      </w:r>
    </w:p>
    <w:p>
      <w:pPr>
        <w:pStyle w:val="34"/>
        <w:adjustRightInd w:val="0"/>
        <w:snapToGrid w:val="0"/>
        <w:spacing w:before="156" w:after="156" w:line="460" w:lineRule="exact"/>
        <w:ind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二、技术资料</w:t>
      </w:r>
    </w:p>
    <w:p>
      <w:pPr>
        <w:pStyle w:val="34"/>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1.乙方应按招标文件规定的时间向甲方提供使用项目的有关技术资料。</w:t>
      </w:r>
    </w:p>
    <w:p>
      <w:pPr>
        <w:pStyle w:val="34"/>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34"/>
        <w:adjustRightInd w:val="0"/>
        <w:snapToGrid w:val="0"/>
        <w:spacing w:before="156" w:after="156" w:line="460" w:lineRule="exact"/>
        <w:ind w:firstLine="596" w:firstLineChars="198"/>
        <w:rPr>
          <w:rFonts w:ascii="仿宋" w:hAnsi="仿宋" w:eastAsia="仿宋"/>
          <w:b/>
          <w:snapToGrid w:val="0"/>
          <w:color w:val="000000"/>
          <w:sz w:val="30"/>
          <w:szCs w:val="30"/>
        </w:rPr>
      </w:pPr>
      <w:r>
        <w:rPr>
          <w:rFonts w:hint="eastAsia" w:ascii="仿宋" w:hAnsi="仿宋" w:eastAsia="仿宋"/>
          <w:b/>
          <w:snapToGrid w:val="0"/>
          <w:color w:val="000000"/>
          <w:sz w:val="30"/>
          <w:szCs w:val="30"/>
        </w:rPr>
        <w:t>三、知识产权</w:t>
      </w:r>
    </w:p>
    <w:p>
      <w:pPr>
        <w:pStyle w:val="34"/>
        <w:adjustRightInd w:val="0"/>
        <w:snapToGrid w:val="0"/>
        <w:spacing w:before="156" w:after="156" w:line="460" w:lineRule="exact"/>
        <w:ind w:firstLine="639" w:firstLineChars="213"/>
        <w:rPr>
          <w:rFonts w:ascii="仿宋" w:hAnsi="仿宋" w:eastAsia="仿宋"/>
          <w:bCs/>
          <w:snapToGrid w:val="0"/>
          <w:color w:val="000000"/>
          <w:sz w:val="30"/>
          <w:szCs w:val="30"/>
        </w:rPr>
      </w:pPr>
      <w:r>
        <w:rPr>
          <w:rFonts w:hint="eastAsia" w:ascii="仿宋" w:hAnsi="仿宋" w:eastAsia="仿宋"/>
          <w:snapToGrid w:val="0"/>
          <w:color w:val="000000"/>
          <w:sz w:val="30"/>
          <w:szCs w:val="30"/>
        </w:rPr>
        <w:t>乙方应保证所提供的货物或其任何一部分均不会侵犯任何第三方的知识产权</w:t>
      </w:r>
      <w:r>
        <w:rPr>
          <w:rFonts w:hint="eastAsia" w:ascii="仿宋" w:hAnsi="仿宋" w:eastAsia="仿宋"/>
          <w:bCs/>
          <w:snapToGrid w:val="0"/>
          <w:color w:val="000000"/>
          <w:sz w:val="30"/>
          <w:szCs w:val="30"/>
        </w:rPr>
        <w:t>。</w:t>
      </w:r>
    </w:p>
    <w:p>
      <w:pPr>
        <w:pStyle w:val="34"/>
        <w:adjustRightInd w:val="0"/>
        <w:snapToGrid w:val="0"/>
        <w:spacing w:before="156" w:after="156" w:line="460" w:lineRule="exact"/>
        <w:ind w:firstLine="596" w:firstLineChars="198"/>
        <w:rPr>
          <w:rFonts w:ascii="仿宋" w:hAnsi="仿宋" w:eastAsia="仿宋"/>
          <w:snapToGrid w:val="0"/>
          <w:color w:val="000000"/>
          <w:sz w:val="30"/>
          <w:szCs w:val="30"/>
          <w:u w:val="single"/>
        </w:rPr>
      </w:pPr>
      <w:r>
        <w:rPr>
          <w:rFonts w:hint="eastAsia" w:ascii="仿宋" w:hAnsi="仿宋" w:eastAsia="仿宋"/>
          <w:b/>
          <w:snapToGrid w:val="0"/>
          <w:color w:val="000000"/>
          <w:sz w:val="30"/>
          <w:szCs w:val="30"/>
        </w:rPr>
        <w:t>四、产权担保</w:t>
      </w:r>
    </w:p>
    <w:p>
      <w:pPr>
        <w:pStyle w:val="34"/>
        <w:adjustRightInd w:val="0"/>
        <w:snapToGrid w:val="0"/>
        <w:spacing w:before="156" w:after="156" w:line="460" w:lineRule="exact"/>
        <w:ind w:firstLine="639" w:firstLineChars="213"/>
        <w:rPr>
          <w:rFonts w:ascii="仿宋" w:hAnsi="仿宋" w:eastAsia="仿宋"/>
          <w:snapToGrid w:val="0"/>
          <w:color w:val="000000"/>
          <w:sz w:val="30"/>
          <w:szCs w:val="30"/>
          <w:u w:val="single"/>
        </w:rPr>
      </w:pPr>
      <w:r>
        <w:rPr>
          <w:rFonts w:hint="eastAsia" w:ascii="仿宋" w:hAnsi="仿宋" w:eastAsia="仿宋"/>
          <w:snapToGrid w:val="0"/>
          <w:color w:val="000000"/>
          <w:sz w:val="30"/>
          <w:szCs w:val="30"/>
        </w:rPr>
        <w:t>乙方保证所交付的货物的所有权完全属于乙方且无任何抵押、查封等产权瑕疵。</w:t>
      </w:r>
    </w:p>
    <w:p>
      <w:pPr>
        <w:pStyle w:val="34"/>
        <w:adjustRightInd w:val="0"/>
        <w:snapToGrid w:val="0"/>
        <w:spacing w:before="156" w:after="156" w:line="460" w:lineRule="exact"/>
        <w:ind w:firstLine="596" w:firstLineChars="198"/>
        <w:rPr>
          <w:rFonts w:ascii="仿宋" w:hAnsi="仿宋" w:eastAsia="仿宋"/>
          <w:b/>
          <w:snapToGrid w:val="0"/>
          <w:color w:val="000000"/>
          <w:sz w:val="30"/>
          <w:szCs w:val="30"/>
        </w:rPr>
      </w:pPr>
      <w:r>
        <w:rPr>
          <w:rFonts w:hint="eastAsia" w:ascii="仿宋" w:hAnsi="仿宋" w:eastAsia="仿宋"/>
          <w:b/>
          <w:snapToGrid w:val="0"/>
          <w:color w:val="000000"/>
          <w:sz w:val="30"/>
          <w:szCs w:val="30"/>
        </w:rPr>
        <w:t>五、转包或分包</w:t>
      </w:r>
    </w:p>
    <w:p>
      <w:pPr>
        <w:adjustRightInd w:val="0"/>
        <w:snapToGrid w:val="0"/>
        <w:spacing w:before="156" w:beforeLines="50" w:after="156" w:afterLines="50" w:line="460" w:lineRule="exact"/>
        <w:ind w:firstLine="639" w:firstLineChars="213"/>
        <w:rPr>
          <w:rFonts w:ascii="仿宋" w:hAnsi="仿宋" w:eastAsia="仿宋"/>
          <w:snapToGrid w:val="0"/>
          <w:color w:val="000000"/>
          <w:kern w:val="0"/>
          <w:sz w:val="30"/>
          <w:szCs w:val="30"/>
        </w:rPr>
      </w:pPr>
      <w:r>
        <w:rPr>
          <w:rFonts w:hint="eastAsia" w:ascii="仿宋" w:hAnsi="仿宋" w:eastAsia="仿宋"/>
          <w:snapToGrid w:val="0"/>
          <w:color w:val="000000"/>
          <w:kern w:val="0"/>
          <w:sz w:val="30"/>
          <w:szCs w:val="30"/>
        </w:rPr>
        <w:t>不允许转包。</w:t>
      </w:r>
    </w:p>
    <w:p>
      <w:pPr>
        <w:adjustRightInd w:val="0"/>
        <w:snapToGrid w:val="0"/>
        <w:spacing w:before="156" w:beforeLines="50" w:after="156" w:afterLines="50" w:line="460" w:lineRule="exact"/>
        <w:ind w:firstLine="639" w:firstLineChars="213"/>
        <w:rPr>
          <w:rFonts w:ascii="仿宋" w:hAnsi="仿宋" w:eastAsia="仿宋"/>
          <w:snapToGrid w:val="0"/>
          <w:color w:val="000000"/>
          <w:kern w:val="0"/>
          <w:sz w:val="30"/>
          <w:szCs w:val="30"/>
          <w:u w:val="single"/>
        </w:rPr>
      </w:pPr>
      <w:r>
        <w:rPr>
          <w:rFonts w:hint="eastAsia" w:ascii="仿宋" w:hAnsi="仿宋" w:eastAsia="仿宋"/>
          <w:snapToGrid w:val="0"/>
          <w:color w:val="000000"/>
          <w:kern w:val="0"/>
          <w:sz w:val="30"/>
          <w:szCs w:val="30"/>
        </w:rPr>
        <w:t>允许分包部分</w:t>
      </w:r>
      <w:r>
        <w:rPr>
          <w:rFonts w:hint="eastAsia" w:ascii="仿宋" w:hAnsi="仿宋" w:eastAsia="仿宋"/>
          <w:snapToGrid w:val="0"/>
          <w:color w:val="000000"/>
          <w:kern w:val="0"/>
          <w:sz w:val="30"/>
          <w:szCs w:val="30"/>
          <w:u w:val="single"/>
        </w:rPr>
        <w:t xml:space="preserve">               。</w:t>
      </w:r>
    </w:p>
    <w:p>
      <w:pPr>
        <w:adjustRightInd w:val="0"/>
        <w:snapToGrid w:val="0"/>
        <w:spacing w:before="156" w:beforeLines="50" w:after="156" w:afterLines="50" w:line="460" w:lineRule="exact"/>
        <w:ind w:firstLine="600" w:firstLineChars="200"/>
        <w:rPr>
          <w:rFonts w:ascii="仿宋" w:hAnsi="仿宋" w:eastAsia="仿宋"/>
          <w:snapToGrid w:val="0"/>
          <w:color w:val="000000"/>
          <w:kern w:val="0"/>
          <w:sz w:val="30"/>
          <w:szCs w:val="30"/>
        </w:rPr>
      </w:pPr>
      <w:r>
        <w:rPr>
          <w:rFonts w:hint="eastAsia" w:ascii="仿宋" w:hAnsi="仿宋" w:eastAsia="仿宋"/>
          <w:snapToGrid w:val="0"/>
          <w:color w:val="000000"/>
          <w:kern w:val="0"/>
          <w:sz w:val="30"/>
          <w:szCs w:val="30"/>
        </w:rPr>
        <w:t>如乙方将项目转包或将不允许分包部分就行了分包，甲方有权解除合同，没收履约保证金并追究乙方的违约责任。</w:t>
      </w:r>
    </w:p>
    <w:p>
      <w:pPr>
        <w:pStyle w:val="34"/>
        <w:adjustRightInd w:val="0"/>
        <w:snapToGrid w:val="0"/>
        <w:spacing w:before="156" w:after="156" w:line="460" w:lineRule="exact"/>
        <w:ind w:firstLine="641" w:firstLineChars="213"/>
        <w:rPr>
          <w:rFonts w:ascii="仿宋" w:hAnsi="仿宋" w:eastAsia="仿宋"/>
          <w:snapToGrid w:val="0"/>
          <w:color w:val="000000"/>
          <w:kern w:val="0"/>
          <w:sz w:val="30"/>
          <w:szCs w:val="30"/>
        </w:rPr>
      </w:pPr>
      <w:r>
        <w:rPr>
          <w:rFonts w:hint="eastAsia" w:ascii="仿宋" w:hAnsi="仿宋" w:eastAsia="仿宋"/>
          <w:b/>
          <w:snapToGrid w:val="0"/>
          <w:color w:val="000000"/>
          <w:sz w:val="30"/>
          <w:szCs w:val="30"/>
        </w:rPr>
        <w:t>六、质保期和履约保证金</w:t>
      </w:r>
    </w:p>
    <w:p>
      <w:pPr>
        <w:pStyle w:val="34"/>
        <w:adjustRightInd w:val="0"/>
        <w:snapToGrid w:val="0"/>
        <w:spacing w:before="156" w:after="156" w:line="460" w:lineRule="exact"/>
        <w:ind w:firstLine="600" w:firstLineChars="200"/>
        <w:jc w:val="left"/>
        <w:rPr>
          <w:rFonts w:ascii="仿宋" w:hAnsi="仿宋" w:eastAsia="仿宋"/>
          <w:snapToGrid w:val="0"/>
          <w:color w:val="000000"/>
          <w:sz w:val="30"/>
          <w:szCs w:val="30"/>
        </w:rPr>
      </w:pPr>
      <w:r>
        <w:rPr>
          <w:rFonts w:hint="eastAsia" w:ascii="仿宋" w:hAnsi="仿宋" w:eastAsia="仿宋"/>
          <w:snapToGrid w:val="0"/>
          <w:color w:val="000000"/>
          <w:sz w:val="30"/>
          <w:szCs w:val="30"/>
        </w:rPr>
        <w:t>1.质保期年。（自项目验收合格交付使用之日起计）</w:t>
      </w:r>
    </w:p>
    <w:p>
      <w:pPr>
        <w:pStyle w:val="34"/>
        <w:adjustRightInd w:val="0"/>
        <w:snapToGrid w:val="0"/>
        <w:spacing w:before="156" w:after="156" w:line="460" w:lineRule="exact"/>
        <w:ind w:firstLine="600" w:firstLineChars="200"/>
        <w:rPr>
          <w:rFonts w:ascii="仿宋" w:hAnsi="仿宋" w:eastAsia="仿宋"/>
          <w:snapToGrid w:val="0"/>
          <w:color w:val="000000"/>
          <w:sz w:val="30"/>
          <w:szCs w:val="30"/>
        </w:rPr>
      </w:pPr>
      <w:r>
        <w:rPr>
          <w:rFonts w:hint="eastAsia" w:ascii="仿宋" w:hAnsi="仿宋" w:eastAsia="仿宋"/>
          <w:snapToGrid w:val="0"/>
          <w:color w:val="000000"/>
          <w:sz w:val="30"/>
          <w:szCs w:val="30"/>
        </w:rPr>
        <w:t>2.履约保证金元。[履约保证金交至采购人处，在合同约定交货验收合格满（   ）个月之日起5个工作日内无息退还]</w:t>
      </w:r>
    </w:p>
    <w:p>
      <w:pPr>
        <w:pStyle w:val="34"/>
        <w:adjustRightInd w:val="0"/>
        <w:snapToGrid w:val="0"/>
        <w:spacing w:before="156" w:after="156" w:line="460" w:lineRule="exact"/>
        <w:ind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七、项目工期及实施地点</w:t>
      </w:r>
    </w:p>
    <w:p>
      <w:pPr>
        <w:pStyle w:val="34"/>
        <w:adjustRightInd w:val="0"/>
        <w:snapToGrid w:val="0"/>
        <w:spacing w:before="156" w:after="156" w:line="460" w:lineRule="exact"/>
        <w:ind w:firstLine="639" w:firstLineChars="213"/>
        <w:rPr>
          <w:rFonts w:ascii="仿宋" w:hAnsi="仿宋" w:eastAsia="仿宋"/>
          <w:bCs/>
          <w:snapToGrid w:val="0"/>
          <w:color w:val="000000"/>
          <w:sz w:val="30"/>
          <w:szCs w:val="30"/>
        </w:rPr>
      </w:pPr>
      <w:r>
        <w:rPr>
          <w:rFonts w:hint="eastAsia" w:ascii="仿宋" w:hAnsi="仿宋" w:eastAsia="仿宋"/>
          <w:bCs/>
          <w:snapToGrid w:val="0"/>
          <w:color w:val="000000"/>
          <w:sz w:val="30"/>
          <w:szCs w:val="30"/>
        </w:rPr>
        <w:t>1.交货期：</w:t>
      </w:r>
    </w:p>
    <w:p>
      <w:pPr>
        <w:pStyle w:val="34"/>
        <w:adjustRightInd w:val="0"/>
        <w:snapToGrid w:val="0"/>
        <w:spacing w:before="156" w:after="156" w:line="460" w:lineRule="exact"/>
        <w:ind w:firstLine="639" w:firstLineChars="213"/>
        <w:rPr>
          <w:rFonts w:ascii="仿宋" w:hAnsi="仿宋" w:eastAsia="仿宋"/>
          <w:b/>
          <w:snapToGrid w:val="0"/>
          <w:color w:val="000000"/>
          <w:sz w:val="30"/>
          <w:szCs w:val="30"/>
        </w:rPr>
      </w:pPr>
      <w:r>
        <w:rPr>
          <w:rFonts w:hint="eastAsia" w:ascii="仿宋" w:hAnsi="仿宋" w:eastAsia="仿宋"/>
          <w:bCs/>
          <w:snapToGrid w:val="0"/>
          <w:color w:val="000000"/>
          <w:sz w:val="30"/>
          <w:szCs w:val="30"/>
        </w:rPr>
        <w:t>2.实施地点：</w:t>
      </w:r>
    </w:p>
    <w:p>
      <w:pPr>
        <w:pStyle w:val="34"/>
        <w:adjustRightInd w:val="0"/>
        <w:snapToGrid w:val="0"/>
        <w:spacing w:before="156" w:after="156" w:line="460" w:lineRule="exact"/>
        <w:ind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八、货款支付</w:t>
      </w:r>
    </w:p>
    <w:p>
      <w:pPr>
        <w:keepNext w:val="0"/>
        <w:keepLines w:val="0"/>
        <w:pageBreakBefore w:val="0"/>
        <w:kinsoku/>
        <w:wordWrap/>
        <w:overflowPunct/>
        <w:topLinePunct w:val="0"/>
        <w:autoSpaceDE/>
        <w:autoSpaceDN/>
        <w:bidi w:val="0"/>
        <w:adjustRightInd/>
        <w:snapToGrid w:val="0"/>
        <w:spacing w:line="240" w:lineRule="auto"/>
        <w:ind w:firstLine="0" w:firstLineChars="0"/>
        <w:textAlignment w:val="auto"/>
        <w:outlineLvl w:val="9"/>
        <w:rPr>
          <w:rFonts w:hint="eastAsia" w:ascii="宋体" w:hAnsi="宋体" w:eastAsia="宋体" w:cs="宋体"/>
          <w:sz w:val="28"/>
          <w:szCs w:val="28"/>
        </w:rPr>
      </w:pPr>
      <w:r>
        <w:rPr>
          <w:rFonts w:hint="eastAsia" w:ascii="仿宋" w:hAnsi="仿宋" w:eastAsia="仿宋"/>
          <w:bCs/>
          <w:snapToGrid w:val="0"/>
          <w:color w:val="000000"/>
          <w:sz w:val="30"/>
          <w:szCs w:val="30"/>
        </w:rPr>
        <w:t xml:space="preserve"> 付款方式：</w:t>
      </w:r>
      <w:r>
        <w:rPr>
          <w:rFonts w:hint="eastAsia" w:ascii="宋体" w:hAnsi="宋体" w:eastAsia="宋体" w:cs="宋体"/>
          <w:sz w:val="28"/>
          <w:szCs w:val="28"/>
        </w:rPr>
        <w:t>合同签订后15天内支付合同总额的</w:t>
      </w:r>
      <w:r>
        <w:rPr>
          <w:rFonts w:hint="eastAsia" w:ascii="宋体" w:hAnsi="宋体" w:eastAsia="宋体" w:cs="宋体"/>
          <w:sz w:val="28"/>
          <w:szCs w:val="28"/>
          <w:lang w:val="en-US" w:eastAsia="zh-CN"/>
        </w:rPr>
        <w:t>5</w:t>
      </w:r>
      <w:r>
        <w:rPr>
          <w:rFonts w:hint="eastAsia" w:ascii="宋体" w:hAnsi="宋体" w:eastAsia="宋体" w:cs="宋体"/>
          <w:sz w:val="28"/>
          <w:szCs w:val="28"/>
        </w:rPr>
        <w:t>0%，</w:t>
      </w:r>
      <w:r>
        <w:rPr>
          <w:rFonts w:hint="eastAsia" w:ascii="宋体" w:hAnsi="宋体" w:eastAsia="宋体" w:cs="宋体"/>
          <w:sz w:val="28"/>
          <w:szCs w:val="28"/>
          <w:lang w:eastAsia="zh-CN"/>
        </w:rPr>
        <w:t>项目初验后支付合同总额的</w:t>
      </w:r>
      <w:r>
        <w:rPr>
          <w:rFonts w:hint="eastAsia" w:ascii="宋体" w:hAnsi="宋体" w:eastAsia="宋体" w:cs="宋体"/>
          <w:sz w:val="28"/>
          <w:szCs w:val="28"/>
          <w:lang w:val="en-US" w:eastAsia="zh-CN"/>
        </w:rPr>
        <w:t>30%，</w:t>
      </w:r>
      <w:r>
        <w:rPr>
          <w:rFonts w:hint="eastAsia" w:ascii="宋体" w:hAnsi="宋体" w:eastAsia="宋体" w:cs="宋体"/>
          <w:sz w:val="28"/>
          <w:szCs w:val="28"/>
        </w:rPr>
        <w:t>项目终验通过后支付合同总额的</w:t>
      </w:r>
      <w:r>
        <w:rPr>
          <w:rFonts w:hint="eastAsia" w:ascii="宋体" w:hAnsi="宋体" w:eastAsia="宋体" w:cs="宋体"/>
          <w:sz w:val="28"/>
          <w:szCs w:val="28"/>
          <w:lang w:val="en-US" w:eastAsia="zh-CN"/>
        </w:rPr>
        <w:t>2</w:t>
      </w:r>
      <w:r>
        <w:rPr>
          <w:rFonts w:hint="eastAsia" w:ascii="宋体" w:hAnsi="宋体" w:eastAsia="宋体" w:cs="宋体"/>
          <w:sz w:val="28"/>
          <w:szCs w:val="28"/>
        </w:rPr>
        <w:t>0%。</w:t>
      </w:r>
    </w:p>
    <w:p>
      <w:pPr>
        <w:spacing w:line="360" w:lineRule="auto"/>
        <w:rPr>
          <w:rFonts w:ascii="仿宋" w:hAnsi="仿宋" w:eastAsia="仿宋"/>
          <w:bCs/>
          <w:snapToGrid w:val="0"/>
          <w:color w:val="000000"/>
          <w:sz w:val="30"/>
          <w:szCs w:val="30"/>
        </w:rPr>
      </w:pPr>
      <w:r>
        <w:rPr>
          <w:rFonts w:hint="eastAsia" w:ascii="宋体" w:hAnsi="宋体" w:eastAsia="宋体" w:cs="宋体"/>
          <w:sz w:val="28"/>
          <w:szCs w:val="28"/>
        </w:rPr>
        <w:t>履约保证金：无。</w:t>
      </w:r>
    </w:p>
    <w:p>
      <w:pPr>
        <w:adjustRightInd w:val="0"/>
        <w:snapToGrid w:val="0"/>
        <w:spacing w:before="156" w:beforeLines="50" w:after="156" w:afterLines="50" w:line="460" w:lineRule="exact"/>
        <w:ind w:firstLine="641" w:firstLineChars="213"/>
        <w:rPr>
          <w:rFonts w:ascii="仿宋" w:hAnsi="仿宋" w:eastAsia="仿宋"/>
          <w:b/>
          <w:snapToGrid w:val="0"/>
          <w:color w:val="000000"/>
          <w:kern w:val="0"/>
          <w:sz w:val="30"/>
          <w:szCs w:val="30"/>
        </w:rPr>
      </w:pPr>
      <w:r>
        <w:rPr>
          <w:rFonts w:hint="eastAsia" w:ascii="仿宋" w:hAnsi="仿宋" w:eastAsia="仿宋"/>
          <w:b/>
          <w:snapToGrid w:val="0"/>
          <w:color w:val="000000"/>
          <w:kern w:val="0"/>
          <w:sz w:val="30"/>
          <w:szCs w:val="30"/>
        </w:rPr>
        <w:t>九、税费</w:t>
      </w:r>
    </w:p>
    <w:p>
      <w:pPr>
        <w:adjustRightInd w:val="0"/>
        <w:snapToGrid w:val="0"/>
        <w:spacing w:before="156" w:beforeLines="50" w:after="156" w:afterLines="50" w:line="460" w:lineRule="exact"/>
        <w:ind w:firstLine="639" w:firstLineChars="213"/>
        <w:rPr>
          <w:rFonts w:ascii="仿宋" w:hAnsi="仿宋" w:eastAsia="仿宋"/>
          <w:snapToGrid w:val="0"/>
          <w:color w:val="000000"/>
          <w:kern w:val="0"/>
          <w:sz w:val="30"/>
          <w:szCs w:val="30"/>
        </w:rPr>
      </w:pPr>
      <w:r>
        <w:rPr>
          <w:rFonts w:hint="eastAsia" w:ascii="仿宋" w:hAnsi="仿宋" w:eastAsia="仿宋"/>
          <w:snapToGrid w:val="0"/>
          <w:color w:val="000000"/>
          <w:kern w:val="0"/>
          <w:sz w:val="30"/>
          <w:szCs w:val="30"/>
        </w:rPr>
        <w:t>本合同执行中相关的一切税费均由乙方负担。</w:t>
      </w:r>
    </w:p>
    <w:p>
      <w:pPr>
        <w:pStyle w:val="34"/>
        <w:adjustRightInd w:val="0"/>
        <w:snapToGrid w:val="0"/>
        <w:spacing w:before="156" w:after="156" w:line="460" w:lineRule="exact"/>
        <w:ind w:firstLine="596" w:firstLineChars="198"/>
        <w:rPr>
          <w:rFonts w:ascii="仿宋" w:hAnsi="仿宋" w:eastAsia="仿宋"/>
          <w:snapToGrid w:val="0"/>
          <w:color w:val="000000"/>
          <w:kern w:val="0"/>
          <w:sz w:val="30"/>
          <w:szCs w:val="30"/>
        </w:rPr>
      </w:pPr>
      <w:r>
        <w:rPr>
          <w:rFonts w:hint="eastAsia" w:ascii="仿宋" w:hAnsi="仿宋" w:eastAsia="仿宋"/>
          <w:b/>
          <w:snapToGrid w:val="0"/>
          <w:color w:val="000000"/>
          <w:sz w:val="30"/>
          <w:szCs w:val="30"/>
        </w:rPr>
        <w:t>十、质量保证及售后服务</w:t>
      </w:r>
    </w:p>
    <w:p>
      <w:pPr>
        <w:pStyle w:val="34"/>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详见招标文件。</w:t>
      </w:r>
    </w:p>
    <w:p>
      <w:pPr>
        <w:pStyle w:val="34"/>
        <w:adjustRightInd w:val="0"/>
        <w:snapToGrid w:val="0"/>
        <w:spacing w:before="156" w:after="156" w:line="460" w:lineRule="exact"/>
        <w:ind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十一、调试和验收</w:t>
      </w:r>
    </w:p>
    <w:p>
      <w:pPr>
        <w:pStyle w:val="34"/>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详见招标文件、投标文件。</w:t>
      </w:r>
    </w:p>
    <w:p>
      <w:pPr>
        <w:pStyle w:val="34"/>
        <w:adjustRightInd w:val="0"/>
        <w:snapToGrid w:val="0"/>
        <w:spacing w:before="156" w:after="156" w:line="460" w:lineRule="exact"/>
        <w:ind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十二、货物包装</w:t>
      </w:r>
    </w:p>
    <w:p>
      <w:pPr>
        <w:pStyle w:val="34"/>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详见招标文件、投标文件。</w:t>
      </w:r>
    </w:p>
    <w:p>
      <w:pPr>
        <w:pStyle w:val="34"/>
        <w:adjustRightInd w:val="0"/>
        <w:snapToGrid w:val="0"/>
        <w:spacing w:before="156" w:after="156" w:line="460" w:lineRule="exact"/>
        <w:ind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十三、违约责任</w:t>
      </w:r>
    </w:p>
    <w:p>
      <w:pPr>
        <w:pStyle w:val="34"/>
        <w:adjustRightInd w:val="0"/>
        <w:snapToGrid w:val="0"/>
        <w:spacing w:before="156" w:after="156" w:line="460" w:lineRule="exact"/>
        <w:ind w:left="1"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1.甲方无正当理由拒收验收项目的，甲方向乙方偿付拒收合同总价的百分之五违约金。</w:t>
      </w:r>
    </w:p>
    <w:p>
      <w:pPr>
        <w:pStyle w:val="34"/>
        <w:adjustRightInd w:val="0"/>
        <w:snapToGrid w:val="0"/>
        <w:spacing w:before="156" w:after="156" w:line="460" w:lineRule="exact"/>
        <w:ind w:left="1"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2. 甲方收到乙方提供的发票，结合验收情况，验收合格的，在15日内将采购资金支付到乙方约定账户。</w:t>
      </w:r>
    </w:p>
    <w:p>
      <w:pPr>
        <w:pStyle w:val="34"/>
        <w:adjustRightInd w:val="0"/>
        <w:snapToGrid w:val="0"/>
        <w:spacing w:before="156" w:after="156" w:line="460" w:lineRule="exact"/>
        <w:ind w:left="1"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甲方无故逾期验收和办理合同款项支付手续的,甲方应按逾期付款总额每日万分之五向乙方支付违约金。</w:t>
      </w:r>
    </w:p>
    <w:p>
      <w:pPr>
        <w:pStyle w:val="34"/>
        <w:adjustRightInd w:val="0"/>
        <w:snapToGrid w:val="0"/>
        <w:spacing w:before="156" w:after="156" w:line="460" w:lineRule="exact"/>
        <w:ind w:left="1"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pStyle w:val="34"/>
        <w:adjustRightInd w:val="0"/>
        <w:snapToGrid w:val="0"/>
        <w:spacing w:before="156" w:after="156" w:line="460" w:lineRule="exact"/>
        <w:ind w:left="1"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34"/>
        <w:adjustRightInd w:val="0"/>
        <w:snapToGrid w:val="0"/>
        <w:spacing w:before="156" w:after="156" w:line="460" w:lineRule="exact"/>
        <w:ind w:left="1"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5.解除合同应按《浙江省政府采购合同暂行办法》向财政备案。</w:t>
      </w:r>
    </w:p>
    <w:p>
      <w:pPr>
        <w:pStyle w:val="34"/>
        <w:adjustRightInd w:val="0"/>
        <w:snapToGrid w:val="0"/>
        <w:spacing w:before="156" w:after="156" w:line="460" w:lineRule="exact"/>
        <w:ind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十四、不可抗力事件处理</w:t>
      </w:r>
    </w:p>
    <w:p>
      <w:pPr>
        <w:pStyle w:val="34"/>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1.在合同有效期内，任何一方因不可抗力事件导致不能履行合同，则合同履行期可延长，其延长期与不可抗力影响期相同。</w:t>
      </w:r>
    </w:p>
    <w:p>
      <w:pPr>
        <w:pStyle w:val="34"/>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2.不可抗力事件发生后，应立即通知对方，并寄送有关权威机构出具的证明。</w:t>
      </w:r>
    </w:p>
    <w:p>
      <w:pPr>
        <w:pStyle w:val="34"/>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3.不可抗力事件延续120天以上，双方应通过友好协商，确定是否继续履行合同。</w:t>
      </w:r>
    </w:p>
    <w:p>
      <w:pPr>
        <w:pStyle w:val="34"/>
        <w:adjustRightInd w:val="0"/>
        <w:snapToGrid w:val="0"/>
        <w:spacing w:before="156" w:after="156" w:line="460" w:lineRule="exact"/>
        <w:ind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十五、诉讼</w:t>
      </w:r>
    </w:p>
    <w:p>
      <w:pPr>
        <w:pStyle w:val="34"/>
        <w:adjustRightInd w:val="0"/>
        <w:snapToGrid w:val="0"/>
        <w:spacing w:before="156" w:after="156" w:line="460" w:lineRule="exact"/>
        <w:ind w:left="2"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双方在执行合同中所发生的一切争议，应通过协商解决。如协商不成，可向甲方所在地法院起诉。</w:t>
      </w:r>
    </w:p>
    <w:p>
      <w:pPr>
        <w:pStyle w:val="34"/>
        <w:adjustRightInd w:val="0"/>
        <w:snapToGrid w:val="0"/>
        <w:spacing w:before="156" w:after="156" w:line="460" w:lineRule="exact"/>
        <w:ind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十六、合同生效及其它</w:t>
      </w:r>
    </w:p>
    <w:p>
      <w:pPr>
        <w:pStyle w:val="34"/>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1.合同经甲、乙两方签名并加盖单位公章后生效。</w:t>
      </w:r>
    </w:p>
    <w:p>
      <w:pPr>
        <w:pStyle w:val="34"/>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2.合同执行中涉及采购资金和采购内容修改或补充的，须双方经财政部门审批，并签书面补充协议，经报政府采购监督管理部门备案后，方可作为主合同不可分割的一部分。</w:t>
      </w:r>
    </w:p>
    <w:p>
      <w:pPr>
        <w:pStyle w:val="34"/>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3.招标文件、投标文件与本合同具有同等法律效力。</w:t>
      </w:r>
    </w:p>
    <w:p>
      <w:pPr>
        <w:pStyle w:val="34"/>
        <w:adjustRightInd w:val="0"/>
        <w:snapToGrid w:val="0"/>
        <w:spacing w:before="156" w:after="156" w:line="460" w:lineRule="exact"/>
        <w:ind w:firstLine="599" w:firstLineChars="213"/>
        <w:rPr>
          <w:rFonts w:ascii="仿宋" w:hAnsi="仿宋" w:eastAsia="仿宋"/>
          <w:snapToGrid w:val="0"/>
          <w:color w:val="000000"/>
          <w:sz w:val="30"/>
          <w:szCs w:val="30"/>
        </w:rPr>
      </w:pPr>
      <w:r>
        <w:rPr>
          <w:rFonts w:hint="eastAsia" w:ascii="仿宋" w:hAnsi="仿宋" w:eastAsia="仿宋"/>
          <w:b/>
          <w:color w:val="000000"/>
          <w:sz w:val="28"/>
          <w:szCs w:val="28"/>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34"/>
        <w:adjustRightInd w:val="0"/>
        <w:snapToGrid w:val="0"/>
        <w:spacing w:before="156" w:after="156" w:line="460" w:lineRule="exact"/>
        <w:ind w:firstLine="600" w:firstLineChars="200"/>
        <w:rPr>
          <w:rFonts w:ascii="仿宋" w:hAnsi="仿宋" w:eastAsia="仿宋"/>
          <w:snapToGrid w:val="0"/>
          <w:color w:val="000000"/>
          <w:sz w:val="30"/>
          <w:szCs w:val="30"/>
        </w:rPr>
      </w:pPr>
      <w:r>
        <w:rPr>
          <w:rFonts w:hint="eastAsia" w:ascii="仿宋" w:hAnsi="仿宋" w:eastAsia="仿宋"/>
          <w:snapToGrid w:val="0"/>
          <w:color w:val="000000"/>
          <w:sz w:val="30"/>
          <w:szCs w:val="30"/>
        </w:rPr>
        <w:t>5.本合同未尽事宜，遵照《中华人民共和国民法典》有关条文执行。</w:t>
      </w:r>
    </w:p>
    <w:p>
      <w:pPr>
        <w:pStyle w:val="34"/>
        <w:adjustRightInd w:val="0"/>
        <w:snapToGrid w:val="0"/>
        <w:spacing w:before="120" w:beforeLines="0" w:after="156" w:line="460" w:lineRule="exact"/>
        <w:ind w:left="2" w:leftChars="1" w:firstLine="600" w:firstLineChars="200"/>
        <w:rPr>
          <w:rFonts w:ascii="仿宋" w:hAnsi="仿宋" w:eastAsia="仿宋"/>
          <w:snapToGrid w:val="0"/>
          <w:color w:val="000000"/>
          <w:sz w:val="30"/>
          <w:szCs w:val="30"/>
        </w:rPr>
      </w:pPr>
      <w:r>
        <w:rPr>
          <w:rFonts w:hint="eastAsia" w:ascii="仿宋" w:hAnsi="仿宋" w:eastAsia="仿宋"/>
          <w:snapToGrid w:val="0"/>
          <w:color w:val="000000"/>
          <w:sz w:val="30"/>
          <w:szCs w:val="30"/>
        </w:rPr>
        <w:t>6.本合同一式四份，具有同等法律效力，甲、乙两方各执二份。</w:t>
      </w:r>
    </w:p>
    <w:p>
      <w:pPr>
        <w:pStyle w:val="34"/>
        <w:adjustRightInd w:val="0"/>
        <w:snapToGrid w:val="0"/>
        <w:spacing w:before="156" w:after="156" w:line="460" w:lineRule="exact"/>
        <w:ind w:left="1" w:firstLine="639" w:firstLineChars="213"/>
        <w:rPr>
          <w:rFonts w:ascii="仿宋" w:hAnsi="仿宋" w:eastAsia="仿宋"/>
          <w:snapToGrid w:val="0"/>
          <w:color w:val="000000"/>
          <w:sz w:val="30"/>
          <w:szCs w:val="30"/>
        </w:rPr>
      </w:pPr>
    </w:p>
    <w:p>
      <w:pPr>
        <w:pStyle w:val="34"/>
        <w:adjustRightInd w:val="0"/>
        <w:snapToGrid w:val="0"/>
        <w:spacing w:before="156" w:after="156" w:line="460" w:lineRule="exact"/>
        <w:ind w:left="1"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 xml:space="preserve">甲方（盖章）：                                   </w:t>
      </w:r>
    </w:p>
    <w:p>
      <w:pPr>
        <w:pStyle w:val="34"/>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 xml:space="preserve">地址：                                   </w:t>
      </w:r>
    </w:p>
    <w:p>
      <w:pPr>
        <w:pStyle w:val="34"/>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 xml:space="preserve">法定（授权）代表人：                   </w:t>
      </w:r>
    </w:p>
    <w:p>
      <w:pPr>
        <w:pStyle w:val="34"/>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 xml:space="preserve">签名日期：     年   月   日           </w:t>
      </w:r>
    </w:p>
    <w:p>
      <w:pPr>
        <w:pStyle w:val="34"/>
        <w:adjustRightInd w:val="0"/>
        <w:snapToGrid w:val="0"/>
        <w:spacing w:before="156" w:after="156" w:line="460" w:lineRule="exact"/>
        <w:ind w:firstLine="639" w:firstLineChars="213"/>
        <w:rPr>
          <w:rFonts w:ascii="仿宋" w:hAnsi="仿宋" w:eastAsia="仿宋"/>
          <w:snapToGrid w:val="0"/>
          <w:color w:val="000000"/>
          <w:sz w:val="30"/>
          <w:szCs w:val="30"/>
        </w:rPr>
      </w:pPr>
    </w:p>
    <w:p>
      <w:pPr>
        <w:pStyle w:val="34"/>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乙方（盖章）：</w:t>
      </w:r>
    </w:p>
    <w:p>
      <w:pPr>
        <w:pStyle w:val="34"/>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 xml:space="preserve">地址： </w:t>
      </w:r>
    </w:p>
    <w:p>
      <w:pPr>
        <w:pStyle w:val="34"/>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开户行：</w:t>
      </w:r>
    </w:p>
    <w:p>
      <w:pPr>
        <w:pStyle w:val="34"/>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开户帐号：</w:t>
      </w:r>
    </w:p>
    <w:p>
      <w:pPr>
        <w:pStyle w:val="34"/>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法定（授权）代表人：</w:t>
      </w:r>
    </w:p>
    <w:p>
      <w:pPr>
        <w:pStyle w:val="34"/>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签名日期：      年   月   日</w:t>
      </w:r>
    </w:p>
    <w:p>
      <w:pPr>
        <w:pStyle w:val="34"/>
        <w:adjustRightInd w:val="0"/>
        <w:snapToGrid w:val="0"/>
        <w:spacing w:before="156" w:after="156" w:line="460" w:lineRule="exact"/>
        <w:ind w:firstLine="639" w:firstLineChars="213"/>
        <w:rPr>
          <w:rFonts w:ascii="仿宋" w:hAnsi="仿宋" w:eastAsia="仿宋"/>
          <w:snapToGrid w:val="0"/>
          <w:color w:val="000000"/>
          <w:sz w:val="30"/>
          <w:szCs w:val="30"/>
        </w:rPr>
      </w:pPr>
    </w:p>
    <w:p>
      <w:pPr>
        <w:rPr>
          <w:color w:val="000000"/>
          <w:szCs w:val="30"/>
        </w:rPr>
      </w:pPr>
    </w:p>
    <w:p>
      <w:pPr>
        <w:pStyle w:val="34"/>
        <w:spacing w:before="156" w:after="156" w:line="360" w:lineRule="auto"/>
        <w:jc w:val="center"/>
        <w:outlineLvl w:val="0"/>
        <w:rPr>
          <w:rFonts w:hAnsi="宋体"/>
          <w:b/>
          <w:color w:val="000000"/>
          <w:sz w:val="36"/>
          <w:szCs w:val="36"/>
        </w:rPr>
      </w:pPr>
      <w:r>
        <w:rPr>
          <w:rFonts w:hint="eastAsia" w:ascii="仿宋_GB2312" w:eastAsia="仿宋_GB2312"/>
          <w:snapToGrid w:val="0"/>
          <w:color w:val="000000"/>
          <w:kern w:val="0"/>
          <w:sz w:val="30"/>
          <w:szCs w:val="30"/>
        </w:rPr>
        <w:br w:type="page"/>
      </w:r>
      <w:bookmarkStart w:id="234" w:name="_Toc22013"/>
      <w:r>
        <w:rPr>
          <w:rFonts w:hint="eastAsia" w:hAnsi="宋体"/>
          <w:b/>
          <w:color w:val="000000"/>
          <w:sz w:val="36"/>
          <w:szCs w:val="36"/>
        </w:rPr>
        <w:t>第六章</w:t>
      </w:r>
      <w:r>
        <w:rPr>
          <w:rFonts w:hint="eastAsia" w:hAnsi="宋体"/>
          <w:b/>
          <w:color w:val="000000"/>
          <w:sz w:val="36"/>
          <w:szCs w:val="36"/>
          <w:lang w:val="en-US" w:eastAsia="zh-CN"/>
        </w:rPr>
        <w:t xml:space="preserve">  </w:t>
      </w:r>
      <w:r>
        <w:rPr>
          <w:rFonts w:hint="eastAsia" w:hAnsi="宋体"/>
          <w:b/>
          <w:color w:val="000000"/>
          <w:sz w:val="36"/>
          <w:szCs w:val="36"/>
        </w:rPr>
        <w:t>投标文件格式附件</w:t>
      </w:r>
      <w:bookmarkEnd w:id="234"/>
    </w:p>
    <w:p>
      <w:pPr>
        <w:pStyle w:val="34"/>
        <w:spacing w:before="156" w:after="156" w:line="360" w:lineRule="auto"/>
        <w:jc w:val="center"/>
        <w:rPr>
          <w:rFonts w:hAnsi="宋体" w:eastAsia="仿宋_GB2312"/>
          <w:b/>
          <w:color w:val="000000"/>
          <w:sz w:val="36"/>
          <w:szCs w:val="36"/>
        </w:rPr>
      </w:pPr>
    </w:p>
    <w:p>
      <w:pPr>
        <w:pStyle w:val="34"/>
        <w:adjustRightInd w:val="0"/>
        <w:snapToGrid w:val="0"/>
        <w:spacing w:before="156" w:after="156" w:line="460" w:lineRule="exact"/>
        <w:ind w:left="1" w:firstLine="770" w:firstLineChars="213"/>
        <w:jc w:val="center"/>
        <w:rPr>
          <w:rFonts w:hAnsi="宋体" w:eastAsia="仿宋_GB2312"/>
          <w:b/>
          <w:color w:val="000000"/>
          <w:sz w:val="36"/>
          <w:szCs w:val="36"/>
        </w:rPr>
      </w:pPr>
    </w:p>
    <w:p>
      <w:pPr>
        <w:pStyle w:val="34"/>
        <w:adjustRightInd w:val="0"/>
        <w:snapToGrid w:val="0"/>
        <w:spacing w:before="156" w:after="156" w:line="460" w:lineRule="exact"/>
        <w:ind w:left="1" w:firstLine="770" w:firstLineChars="213"/>
        <w:jc w:val="center"/>
        <w:rPr>
          <w:rFonts w:hAnsi="宋体" w:eastAsia="仿宋_GB2312"/>
          <w:b/>
          <w:color w:val="000000"/>
          <w:sz w:val="36"/>
          <w:szCs w:val="36"/>
        </w:rPr>
      </w:pPr>
    </w:p>
    <w:p>
      <w:pPr>
        <w:pStyle w:val="34"/>
        <w:adjustRightInd w:val="0"/>
        <w:snapToGrid w:val="0"/>
        <w:spacing w:before="156" w:after="156" w:line="460" w:lineRule="exact"/>
        <w:ind w:left="1" w:firstLine="770" w:firstLineChars="213"/>
        <w:jc w:val="center"/>
        <w:rPr>
          <w:rFonts w:hAnsi="宋体" w:eastAsia="仿宋_GB2312"/>
          <w:b/>
          <w:color w:val="000000"/>
          <w:sz w:val="36"/>
          <w:szCs w:val="36"/>
        </w:rPr>
      </w:pPr>
    </w:p>
    <w:p>
      <w:pPr>
        <w:pStyle w:val="34"/>
        <w:adjustRightInd w:val="0"/>
        <w:snapToGrid w:val="0"/>
        <w:spacing w:before="156" w:after="156" w:line="460" w:lineRule="exact"/>
        <w:ind w:left="1" w:firstLine="770" w:firstLineChars="213"/>
        <w:jc w:val="center"/>
        <w:rPr>
          <w:rFonts w:hAnsi="宋体" w:eastAsia="仿宋_GB2312"/>
          <w:b/>
          <w:color w:val="000000"/>
          <w:sz w:val="36"/>
          <w:szCs w:val="36"/>
        </w:rPr>
      </w:pPr>
    </w:p>
    <w:p>
      <w:pPr>
        <w:pStyle w:val="34"/>
        <w:adjustRightInd w:val="0"/>
        <w:snapToGrid w:val="0"/>
        <w:spacing w:before="156" w:after="156" w:line="460" w:lineRule="exact"/>
        <w:ind w:left="1" w:firstLine="770" w:firstLineChars="213"/>
        <w:jc w:val="center"/>
        <w:rPr>
          <w:rFonts w:hAnsi="宋体" w:eastAsia="仿宋_GB2312"/>
          <w:b/>
          <w:color w:val="000000"/>
          <w:sz w:val="36"/>
          <w:szCs w:val="36"/>
        </w:rPr>
      </w:pPr>
    </w:p>
    <w:p>
      <w:pPr>
        <w:pStyle w:val="34"/>
        <w:adjustRightInd w:val="0"/>
        <w:snapToGrid w:val="0"/>
        <w:spacing w:before="156" w:after="156" w:line="460" w:lineRule="exact"/>
        <w:ind w:left="1" w:firstLine="770" w:firstLineChars="213"/>
        <w:jc w:val="center"/>
        <w:rPr>
          <w:rFonts w:hAnsi="宋体" w:eastAsia="仿宋_GB2312"/>
          <w:b/>
          <w:color w:val="000000"/>
          <w:sz w:val="36"/>
          <w:szCs w:val="36"/>
        </w:rPr>
      </w:pPr>
    </w:p>
    <w:p>
      <w:pPr>
        <w:pStyle w:val="34"/>
        <w:adjustRightInd w:val="0"/>
        <w:snapToGrid w:val="0"/>
        <w:spacing w:before="156" w:after="156" w:line="460" w:lineRule="exact"/>
        <w:ind w:left="1" w:firstLine="770" w:firstLineChars="213"/>
        <w:jc w:val="center"/>
        <w:rPr>
          <w:rFonts w:hAnsi="宋体" w:eastAsia="仿宋_GB2312"/>
          <w:b/>
          <w:color w:val="000000"/>
          <w:sz w:val="36"/>
          <w:szCs w:val="36"/>
        </w:rPr>
      </w:pPr>
    </w:p>
    <w:p>
      <w:pPr>
        <w:pStyle w:val="34"/>
        <w:adjustRightInd w:val="0"/>
        <w:snapToGrid w:val="0"/>
        <w:spacing w:before="156" w:after="156" w:line="460" w:lineRule="exact"/>
        <w:ind w:left="1" w:firstLine="770" w:firstLineChars="213"/>
        <w:jc w:val="center"/>
        <w:rPr>
          <w:rFonts w:hAnsi="宋体" w:eastAsia="仿宋_GB2312"/>
          <w:b/>
          <w:color w:val="000000"/>
          <w:sz w:val="36"/>
          <w:szCs w:val="36"/>
        </w:rPr>
      </w:pPr>
    </w:p>
    <w:p>
      <w:pPr>
        <w:pStyle w:val="34"/>
        <w:adjustRightInd w:val="0"/>
        <w:snapToGrid w:val="0"/>
        <w:spacing w:before="156" w:after="156" w:line="460" w:lineRule="exact"/>
        <w:ind w:left="1" w:firstLine="770" w:firstLineChars="213"/>
        <w:jc w:val="center"/>
        <w:rPr>
          <w:rFonts w:hAnsi="宋体" w:eastAsia="仿宋_GB2312"/>
          <w:b/>
          <w:color w:val="000000"/>
          <w:sz w:val="36"/>
          <w:szCs w:val="36"/>
        </w:rPr>
      </w:pPr>
    </w:p>
    <w:p>
      <w:pPr>
        <w:pStyle w:val="34"/>
        <w:adjustRightInd w:val="0"/>
        <w:snapToGrid w:val="0"/>
        <w:spacing w:before="156" w:after="156" w:line="460" w:lineRule="exact"/>
        <w:ind w:left="1" w:firstLine="770" w:firstLineChars="213"/>
        <w:jc w:val="center"/>
        <w:rPr>
          <w:rFonts w:hAnsi="宋体" w:eastAsia="仿宋_GB2312"/>
          <w:b/>
          <w:color w:val="000000"/>
          <w:sz w:val="36"/>
          <w:szCs w:val="36"/>
        </w:rPr>
      </w:pPr>
    </w:p>
    <w:p>
      <w:pPr>
        <w:pStyle w:val="34"/>
        <w:adjustRightInd w:val="0"/>
        <w:snapToGrid w:val="0"/>
        <w:spacing w:before="156" w:after="156" w:line="460" w:lineRule="exact"/>
        <w:ind w:left="1" w:firstLine="770" w:firstLineChars="213"/>
        <w:jc w:val="center"/>
        <w:rPr>
          <w:rFonts w:hAnsi="宋体" w:eastAsia="仿宋_GB2312"/>
          <w:b/>
          <w:color w:val="000000"/>
          <w:sz w:val="36"/>
          <w:szCs w:val="36"/>
        </w:rPr>
      </w:pPr>
    </w:p>
    <w:p>
      <w:pPr>
        <w:pStyle w:val="34"/>
        <w:adjustRightInd w:val="0"/>
        <w:snapToGrid w:val="0"/>
        <w:spacing w:before="156" w:after="156" w:line="460" w:lineRule="exact"/>
        <w:ind w:left="1" w:firstLine="770" w:firstLineChars="213"/>
        <w:jc w:val="center"/>
        <w:rPr>
          <w:rFonts w:hAnsi="宋体" w:eastAsia="仿宋_GB2312"/>
          <w:b/>
          <w:color w:val="000000"/>
          <w:sz w:val="36"/>
          <w:szCs w:val="36"/>
        </w:rPr>
      </w:pPr>
    </w:p>
    <w:p>
      <w:pPr>
        <w:pStyle w:val="34"/>
        <w:adjustRightInd w:val="0"/>
        <w:snapToGrid w:val="0"/>
        <w:spacing w:before="156" w:after="156" w:line="460" w:lineRule="exact"/>
        <w:ind w:left="1" w:firstLine="770" w:firstLineChars="213"/>
        <w:jc w:val="center"/>
        <w:rPr>
          <w:rFonts w:hAnsi="宋体" w:eastAsia="仿宋_GB2312"/>
          <w:b/>
          <w:color w:val="000000"/>
          <w:sz w:val="36"/>
          <w:szCs w:val="36"/>
        </w:rPr>
      </w:pPr>
    </w:p>
    <w:p>
      <w:pPr>
        <w:pStyle w:val="34"/>
        <w:adjustRightInd w:val="0"/>
        <w:snapToGrid w:val="0"/>
        <w:spacing w:before="156" w:after="156" w:line="460" w:lineRule="exact"/>
        <w:ind w:left="1" w:firstLine="770" w:firstLineChars="213"/>
        <w:jc w:val="center"/>
        <w:rPr>
          <w:rFonts w:hAnsi="宋体" w:eastAsia="仿宋_GB2312"/>
          <w:b/>
          <w:color w:val="000000"/>
          <w:sz w:val="36"/>
          <w:szCs w:val="36"/>
        </w:rPr>
      </w:pPr>
    </w:p>
    <w:p>
      <w:pPr>
        <w:pStyle w:val="34"/>
        <w:adjustRightInd w:val="0"/>
        <w:snapToGrid w:val="0"/>
        <w:spacing w:before="156" w:after="156" w:line="460" w:lineRule="exact"/>
        <w:ind w:left="1" w:firstLine="770" w:firstLineChars="213"/>
        <w:jc w:val="center"/>
        <w:rPr>
          <w:rFonts w:hAnsi="宋体" w:eastAsia="仿宋_GB2312"/>
          <w:b/>
          <w:color w:val="000000"/>
          <w:sz w:val="36"/>
          <w:szCs w:val="36"/>
        </w:rPr>
      </w:pPr>
    </w:p>
    <w:p>
      <w:pPr>
        <w:pStyle w:val="34"/>
        <w:adjustRightInd w:val="0"/>
        <w:snapToGrid w:val="0"/>
        <w:spacing w:before="156" w:after="156" w:line="460" w:lineRule="exact"/>
        <w:ind w:left="1" w:firstLine="770" w:firstLineChars="213"/>
        <w:jc w:val="center"/>
        <w:rPr>
          <w:rFonts w:hAnsi="宋体" w:eastAsia="仿宋_GB2312"/>
          <w:b/>
          <w:color w:val="000000"/>
          <w:sz w:val="36"/>
          <w:szCs w:val="36"/>
        </w:rPr>
      </w:pPr>
    </w:p>
    <w:p>
      <w:pPr>
        <w:pStyle w:val="34"/>
        <w:adjustRightInd w:val="0"/>
        <w:snapToGrid w:val="0"/>
        <w:spacing w:before="156" w:after="156" w:line="460" w:lineRule="exact"/>
        <w:ind w:left="1" w:firstLine="770" w:firstLineChars="213"/>
        <w:jc w:val="center"/>
        <w:rPr>
          <w:rFonts w:hAnsi="宋体" w:eastAsia="仿宋_GB2312"/>
          <w:b/>
          <w:color w:val="000000"/>
          <w:sz w:val="36"/>
          <w:szCs w:val="36"/>
        </w:rPr>
      </w:pPr>
    </w:p>
    <w:p>
      <w:pPr>
        <w:pStyle w:val="34"/>
        <w:adjustRightInd w:val="0"/>
        <w:snapToGrid w:val="0"/>
        <w:spacing w:before="156" w:after="156" w:line="460" w:lineRule="exact"/>
        <w:ind w:left="1" w:firstLine="770" w:firstLineChars="213"/>
        <w:jc w:val="center"/>
        <w:rPr>
          <w:rFonts w:hAnsi="宋体" w:eastAsia="仿宋_GB2312"/>
          <w:b/>
          <w:color w:val="000000"/>
          <w:sz w:val="36"/>
          <w:szCs w:val="36"/>
        </w:rPr>
      </w:pPr>
    </w:p>
    <w:p>
      <w:pPr>
        <w:pStyle w:val="34"/>
        <w:adjustRightInd w:val="0"/>
        <w:snapToGrid w:val="0"/>
        <w:spacing w:before="156" w:after="156" w:line="460" w:lineRule="exact"/>
        <w:ind w:left="1" w:firstLine="770" w:firstLineChars="213"/>
        <w:jc w:val="center"/>
        <w:rPr>
          <w:rFonts w:hAnsi="宋体" w:eastAsia="仿宋_GB2312"/>
          <w:b/>
          <w:color w:val="000000"/>
          <w:sz w:val="36"/>
          <w:szCs w:val="36"/>
        </w:rPr>
      </w:pPr>
    </w:p>
    <w:p>
      <w:pPr>
        <w:pStyle w:val="34"/>
        <w:adjustRightInd w:val="0"/>
        <w:snapToGrid w:val="0"/>
        <w:spacing w:before="156" w:after="156" w:line="460" w:lineRule="exact"/>
        <w:ind w:left="1" w:firstLine="770" w:firstLineChars="213"/>
        <w:jc w:val="center"/>
        <w:rPr>
          <w:rFonts w:hAnsi="宋体" w:eastAsia="仿宋_GB2312"/>
          <w:b/>
          <w:color w:val="000000"/>
          <w:sz w:val="36"/>
          <w:szCs w:val="36"/>
        </w:rPr>
      </w:pPr>
    </w:p>
    <w:p>
      <w:pPr>
        <w:snapToGrid w:val="0"/>
        <w:spacing w:before="156" w:beforeLines="50" w:after="50"/>
        <w:rPr>
          <w:rFonts w:ascii="仿宋" w:hAnsi="仿宋" w:eastAsia="仿宋"/>
          <w:bCs/>
          <w:color w:val="000000"/>
          <w:sz w:val="30"/>
          <w:szCs w:val="30"/>
        </w:rPr>
      </w:pPr>
      <w:r>
        <w:rPr>
          <w:rFonts w:hint="eastAsia" w:ascii="仿宋" w:hAnsi="仿宋" w:eastAsia="仿宋"/>
          <w:color w:val="000000"/>
          <w:sz w:val="30"/>
          <w:szCs w:val="30"/>
        </w:rPr>
        <w:t>附件1</w:t>
      </w:r>
      <w:r>
        <w:rPr>
          <w:rFonts w:hint="eastAsia" w:ascii="仿宋" w:hAnsi="仿宋" w:eastAsia="仿宋"/>
          <w:b/>
          <w:color w:val="000000"/>
          <w:sz w:val="30"/>
          <w:szCs w:val="30"/>
        </w:rPr>
        <w:t xml:space="preserve">：                                          </w:t>
      </w:r>
    </w:p>
    <w:p>
      <w:pPr>
        <w:spacing w:before="312" w:beforeLines="100" w:line="240" w:lineRule="atLeast"/>
        <w:jc w:val="center"/>
        <w:rPr>
          <w:rFonts w:hint="eastAsia" w:ascii="仿宋" w:hAnsi="仿宋" w:eastAsia="仿宋"/>
          <w:color w:val="000000"/>
          <w:sz w:val="36"/>
          <w:szCs w:val="36"/>
          <w:lang w:eastAsia="zh-CN"/>
        </w:rPr>
      </w:pPr>
      <w:bookmarkStart w:id="235" w:name="PO_1000000445_PM002_2"/>
      <w:r>
        <w:rPr>
          <w:rFonts w:hint="eastAsia" w:ascii="仿宋" w:hAnsi="仿宋" w:eastAsia="仿宋"/>
          <w:b/>
          <w:color w:val="000000"/>
          <w:spacing w:val="40"/>
          <w:sz w:val="36"/>
          <w:szCs w:val="36"/>
          <w:lang w:eastAsia="zh-CN"/>
        </w:rPr>
        <w:t>省网络信息安全技术管控中心杭州国家级互联网骨干直联点网间质量监测系统二期软件购置及开发项目</w:t>
      </w:r>
      <w:bookmarkEnd w:id="235"/>
    </w:p>
    <w:p>
      <w:pPr>
        <w:spacing w:before="312" w:beforeLines="100" w:line="240" w:lineRule="atLeast"/>
        <w:jc w:val="center"/>
        <w:rPr>
          <w:rFonts w:ascii="仿宋" w:hAnsi="仿宋" w:eastAsia="仿宋"/>
          <w:color w:val="000000"/>
          <w:sz w:val="36"/>
          <w:szCs w:val="36"/>
        </w:rPr>
      </w:pPr>
      <w:r>
        <w:rPr>
          <w:rFonts w:hint="eastAsia" w:ascii="仿宋" w:hAnsi="仿宋" w:eastAsia="仿宋"/>
          <w:color w:val="000000"/>
          <w:sz w:val="36"/>
          <w:szCs w:val="36"/>
        </w:rPr>
        <w:t>项目编号：</w:t>
      </w:r>
      <w:bookmarkStart w:id="236" w:name="PO_15528_PM001_2"/>
      <w:r>
        <w:rPr>
          <w:rFonts w:hint="eastAsia" w:ascii="仿宋" w:hAnsi="仿宋" w:eastAsia="仿宋"/>
          <w:color w:val="000000"/>
          <w:sz w:val="36"/>
          <w:szCs w:val="36"/>
          <w:lang w:eastAsia="zh-CN"/>
        </w:rPr>
        <w:t>ZZCG2023T-GK-176</w:t>
      </w:r>
      <w:bookmarkEnd w:id="236"/>
      <w:r>
        <w:rPr>
          <w:rFonts w:hint="eastAsia" w:ascii="仿宋" w:hAnsi="仿宋" w:eastAsia="仿宋"/>
          <w:color w:val="000000"/>
          <w:sz w:val="36"/>
          <w:szCs w:val="36"/>
        </w:rPr>
        <w:t>（标项  ）</w:t>
      </w:r>
    </w:p>
    <w:p>
      <w:pPr>
        <w:spacing w:after="100" w:afterAutospacing="1" w:line="800" w:lineRule="exact"/>
        <w:ind w:right="-108"/>
        <w:jc w:val="center"/>
        <w:rPr>
          <w:rFonts w:ascii="仿宋" w:hAnsi="仿宋" w:eastAsia="仿宋"/>
          <w:b/>
          <w:color w:val="000000"/>
          <w:spacing w:val="40"/>
          <w:sz w:val="84"/>
          <w:szCs w:val="84"/>
        </w:rPr>
      </w:pPr>
    </w:p>
    <w:p>
      <w:pPr>
        <w:spacing w:after="100" w:afterAutospacing="1" w:line="8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资</w:t>
      </w:r>
    </w:p>
    <w:p>
      <w:pPr>
        <w:spacing w:after="100" w:afterAutospacing="1" w:line="800" w:lineRule="exact"/>
        <w:ind w:right="-108"/>
        <w:jc w:val="center"/>
        <w:rPr>
          <w:rFonts w:ascii="仿宋" w:hAnsi="仿宋" w:eastAsia="仿宋"/>
          <w:b/>
          <w:color w:val="000000"/>
          <w:spacing w:val="40"/>
          <w:sz w:val="84"/>
          <w:szCs w:val="84"/>
        </w:rPr>
      </w:pPr>
    </w:p>
    <w:p>
      <w:pPr>
        <w:spacing w:after="100" w:afterAutospacing="1" w:line="8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格</w:t>
      </w:r>
    </w:p>
    <w:p>
      <w:pPr>
        <w:spacing w:after="100" w:afterAutospacing="1" w:line="800" w:lineRule="exact"/>
        <w:ind w:right="-108"/>
        <w:jc w:val="center"/>
        <w:rPr>
          <w:rFonts w:ascii="仿宋" w:hAnsi="仿宋" w:eastAsia="仿宋"/>
          <w:b/>
          <w:color w:val="000000"/>
          <w:spacing w:val="40"/>
          <w:sz w:val="84"/>
          <w:szCs w:val="84"/>
        </w:rPr>
      </w:pPr>
    </w:p>
    <w:p>
      <w:pPr>
        <w:spacing w:after="100" w:afterAutospacing="1" w:line="8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文</w:t>
      </w:r>
    </w:p>
    <w:p>
      <w:pPr>
        <w:spacing w:after="100" w:afterAutospacing="1" w:line="800" w:lineRule="exact"/>
        <w:ind w:right="-108"/>
        <w:jc w:val="center"/>
        <w:rPr>
          <w:rFonts w:ascii="仿宋" w:hAnsi="仿宋" w:eastAsia="仿宋"/>
          <w:b/>
          <w:color w:val="000000"/>
          <w:spacing w:val="40"/>
          <w:sz w:val="84"/>
          <w:szCs w:val="84"/>
        </w:rPr>
      </w:pPr>
    </w:p>
    <w:p>
      <w:pPr>
        <w:spacing w:after="100" w:afterAutospacing="1" w:line="800" w:lineRule="exact"/>
        <w:ind w:right="-108"/>
        <w:jc w:val="center"/>
        <w:rPr>
          <w:rFonts w:ascii="仿宋" w:hAnsi="仿宋" w:eastAsia="仿宋"/>
          <w:color w:val="000000"/>
          <w:sz w:val="36"/>
          <w:szCs w:val="36"/>
        </w:rPr>
      </w:pPr>
      <w:r>
        <w:rPr>
          <w:rFonts w:hint="eastAsia" w:ascii="仿宋" w:hAnsi="仿宋" w:eastAsia="仿宋"/>
          <w:b/>
          <w:color w:val="000000"/>
          <w:spacing w:val="40"/>
          <w:sz w:val="84"/>
          <w:szCs w:val="84"/>
        </w:rPr>
        <w:t>件</w:t>
      </w:r>
    </w:p>
    <w:p>
      <w:pPr>
        <w:spacing w:line="600" w:lineRule="exact"/>
        <w:ind w:right="532" w:firstLine="720" w:firstLineChars="200"/>
        <w:rPr>
          <w:rFonts w:ascii="仿宋" w:hAnsi="仿宋" w:eastAsia="仿宋"/>
          <w:color w:val="000000"/>
          <w:sz w:val="36"/>
          <w:szCs w:val="36"/>
        </w:rPr>
      </w:pPr>
      <w:r>
        <w:rPr>
          <w:rFonts w:hint="eastAsia" w:ascii="仿宋" w:hAnsi="仿宋" w:eastAsia="仿宋"/>
          <w:color w:val="000000"/>
          <w:sz w:val="36"/>
          <w:szCs w:val="36"/>
        </w:rPr>
        <w:t>投标人全称：</w:t>
      </w:r>
    </w:p>
    <w:p>
      <w:pPr>
        <w:spacing w:line="600" w:lineRule="exact"/>
        <w:ind w:right="532" w:firstLine="720" w:firstLineChars="200"/>
        <w:rPr>
          <w:rFonts w:ascii="仿宋" w:hAnsi="仿宋" w:eastAsia="仿宋"/>
          <w:color w:val="000000"/>
          <w:sz w:val="36"/>
          <w:szCs w:val="36"/>
        </w:rPr>
      </w:pPr>
      <w:r>
        <w:rPr>
          <w:rFonts w:hint="eastAsia" w:ascii="仿宋" w:hAnsi="仿宋" w:eastAsia="仿宋"/>
          <w:color w:val="000000"/>
          <w:sz w:val="36"/>
          <w:szCs w:val="36"/>
        </w:rPr>
        <w:t>地    址：</w:t>
      </w:r>
    </w:p>
    <w:p>
      <w:pPr>
        <w:spacing w:line="600" w:lineRule="exact"/>
        <w:ind w:right="532" w:firstLine="720" w:firstLineChars="200"/>
        <w:rPr>
          <w:rFonts w:ascii="仿宋" w:hAnsi="仿宋" w:eastAsia="仿宋"/>
          <w:color w:val="000000"/>
          <w:sz w:val="36"/>
          <w:szCs w:val="36"/>
        </w:rPr>
      </w:pPr>
      <w:r>
        <w:rPr>
          <w:rFonts w:hint="eastAsia" w:ascii="仿宋" w:hAnsi="仿宋" w:eastAsia="仿宋"/>
          <w:color w:val="000000"/>
          <w:sz w:val="36"/>
          <w:szCs w:val="36"/>
        </w:rPr>
        <w:t>时    间：</w:t>
      </w:r>
    </w:p>
    <w:p>
      <w:pPr>
        <w:snapToGrid w:val="0"/>
        <w:spacing w:before="50" w:after="50"/>
        <w:rPr>
          <w:rFonts w:ascii="仿宋" w:hAnsi="仿宋" w:eastAsia="仿宋"/>
          <w:b/>
          <w:bCs/>
          <w:sz w:val="36"/>
          <w:szCs w:val="36"/>
        </w:rPr>
      </w:pPr>
      <w:r>
        <w:rPr>
          <w:rFonts w:hint="eastAsia" w:ascii="仿宋" w:hAnsi="仿宋" w:eastAsia="仿宋"/>
          <w:b/>
          <w:color w:val="000000"/>
          <w:kern w:val="0"/>
          <w:sz w:val="36"/>
          <w:szCs w:val="36"/>
        </w:rPr>
        <w:br w:type="page"/>
      </w:r>
      <w:r>
        <w:rPr>
          <w:rFonts w:hint="eastAsia" w:ascii="仿宋" w:hAnsi="仿宋" w:eastAsia="仿宋"/>
          <w:b/>
          <w:sz w:val="36"/>
          <w:szCs w:val="36"/>
        </w:rPr>
        <w:t>1、</w:t>
      </w:r>
      <w:r>
        <w:rPr>
          <w:rFonts w:hint="eastAsia" w:ascii="仿宋" w:hAnsi="仿宋" w:eastAsia="仿宋"/>
          <w:b/>
          <w:bCs/>
          <w:sz w:val="36"/>
          <w:szCs w:val="36"/>
        </w:rPr>
        <w:t>资格文件目录</w:t>
      </w:r>
    </w:p>
    <w:p>
      <w:pPr>
        <w:snapToGrid w:val="0"/>
        <w:spacing w:before="50" w:after="50"/>
        <w:rPr>
          <w:rFonts w:ascii="仿宋" w:hAnsi="仿宋" w:eastAsia="仿宋"/>
          <w:sz w:val="30"/>
          <w:szCs w:val="30"/>
        </w:rPr>
      </w:pP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（1）声明书 (格式见附件2)；</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（2）法定代表人授权委托书(以非联合体形式投标的提供，格式见附件3</w:t>
      </w:r>
      <w:r>
        <w:rPr>
          <w:rFonts w:ascii="仿宋" w:hAnsi="仿宋" w:eastAsia="仿宋"/>
          <w:sz w:val="30"/>
          <w:szCs w:val="30"/>
        </w:rPr>
        <w:t>-1</w:t>
      </w:r>
      <w:r>
        <w:rPr>
          <w:rFonts w:hint="eastAsia" w:ascii="仿宋" w:hAnsi="仿宋" w:eastAsia="仿宋"/>
          <w:sz w:val="30"/>
          <w:szCs w:val="30"/>
        </w:rPr>
        <w:t>)或法定代表人身份证明（法定代表人代表投标人投标的提供，格式见附件3</w:t>
      </w:r>
      <w:r>
        <w:rPr>
          <w:rFonts w:ascii="仿宋" w:hAnsi="仿宋" w:eastAsia="仿宋"/>
          <w:sz w:val="30"/>
          <w:szCs w:val="30"/>
        </w:rPr>
        <w:t>-2</w:t>
      </w:r>
      <w:r>
        <w:rPr>
          <w:rFonts w:hint="eastAsia" w:ascii="仿宋" w:hAnsi="仿宋" w:eastAsia="仿宋"/>
          <w:sz w:val="30"/>
          <w:szCs w:val="30"/>
        </w:rPr>
        <w:t>）或联合投标授权委托书（以联合体形式投标的提供，格式见附件</w:t>
      </w:r>
      <w:r>
        <w:rPr>
          <w:rFonts w:ascii="仿宋" w:hAnsi="仿宋" w:eastAsia="仿宋"/>
          <w:sz w:val="30"/>
          <w:szCs w:val="30"/>
        </w:rPr>
        <w:t>5</w:t>
      </w:r>
      <w:r>
        <w:rPr>
          <w:rFonts w:hint="eastAsia" w:ascii="仿宋" w:hAnsi="仿宋" w:eastAsia="仿宋"/>
          <w:sz w:val="30"/>
          <w:szCs w:val="30"/>
        </w:rPr>
        <w:t>）；</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（3）提供有效的营业执照复印件并加盖公司公章；事业单位的，则提供有效的《事业单位法人证书》副本复印件并加盖单位公章；自然人的，则提供有效的身份证复印件并签字；</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（4）联合投标协议书（以联合体形式投标的须提供，格式见附件4）;</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5</w:t>
      </w:r>
      <w:r>
        <w:rPr>
          <w:rFonts w:hint="eastAsia" w:ascii="仿宋" w:hAnsi="仿宋" w:eastAsia="仿宋"/>
          <w:sz w:val="30"/>
          <w:szCs w:val="30"/>
        </w:rPr>
        <w:t>）分包意向协议（以分包方式履行合同的须提供，格式见附件6）</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6</w:t>
      </w:r>
      <w:r>
        <w:rPr>
          <w:rFonts w:hint="eastAsia" w:ascii="仿宋" w:hAnsi="仿宋" w:eastAsia="仿宋"/>
          <w:sz w:val="30"/>
          <w:szCs w:val="30"/>
        </w:rPr>
        <w:t>）提供采购公告中符合</w:t>
      </w:r>
      <w:r>
        <w:rPr>
          <w:rFonts w:hint="eastAsia" w:ascii="仿宋" w:hAnsi="仿宋" w:eastAsia="仿宋"/>
          <w:bCs/>
          <w:sz w:val="30"/>
          <w:szCs w:val="30"/>
        </w:rPr>
        <w:t>投标人特定条件要求的有效的</w:t>
      </w:r>
      <w:r>
        <w:rPr>
          <w:rFonts w:hint="eastAsia" w:ascii="仿宋" w:hAnsi="仿宋" w:eastAsia="仿宋"/>
          <w:sz w:val="30"/>
          <w:szCs w:val="30"/>
        </w:rPr>
        <w:t>其他资质复印件并加盖公司公章及需要说明的资料。</w:t>
      </w:r>
    </w:p>
    <w:p>
      <w:pPr>
        <w:pStyle w:val="37"/>
        <w:snapToGrid w:val="0"/>
        <w:spacing w:after="120" w:line="460" w:lineRule="exact"/>
        <w:ind w:left="5250" w:firstLine="600" w:firstLineChars="200"/>
        <w:rPr>
          <w:rFonts w:ascii="仿宋" w:hAnsi="仿宋" w:eastAsia="仿宋"/>
          <w:sz w:val="30"/>
          <w:szCs w:val="30"/>
        </w:rPr>
      </w:pPr>
    </w:p>
    <w:p>
      <w:pPr>
        <w:snapToGrid w:val="0"/>
        <w:spacing w:line="460" w:lineRule="exact"/>
        <w:ind w:firstLine="588" w:firstLineChars="196"/>
        <w:jc w:val="left"/>
        <w:rPr>
          <w:rFonts w:ascii="仿宋" w:hAnsi="仿宋" w:eastAsia="仿宋"/>
          <w:sz w:val="30"/>
          <w:szCs w:val="30"/>
        </w:rPr>
      </w:pPr>
    </w:p>
    <w:p>
      <w:pPr>
        <w:widowControl/>
        <w:jc w:val="left"/>
        <w:rPr>
          <w:rFonts w:hint="eastAsia" w:ascii="仿宋" w:hAnsi="仿宋" w:eastAsia="仿宋"/>
          <w:b/>
          <w:bCs/>
          <w:sz w:val="30"/>
          <w:szCs w:val="30"/>
        </w:rPr>
      </w:pPr>
    </w:p>
    <w:p>
      <w:pPr>
        <w:widowControl/>
        <w:jc w:val="left"/>
        <w:rPr>
          <w:rFonts w:hint="eastAsia" w:ascii="仿宋" w:hAnsi="仿宋" w:eastAsia="仿宋"/>
          <w:b/>
          <w:bCs/>
          <w:sz w:val="30"/>
          <w:szCs w:val="30"/>
        </w:rPr>
      </w:pPr>
    </w:p>
    <w:p>
      <w:pPr>
        <w:widowControl/>
        <w:jc w:val="left"/>
        <w:rPr>
          <w:rFonts w:hint="eastAsia" w:ascii="仿宋" w:hAnsi="仿宋" w:eastAsia="仿宋"/>
          <w:b/>
          <w:bCs/>
          <w:sz w:val="30"/>
          <w:szCs w:val="30"/>
        </w:rPr>
      </w:pPr>
    </w:p>
    <w:p>
      <w:pPr>
        <w:widowControl/>
        <w:jc w:val="left"/>
        <w:rPr>
          <w:rFonts w:hint="eastAsia" w:ascii="仿宋" w:hAnsi="仿宋" w:eastAsia="仿宋"/>
          <w:b/>
          <w:bCs/>
          <w:sz w:val="30"/>
          <w:szCs w:val="30"/>
        </w:rPr>
      </w:pPr>
    </w:p>
    <w:p>
      <w:pPr>
        <w:widowControl/>
        <w:jc w:val="left"/>
        <w:rPr>
          <w:rFonts w:hint="eastAsia" w:ascii="仿宋" w:hAnsi="仿宋" w:eastAsia="仿宋"/>
          <w:b/>
          <w:bCs/>
          <w:sz w:val="30"/>
          <w:szCs w:val="30"/>
        </w:rPr>
      </w:pPr>
    </w:p>
    <w:p>
      <w:pPr>
        <w:widowControl/>
        <w:jc w:val="left"/>
        <w:rPr>
          <w:rFonts w:hint="eastAsia" w:ascii="仿宋" w:hAnsi="仿宋" w:eastAsia="仿宋"/>
          <w:b/>
          <w:bCs/>
          <w:sz w:val="30"/>
          <w:szCs w:val="30"/>
        </w:rPr>
      </w:pPr>
    </w:p>
    <w:p>
      <w:pPr>
        <w:widowControl/>
        <w:jc w:val="left"/>
        <w:rPr>
          <w:rFonts w:hint="eastAsia" w:ascii="仿宋" w:hAnsi="仿宋" w:eastAsia="仿宋"/>
          <w:b/>
          <w:bCs/>
          <w:sz w:val="30"/>
          <w:szCs w:val="30"/>
        </w:rPr>
      </w:pPr>
    </w:p>
    <w:p>
      <w:pPr>
        <w:widowControl/>
        <w:jc w:val="left"/>
        <w:rPr>
          <w:rFonts w:hint="eastAsia" w:ascii="仿宋" w:hAnsi="仿宋" w:eastAsia="仿宋"/>
          <w:b/>
          <w:bCs/>
          <w:sz w:val="30"/>
          <w:szCs w:val="30"/>
        </w:rPr>
      </w:pPr>
    </w:p>
    <w:p>
      <w:pPr>
        <w:widowControl/>
        <w:jc w:val="left"/>
        <w:rPr>
          <w:rFonts w:ascii="仿宋" w:hAnsi="仿宋" w:eastAsia="仿宋"/>
          <w:b/>
          <w:bCs/>
          <w:sz w:val="30"/>
          <w:szCs w:val="30"/>
        </w:rPr>
      </w:pPr>
      <w:r>
        <w:rPr>
          <w:rFonts w:hint="eastAsia" w:ascii="仿宋" w:hAnsi="仿宋" w:eastAsia="仿宋"/>
          <w:b/>
          <w:bCs/>
          <w:sz w:val="30"/>
          <w:szCs w:val="30"/>
        </w:rPr>
        <w:t>▲投标人须知（九）投标无效的情形中“1.投标人未能提供合格的资格文件”包括但不限于下列情形：</w:t>
      </w:r>
    </w:p>
    <w:p>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1</w:t>
      </w:r>
      <w:r>
        <w:rPr>
          <w:rFonts w:ascii="仿宋" w:hAnsi="仿宋" w:eastAsia="仿宋"/>
          <w:b/>
          <w:bCs/>
          <w:sz w:val="30"/>
          <w:szCs w:val="30"/>
        </w:rPr>
        <w:t>.</w:t>
      </w:r>
      <w:r>
        <w:rPr>
          <w:rFonts w:hint="eastAsia" w:ascii="仿宋" w:hAnsi="仿宋" w:eastAsia="仿宋"/>
          <w:b/>
          <w:bCs/>
          <w:sz w:val="30"/>
          <w:szCs w:val="30"/>
        </w:rPr>
        <w:t>声明书：</w:t>
      </w:r>
    </w:p>
    <w:p>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未提供声明书或声明书未盖投标人公章；</w:t>
      </w:r>
    </w:p>
    <w:p>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联合体形式投标的，未分别提供联合体各方声明书</w:t>
      </w:r>
      <w:r>
        <w:rPr>
          <w:rFonts w:hint="eastAsia" w:ascii="仿宋" w:hAnsi="仿宋" w:eastAsia="仿宋"/>
          <w:bCs/>
          <w:sz w:val="30"/>
          <w:szCs w:val="30"/>
        </w:rPr>
        <w:t>或声明书未盖投标人公章</w:t>
      </w:r>
      <w:r>
        <w:rPr>
          <w:rFonts w:hint="eastAsia" w:ascii="仿宋" w:hAnsi="仿宋" w:eastAsia="仿宋"/>
          <w:sz w:val="30"/>
          <w:szCs w:val="30"/>
        </w:rPr>
        <w:t>；</w:t>
      </w:r>
    </w:p>
    <w:p>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2.</w:t>
      </w:r>
      <w:r>
        <w:rPr>
          <w:rFonts w:hint="eastAsia" w:ascii="仿宋" w:hAnsi="仿宋" w:eastAsia="仿宋"/>
          <w:b/>
          <w:sz w:val="30"/>
          <w:szCs w:val="30"/>
        </w:rPr>
        <w:t>法定代表人授权书或法定代表人身份证明或联合投标授权委托书：</w:t>
      </w:r>
    </w:p>
    <w:p>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以非联合体形式投标的，未提供法定代表人授权委托书或委托书</w:t>
      </w:r>
      <w:r>
        <w:rPr>
          <w:rFonts w:hint="eastAsia" w:ascii="仿宋" w:hAnsi="仿宋" w:eastAsia="仿宋"/>
          <w:bCs/>
          <w:sz w:val="30"/>
          <w:szCs w:val="30"/>
        </w:rPr>
        <w:t>无法定代表人签章或未盖投标人公章；</w:t>
      </w:r>
      <w:r>
        <w:rPr>
          <w:rFonts w:hint="eastAsia" w:ascii="仿宋" w:hAnsi="仿宋" w:eastAsia="仿宋"/>
          <w:sz w:val="30"/>
          <w:szCs w:val="30"/>
        </w:rPr>
        <w:t>法定代表人代表投标人投标的，</w:t>
      </w:r>
      <w:r>
        <w:rPr>
          <w:rFonts w:hint="eastAsia" w:ascii="仿宋" w:hAnsi="仿宋" w:eastAsia="仿宋"/>
          <w:bCs/>
          <w:sz w:val="30"/>
          <w:szCs w:val="30"/>
        </w:rPr>
        <w:t>未提供身份证或身份证不在有效期内或未签章；</w:t>
      </w:r>
    </w:p>
    <w:p>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联合体形式投标的，未提供联合投标授权委托书或委托书</w:t>
      </w:r>
      <w:r>
        <w:rPr>
          <w:rFonts w:hint="eastAsia" w:ascii="仿宋" w:hAnsi="仿宋" w:eastAsia="仿宋"/>
          <w:bCs/>
          <w:sz w:val="30"/>
          <w:szCs w:val="30"/>
        </w:rPr>
        <w:t>无联合体各方法定代表人签章或未盖联合体各方公章；</w:t>
      </w:r>
    </w:p>
    <w:p>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3</w:t>
      </w:r>
      <w:r>
        <w:rPr>
          <w:rFonts w:ascii="仿宋" w:hAnsi="仿宋" w:eastAsia="仿宋"/>
          <w:b/>
          <w:bCs/>
          <w:sz w:val="30"/>
          <w:szCs w:val="30"/>
        </w:rPr>
        <w:t>.</w:t>
      </w:r>
      <w:r>
        <w:rPr>
          <w:rFonts w:hint="eastAsia" w:ascii="仿宋" w:hAnsi="仿宋" w:eastAsia="仿宋"/>
          <w:b/>
          <w:bCs/>
          <w:sz w:val="30"/>
          <w:szCs w:val="30"/>
        </w:rPr>
        <w:t>营业执照：</w:t>
      </w:r>
    </w:p>
    <w:p>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未提供营业执照或营业执照不在有效期内或未盖投标人公章；</w:t>
      </w:r>
    </w:p>
    <w:p>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联合体形式投标的，未提供联合体各方</w:t>
      </w:r>
      <w:r>
        <w:rPr>
          <w:rFonts w:hint="eastAsia" w:ascii="仿宋" w:hAnsi="仿宋" w:eastAsia="仿宋"/>
          <w:bCs/>
          <w:sz w:val="30"/>
          <w:szCs w:val="30"/>
        </w:rPr>
        <w:t>营业执照或营业执照不在有效期内或未盖投标人公章</w:t>
      </w:r>
      <w:r>
        <w:rPr>
          <w:rFonts w:hint="eastAsia" w:ascii="仿宋" w:hAnsi="仿宋" w:eastAsia="仿宋"/>
          <w:sz w:val="30"/>
          <w:szCs w:val="30"/>
        </w:rPr>
        <w:t>；</w:t>
      </w:r>
    </w:p>
    <w:p>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事业单位投标的，未提供事业单位法人证书或事业单位法人证书不在有效期内或未盖投标人公章；自然人投标的，未提供身份证或身份证不在有效期内或未签章；</w:t>
      </w:r>
    </w:p>
    <w:p>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4.</w:t>
      </w:r>
      <w:r>
        <w:rPr>
          <w:rFonts w:hint="eastAsia" w:ascii="仿宋" w:hAnsi="仿宋" w:eastAsia="仿宋"/>
          <w:b/>
          <w:sz w:val="30"/>
          <w:szCs w:val="30"/>
        </w:rPr>
        <w:t>联合投标协议书：</w:t>
      </w:r>
    </w:p>
    <w:p>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联合体形式投标的，未提供联合投标协议书或</w:t>
      </w:r>
      <w:r>
        <w:rPr>
          <w:rFonts w:hint="eastAsia" w:ascii="仿宋" w:hAnsi="仿宋" w:eastAsia="仿宋"/>
          <w:bCs/>
          <w:sz w:val="30"/>
          <w:szCs w:val="30"/>
        </w:rPr>
        <w:t>未盖联合体各方公章或</w:t>
      </w:r>
      <w:r>
        <w:rPr>
          <w:rFonts w:hint="eastAsia" w:ascii="仿宋" w:hAnsi="仿宋" w:eastAsia="仿宋"/>
          <w:sz w:val="30"/>
          <w:szCs w:val="30"/>
        </w:rPr>
        <w:t>未列明联合体各方承担的工作、义务、合同金额占比；</w:t>
      </w:r>
    </w:p>
    <w:p>
      <w:pPr>
        <w:snapToGrid w:val="0"/>
        <w:spacing w:line="460" w:lineRule="exact"/>
        <w:ind w:firstLine="446" w:firstLineChars="148"/>
        <w:jc w:val="left"/>
        <w:outlineLvl w:val="1"/>
        <w:rPr>
          <w:rFonts w:ascii="仿宋" w:hAnsi="仿宋" w:eastAsia="仿宋"/>
          <w:b/>
          <w:sz w:val="30"/>
          <w:szCs w:val="30"/>
        </w:rPr>
      </w:pPr>
      <w:r>
        <w:rPr>
          <w:rFonts w:hint="eastAsia" w:ascii="仿宋" w:hAnsi="仿宋" w:eastAsia="仿宋"/>
          <w:b/>
          <w:sz w:val="30"/>
          <w:szCs w:val="30"/>
        </w:rPr>
        <w:t>5</w:t>
      </w:r>
      <w:r>
        <w:rPr>
          <w:rFonts w:ascii="仿宋" w:hAnsi="仿宋" w:eastAsia="仿宋"/>
          <w:b/>
          <w:sz w:val="30"/>
          <w:szCs w:val="30"/>
        </w:rPr>
        <w:t>.</w:t>
      </w:r>
      <w:r>
        <w:rPr>
          <w:rFonts w:hint="eastAsia" w:ascii="仿宋" w:hAnsi="仿宋" w:eastAsia="仿宋"/>
          <w:b/>
          <w:sz w:val="30"/>
          <w:szCs w:val="30"/>
        </w:rPr>
        <w:t xml:space="preserve"> 投标人的特定条件证明材料：</w:t>
      </w:r>
    </w:p>
    <w:p>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合格投标人的资格要求中有投标人的特定条件的，未提供符合投标人特定条件证明材料或证明材</w:t>
      </w:r>
      <w:r>
        <w:rPr>
          <w:rFonts w:hint="eastAsia" w:ascii="仿宋" w:hAnsi="仿宋" w:eastAsia="仿宋"/>
          <w:bCs/>
          <w:sz w:val="30"/>
          <w:szCs w:val="30"/>
        </w:rPr>
        <w:t>料不在有效期内或未盖投标人公章；</w:t>
      </w:r>
    </w:p>
    <w:p>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6</w:t>
      </w:r>
      <w:r>
        <w:rPr>
          <w:rFonts w:ascii="仿宋" w:hAnsi="仿宋" w:eastAsia="仿宋"/>
          <w:b/>
          <w:bCs/>
          <w:sz w:val="30"/>
          <w:szCs w:val="30"/>
        </w:rPr>
        <w:t>.</w:t>
      </w:r>
      <w:r>
        <w:rPr>
          <w:rFonts w:hint="eastAsia" w:ascii="仿宋" w:hAnsi="仿宋" w:eastAsia="仿宋"/>
          <w:b/>
          <w:bCs/>
          <w:sz w:val="30"/>
          <w:szCs w:val="30"/>
        </w:rPr>
        <w:t>中小企业声明函：</w:t>
      </w:r>
    </w:p>
    <w:p>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项目专门面向中小企业的，未提供中小企业声明函或中小企业声明函中未完整填写标的名称、企业名称、从业人员、营业收入、资产总额或未盖投标人公章；</w:t>
      </w:r>
    </w:p>
    <w:p>
      <w:pPr>
        <w:snapToGrid w:val="0"/>
        <w:spacing w:line="460" w:lineRule="exact"/>
        <w:ind w:firstLine="461" w:firstLineChars="148"/>
        <w:jc w:val="left"/>
        <w:outlineLvl w:val="1"/>
        <w:rPr>
          <w:rFonts w:ascii="仿宋" w:hAnsi="仿宋" w:eastAsia="仿宋"/>
          <w:sz w:val="30"/>
          <w:szCs w:val="30"/>
        </w:rPr>
      </w:pPr>
      <w:r>
        <w:rPr>
          <w:rFonts w:hint="eastAsia" w:ascii="仿宋" w:hAnsi="仿宋" w:eastAsia="仿宋"/>
          <w:spacing w:val="6"/>
          <w:sz w:val="30"/>
          <w:szCs w:val="30"/>
        </w:rPr>
        <w:t>残疾人福利性单位投标的，</w:t>
      </w:r>
      <w:r>
        <w:rPr>
          <w:rFonts w:hint="eastAsia" w:ascii="仿宋" w:hAnsi="仿宋" w:eastAsia="仿宋"/>
          <w:bCs/>
          <w:sz w:val="30"/>
          <w:szCs w:val="30"/>
        </w:rPr>
        <w:t>未提供残疾人福利性单位声明函或未盖投标人公章；监狱企业投标的，未提供由省级以上监狱管理局、戒毒管理局（含新疆生产建设兵团）出具的属于监狱企业的证明文件；</w:t>
      </w:r>
    </w:p>
    <w:p>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7.</w:t>
      </w:r>
      <w:r>
        <w:rPr>
          <w:rFonts w:hint="eastAsia" w:ascii="仿宋" w:hAnsi="仿宋" w:eastAsia="仿宋"/>
          <w:b/>
          <w:sz w:val="30"/>
          <w:szCs w:val="30"/>
        </w:rPr>
        <w:t>分包意向协议:</w:t>
      </w:r>
    </w:p>
    <w:p>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sz w:val="30"/>
          <w:szCs w:val="30"/>
        </w:rPr>
        <w:t>项目要求以合同分包形式预留份额专门面向中小企业的，未提供分包意向协议或</w:t>
      </w:r>
      <w:r>
        <w:rPr>
          <w:rFonts w:hint="eastAsia" w:ascii="仿宋" w:hAnsi="仿宋" w:eastAsia="仿宋"/>
          <w:bCs/>
          <w:sz w:val="30"/>
          <w:szCs w:val="30"/>
        </w:rPr>
        <w:t>未盖投标人与分包供应商公章或</w:t>
      </w:r>
      <w:r>
        <w:rPr>
          <w:rFonts w:hint="eastAsia" w:ascii="仿宋" w:hAnsi="仿宋" w:eastAsia="仿宋"/>
          <w:sz w:val="30"/>
          <w:szCs w:val="30"/>
        </w:rPr>
        <w:t>未列明分包供应商承担的工作、合同金额占比。</w:t>
      </w:r>
    </w:p>
    <w:p>
      <w:pPr>
        <w:pStyle w:val="34"/>
        <w:snapToGrid w:val="0"/>
        <w:spacing w:before="156" w:after="156" w:line="240" w:lineRule="auto"/>
        <w:rPr>
          <w:rFonts w:ascii="仿宋" w:hAnsi="仿宋" w:eastAsia="仿宋"/>
          <w:sz w:val="30"/>
          <w:szCs w:val="30"/>
        </w:rPr>
      </w:pPr>
    </w:p>
    <w:p>
      <w:pPr>
        <w:pStyle w:val="34"/>
        <w:snapToGrid w:val="0"/>
        <w:spacing w:before="156" w:after="156" w:line="240" w:lineRule="auto"/>
        <w:rPr>
          <w:rFonts w:ascii="仿宋" w:hAnsi="仿宋" w:eastAsia="仿宋"/>
          <w:sz w:val="30"/>
          <w:szCs w:val="30"/>
        </w:rPr>
      </w:pPr>
    </w:p>
    <w:p>
      <w:pPr>
        <w:snapToGrid w:val="0"/>
        <w:spacing w:before="50" w:after="156" w:afterLines="50"/>
        <w:jc w:val="lef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附件2：</w:t>
      </w:r>
    </w:p>
    <w:p>
      <w:pPr>
        <w:snapToGrid w:val="0"/>
        <w:spacing w:before="50" w:after="50"/>
        <w:jc w:val="center"/>
        <w:rPr>
          <w:rFonts w:ascii="仿宋" w:hAnsi="仿宋" w:eastAsia="仿宋"/>
          <w:b/>
          <w:sz w:val="36"/>
          <w:szCs w:val="36"/>
        </w:rPr>
      </w:pPr>
      <w:r>
        <w:rPr>
          <w:rFonts w:hint="eastAsia" w:ascii="仿宋" w:hAnsi="仿宋" w:eastAsia="仿宋"/>
          <w:b/>
          <w:sz w:val="36"/>
          <w:szCs w:val="36"/>
        </w:rPr>
        <w:t>声 明 书</w:t>
      </w:r>
    </w:p>
    <w:p>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致浙江省政府采购中心：</w:t>
      </w:r>
    </w:p>
    <w:p>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我方愿意参加贵方组织的</w:t>
      </w:r>
      <w:bookmarkStart w:id="237" w:name="PO_3000002632_PM002"/>
      <w:r>
        <w:rPr>
          <w:rFonts w:hint="eastAsia" w:ascii="仿宋" w:hAnsi="仿宋" w:eastAsia="仿宋"/>
          <w:b/>
          <w:sz w:val="30"/>
          <w:szCs w:val="30"/>
          <w:u w:val="single"/>
          <w:lang w:eastAsia="zh-CN"/>
        </w:rPr>
        <w:t>省网络信息安全技术管控中心杭州国家级互联网骨干直联点网间质量监测系统二期软件购置及开发项目</w:t>
      </w:r>
      <w:bookmarkEnd w:id="237"/>
      <w:r>
        <w:rPr>
          <w:rFonts w:hint="eastAsia" w:ascii="仿宋" w:hAnsi="仿宋" w:eastAsia="仿宋"/>
          <w:sz w:val="30"/>
          <w:szCs w:val="30"/>
          <w:u w:val="single"/>
        </w:rPr>
        <w:t>（编号为</w:t>
      </w:r>
      <w:bookmarkStart w:id="238" w:name="PO_15528_PM001_3"/>
      <w:r>
        <w:rPr>
          <w:rFonts w:hint="eastAsia" w:ascii="仿宋" w:hAnsi="仿宋" w:eastAsia="仿宋"/>
          <w:sz w:val="30"/>
          <w:szCs w:val="30"/>
          <w:u w:val="single"/>
          <w:lang w:eastAsia="zh-CN"/>
        </w:rPr>
        <w:t>ZZCG2023T-GK-176</w:t>
      </w:r>
      <w:bookmarkEnd w:id="238"/>
      <w:r>
        <w:rPr>
          <w:rFonts w:hint="eastAsia" w:ascii="仿宋" w:hAnsi="仿宋" w:eastAsia="仿宋"/>
          <w:sz w:val="30"/>
          <w:szCs w:val="30"/>
          <w:u w:val="single"/>
        </w:rPr>
        <w:t>）</w:t>
      </w:r>
      <w:r>
        <w:rPr>
          <w:rFonts w:hint="eastAsia" w:ascii="仿宋" w:hAnsi="仿宋" w:eastAsia="仿宋"/>
          <w:sz w:val="30"/>
          <w:szCs w:val="30"/>
        </w:rPr>
        <w:t>的投标，为此，我方就本次投标有关事项郑重声明如下：</w:t>
      </w:r>
    </w:p>
    <w:p>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1.我方已详细审查全部招标文件，同意招标文件的各项要求。</w:t>
      </w:r>
    </w:p>
    <w:p>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2.我方向贵方提交的所有投标文件、资料都是准确的和真实的。</w:t>
      </w:r>
    </w:p>
    <w:p>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3.若中标，我方将按招标文件规定履行合同责任和义务。</w:t>
      </w:r>
    </w:p>
    <w:p>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4.我方不是采购人的附属机构；在获知本项目采购信息后，与采购人聘请的为此项目提供咨询服务的公司及其附属机构没有任何联系。</w:t>
      </w:r>
    </w:p>
    <w:p>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5.投标文件自开标日起有效期为90天。</w:t>
      </w:r>
    </w:p>
    <w:p>
      <w:pPr>
        <w:snapToGrid w:val="0"/>
        <w:spacing w:line="460" w:lineRule="exact"/>
        <w:ind w:firstLine="590" w:firstLineChars="196"/>
        <w:jc w:val="left"/>
        <w:rPr>
          <w:rFonts w:ascii="仿宋" w:hAnsi="仿宋" w:eastAsia="仿宋"/>
          <w:b/>
          <w:sz w:val="30"/>
          <w:szCs w:val="30"/>
        </w:rPr>
      </w:pPr>
      <w:r>
        <w:rPr>
          <w:rFonts w:hint="eastAsia" w:ascii="仿宋" w:hAnsi="仿宋" w:eastAsia="仿宋"/>
          <w:b/>
          <w:sz w:val="30"/>
          <w:szCs w:val="30"/>
        </w:rPr>
        <w:t>6.我方承诺已经具备参与政府采购活动的资格条件；</w:t>
      </w:r>
      <w:r>
        <w:rPr>
          <w:rFonts w:ascii="仿宋" w:hAnsi="仿宋" w:eastAsia="仿宋"/>
          <w:b/>
          <w:sz w:val="30"/>
          <w:szCs w:val="30"/>
        </w:rPr>
        <w:t>具有良好的商业信誉和健全的财务会计制度</w:t>
      </w:r>
      <w:r>
        <w:rPr>
          <w:rFonts w:hint="eastAsia" w:ascii="仿宋" w:hAnsi="仿宋" w:eastAsia="仿宋"/>
          <w:b/>
          <w:sz w:val="30"/>
          <w:szCs w:val="30"/>
        </w:rPr>
        <w:t>；</w:t>
      </w:r>
      <w:r>
        <w:rPr>
          <w:rFonts w:ascii="仿宋" w:hAnsi="仿宋" w:eastAsia="仿宋"/>
          <w:b/>
          <w:sz w:val="30"/>
          <w:szCs w:val="30"/>
        </w:rPr>
        <w:t>有依法缴纳税收和社会保障资金的良好记录；参加政府采购活动前三年内，在经营活动中没有重大违法记录</w:t>
      </w:r>
      <w:r>
        <w:rPr>
          <w:rFonts w:hint="eastAsia" w:ascii="仿宋" w:hAnsi="仿宋" w:eastAsia="仿宋"/>
          <w:b/>
          <w:sz w:val="30"/>
          <w:szCs w:val="30"/>
        </w:rPr>
        <w:t>。</w:t>
      </w:r>
    </w:p>
    <w:p>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7.我方通过“信用中国”网站（www.creditchina.gov.cn）、中国政府采购网（www.ccgp.gov.cn）查询，未被列入失信被执行人、重大税收违法案件当事人名单、政府采购严重违法失信行为记录名单。</w:t>
      </w:r>
    </w:p>
    <w:p>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8</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单位负责人为同一人或者存在直接控股、管理关系的不同供应商， 参加同一合同项下的政府采购活动</w:t>
      </w:r>
      <w:r>
        <w:rPr>
          <w:rFonts w:hint="eastAsia" w:ascii="仿宋" w:hAnsi="仿宋" w:eastAsia="仿宋"/>
          <w:sz w:val="30"/>
          <w:szCs w:val="30"/>
        </w:rPr>
        <w:t>的情况</w:t>
      </w:r>
      <w:r>
        <w:rPr>
          <w:rFonts w:ascii="仿宋" w:hAnsi="仿宋" w:eastAsia="仿宋"/>
          <w:sz w:val="30"/>
          <w:szCs w:val="30"/>
        </w:rPr>
        <w:t>。</w:t>
      </w:r>
    </w:p>
    <w:p>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9</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为采购项目提供整体设计、规范编制或者项目管理、监理、检测等服务</w:t>
      </w:r>
      <w:r>
        <w:rPr>
          <w:rFonts w:hint="eastAsia" w:ascii="仿宋" w:hAnsi="仿宋" w:eastAsia="仿宋"/>
          <w:sz w:val="30"/>
          <w:szCs w:val="30"/>
        </w:rPr>
        <w:t>后</w:t>
      </w:r>
      <w:r>
        <w:rPr>
          <w:rFonts w:ascii="仿宋" w:hAnsi="仿宋" w:eastAsia="仿宋"/>
          <w:sz w:val="30"/>
          <w:szCs w:val="30"/>
        </w:rPr>
        <w:t>再参加该采购项目的其他采购活动</w:t>
      </w:r>
      <w:r>
        <w:rPr>
          <w:rFonts w:hint="eastAsia" w:ascii="仿宋" w:hAnsi="仿宋" w:eastAsia="仿宋"/>
          <w:sz w:val="30"/>
          <w:szCs w:val="30"/>
        </w:rPr>
        <w:t>的情况</w:t>
      </w:r>
      <w:r>
        <w:rPr>
          <w:rFonts w:ascii="仿宋" w:hAnsi="仿宋" w:eastAsia="仿宋"/>
          <w:sz w:val="30"/>
          <w:szCs w:val="30"/>
        </w:rPr>
        <w:t>。</w:t>
      </w:r>
    </w:p>
    <w:p>
      <w:pPr>
        <w:snapToGrid w:val="0"/>
        <w:spacing w:before="156" w:beforeLines="50" w:after="50" w:line="460" w:lineRule="exact"/>
        <w:ind w:firstLine="600" w:firstLineChars="200"/>
        <w:rPr>
          <w:rFonts w:ascii="仿宋" w:hAnsi="仿宋" w:eastAsia="仿宋"/>
          <w:sz w:val="30"/>
          <w:szCs w:val="30"/>
        </w:rPr>
      </w:pPr>
      <w:r>
        <w:rPr>
          <w:rFonts w:ascii="仿宋" w:hAnsi="仿宋" w:eastAsia="仿宋"/>
          <w:sz w:val="30"/>
          <w:szCs w:val="30"/>
        </w:rPr>
        <w:t>10</w:t>
      </w:r>
      <w:r>
        <w:rPr>
          <w:rFonts w:hint="eastAsia" w:ascii="仿宋" w:hAnsi="仿宋" w:eastAsia="仿宋"/>
          <w:sz w:val="30"/>
          <w:szCs w:val="30"/>
        </w:rPr>
        <w:t>.以上事项如有虚假或隐瞒，我方愿意承担一切后果，并不再寻求任何旨在减轻或免除法律责任的辩解。</w:t>
      </w:r>
    </w:p>
    <w:p>
      <w:pPr>
        <w:snapToGrid w:val="0"/>
        <w:spacing w:before="156" w:beforeLines="50" w:after="50" w:line="460" w:lineRule="exact"/>
        <w:ind w:right="600" w:firstLine="150" w:firstLineChars="50"/>
        <w:rPr>
          <w:rFonts w:ascii="仿宋" w:hAnsi="仿宋" w:eastAsia="仿宋"/>
          <w:sz w:val="30"/>
          <w:szCs w:val="30"/>
        </w:rPr>
      </w:pPr>
    </w:p>
    <w:p>
      <w:pPr>
        <w:snapToGrid w:val="0"/>
        <w:spacing w:before="156" w:beforeLines="50" w:after="50" w:line="460" w:lineRule="exact"/>
        <w:ind w:right="600" w:firstLine="150" w:firstLineChars="50"/>
        <w:rPr>
          <w:rFonts w:ascii="仿宋" w:hAnsi="仿宋" w:eastAsia="仿宋"/>
          <w:sz w:val="30"/>
          <w:szCs w:val="30"/>
        </w:rPr>
      </w:pPr>
    </w:p>
    <w:p>
      <w:pPr>
        <w:snapToGrid w:val="0"/>
        <w:spacing w:before="156" w:beforeLines="50" w:after="50" w:line="460" w:lineRule="exact"/>
        <w:ind w:right="600" w:firstLine="150" w:firstLineChars="50"/>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pPr>
        <w:snapToGrid w:val="0"/>
        <w:spacing w:before="156" w:beforeLines="50" w:after="50" w:line="460" w:lineRule="exac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附件3</w:t>
      </w:r>
      <w:r>
        <w:rPr>
          <w:rFonts w:ascii="仿宋" w:hAnsi="仿宋" w:eastAsia="仿宋"/>
          <w:sz w:val="30"/>
          <w:szCs w:val="30"/>
        </w:rPr>
        <w:t>-1</w:t>
      </w:r>
      <w:r>
        <w:rPr>
          <w:rFonts w:hint="eastAsia" w:ascii="仿宋" w:hAnsi="仿宋" w:eastAsia="仿宋"/>
          <w:sz w:val="30"/>
          <w:szCs w:val="30"/>
        </w:rPr>
        <w:t>：</w:t>
      </w:r>
    </w:p>
    <w:p>
      <w:pPr>
        <w:snapToGrid w:val="0"/>
        <w:spacing w:before="50" w:after="50"/>
        <w:jc w:val="center"/>
        <w:rPr>
          <w:rFonts w:ascii="仿宋" w:hAnsi="仿宋" w:eastAsia="仿宋"/>
          <w:b/>
          <w:sz w:val="36"/>
          <w:szCs w:val="36"/>
        </w:rPr>
      </w:pPr>
      <w:r>
        <w:rPr>
          <w:rFonts w:hint="eastAsia" w:ascii="仿宋" w:hAnsi="仿宋" w:eastAsia="仿宋"/>
          <w:b/>
          <w:sz w:val="36"/>
          <w:szCs w:val="36"/>
        </w:rPr>
        <w:t>法定代表人授权委托书</w:t>
      </w:r>
    </w:p>
    <w:p>
      <w:pPr>
        <w:snapToGrid w:val="0"/>
        <w:spacing w:before="156" w:beforeLines="50" w:after="50"/>
        <w:jc w:val="center"/>
        <w:rPr>
          <w:rFonts w:ascii="仿宋" w:hAnsi="仿宋" w:eastAsia="仿宋"/>
          <w:b/>
          <w:sz w:val="30"/>
          <w:szCs w:val="30"/>
        </w:rPr>
      </w:pPr>
    </w:p>
    <w:p>
      <w:pPr>
        <w:snapToGrid w:val="0"/>
        <w:spacing w:before="156" w:beforeLines="50" w:after="50" w:line="460" w:lineRule="exact"/>
        <w:rPr>
          <w:rFonts w:ascii="仿宋" w:hAnsi="仿宋" w:eastAsia="仿宋"/>
          <w:b/>
          <w:bCs/>
          <w:sz w:val="30"/>
          <w:szCs w:val="30"/>
        </w:rPr>
      </w:pPr>
      <w:r>
        <w:rPr>
          <w:rFonts w:hint="eastAsia" w:ascii="仿宋" w:hAnsi="仿宋" w:eastAsia="仿宋"/>
          <w:bCs/>
          <w:sz w:val="30"/>
          <w:szCs w:val="30"/>
        </w:rPr>
        <w:t>浙江省政府采购中心：</w:t>
      </w:r>
    </w:p>
    <w:p>
      <w:pPr>
        <w:snapToGrid w:val="0"/>
        <w:spacing w:before="156" w:beforeLines="50" w:after="50" w:line="460" w:lineRule="exact"/>
        <w:ind w:firstLine="900" w:firstLineChars="3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的法定代表人，现授权委托本单位在职职工</w:t>
      </w:r>
      <w:r>
        <w:rPr>
          <w:rFonts w:hint="eastAsia" w:ascii="仿宋" w:hAnsi="仿宋" w:eastAsia="仿宋"/>
          <w:sz w:val="30"/>
          <w:szCs w:val="30"/>
          <w:u w:val="single"/>
        </w:rPr>
        <w:t xml:space="preserve"> （姓名）</w:t>
      </w:r>
      <w:r>
        <w:rPr>
          <w:rFonts w:hint="eastAsia" w:ascii="仿宋" w:hAnsi="仿宋" w:eastAsia="仿宋"/>
          <w:sz w:val="30"/>
          <w:szCs w:val="30"/>
        </w:rPr>
        <w:t>为授权代表，以我方的名义参加项目名称：</w:t>
      </w:r>
      <w:bookmarkStart w:id="239" w:name="PO_3000002632_PM002_1"/>
      <w:r>
        <w:rPr>
          <w:rFonts w:hint="eastAsia" w:ascii="仿宋" w:hAnsi="仿宋" w:eastAsia="仿宋"/>
          <w:b/>
          <w:sz w:val="30"/>
          <w:szCs w:val="30"/>
          <w:u w:val="single"/>
          <w:lang w:eastAsia="zh-CN"/>
        </w:rPr>
        <w:t>省网络信息安全技术管控中心杭州国家级互联网骨干直联点网间质量监测系统二期软件购置及开发项目</w:t>
      </w:r>
      <w:bookmarkEnd w:id="239"/>
      <w:r>
        <w:rPr>
          <w:rFonts w:hint="eastAsia" w:ascii="仿宋" w:hAnsi="仿宋" w:eastAsia="仿宋"/>
          <w:sz w:val="30"/>
          <w:szCs w:val="30"/>
        </w:rPr>
        <w:t xml:space="preserve"> 项目编号：</w:t>
      </w:r>
      <w:bookmarkStart w:id="240" w:name="PO_3000002632_PM001"/>
      <w:r>
        <w:rPr>
          <w:rFonts w:hint="eastAsia" w:ascii="仿宋" w:hAnsi="仿宋" w:eastAsia="仿宋"/>
          <w:b/>
          <w:sz w:val="30"/>
          <w:szCs w:val="30"/>
          <w:u w:val="single"/>
          <w:lang w:eastAsia="zh-CN"/>
        </w:rPr>
        <w:t>ZZCG2023T-GK-176</w:t>
      </w:r>
      <w:bookmarkEnd w:id="240"/>
      <w:r>
        <w:rPr>
          <w:rFonts w:hint="eastAsia" w:ascii="仿宋" w:hAnsi="仿宋" w:eastAsia="仿宋"/>
          <w:sz w:val="30"/>
          <w:szCs w:val="30"/>
          <w:u w:val="single"/>
        </w:rPr>
        <w:t xml:space="preserve">      </w:t>
      </w:r>
      <w:r>
        <w:rPr>
          <w:rFonts w:hint="eastAsia" w:ascii="仿宋" w:hAnsi="仿宋" w:eastAsia="仿宋"/>
          <w:sz w:val="30"/>
          <w:szCs w:val="30"/>
        </w:rPr>
        <w:t>项目的投标活动，并代表我方全权办理针对上述项目的投标、开标、评标、签约等具体事务和签署相关文件。我方对授权代表的签名事项负全部责任。</w:t>
      </w:r>
    </w:p>
    <w:p>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pPr>
        <w:snapToGrid w:val="0"/>
        <w:spacing w:before="156" w:beforeLines="50" w:after="50" w:line="460" w:lineRule="exact"/>
        <w:ind w:firstLine="480"/>
        <w:rPr>
          <w:rFonts w:ascii="仿宋" w:hAnsi="仿宋" w:eastAsia="仿宋"/>
          <w:sz w:val="30"/>
          <w:szCs w:val="30"/>
        </w:rPr>
      </w:pPr>
    </w:p>
    <w:p>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pPr>
        <w:snapToGrid w:val="0"/>
        <w:spacing w:before="156" w:beforeLines="50" w:after="50" w:line="460" w:lineRule="exact"/>
        <w:rPr>
          <w:rFonts w:ascii="仿宋" w:hAnsi="仿宋" w:eastAsia="仿宋"/>
          <w:sz w:val="30"/>
          <w:szCs w:val="30"/>
        </w:rPr>
      </w:pPr>
    </w:p>
    <w:p>
      <w:pPr>
        <w:snapToGrid w:val="0"/>
        <w:spacing w:before="156" w:beforeLines="50" w:after="50" w:line="460" w:lineRule="exact"/>
        <w:rPr>
          <w:rFonts w:ascii="仿宋" w:hAnsi="仿宋" w:eastAsia="仿宋"/>
          <w:sz w:val="30"/>
          <w:szCs w:val="30"/>
        </w:rPr>
      </w:pPr>
    </w:p>
    <w:p>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p>
    <w:p>
      <w:pPr>
        <w:snapToGrid w:val="0"/>
        <w:spacing w:before="156" w:beforeLines="50" w:after="50" w:line="460" w:lineRule="exact"/>
        <w:ind w:firstLine="6150" w:firstLineChars="2050"/>
        <w:rPr>
          <w:rFonts w:ascii="仿宋" w:hAnsi="仿宋" w:eastAsia="仿宋"/>
          <w:sz w:val="30"/>
          <w:szCs w:val="30"/>
        </w:rPr>
      </w:pPr>
    </w:p>
    <w:p>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pPr>
        <w:snapToGrid w:val="0"/>
        <w:spacing w:before="156" w:beforeLines="50" w:after="50" w:line="460" w:lineRule="exact"/>
        <w:rPr>
          <w:rFonts w:ascii="仿宋" w:hAnsi="仿宋" w:eastAsia="仿宋"/>
          <w:sz w:val="30"/>
          <w:szCs w:val="30"/>
        </w:rPr>
      </w:pPr>
    </w:p>
    <w:p>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附件3</w:t>
      </w:r>
      <w:r>
        <w:rPr>
          <w:rFonts w:ascii="仿宋" w:hAnsi="仿宋" w:eastAsia="仿宋"/>
          <w:sz w:val="30"/>
          <w:szCs w:val="30"/>
        </w:rPr>
        <w:t>-2</w:t>
      </w:r>
      <w:r>
        <w:rPr>
          <w:rFonts w:hint="eastAsia" w:ascii="仿宋" w:hAnsi="仿宋" w:eastAsia="仿宋"/>
          <w:sz w:val="30"/>
          <w:szCs w:val="30"/>
        </w:rPr>
        <w:t>：</w:t>
      </w:r>
    </w:p>
    <w:p>
      <w:pPr>
        <w:snapToGrid w:val="0"/>
        <w:spacing w:before="50" w:after="50"/>
        <w:jc w:val="center"/>
        <w:rPr>
          <w:rFonts w:ascii="仿宋" w:hAnsi="仿宋" w:eastAsia="仿宋"/>
          <w:sz w:val="30"/>
          <w:szCs w:val="30"/>
        </w:rPr>
      </w:pPr>
      <w:r>
        <w:rPr>
          <w:rFonts w:hint="eastAsia" w:ascii="仿宋" w:hAnsi="仿宋" w:eastAsia="仿宋"/>
          <w:b/>
          <w:sz w:val="36"/>
          <w:szCs w:val="36"/>
        </w:rPr>
        <w:t>法定代表人身份证明</w:t>
      </w:r>
    </w:p>
    <w:p>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有效的身份证件扫描件、复印件：</w:t>
      </w:r>
    </w:p>
    <w:p>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正面：</w:t>
      </w:r>
    </w:p>
    <w:p>
      <w:pPr>
        <w:snapToGrid w:val="0"/>
        <w:spacing w:before="156" w:beforeLines="50" w:after="50" w:line="460" w:lineRule="exact"/>
        <w:rPr>
          <w:rFonts w:ascii="仿宋" w:hAnsi="仿宋" w:eastAsia="仿宋"/>
          <w:sz w:val="30"/>
          <w:szCs w:val="30"/>
        </w:rPr>
      </w:pPr>
    </w:p>
    <w:p>
      <w:pPr>
        <w:snapToGrid w:val="0"/>
        <w:spacing w:before="156" w:beforeLines="50" w:after="50" w:line="460" w:lineRule="exact"/>
        <w:rPr>
          <w:rFonts w:ascii="仿宋" w:hAnsi="仿宋" w:eastAsia="仿宋"/>
          <w:sz w:val="30"/>
          <w:szCs w:val="30"/>
        </w:rPr>
      </w:pPr>
    </w:p>
    <w:p>
      <w:pPr>
        <w:snapToGrid w:val="0"/>
        <w:spacing w:before="156" w:beforeLines="50" w:after="50" w:line="460" w:lineRule="exact"/>
        <w:rPr>
          <w:rFonts w:ascii="仿宋" w:hAnsi="仿宋" w:eastAsia="仿宋"/>
          <w:sz w:val="30"/>
          <w:szCs w:val="30"/>
        </w:rPr>
      </w:pPr>
    </w:p>
    <w:p>
      <w:pPr>
        <w:snapToGrid w:val="0"/>
        <w:spacing w:before="156" w:beforeLines="50" w:after="50" w:line="460" w:lineRule="exact"/>
        <w:rPr>
          <w:rFonts w:ascii="仿宋" w:hAnsi="仿宋" w:eastAsia="仿宋"/>
          <w:sz w:val="30"/>
          <w:szCs w:val="30"/>
        </w:rPr>
      </w:pPr>
    </w:p>
    <w:p>
      <w:pPr>
        <w:snapToGrid w:val="0"/>
        <w:spacing w:before="156" w:beforeLines="50" w:after="50" w:line="460" w:lineRule="exact"/>
        <w:rPr>
          <w:rFonts w:ascii="仿宋" w:hAnsi="仿宋" w:eastAsia="仿宋"/>
          <w:sz w:val="30"/>
          <w:szCs w:val="30"/>
        </w:rPr>
      </w:pPr>
    </w:p>
    <w:p>
      <w:pPr>
        <w:snapToGrid w:val="0"/>
        <w:spacing w:before="156" w:beforeLines="50" w:after="50" w:line="460" w:lineRule="exact"/>
        <w:rPr>
          <w:rFonts w:ascii="仿宋" w:hAnsi="仿宋" w:eastAsia="仿宋"/>
          <w:sz w:val="30"/>
          <w:szCs w:val="30"/>
        </w:rPr>
      </w:pPr>
    </w:p>
    <w:p>
      <w:pPr>
        <w:snapToGrid w:val="0"/>
        <w:spacing w:before="156" w:beforeLines="50" w:after="50" w:line="460" w:lineRule="exact"/>
        <w:rPr>
          <w:rFonts w:ascii="仿宋" w:hAnsi="仿宋" w:eastAsia="仿宋"/>
          <w:sz w:val="30"/>
          <w:szCs w:val="30"/>
        </w:rPr>
      </w:pPr>
    </w:p>
    <w:p>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反面：</w:t>
      </w:r>
    </w:p>
    <w:p>
      <w:pPr>
        <w:widowControl/>
        <w:jc w:val="left"/>
        <w:rPr>
          <w:rFonts w:hAnsi="宋体" w:cs="宋体"/>
          <w:bCs/>
          <w:sz w:val="24"/>
        </w:rPr>
      </w:pPr>
    </w:p>
    <w:p>
      <w:pPr>
        <w:widowControl/>
        <w:jc w:val="left"/>
        <w:rPr>
          <w:rFonts w:hAnsi="宋体" w:cs="宋体"/>
          <w:bCs/>
          <w:sz w:val="24"/>
        </w:rPr>
      </w:pPr>
    </w:p>
    <w:p>
      <w:pPr>
        <w:widowControl/>
        <w:jc w:val="left"/>
        <w:rPr>
          <w:rFonts w:hAnsi="宋体" w:cs="宋体"/>
          <w:bCs/>
          <w:sz w:val="24"/>
        </w:rPr>
      </w:pPr>
    </w:p>
    <w:p>
      <w:pPr>
        <w:snapToGrid w:val="0"/>
        <w:spacing w:before="156" w:beforeLines="50" w:after="50" w:line="460" w:lineRule="exact"/>
        <w:rPr>
          <w:rFonts w:ascii="仿宋" w:hAnsi="仿宋" w:eastAsia="仿宋"/>
          <w:sz w:val="30"/>
          <w:szCs w:val="30"/>
        </w:rPr>
      </w:pPr>
    </w:p>
    <w:p>
      <w:pPr>
        <w:snapToGrid w:val="0"/>
        <w:spacing w:before="156" w:beforeLines="50" w:after="50" w:line="460" w:lineRule="exact"/>
        <w:rPr>
          <w:rFonts w:ascii="仿宋" w:hAnsi="仿宋" w:eastAsia="仿宋"/>
          <w:sz w:val="30"/>
          <w:szCs w:val="30"/>
        </w:rPr>
      </w:pPr>
    </w:p>
    <w:p>
      <w:pPr>
        <w:widowControl/>
        <w:jc w:val="left"/>
        <w:rPr>
          <w:rFonts w:hAnsi="宋体" w:cs="宋体"/>
          <w:bCs/>
          <w:sz w:val="24"/>
        </w:rPr>
      </w:pPr>
    </w:p>
    <w:p>
      <w:pPr>
        <w:widowControl/>
        <w:jc w:val="left"/>
        <w:rPr>
          <w:rFonts w:hAnsi="宋体" w:cs="宋体"/>
          <w:bCs/>
          <w:sz w:val="24"/>
        </w:rPr>
      </w:pPr>
    </w:p>
    <w:p>
      <w:pPr>
        <w:widowControl/>
        <w:jc w:val="left"/>
        <w:rPr>
          <w:rFonts w:hAnsi="宋体" w:cs="宋体"/>
          <w:bCs/>
          <w:sz w:val="24"/>
        </w:rPr>
      </w:pPr>
    </w:p>
    <w:p>
      <w:pPr>
        <w:widowControl/>
        <w:jc w:val="left"/>
        <w:rPr>
          <w:rFonts w:hAnsi="宋体" w:cs="宋体"/>
          <w:bCs/>
          <w:sz w:val="24"/>
        </w:rPr>
      </w:pPr>
    </w:p>
    <w:p>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widowControl/>
        <w:jc w:val="left"/>
        <w:rPr>
          <w:rFonts w:hAnsi="宋体" w:cs="宋体"/>
          <w:bCs/>
          <w:sz w:val="24"/>
        </w:rPr>
      </w:pPr>
    </w:p>
    <w:p>
      <w:pPr>
        <w:snapToGrid w:val="0"/>
        <w:spacing w:before="156" w:beforeLines="50" w:after="50" w:line="460" w:lineRule="exact"/>
        <w:rPr>
          <w:rFonts w:hint="eastAsia"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pPr>
        <w:tabs>
          <w:tab w:val="left" w:pos="606"/>
        </w:tabs>
        <w:spacing w:line="360" w:lineRule="exact"/>
        <w:rPr>
          <w:rFonts w:hint="eastAsia" w:ascii="仿宋" w:hAnsi="仿宋" w:eastAsia="仿宋"/>
          <w:sz w:val="30"/>
          <w:szCs w:val="30"/>
        </w:rPr>
      </w:pPr>
    </w:p>
    <w:p>
      <w:pPr>
        <w:tabs>
          <w:tab w:val="left" w:pos="606"/>
        </w:tabs>
        <w:spacing w:line="360" w:lineRule="exact"/>
        <w:rPr>
          <w:rFonts w:hint="eastAsia" w:ascii="仿宋" w:hAnsi="仿宋" w:eastAsia="仿宋"/>
          <w:sz w:val="30"/>
          <w:szCs w:val="30"/>
        </w:rPr>
      </w:pPr>
    </w:p>
    <w:p>
      <w:pPr>
        <w:tabs>
          <w:tab w:val="left" w:pos="606"/>
        </w:tabs>
        <w:spacing w:line="360" w:lineRule="exact"/>
        <w:rPr>
          <w:rFonts w:ascii="仿宋" w:hAnsi="仿宋" w:eastAsia="仿宋"/>
          <w:spacing w:val="20"/>
          <w:sz w:val="30"/>
          <w:szCs w:val="30"/>
        </w:rPr>
      </w:pPr>
      <w:r>
        <w:rPr>
          <w:rFonts w:hint="eastAsia" w:ascii="仿宋" w:hAnsi="仿宋" w:eastAsia="仿宋"/>
          <w:sz w:val="30"/>
          <w:szCs w:val="30"/>
        </w:rPr>
        <w:t>附件4：</w:t>
      </w:r>
    </w:p>
    <w:p>
      <w:pPr>
        <w:pStyle w:val="18"/>
        <w:overflowPunct w:val="0"/>
        <w:ind w:firstLine="0"/>
        <w:jc w:val="center"/>
        <w:rPr>
          <w:rFonts w:ascii="仿宋" w:hAnsi="仿宋" w:eastAsia="仿宋"/>
          <w:b/>
          <w:spacing w:val="40"/>
          <w:kern w:val="0"/>
          <w:sz w:val="30"/>
          <w:szCs w:val="30"/>
        </w:rPr>
      </w:pPr>
      <w:r>
        <w:rPr>
          <w:rFonts w:hint="eastAsia" w:ascii="仿宋" w:hAnsi="仿宋" w:eastAsia="仿宋"/>
          <w:b/>
          <w:spacing w:val="40"/>
          <w:kern w:val="0"/>
          <w:sz w:val="30"/>
          <w:szCs w:val="30"/>
        </w:rPr>
        <w:t>联合投标协议书</w:t>
      </w:r>
    </w:p>
    <w:p>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p>
    <w:p>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乙方：</w:t>
      </w:r>
    </w:p>
    <w:p>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（如果有的话，可按甲、乙、丙、丁…序列增加）</w:t>
      </w:r>
    </w:p>
    <w:p>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各方经协商，就响应</w:t>
      </w:r>
      <w:r>
        <w:rPr>
          <w:rFonts w:hint="eastAsia" w:ascii="仿宋" w:hAnsi="仿宋" w:eastAsia="仿宋"/>
          <w:sz w:val="30"/>
          <w:szCs w:val="30"/>
          <w:u w:val="single"/>
        </w:rPr>
        <w:t xml:space="preserve">        </w:t>
      </w:r>
      <w:r>
        <w:rPr>
          <w:rFonts w:hint="eastAsia" w:ascii="仿宋" w:hAnsi="仿宋" w:eastAsia="仿宋"/>
          <w:sz w:val="30"/>
          <w:szCs w:val="30"/>
        </w:rPr>
        <w:t>组织实施的编号为</w:t>
      </w:r>
      <w:r>
        <w:rPr>
          <w:rFonts w:hint="eastAsia" w:ascii="仿宋" w:hAnsi="仿宋" w:eastAsia="仿宋"/>
          <w:sz w:val="30"/>
          <w:szCs w:val="30"/>
          <w:u w:val="single"/>
        </w:rPr>
        <w:t xml:space="preserve"> </w:t>
      </w:r>
      <w:bookmarkStart w:id="241" w:name="PO_3000002632_PM001_1"/>
      <w:r>
        <w:rPr>
          <w:rFonts w:hint="eastAsia" w:ascii="仿宋" w:hAnsi="仿宋" w:eastAsia="仿宋"/>
          <w:b/>
          <w:sz w:val="30"/>
          <w:szCs w:val="30"/>
          <w:u w:val="single"/>
          <w:lang w:eastAsia="zh-CN"/>
        </w:rPr>
        <w:t>ZZCG2023T-GK-176</w:t>
      </w:r>
      <w:bookmarkEnd w:id="241"/>
      <w:r>
        <w:rPr>
          <w:rFonts w:hint="eastAsia" w:ascii="仿宋" w:hAnsi="仿宋" w:eastAsia="仿宋"/>
          <w:sz w:val="30"/>
          <w:szCs w:val="30"/>
        </w:rPr>
        <w:t>的招标活动联合进行投标之事宜，达成如下协议：</w:t>
      </w:r>
    </w:p>
    <w:p>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一、各方一致决定，以</w:t>
      </w:r>
      <w:r>
        <w:rPr>
          <w:rFonts w:hint="eastAsia" w:ascii="仿宋" w:hAnsi="仿宋" w:eastAsia="仿宋"/>
          <w:sz w:val="30"/>
          <w:szCs w:val="30"/>
          <w:u w:val="single"/>
        </w:rPr>
        <w:t xml:space="preserve">        </w:t>
      </w:r>
      <w:r>
        <w:rPr>
          <w:rFonts w:hint="eastAsia" w:ascii="仿宋" w:hAnsi="仿宋" w:eastAsia="仿宋"/>
          <w:sz w:val="30"/>
          <w:szCs w:val="30"/>
        </w:rPr>
        <w:t>为主办人进行投标，并按照招标文件的规定分别提交联合体各方的资格文件（声明书、营业执照、投标人特定条件）。</w:t>
      </w:r>
    </w:p>
    <w:p>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二、在本次投标过程中，主办人的法定代表人或授权代表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pPr>
        <w:pStyle w:val="18"/>
        <w:overflowPunct w:val="0"/>
        <w:spacing w:line="240" w:lineRule="auto"/>
        <w:ind w:firstLine="642" w:firstLineChars="214"/>
        <w:rPr>
          <w:rFonts w:ascii="仿宋" w:hAnsi="仿宋" w:eastAsia="仿宋"/>
          <w:sz w:val="30"/>
          <w:szCs w:val="30"/>
        </w:rPr>
      </w:pPr>
      <w:r>
        <w:rPr>
          <w:rFonts w:hint="eastAsia" w:ascii="仿宋" w:hAnsi="仿宋" w:eastAsia="仿宋"/>
          <w:sz w:val="30"/>
          <w:szCs w:val="30"/>
        </w:rPr>
        <w:t>四、本次联合投标中，甲方承担的工作和义务为:</w:t>
      </w:r>
    </w:p>
    <w:p>
      <w:pPr>
        <w:pStyle w:val="18"/>
        <w:overflowPunct w:val="0"/>
        <w:spacing w:line="240" w:lineRule="auto"/>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p>
    <w:p>
      <w:pPr>
        <w:pStyle w:val="18"/>
        <w:overflowPunct w:val="0"/>
        <w:spacing w:line="240" w:lineRule="auto"/>
        <w:ind w:firstLine="642" w:firstLineChars="214"/>
        <w:rPr>
          <w:rFonts w:ascii="仿宋" w:hAnsi="仿宋" w:eastAsia="仿宋"/>
          <w:sz w:val="30"/>
          <w:szCs w:val="30"/>
          <w:u w:val="single"/>
        </w:rPr>
      </w:pPr>
      <w:r>
        <w:rPr>
          <w:rFonts w:hint="eastAsia" w:ascii="仿宋" w:hAnsi="仿宋" w:eastAsia="仿宋"/>
          <w:sz w:val="30"/>
          <w:szCs w:val="30"/>
        </w:rPr>
        <w:t>乙方承担的工作和义务为：</w:t>
      </w:r>
      <w:r>
        <w:rPr>
          <w:rFonts w:hint="eastAsia" w:ascii="仿宋" w:hAnsi="仿宋" w:eastAsia="仿宋"/>
          <w:sz w:val="30"/>
          <w:szCs w:val="30"/>
          <w:u w:val="single"/>
        </w:rPr>
        <w:t xml:space="preserve">                            </w:t>
      </w:r>
    </w:p>
    <w:p>
      <w:pPr>
        <w:pStyle w:val="18"/>
        <w:overflowPunct w:val="0"/>
        <w:spacing w:line="240" w:lineRule="auto"/>
        <w:ind w:firstLine="642" w:firstLineChars="214"/>
        <w:rPr>
          <w:rFonts w:ascii="仿宋" w:hAnsi="仿宋" w:eastAsia="仿宋"/>
          <w:sz w:val="30"/>
          <w:szCs w:val="30"/>
        </w:rPr>
      </w:pPr>
      <w:r>
        <w:rPr>
          <w:rFonts w:hint="eastAsia" w:ascii="仿宋" w:hAnsi="仿宋" w:eastAsia="仿宋"/>
          <w:sz w:val="30"/>
          <w:szCs w:val="30"/>
        </w:rPr>
        <w:t>（甲方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%，（乙方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w:t>
      </w:r>
    </w:p>
    <w:p>
      <w:pPr>
        <w:pStyle w:val="18"/>
        <w:overflowPunct w:val="0"/>
        <w:spacing w:line="240" w:lineRule="auto"/>
        <w:ind w:firstLine="642" w:firstLineChars="214"/>
        <w:rPr>
          <w:rFonts w:ascii="仿宋" w:hAnsi="仿宋" w:eastAsia="仿宋"/>
          <w:sz w:val="30"/>
          <w:szCs w:val="30"/>
          <w:u w:val="single"/>
        </w:rPr>
      </w:pPr>
      <w:r>
        <w:rPr>
          <w:rFonts w:hint="eastAsia" w:ascii="仿宋" w:hAnsi="仿宋" w:eastAsia="仿宋"/>
          <w:sz w:val="30"/>
          <w:szCs w:val="30"/>
        </w:rPr>
        <w:t>五、有关本次联合投标的其他事宜：</w:t>
      </w:r>
      <w:r>
        <w:rPr>
          <w:rFonts w:hint="eastAsia" w:ascii="仿宋" w:hAnsi="仿宋" w:eastAsia="仿宋"/>
          <w:sz w:val="30"/>
          <w:szCs w:val="30"/>
          <w:u w:val="single"/>
        </w:rPr>
        <w:t xml:space="preserve">             </w:t>
      </w:r>
    </w:p>
    <w:p>
      <w:pPr>
        <w:pStyle w:val="18"/>
        <w:overflowPunct w:val="0"/>
        <w:spacing w:line="240" w:lineRule="auto"/>
        <w:ind w:firstLine="642" w:firstLineChars="214"/>
        <w:rPr>
          <w:rFonts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pPr>
        <w:pStyle w:val="18"/>
        <w:overflowPunct w:val="0"/>
        <w:spacing w:line="240" w:lineRule="auto"/>
        <w:ind w:firstLine="642" w:firstLineChars="214"/>
        <w:rPr>
          <w:rFonts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61"/>
        <w:tblW w:w="8530" w:type="dxa"/>
        <w:jc w:val="center"/>
        <w:tblLayout w:type="fixed"/>
        <w:tblCellMar>
          <w:top w:w="0" w:type="dxa"/>
          <w:left w:w="108" w:type="dxa"/>
          <w:bottom w:w="0" w:type="dxa"/>
          <w:right w:w="108" w:type="dxa"/>
        </w:tblCellMar>
      </w:tblPr>
      <w:tblGrid>
        <w:gridCol w:w="4265"/>
        <w:gridCol w:w="4265"/>
      </w:tblGrid>
      <w:tr>
        <w:tblPrEx>
          <w:tblCellMar>
            <w:top w:w="0" w:type="dxa"/>
            <w:left w:w="108" w:type="dxa"/>
            <w:bottom w:w="0" w:type="dxa"/>
            <w:right w:w="108" w:type="dxa"/>
          </w:tblCellMar>
        </w:tblPrEx>
        <w:trPr>
          <w:jc w:val="center"/>
        </w:trPr>
        <w:tc>
          <w:tcPr>
            <w:tcW w:w="4264" w:type="dxa"/>
            <w:noWrap w:val="0"/>
            <w:vAlign w:val="top"/>
          </w:tcPr>
          <w:p>
            <w:pPr>
              <w:pStyle w:val="18"/>
              <w:overflowPunct w:val="0"/>
              <w:spacing w:line="240" w:lineRule="auto"/>
              <w:ind w:firstLine="0"/>
              <w:rPr>
                <w:rFonts w:ascii="仿宋" w:hAnsi="仿宋" w:eastAsia="仿宋"/>
                <w:sz w:val="30"/>
                <w:szCs w:val="30"/>
              </w:rPr>
            </w:pPr>
            <w:r>
              <w:rPr>
                <w:rFonts w:hint="eastAsia" w:ascii="仿宋" w:hAnsi="仿宋" w:eastAsia="仿宋"/>
                <w:sz w:val="30"/>
                <w:szCs w:val="30"/>
              </w:rPr>
              <w:t>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18"/>
              <w:overflowPunct w:val="0"/>
              <w:spacing w:line="240" w:lineRule="auto"/>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18"/>
              <w:overflowPunct w:val="0"/>
              <w:spacing w:line="240" w:lineRule="auto"/>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noWrap w:val="0"/>
            <w:vAlign w:val="top"/>
          </w:tcPr>
          <w:p>
            <w:pPr>
              <w:pStyle w:val="18"/>
              <w:overflowPunct w:val="0"/>
              <w:spacing w:line="240" w:lineRule="auto"/>
              <w:ind w:firstLine="0"/>
              <w:rPr>
                <w:rFonts w:ascii="仿宋" w:hAnsi="仿宋" w:eastAsia="仿宋"/>
                <w:sz w:val="30"/>
                <w:szCs w:val="30"/>
              </w:rPr>
            </w:pPr>
            <w:r>
              <w:rPr>
                <w:rFonts w:hint="eastAsia" w:ascii="仿宋" w:hAnsi="仿宋" w:eastAsia="仿宋"/>
                <w:sz w:val="30"/>
                <w:szCs w:val="30"/>
              </w:rPr>
              <w:t>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18"/>
              <w:overflowPunct w:val="0"/>
              <w:spacing w:line="240" w:lineRule="auto"/>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18"/>
              <w:overflowPunct w:val="0"/>
              <w:spacing w:line="240" w:lineRule="auto"/>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pStyle w:val="18"/>
        <w:overflowPunct w:val="0"/>
        <w:spacing w:line="240" w:lineRule="auto"/>
        <w:ind w:firstLine="0"/>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附件5：</w:t>
      </w:r>
    </w:p>
    <w:p>
      <w:pPr>
        <w:pStyle w:val="18"/>
        <w:overflowPunct w:val="0"/>
        <w:spacing w:line="460" w:lineRule="exact"/>
        <w:jc w:val="center"/>
        <w:rPr>
          <w:rFonts w:ascii="仿宋" w:hAnsi="仿宋" w:eastAsia="仿宋"/>
          <w:b/>
          <w:sz w:val="30"/>
          <w:szCs w:val="30"/>
        </w:rPr>
      </w:pPr>
      <w:r>
        <w:rPr>
          <w:rFonts w:hint="eastAsia" w:ascii="仿宋" w:hAnsi="仿宋" w:eastAsia="仿宋"/>
          <w:b/>
          <w:sz w:val="30"/>
          <w:szCs w:val="30"/>
        </w:rPr>
        <w:t>联合投标授权委托书</w:t>
      </w:r>
    </w:p>
    <w:p>
      <w:pPr>
        <w:pStyle w:val="18"/>
        <w:overflowPunct w:val="0"/>
        <w:spacing w:line="460" w:lineRule="exact"/>
        <w:rPr>
          <w:rFonts w:ascii="仿宋" w:hAnsi="仿宋" w:eastAsia="仿宋"/>
          <w:sz w:val="30"/>
          <w:szCs w:val="30"/>
        </w:rPr>
      </w:pPr>
    </w:p>
    <w:p>
      <w:pPr>
        <w:pStyle w:val="18"/>
        <w:overflowPunct w:val="0"/>
        <w:spacing w:line="460" w:lineRule="exact"/>
        <w:rPr>
          <w:rFonts w:ascii="仿宋" w:hAnsi="仿宋" w:eastAsia="仿宋"/>
          <w:sz w:val="30"/>
          <w:szCs w:val="30"/>
        </w:rPr>
      </w:pPr>
      <w:r>
        <w:rPr>
          <w:rFonts w:hint="eastAsia" w:ascii="仿宋" w:hAnsi="仿宋" w:eastAsia="仿宋"/>
          <w:sz w:val="30"/>
          <w:szCs w:val="30"/>
        </w:rPr>
        <w:t xml:space="preserve"> 本授权委托书声明：根据</w:t>
      </w:r>
      <w:r>
        <w:rPr>
          <w:rFonts w:hint="eastAsia" w:ascii="仿宋" w:hAnsi="仿宋" w:eastAsia="仿宋"/>
          <w:sz w:val="30"/>
          <w:szCs w:val="30"/>
          <w:u w:val="single"/>
        </w:rPr>
        <w:t xml:space="preserve">       </w:t>
      </w:r>
      <w:r>
        <w:rPr>
          <w:rFonts w:hint="eastAsia" w:ascii="仿宋" w:hAnsi="仿宋" w:eastAsia="仿宋"/>
          <w:sz w:val="30"/>
          <w:szCs w:val="30"/>
        </w:rPr>
        <w:t>与</w:t>
      </w:r>
      <w:r>
        <w:rPr>
          <w:rFonts w:hint="eastAsia" w:ascii="仿宋" w:hAnsi="仿宋" w:eastAsia="仿宋"/>
          <w:sz w:val="30"/>
          <w:szCs w:val="30"/>
          <w:u w:val="single"/>
        </w:rPr>
        <w:t xml:space="preserve">        </w:t>
      </w:r>
      <w:r>
        <w:rPr>
          <w:rFonts w:hint="eastAsia" w:ascii="仿宋" w:hAnsi="仿宋" w:eastAsia="仿宋"/>
          <w:sz w:val="30"/>
          <w:szCs w:val="30"/>
        </w:rPr>
        <w:t>签订的《联合投标协议书》的内容，现授权</w:t>
      </w:r>
      <w:r>
        <w:rPr>
          <w:rFonts w:hint="eastAsia" w:ascii="仿宋" w:hAnsi="仿宋" w:eastAsia="仿宋"/>
          <w:sz w:val="30"/>
          <w:szCs w:val="30"/>
          <w:u w:val="single"/>
        </w:rPr>
        <w:t xml:space="preserve">    </w:t>
      </w:r>
      <w:r>
        <w:rPr>
          <w:rFonts w:hint="eastAsia" w:ascii="仿宋" w:hAnsi="仿宋" w:eastAsia="仿宋"/>
          <w:sz w:val="30"/>
          <w:szCs w:val="30"/>
        </w:rPr>
        <w:t>为联合投标授权代表，授权代表在投标、开标、评标、签约过程中所签署的一切文件和处理与这有关的一切事务， 联合投标各方均予以认可并遵守。</w:t>
      </w:r>
    </w:p>
    <w:p>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pPr>
        <w:pStyle w:val="18"/>
        <w:overflowPunct w:val="0"/>
        <w:spacing w:line="460" w:lineRule="exact"/>
        <w:rPr>
          <w:rFonts w:ascii="仿宋" w:hAnsi="仿宋" w:eastAsia="仿宋"/>
          <w:sz w:val="30"/>
          <w:szCs w:val="30"/>
        </w:rPr>
      </w:pPr>
    </w:p>
    <w:p>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pPr>
        <w:tabs>
          <w:tab w:val="left" w:pos="606"/>
        </w:tabs>
        <w:spacing w:line="460" w:lineRule="exact"/>
        <w:rPr>
          <w:rFonts w:ascii="仿宋" w:hAnsi="仿宋" w:eastAsia="仿宋"/>
          <w:spacing w:val="20"/>
          <w:sz w:val="30"/>
          <w:szCs w:val="30"/>
        </w:rPr>
      </w:pPr>
    </w:p>
    <w:p>
      <w:pPr>
        <w:tabs>
          <w:tab w:val="left" w:pos="606"/>
        </w:tabs>
        <w:spacing w:line="460" w:lineRule="exact"/>
        <w:rPr>
          <w:rFonts w:ascii="仿宋" w:hAnsi="仿宋" w:eastAsia="仿宋"/>
          <w:spacing w:val="20"/>
          <w:sz w:val="30"/>
          <w:szCs w:val="30"/>
        </w:rPr>
      </w:pPr>
    </w:p>
    <w:tbl>
      <w:tblPr>
        <w:tblStyle w:val="61"/>
        <w:tblW w:w="8530" w:type="dxa"/>
        <w:jc w:val="center"/>
        <w:tblLayout w:type="fixed"/>
        <w:tblCellMar>
          <w:top w:w="0" w:type="dxa"/>
          <w:left w:w="108" w:type="dxa"/>
          <w:bottom w:w="0" w:type="dxa"/>
          <w:right w:w="108" w:type="dxa"/>
        </w:tblCellMar>
      </w:tblPr>
      <w:tblGrid>
        <w:gridCol w:w="4265"/>
        <w:gridCol w:w="4265"/>
      </w:tblGrid>
      <w:tr>
        <w:tblPrEx>
          <w:tblCellMar>
            <w:top w:w="0" w:type="dxa"/>
            <w:left w:w="108" w:type="dxa"/>
            <w:bottom w:w="0" w:type="dxa"/>
            <w:right w:w="108" w:type="dxa"/>
          </w:tblCellMar>
        </w:tblPrEx>
        <w:trPr>
          <w:jc w:val="center"/>
        </w:trPr>
        <w:tc>
          <w:tcPr>
            <w:tcW w:w="4264" w:type="dxa"/>
            <w:noWrap w:val="0"/>
            <w:vAlign w:val="top"/>
          </w:tcPr>
          <w:p>
            <w:pPr>
              <w:pStyle w:val="18"/>
              <w:overflowPunct w:val="0"/>
              <w:spacing w:line="460" w:lineRule="exact"/>
              <w:ind w:firstLine="0"/>
              <w:rPr>
                <w:rFonts w:ascii="仿宋" w:hAnsi="仿宋" w:eastAsia="仿宋"/>
                <w:sz w:val="30"/>
                <w:szCs w:val="30"/>
              </w:rPr>
            </w:pPr>
          </w:p>
          <w:p>
            <w:pPr>
              <w:pStyle w:val="18"/>
              <w:overflowPunct w:val="0"/>
              <w:spacing w:line="460" w:lineRule="exact"/>
              <w:ind w:firstLine="0"/>
              <w:rPr>
                <w:rFonts w:ascii="仿宋" w:hAnsi="仿宋" w:eastAsia="仿宋"/>
                <w:sz w:val="30"/>
                <w:szCs w:val="30"/>
              </w:rPr>
            </w:pPr>
          </w:p>
          <w:p>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18"/>
              <w:overflowPunct w:val="0"/>
              <w:spacing w:line="460" w:lineRule="exact"/>
              <w:ind w:firstLine="0"/>
              <w:rPr>
                <w:rFonts w:ascii="仿宋" w:hAnsi="仿宋" w:eastAsia="仿宋"/>
                <w:sz w:val="30"/>
                <w:szCs w:val="30"/>
              </w:rPr>
            </w:pPr>
          </w:p>
          <w:p>
            <w:pPr>
              <w:pStyle w:val="18"/>
              <w:overflowPunct w:val="0"/>
              <w:spacing w:line="460" w:lineRule="exact"/>
              <w:ind w:firstLine="0"/>
              <w:rPr>
                <w:rFonts w:ascii="仿宋" w:hAnsi="仿宋" w:eastAsia="仿宋"/>
                <w:sz w:val="30"/>
                <w:szCs w:val="30"/>
              </w:rPr>
            </w:pPr>
          </w:p>
          <w:p>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18"/>
              <w:overflowPunct w:val="0"/>
              <w:spacing w:line="460" w:lineRule="exact"/>
              <w:ind w:firstLine="0"/>
              <w:rPr>
                <w:rFonts w:ascii="仿宋" w:hAnsi="仿宋" w:eastAsia="仿宋"/>
                <w:sz w:val="30"/>
                <w:szCs w:val="30"/>
              </w:rPr>
            </w:pPr>
          </w:p>
          <w:p>
            <w:pPr>
              <w:pStyle w:val="18"/>
              <w:overflowPunct w:val="0"/>
              <w:spacing w:line="460" w:lineRule="exact"/>
              <w:ind w:firstLine="0"/>
              <w:rPr>
                <w:rFonts w:ascii="仿宋" w:hAnsi="仿宋" w:eastAsia="仿宋"/>
                <w:sz w:val="30"/>
                <w:szCs w:val="30"/>
              </w:rPr>
            </w:pPr>
          </w:p>
          <w:p>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noWrap w:val="0"/>
            <w:vAlign w:val="top"/>
          </w:tcPr>
          <w:p>
            <w:pPr>
              <w:pStyle w:val="18"/>
              <w:overflowPunct w:val="0"/>
              <w:spacing w:line="460" w:lineRule="exact"/>
              <w:ind w:firstLine="0"/>
              <w:rPr>
                <w:rFonts w:ascii="仿宋" w:hAnsi="仿宋" w:eastAsia="仿宋"/>
                <w:sz w:val="30"/>
                <w:szCs w:val="30"/>
              </w:rPr>
            </w:pPr>
          </w:p>
          <w:p>
            <w:pPr>
              <w:pStyle w:val="18"/>
              <w:overflowPunct w:val="0"/>
              <w:spacing w:line="460" w:lineRule="exact"/>
              <w:ind w:firstLine="0"/>
              <w:rPr>
                <w:rFonts w:ascii="仿宋" w:hAnsi="仿宋" w:eastAsia="仿宋"/>
                <w:sz w:val="30"/>
                <w:szCs w:val="30"/>
              </w:rPr>
            </w:pPr>
          </w:p>
          <w:p>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18"/>
              <w:overflowPunct w:val="0"/>
              <w:spacing w:line="460" w:lineRule="exact"/>
              <w:ind w:firstLine="0"/>
              <w:rPr>
                <w:rFonts w:ascii="仿宋" w:hAnsi="仿宋" w:eastAsia="仿宋"/>
                <w:sz w:val="30"/>
                <w:szCs w:val="30"/>
              </w:rPr>
            </w:pPr>
          </w:p>
          <w:p>
            <w:pPr>
              <w:pStyle w:val="18"/>
              <w:overflowPunct w:val="0"/>
              <w:spacing w:line="460" w:lineRule="exact"/>
              <w:ind w:firstLine="0"/>
              <w:rPr>
                <w:rFonts w:ascii="仿宋" w:hAnsi="仿宋" w:eastAsia="仿宋"/>
                <w:sz w:val="30"/>
                <w:szCs w:val="30"/>
              </w:rPr>
            </w:pPr>
          </w:p>
          <w:p>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18"/>
              <w:overflowPunct w:val="0"/>
              <w:spacing w:line="460" w:lineRule="exact"/>
              <w:ind w:firstLine="0"/>
              <w:rPr>
                <w:rFonts w:ascii="仿宋" w:hAnsi="仿宋" w:eastAsia="仿宋"/>
                <w:sz w:val="30"/>
                <w:szCs w:val="30"/>
              </w:rPr>
            </w:pPr>
          </w:p>
          <w:p>
            <w:pPr>
              <w:pStyle w:val="18"/>
              <w:overflowPunct w:val="0"/>
              <w:spacing w:line="460" w:lineRule="exact"/>
              <w:ind w:firstLine="0"/>
              <w:rPr>
                <w:rFonts w:ascii="仿宋" w:hAnsi="仿宋" w:eastAsia="仿宋"/>
                <w:sz w:val="30"/>
                <w:szCs w:val="30"/>
              </w:rPr>
            </w:pPr>
          </w:p>
          <w:p>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snapToGrid w:val="0"/>
        <w:spacing w:line="360" w:lineRule="auto"/>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附件6：</w:t>
      </w:r>
    </w:p>
    <w:p>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分包意向协议</w:t>
      </w:r>
    </w:p>
    <w:p>
      <w:pPr>
        <w:pStyle w:val="26"/>
        <w:spacing w:before="156" w:after="156" w:line="400" w:lineRule="exact"/>
      </w:pP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招标编号：   </w:t>
      </w:r>
      <w:r>
        <w:rPr>
          <w:rFonts w:hint="eastAsia" w:ascii="仿宋" w:hAnsi="仿宋" w:eastAsia="仿宋"/>
          <w:sz w:val="28"/>
          <w:szCs w:val="28"/>
        </w:rPr>
        <w:t>）</w:t>
      </w:r>
      <w:r>
        <w:rPr>
          <w:rFonts w:hint="eastAsia" w:ascii="仿宋" w:hAnsi="仿宋" w:eastAsia="仿宋"/>
          <w:sz w:val="28"/>
          <w:szCs w:val="28"/>
          <w:lang w:val="zh-CN"/>
        </w:rPr>
        <w:t>的中标供应商，将依法采取分包方式履行合同。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）负责签署投标文件，（</w:t>
      </w:r>
      <w:r>
        <w:rPr>
          <w:rFonts w:hint="eastAsia" w:ascii="仿宋" w:hAnsi="仿宋" w:eastAsia="仿宋"/>
          <w:sz w:val="28"/>
          <w:szCs w:val="28"/>
          <w:u w:val="single"/>
        </w:rPr>
        <w:t xml:space="preserve">投标人名称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一、分包内容在采购文件分包要求的范围内，并符合相关法律规定等</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二、分包标的及数量</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rPr>
        <w:t>……</w:t>
      </w:r>
    </w:p>
    <w:p>
      <w:pPr>
        <w:snapToGrid w:val="0"/>
        <w:spacing w:line="360" w:lineRule="exact"/>
        <w:ind w:left="84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pPr>
        <w:snapToGrid w:val="0"/>
        <w:spacing w:line="360" w:lineRule="exact"/>
        <w:rPr>
          <w:rFonts w:ascii="仿宋" w:hAnsi="仿宋" w:eastAsia="仿宋"/>
          <w:sz w:val="28"/>
          <w:szCs w:val="28"/>
          <w:u w:val="single"/>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left="840"/>
        <w:rPr>
          <w:rFonts w:ascii="仿宋" w:hAnsi="仿宋" w:eastAsia="仿宋"/>
          <w:sz w:val="28"/>
          <w:szCs w:val="28"/>
          <w:lang w:val="zh-CN"/>
        </w:rPr>
      </w:pPr>
      <w:r>
        <w:rPr>
          <w:rFonts w:hint="eastAsia" w:ascii="仿宋" w:hAnsi="仿宋" w:eastAsia="仿宋"/>
          <w:sz w:val="28"/>
          <w:szCs w:val="28"/>
          <w:lang w:val="zh-CN"/>
        </w:rPr>
        <w:t xml:space="preserve">四、质量 </w:t>
      </w:r>
    </w:p>
    <w:p>
      <w:pPr>
        <w:snapToGrid w:val="0"/>
        <w:spacing w:line="360" w:lineRule="exact"/>
        <w:ind w:left="630" w:leftChars="300"/>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五、价款或者报酬</w:t>
      </w:r>
    </w:p>
    <w:p>
      <w:pP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六、违约责任</w:t>
      </w:r>
    </w:p>
    <w:p>
      <w:pP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七、争议解决的办法 </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八、其他</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）的合同份额占到合同总金额</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   </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投标人名称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lang w:val="zh-CN"/>
        </w:rPr>
        <w:t>……</w:t>
      </w:r>
    </w:p>
    <w:p>
      <w:pPr>
        <w:snapToGrid w:val="0"/>
        <w:spacing w:line="400" w:lineRule="exact"/>
        <w:ind w:firstLine="840" w:firstLineChars="300"/>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年  月   日</w:t>
      </w:r>
    </w:p>
    <w:p>
      <w:pPr>
        <w:snapToGrid w:val="0"/>
        <w:spacing w:before="50" w:after="50"/>
        <w:jc w:val="left"/>
        <w:rPr>
          <w:rFonts w:ascii="仿宋" w:hAnsi="仿宋" w:eastAsia="仿宋"/>
          <w:sz w:val="30"/>
          <w:szCs w:val="30"/>
        </w:rPr>
      </w:pPr>
      <w:r>
        <w:rPr>
          <w:rFonts w:hint="eastAsia" w:ascii="仿宋" w:hAnsi="仿宋" w:eastAsia="仿宋"/>
          <w:sz w:val="30"/>
          <w:szCs w:val="30"/>
        </w:rPr>
        <w:t>附件7：</w:t>
      </w:r>
    </w:p>
    <w:p>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中小企业声明函（货物）</w:t>
      </w:r>
    </w:p>
    <w:p>
      <w:pPr>
        <w:snapToGrid w:val="0"/>
        <w:spacing w:line="360" w:lineRule="auto"/>
        <w:rPr>
          <w:rFonts w:ascii="仿宋" w:hAnsi="仿宋" w:eastAsia="仿宋"/>
          <w:sz w:val="28"/>
          <w:szCs w:val="28"/>
        </w:rPr>
      </w:pP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采购活动，提供的货物全部由符合政策要求的中小企业制造。相关企业 （含联合体中的中小企业、签订分包意向协议的中小企业） 的具体情况如下： </w:t>
      </w: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u w:val="single"/>
        </w:rPr>
        <w:t>（标的名称）</w:t>
      </w:r>
      <w:r>
        <w:rPr>
          <w:rFonts w:hint="eastAsia" w:ascii="仿宋" w:hAnsi="仿宋" w:eastAsia="仿宋"/>
          <w:sz w:val="28"/>
          <w:szCs w:val="28"/>
        </w:rPr>
        <w:t>，属于</w:t>
      </w:r>
      <w:r>
        <w:rPr>
          <w:rFonts w:hint="eastAsia" w:ascii="仿宋" w:hAnsi="仿宋" w:eastAsia="仿宋"/>
          <w:sz w:val="28"/>
          <w:szCs w:val="28"/>
          <w:u w:val="single"/>
        </w:rPr>
        <w:t>（采购文件中明确的所属行业） 行业</w:t>
      </w:r>
      <w:r>
        <w:rPr>
          <w:rFonts w:hint="eastAsia" w:ascii="仿宋" w:hAnsi="仿宋" w:eastAsia="仿宋"/>
          <w:sz w:val="28"/>
          <w:szCs w:val="28"/>
        </w:rPr>
        <w:t>；制造商为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 xml:space="preserve">采购文件中明确的所属行业） </w:t>
      </w:r>
      <w:r>
        <w:rPr>
          <w:rFonts w:hint="eastAsia" w:ascii="仿宋" w:hAnsi="仿宋" w:eastAsia="仿宋"/>
          <w:sz w:val="28"/>
          <w:szCs w:val="28"/>
        </w:rPr>
        <w:t>行业；制造商为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w:t>
      </w: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 ……</w:t>
      </w: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以上企业，不属于大企业的分支机构，不存在控股股东为大企业的情形，也不存在与大企业的负责人为同一人的情形。 </w:t>
      </w: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本企业对上述声明内容的真实性负责。如有虚假，将依法承担相应责任。</w:t>
      </w:r>
    </w:p>
    <w:p>
      <w:pPr>
        <w:snapToGrid w:val="0"/>
        <w:spacing w:line="360" w:lineRule="auto"/>
        <w:ind w:left="3640" w:firstLine="560" w:firstLineChars="200"/>
        <w:jc w:val="left"/>
        <w:rPr>
          <w:rFonts w:ascii="仿宋" w:hAnsi="仿宋" w:eastAsia="仿宋"/>
          <w:sz w:val="28"/>
          <w:szCs w:val="28"/>
          <w:u w:val="single"/>
        </w:rPr>
      </w:pPr>
      <w:r>
        <w:rPr>
          <w:rFonts w:hint="eastAsia" w:ascii="仿宋" w:hAnsi="仿宋" w:eastAsia="仿宋"/>
          <w:sz w:val="28"/>
          <w:szCs w:val="28"/>
        </w:rPr>
        <w:t>投标人名称（盖章）：</w:t>
      </w:r>
      <w:r>
        <w:rPr>
          <w:rFonts w:hint="eastAsia" w:ascii="仿宋" w:hAnsi="仿宋" w:eastAsia="仿宋"/>
          <w:sz w:val="28"/>
          <w:szCs w:val="28"/>
          <w:u w:val="single"/>
        </w:rPr>
        <w:t xml:space="preserve">         </w:t>
      </w:r>
    </w:p>
    <w:p>
      <w:pPr>
        <w:wordWrap w:val="0"/>
        <w:snapToGrid w:val="0"/>
        <w:spacing w:line="360" w:lineRule="auto"/>
        <w:ind w:right="1120"/>
        <w:jc w:val="right"/>
        <w:rPr>
          <w:rFonts w:ascii="仿宋" w:hAnsi="仿宋" w:eastAsia="仿宋"/>
          <w:sz w:val="28"/>
          <w:szCs w:val="28"/>
          <w:u w:val="single"/>
        </w:rPr>
      </w:pPr>
      <w:r>
        <w:rPr>
          <w:rFonts w:hint="eastAsia" w:ascii="仿宋" w:hAnsi="仿宋" w:eastAsia="仿宋"/>
          <w:sz w:val="28"/>
          <w:szCs w:val="28"/>
        </w:rPr>
        <w:t>日  期：</w:t>
      </w:r>
      <w:r>
        <w:rPr>
          <w:rFonts w:hint="eastAsia" w:ascii="仿宋" w:hAnsi="仿宋" w:eastAsia="仿宋"/>
          <w:sz w:val="28"/>
          <w:szCs w:val="28"/>
          <w:u w:val="single"/>
        </w:rPr>
        <w:t xml:space="preserve">            </w:t>
      </w:r>
    </w:p>
    <w:p>
      <w:pPr>
        <w:pStyle w:val="34"/>
        <w:spacing w:before="156" w:after="156"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pPr>
        <w:snapToGrid w:val="0"/>
        <w:spacing w:line="360" w:lineRule="auto"/>
        <w:jc w:val="right"/>
        <w:rPr>
          <w:rFonts w:ascii="仿宋" w:hAnsi="仿宋" w:eastAsia="仿宋"/>
          <w:sz w:val="28"/>
          <w:szCs w:val="28"/>
        </w:rPr>
      </w:pPr>
    </w:p>
    <w:p>
      <w:pPr>
        <w:widowControl/>
        <w:jc w:val="left"/>
        <w:rPr>
          <w:rFonts w:ascii="仿宋" w:hAnsi="仿宋" w:eastAsia="仿宋"/>
          <w:b/>
          <w:sz w:val="36"/>
          <w:szCs w:val="36"/>
        </w:rPr>
      </w:pPr>
      <w:r>
        <w:rPr>
          <w:rFonts w:hint="eastAsia" w:ascii="仿宋" w:hAnsi="仿宋" w:eastAsia="仿宋"/>
          <w:b/>
          <w:kern w:val="0"/>
          <w:sz w:val="36"/>
          <w:szCs w:val="36"/>
        </w:rPr>
        <w:br w:type="page"/>
      </w:r>
    </w:p>
    <w:p>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中小企业声明函（工程、服务）</w:t>
      </w:r>
    </w:p>
    <w:p>
      <w:pPr>
        <w:snapToGrid w:val="0"/>
        <w:spacing w:line="312" w:lineRule="auto"/>
        <w:ind w:firstLine="560" w:firstLineChars="200"/>
        <w:rPr>
          <w:rFonts w:ascii="仿宋" w:hAnsi="仿宋" w:eastAsia="仿宋"/>
          <w:sz w:val="28"/>
          <w:szCs w:val="28"/>
        </w:rPr>
      </w:pP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u w:val="single"/>
        </w:rPr>
        <w:t>（标的名称）</w:t>
      </w:r>
      <w:r>
        <w:rPr>
          <w:rFonts w:hint="eastAsia" w:ascii="仿宋" w:hAnsi="仿宋" w:eastAsia="仿宋"/>
          <w:sz w:val="28"/>
          <w:szCs w:val="28"/>
        </w:rPr>
        <w:t>，属于</w:t>
      </w:r>
      <w:r>
        <w:rPr>
          <w:rFonts w:hint="eastAsia" w:ascii="仿宋" w:hAnsi="仿宋" w:eastAsia="仿宋"/>
          <w:sz w:val="28"/>
          <w:szCs w:val="28"/>
          <w:u w:val="single"/>
        </w:rPr>
        <w:t>（采购文件中明确的所属行业）</w:t>
      </w:r>
      <w:r>
        <w:rPr>
          <w:rFonts w:hint="eastAsia" w:ascii="仿宋" w:hAnsi="仿宋" w:eastAsia="仿宋"/>
          <w:sz w:val="28"/>
          <w:szCs w:val="28"/>
        </w:rPr>
        <w:t>； 承建（承接）企业为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（采购文件中明确的所属行业）</w:t>
      </w:r>
      <w:r>
        <w:rPr>
          <w:rFonts w:hint="eastAsia" w:ascii="仿宋" w:hAnsi="仿宋" w:eastAsia="仿宋"/>
          <w:sz w:val="28"/>
          <w:szCs w:val="28"/>
        </w:rPr>
        <w:t>；承建（承接）企业为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 xml:space="preserve">…… </w:t>
      </w:r>
    </w:p>
    <w:p>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以上企业，不属于大企业的分支机构，不存在控股股东为大企业的情形，也不存在与大企业的负责人为同一人的情形。</w:t>
      </w:r>
    </w:p>
    <w:p>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 xml:space="preserve">本企业对上述声明内容的真实性负责。如有虚假，将依法承担相应责任。 </w:t>
      </w:r>
    </w:p>
    <w:p>
      <w:pPr>
        <w:snapToGrid w:val="0"/>
        <w:spacing w:line="312" w:lineRule="auto"/>
        <w:ind w:firstLine="4620" w:firstLineChars="1650"/>
        <w:rPr>
          <w:rFonts w:ascii="仿宋" w:hAnsi="仿宋" w:eastAsia="仿宋"/>
          <w:sz w:val="28"/>
          <w:szCs w:val="28"/>
        </w:rPr>
      </w:pPr>
      <w:r>
        <w:rPr>
          <w:rFonts w:hint="eastAsia" w:ascii="仿宋" w:hAnsi="仿宋" w:eastAsia="仿宋"/>
          <w:sz w:val="28"/>
          <w:szCs w:val="28"/>
        </w:rPr>
        <w:t>投标人名称（盖章）：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napToGrid w:val="0"/>
        <w:spacing w:line="312" w:lineRule="auto"/>
        <w:ind w:firstLine="4620" w:firstLineChars="1650"/>
        <w:rPr>
          <w:rFonts w:ascii="仿宋" w:hAnsi="仿宋" w:eastAsia="仿宋"/>
          <w:sz w:val="28"/>
          <w:szCs w:val="28"/>
          <w:u w:val="single"/>
        </w:rPr>
      </w:pPr>
      <w:r>
        <w:rPr>
          <w:rFonts w:hint="eastAsia" w:ascii="仿宋" w:hAnsi="仿宋" w:eastAsia="仿宋"/>
          <w:sz w:val="28"/>
          <w:szCs w:val="28"/>
        </w:rPr>
        <w:t>日 期：</w:t>
      </w:r>
      <w:r>
        <w:rPr>
          <w:rFonts w:hint="eastAsia" w:ascii="仿宋" w:hAnsi="仿宋" w:eastAsia="仿宋"/>
          <w:sz w:val="28"/>
          <w:szCs w:val="28"/>
          <w:u w:val="single"/>
        </w:rPr>
        <w:t xml:space="preserve">           </w:t>
      </w:r>
    </w:p>
    <w:p>
      <w:pPr>
        <w:pStyle w:val="34"/>
        <w:spacing w:before="156" w:after="156"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pPr>
        <w:widowControl/>
        <w:jc w:val="left"/>
        <w:rPr>
          <w:rFonts w:ascii="仿宋" w:hAnsi="仿宋" w:eastAsia="仿宋"/>
          <w:sz w:val="28"/>
          <w:szCs w:val="28"/>
        </w:rPr>
        <w:sectPr>
          <w:pgSz w:w="11906" w:h="16838"/>
          <w:pgMar w:top="1440" w:right="1800" w:bottom="1440" w:left="1800" w:header="851" w:footer="992" w:gutter="0"/>
          <w:cols w:space="720" w:num="1"/>
          <w:docGrid w:type="lines" w:linePitch="312" w:charSpace="0"/>
        </w:sectPr>
      </w:pPr>
    </w:p>
    <w:p>
      <w:pPr>
        <w:jc w:val="left"/>
        <w:rPr>
          <w:rFonts w:ascii="仿宋" w:hAnsi="仿宋" w:eastAsia="仿宋"/>
        </w:rPr>
      </w:pPr>
      <w:r>
        <w:rPr>
          <w:rFonts w:hint="eastAsia" w:ascii="仿宋" w:hAnsi="仿宋" w:eastAsia="仿宋"/>
          <w:sz w:val="30"/>
          <w:szCs w:val="30"/>
        </w:rPr>
        <w:t>附件8：</w:t>
      </w:r>
    </w:p>
    <w:p>
      <w:pPr>
        <w:rPr>
          <w:rFonts w:ascii="仿宋" w:hAnsi="仿宋" w:eastAsia="仿宋"/>
        </w:rPr>
      </w:pPr>
    </w:p>
    <w:p>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残疾人福利性单位声明函</w:t>
      </w:r>
    </w:p>
    <w:p>
      <w:pPr>
        <w:spacing w:line="588" w:lineRule="exact"/>
        <w:rPr>
          <w:rFonts w:ascii="仿宋_GB2312" w:eastAsia="仿宋_GB2312"/>
          <w:b/>
          <w:spacing w:val="6"/>
          <w:sz w:val="30"/>
          <w:szCs w:val="30"/>
        </w:rPr>
      </w:pPr>
    </w:p>
    <w:p>
      <w:pPr>
        <w:snapToGrid w:val="0"/>
        <w:spacing w:line="360" w:lineRule="auto"/>
        <w:ind w:firstLine="840" w:firstLineChars="3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pPr>
        <w:snapToGrid w:val="0"/>
        <w:spacing w:line="360" w:lineRule="auto"/>
        <w:ind w:firstLine="560" w:firstLineChars="200"/>
        <w:rPr>
          <w:rFonts w:ascii="仿宋" w:hAnsi="仿宋" w:eastAsia="仿宋"/>
          <w:sz w:val="28"/>
          <w:szCs w:val="28"/>
        </w:rPr>
      </w:pPr>
    </w:p>
    <w:p>
      <w:pPr>
        <w:spacing w:line="588" w:lineRule="exact"/>
        <w:ind w:firstLine="624" w:firstLineChars="200"/>
        <w:rPr>
          <w:rFonts w:ascii="仿宋_GB2312" w:eastAsia="仿宋_GB2312"/>
          <w:spacing w:val="6"/>
          <w:sz w:val="30"/>
          <w:szCs w:val="30"/>
        </w:rPr>
      </w:pPr>
    </w:p>
    <w:p>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投标人名称（盖章）：</w:t>
      </w:r>
      <w:r>
        <w:rPr>
          <w:rFonts w:hint="eastAsia" w:ascii="仿宋" w:hAnsi="仿宋" w:eastAsia="仿宋"/>
          <w:sz w:val="28"/>
          <w:szCs w:val="28"/>
          <w:u w:val="single"/>
        </w:rPr>
        <w:t xml:space="preserve">        </w:t>
      </w:r>
    </w:p>
    <w:p>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pPr>
        <w:wordWrap w:val="0"/>
        <w:snapToGrid w:val="0"/>
        <w:spacing w:line="360" w:lineRule="auto"/>
        <w:ind w:firstLine="560" w:firstLineChars="200"/>
        <w:jc w:val="right"/>
        <w:rPr>
          <w:rFonts w:ascii="仿宋" w:hAnsi="仿宋" w:eastAsia="仿宋"/>
          <w:color w:val="000000"/>
          <w:sz w:val="28"/>
          <w:szCs w:val="28"/>
          <w:u w:val="single"/>
        </w:rPr>
      </w:pPr>
    </w:p>
    <w:p>
      <w:pPr>
        <w:rPr>
          <w:color w:val="000000"/>
        </w:rPr>
      </w:pPr>
    </w:p>
    <w:p>
      <w:pPr>
        <w:rPr>
          <w:color w:val="000000"/>
        </w:rPr>
      </w:pPr>
    </w:p>
    <w:p>
      <w:pPr>
        <w:widowControl/>
        <w:jc w:val="left"/>
        <w:rPr>
          <w:rFonts w:ascii="仿宋" w:hAnsi="仿宋" w:eastAsia="仿宋"/>
          <w:color w:val="000000"/>
          <w:sz w:val="30"/>
          <w:szCs w:val="30"/>
        </w:rPr>
      </w:pPr>
    </w:p>
    <w:p>
      <w:pPr>
        <w:widowControl/>
        <w:jc w:val="left"/>
        <w:rPr>
          <w:rFonts w:ascii="仿宋" w:hAnsi="仿宋" w:eastAsia="仿宋"/>
          <w:b/>
          <w:color w:val="000000"/>
          <w:sz w:val="30"/>
          <w:szCs w:val="30"/>
        </w:rPr>
      </w:pPr>
      <w:r>
        <w:rPr>
          <w:rFonts w:hint="eastAsia" w:ascii="仿宋" w:hAnsi="仿宋" w:eastAsia="仿宋"/>
          <w:color w:val="000000"/>
          <w:kern w:val="0"/>
          <w:sz w:val="30"/>
          <w:szCs w:val="30"/>
        </w:rPr>
        <w:br w:type="page"/>
      </w:r>
      <w:r>
        <w:rPr>
          <w:rFonts w:hint="eastAsia" w:ascii="仿宋" w:hAnsi="仿宋" w:eastAsia="仿宋"/>
          <w:color w:val="000000"/>
          <w:sz w:val="30"/>
          <w:szCs w:val="30"/>
        </w:rPr>
        <w:t>附件9</w:t>
      </w:r>
      <w:r>
        <w:rPr>
          <w:rFonts w:hint="eastAsia" w:ascii="仿宋" w:hAnsi="仿宋" w:eastAsia="仿宋"/>
          <w:b/>
          <w:color w:val="000000"/>
          <w:sz w:val="30"/>
          <w:szCs w:val="30"/>
        </w:rPr>
        <w:t xml:space="preserve">：                                     </w:t>
      </w:r>
    </w:p>
    <w:p>
      <w:pPr>
        <w:spacing w:before="240" w:beforeLines="100" w:line="240" w:lineRule="atLeast"/>
        <w:jc w:val="center"/>
        <w:rPr>
          <w:rFonts w:hint="eastAsia" w:ascii="仿宋" w:hAnsi="仿宋" w:eastAsia="仿宋"/>
          <w:b/>
          <w:color w:val="000000"/>
          <w:spacing w:val="40"/>
          <w:sz w:val="36"/>
          <w:szCs w:val="36"/>
          <w:lang w:eastAsia="zh-CN"/>
        </w:rPr>
      </w:pPr>
      <w:bookmarkStart w:id="242" w:name="PO_1000000445_PM002"/>
      <w:r>
        <w:rPr>
          <w:rFonts w:hint="eastAsia" w:ascii="仿宋" w:hAnsi="仿宋" w:eastAsia="仿宋"/>
          <w:b/>
          <w:color w:val="000000"/>
          <w:spacing w:val="40"/>
          <w:sz w:val="36"/>
          <w:szCs w:val="36"/>
          <w:lang w:eastAsia="zh-CN"/>
        </w:rPr>
        <w:t>省网络信息安全技术管控中心杭州国家级互联网骨干直联点网间质量监测系统二期软件购置及开发项目</w:t>
      </w:r>
      <w:bookmarkEnd w:id="242"/>
    </w:p>
    <w:p>
      <w:pPr>
        <w:spacing w:before="240" w:beforeLines="100" w:line="240" w:lineRule="atLeast"/>
        <w:jc w:val="center"/>
        <w:rPr>
          <w:rFonts w:ascii="仿宋" w:hAnsi="仿宋" w:eastAsia="仿宋"/>
          <w:color w:val="000000"/>
          <w:sz w:val="36"/>
          <w:szCs w:val="36"/>
        </w:rPr>
      </w:pPr>
      <w:r>
        <w:rPr>
          <w:rFonts w:hint="eastAsia" w:ascii="仿宋" w:hAnsi="仿宋" w:eastAsia="仿宋"/>
          <w:color w:val="000000"/>
          <w:sz w:val="36"/>
          <w:szCs w:val="36"/>
        </w:rPr>
        <w:t>项目编号：</w:t>
      </w:r>
      <w:bookmarkStart w:id="243" w:name="PO_15528_PM001_4"/>
      <w:r>
        <w:rPr>
          <w:rFonts w:hint="eastAsia" w:ascii="仿宋" w:hAnsi="仿宋" w:eastAsia="仿宋"/>
          <w:color w:val="000000"/>
          <w:sz w:val="36"/>
          <w:szCs w:val="36"/>
          <w:lang w:eastAsia="zh-CN"/>
        </w:rPr>
        <w:t>ZZCG2023T-GK-176</w:t>
      </w:r>
      <w:bookmarkEnd w:id="243"/>
      <w:r>
        <w:rPr>
          <w:rFonts w:hint="eastAsia" w:ascii="仿宋" w:hAnsi="仿宋" w:eastAsia="仿宋"/>
          <w:color w:val="000000"/>
          <w:sz w:val="36"/>
          <w:szCs w:val="36"/>
        </w:rPr>
        <w:t>（标项  ）</w:t>
      </w:r>
    </w:p>
    <w:p>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技</w:t>
      </w:r>
    </w:p>
    <w:p>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术</w:t>
      </w:r>
    </w:p>
    <w:p>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及</w:t>
      </w:r>
    </w:p>
    <w:p>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商</w:t>
      </w:r>
    </w:p>
    <w:p>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务</w:t>
      </w:r>
    </w:p>
    <w:p>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文</w:t>
      </w:r>
    </w:p>
    <w:p>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件</w:t>
      </w:r>
    </w:p>
    <w:p>
      <w:pPr>
        <w:spacing w:line="600" w:lineRule="exact"/>
        <w:ind w:right="532" w:firstLine="720" w:firstLineChars="200"/>
        <w:rPr>
          <w:rFonts w:ascii="仿宋" w:hAnsi="仿宋" w:eastAsia="仿宋"/>
          <w:color w:val="000000"/>
          <w:sz w:val="36"/>
          <w:szCs w:val="36"/>
        </w:rPr>
      </w:pPr>
      <w:r>
        <w:rPr>
          <w:rFonts w:hint="eastAsia" w:ascii="仿宋" w:hAnsi="仿宋" w:eastAsia="仿宋"/>
          <w:color w:val="000000"/>
          <w:sz w:val="36"/>
          <w:szCs w:val="36"/>
        </w:rPr>
        <w:t>投标人全称：</w:t>
      </w:r>
    </w:p>
    <w:p>
      <w:pPr>
        <w:spacing w:line="600" w:lineRule="exact"/>
        <w:ind w:right="-108" w:firstLine="720" w:firstLineChars="200"/>
        <w:rPr>
          <w:rFonts w:ascii="仿宋" w:hAnsi="仿宋" w:eastAsia="仿宋"/>
          <w:color w:val="000000"/>
          <w:sz w:val="36"/>
          <w:szCs w:val="36"/>
        </w:rPr>
      </w:pPr>
      <w:r>
        <w:rPr>
          <w:rFonts w:hint="eastAsia" w:ascii="仿宋" w:hAnsi="仿宋" w:eastAsia="仿宋"/>
          <w:color w:val="000000"/>
          <w:sz w:val="36"/>
          <w:szCs w:val="36"/>
        </w:rPr>
        <w:t>地    址：</w:t>
      </w:r>
    </w:p>
    <w:p>
      <w:pPr>
        <w:spacing w:line="600" w:lineRule="exact"/>
        <w:ind w:right="-108" w:firstLine="720" w:firstLineChars="200"/>
        <w:rPr>
          <w:rFonts w:ascii="仿宋" w:hAnsi="仿宋" w:eastAsia="仿宋"/>
          <w:color w:val="000000"/>
          <w:sz w:val="36"/>
          <w:szCs w:val="36"/>
        </w:rPr>
      </w:pPr>
      <w:r>
        <w:rPr>
          <w:rFonts w:hint="eastAsia" w:ascii="仿宋" w:hAnsi="仿宋" w:eastAsia="仿宋"/>
          <w:color w:val="000000"/>
          <w:sz w:val="36"/>
          <w:szCs w:val="36"/>
        </w:rPr>
        <w:t>时    间：</w:t>
      </w:r>
    </w:p>
    <w:p>
      <w:pPr>
        <w:snapToGrid w:val="0"/>
        <w:spacing w:before="50" w:after="50"/>
        <w:rPr>
          <w:rFonts w:ascii="仿宋" w:hAnsi="仿宋" w:eastAsia="仿宋"/>
          <w:color w:val="000000"/>
          <w:sz w:val="30"/>
          <w:szCs w:val="30"/>
        </w:rPr>
      </w:pPr>
    </w:p>
    <w:p>
      <w:pPr>
        <w:snapToGrid w:val="0"/>
        <w:spacing w:before="50" w:after="50"/>
        <w:rPr>
          <w:rFonts w:ascii="仿宋" w:hAnsi="仿宋" w:eastAsia="仿宋"/>
          <w:color w:val="000000"/>
          <w:sz w:val="30"/>
          <w:szCs w:val="30"/>
        </w:rPr>
      </w:pPr>
    </w:p>
    <w:p>
      <w:pPr>
        <w:snapToGrid w:val="0"/>
        <w:spacing w:before="50" w:after="50"/>
        <w:rPr>
          <w:rFonts w:ascii="仿宋" w:hAnsi="仿宋" w:eastAsia="仿宋"/>
          <w:b/>
          <w:bCs/>
          <w:color w:val="000000"/>
          <w:sz w:val="36"/>
          <w:szCs w:val="36"/>
        </w:rPr>
      </w:pPr>
      <w:r>
        <w:rPr>
          <w:rFonts w:hint="eastAsia" w:ascii="仿宋" w:hAnsi="仿宋" w:eastAsia="仿宋"/>
          <w:color w:val="000000"/>
          <w:kern w:val="0"/>
          <w:sz w:val="36"/>
          <w:szCs w:val="36"/>
        </w:rPr>
        <w:br w:type="page"/>
      </w:r>
      <w:r>
        <w:rPr>
          <w:rFonts w:hint="eastAsia" w:ascii="仿宋" w:hAnsi="仿宋" w:eastAsia="仿宋"/>
          <w:color w:val="000000"/>
          <w:sz w:val="36"/>
          <w:szCs w:val="36"/>
        </w:rPr>
        <w:t>2、</w:t>
      </w:r>
      <w:r>
        <w:rPr>
          <w:rFonts w:hint="eastAsia" w:ascii="仿宋" w:hAnsi="仿宋" w:eastAsia="仿宋"/>
          <w:b/>
          <w:bCs/>
          <w:color w:val="000000"/>
          <w:sz w:val="36"/>
          <w:szCs w:val="36"/>
        </w:rPr>
        <w:t>技术及商务文件目录</w:t>
      </w:r>
    </w:p>
    <w:p>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（1）评分对应表（格式见附件，主要用于评委对应评分内容）</w:t>
      </w:r>
    </w:p>
    <w:p>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（2）投标项目明细清单（含货物、服务等）；</w:t>
      </w:r>
    </w:p>
    <w:p>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（3）技术响应表（格式见附件）；</w:t>
      </w:r>
    </w:p>
    <w:p>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（4）项目总体解决方案（可包含且不限于对项目总体要求的理解、项目总体架构及技术解决方案等）；</w:t>
      </w:r>
    </w:p>
    <w:p>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（5）项目实施计划（可包含且不限于保证工期的施工组织方案及人力资源安排、项目组人员清单等）；</w:t>
      </w:r>
    </w:p>
    <w:p>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（6）列入政府采购节能环保清单的证明资料（若有）；</w:t>
      </w:r>
    </w:p>
    <w:p>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（7）商务响应表（格式见附件）；</w:t>
      </w:r>
    </w:p>
    <w:p>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（8）售后服务计划（可包含且不限于对用户故障的响应、处理、定期巡检、备品备件、常用耗材提供、驻点人员情况等）；</w:t>
      </w:r>
    </w:p>
    <w:p>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（9）技术培训计划（若有）；</w:t>
      </w:r>
    </w:p>
    <w:p>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（10）投标人履约能力（可包含且不限于技术力量情况、投标人各项能力证书）；</w:t>
      </w:r>
    </w:p>
    <w:p>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（11）案例的业绩证明（投标人业绩情况一览表、合同复印件等）；</w:t>
      </w:r>
    </w:p>
    <w:p>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（12）投标人认为需要的其他文件资料。</w:t>
      </w:r>
    </w:p>
    <w:p>
      <w:pPr>
        <w:snapToGrid w:val="0"/>
        <w:spacing w:before="50" w:after="120" w:afterLines="50"/>
        <w:jc w:val="left"/>
        <w:rPr>
          <w:rFonts w:ascii="仿宋" w:hAnsi="仿宋" w:eastAsia="仿宋"/>
          <w:color w:val="000000"/>
          <w:sz w:val="30"/>
          <w:szCs w:val="30"/>
        </w:rPr>
      </w:pPr>
    </w:p>
    <w:p>
      <w:pPr>
        <w:snapToGrid w:val="0"/>
        <w:spacing w:before="50"/>
        <w:jc w:val="left"/>
        <w:rPr>
          <w:rFonts w:ascii="仿宋" w:hAnsi="仿宋" w:eastAsia="仿宋"/>
          <w:color w:val="000000"/>
          <w:sz w:val="30"/>
          <w:szCs w:val="30"/>
        </w:rPr>
      </w:pPr>
      <w:r>
        <w:rPr>
          <w:rFonts w:hint="eastAsia" w:ascii="仿宋" w:hAnsi="仿宋" w:eastAsia="仿宋"/>
          <w:color w:val="000000"/>
          <w:kern w:val="0"/>
          <w:sz w:val="30"/>
          <w:szCs w:val="30"/>
        </w:rPr>
        <w:br w:type="page"/>
      </w:r>
      <w:r>
        <w:rPr>
          <w:rFonts w:hint="eastAsia" w:ascii="仿宋" w:hAnsi="仿宋" w:eastAsia="仿宋"/>
          <w:color w:val="000000"/>
          <w:sz w:val="30"/>
          <w:szCs w:val="30"/>
        </w:rPr>
        <w:t>附件10：</w:t>
      </w:r>
    </w:p>
    <w:p>
      <w:pPr>
        <w:snapToGrid w:val="0"/>
        <w:spacing w:before="50" w:after="50"/>
        <w:jc w:val="center"/>
        <w:rPr>
          <w:rFonts w:ascii="仿宋" w:hAnsi="仿宋" w:eastAsia="仿宋"/>
          <w:b/>
          <w:color w:val="000000"/>
          <w:sz w:val="36"/>
          <w:szCs w:val="36"/>
        </w:rPr>
      </w:pPr>
      <w:r>
        <w:rPr>
          <w:rFonts w:hint="eastAsia" w:ascii="仿宋" w:hAnsi="仿宋" w:eastAsia="仿宋"/>
          <w:b/>
          <w:color w:val="000000"/>
          <w:sz w:val="36"/>
          <w:szCs w:val="36"/>
        </w:rPr>
        <w:t>评分对应表</w:t>
      </w:r>
    </w:p>
    <w:p>
      <w:pPr>
        <w:snapToGrid w:val="0"/>
        <w:spacing w:before="50"/>
        <w:jc w:val="center"/>
        <w:rPr>
          <w:rFonts w:ascii="仿宋" w:hAnsi="仿宋" w:eastAsia="仿宋"/>
          <w:b/>
          <w:color w:val="000000"/>
          <w:sz w:val="32"/>
          <w:szCs w:val="32"/>
        </w:rPr>
      </w:pPr>
    </w:p>
    <w:p>
      <w:pPr>
        <w:pStyle w:val="19"/>
        <w:snapToGrid w:val="0"/>
        <w:rPr>
          <w:rFonts w:ascii="仿宋" w:hAnsi="仿宋" w:eastAsia="仿宋"/>
          <w:color w:val="000000"/>
          <w:sz w:val="30"/>
          <w:szCs w:val="30"/>
          <w:u w:val="single"/>
        </w:rPr>
      </w:pPr>
      <w:r>
        <w:rPr>
          <w:rFonts w:hint="eastAsia" w:ascii="仿宋" w:hAnsi="仿宋" w:eastAsia="仿宋"/>
          <w:color w:val="000000"/>
          <w:sz w:val="30"/>
          <w:szCs w:val="30"/>
        </w:rPr>
        <w:t>投标人全称（公章）：              标项：</w:t>
      </w:r>
    </w:p>
    <w:tbl>
      <w:tblPr>
        <w:tblStyle w:val="61"/>
        <w:tblW w:w="83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9"/>
        <w:gridCol w:w="3061"/>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 w:hAnsi="仿宋" w:eastAsia="仿宋"/>
                <w:color w:val="000000"/>
                <w:sz w:val="30"/>
                <w:szCs w:val="30"/>
              </w:rPr>
            </w:pPr>
            <w:r>
              <w:rPr>
                <w:rFonts w:hint="eastAsia" w:ascii="仿宋" w:hAnsi="仿宋" w:eastAsia="仿宋"/>
                <w:color w:val="000000"/>
                <w:sz w:val="30"/>
                <w:szCs w:val="30"/>
              </w:rPr>
              <w:t>评分项目</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 w:hAnsi="仿宋" w:eastAsia="仿宋"/>
                <w:color w:val="000000"/>
                <w:sz w:val="30"/>
                <w:szCs w:val="30"/>
              </w:rPr>
            </w:pPr>
            <w:r>
              <w:rPr>
                <w:rFonts w:hint="eastAsia" w:ascii="仿宋" w:hAnsi="仿宋" w:eastAsia="仿宋"/>
                <w:color w:val="000000"/>
                <w:sz w:val="30"/>
                <w:szCs w:val="30"/>
              </w:rPr>
              <w:t>投标文件对应资料</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 w:hAnsi="仿宋" w:eastAsia="仿宋"/>
                <w:color w:val="000000"/>
                <w:kern w:val="0"/>
                <w:sz w:val="30"/>
                <w:szCs w:val="30"/>
              </w:rPr>
            </w:pPr>
            <w:r>
              <w:rPr>
                <w:rFonts w:hint="eastAsia" w:ascii="仿宋" w:hAnsi="仿宋" w:eastAsia="仿宋"/>
                <w:color w:val="000000"/>
                <w:sz w:val="30"/>
                <w:szCs w:val="30"/>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color w:val="000000"/>
                <w:sz w:val="30"/>
                <w:szCs w:val="30"/>
              </w:rPr>
            </w:pPr>
            <w:r>
              <w:rPr>
                <w:rFonts w:hint="eastAsia" w:ascii="仿宋" w:hAnsi="仿宋" w:eastAsia="仿宋"/>
                <w:color w:val="000000"/>
                <w:sz w:val="30"/>
                <w:szCs w:val="30"/>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color w:val="000000"/>
                <w:sz w:val="30"/>
                <w:szCs w:val="30"/>
              </w:rPr>
            </w:pPr>
            <w:r>
              <w:rPr>
                <w:rFonts w:hint="eastAsia" w:ascii="仿宋" w:hAnsi="仿宋" w:eastAsia="仿宋"/>
                <w:color w:val="000000"/>
                <w:sz w:val="30"/>
                <w:szCs w:val="30"/>
              </w:rPr>
              <w:t>……</w:t>
            </w: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000000"/>
                <w:sz w:val="30"/>
                <w:szCs w:val="30"/>
              </w:rPr>
            </w:pPr>
          </w:p>
        </w:tc>
      </w:tr>
    </w:tbl>
    <w:p>
      <w:pPr>
        <w:snapToGrid w:val="0"/>
        <w:spacing w:before="120" w:beforeLines="50"/>
        <w:rPr>
          <w:rFonts w:ascii="仿宋" w:hAnsi="仿宋" w:eastAsia="仿宋"/>
          <w:color w:val="000000"/>
          <w:sz w:val="30"/>
          <w:szCs w:val="30"/>
          <w:u w:val="single"/>
        </w:rPr>
      </w:pPr>
      <w:r>
        <w:rPr>
          <w:rFonts w:hint="eastAsia" w:ascii="仿宋" w:hAnsi="仿宋" w:eastAsia="仿宋"/>
          <w:color w:val="000000"/>
          <w:sz w:val="30"/>
          <w:szCs w:val="30"/>
        </w:rPr>
        <w:t>授权代表签名：               日期：</w:t>
      </w:r>
    </w:p>
    <w:p>
      <w:pPr>
        <w:snapToGrid w:val="0"/>
        <w:spacing w:before="50" w:after="120" w:afterLines="50"/>
        <w:jc w:val="left"/>
        <w:rPr>
          <w:rFonts w:ascii="仿宋" w:hAnsi="仿宋" w:eastAsia="仿宋"/>
          <w:color w:val="000000"/>
          <w:sz w:val="30"/>
          <w:szCs w:val="30"/>
        </w:rPr>
      </w:pPr>
      <w:r>
        <w:rPr>
          <w:rFonts w:hint="eastAsia" w:ascii="仿宋" w:hAnsi="仿宋" w:eastAsia="仿宋"/>
          <w:color w:val="000000"/>
          <w:kern w:val="0"/>
          <w:sz w:val="30"/>
          <w:szCs w:val="30"/>
        </w:rPr>
        <w:br w:type="page"/>
      </w:r>
      <w:r>
        <w:rPr>
          <w:rFonts w:hint="eastAsia" w:ascii="仿宋" w:hAnsi="仿宋" w:eastAsia="仿宋"/>
          <w:color w:val="000000"/>
          <w:sz w:val="30"/>
          <w:szCs w:val="30"/>
        </w:rPr>
        <w:t>附件11：</w:t>
      </w:r>
    </w:p>
    <w:p>
      <w:pPr>
        <w:snapToGrid w:val="0"/>
        <w:spacing w:before="50" w:after="120" w:afterLines="50"/>
        <w:jc w:val="center"/>
        <w:rPr>
          <w:rFonts w:ascii="仿宋" w:hAnsi="仿宋" w:eastAsia="仿宋"/>
          <w:b/>
          <w:color w:val="000000"/>
          <w:spacing w:val="40"/>
          <w:kern w:val="0"/>
          <w:sz w:val="36"/>
          <w:szCs w:val="36"/>
        </w:rPr>
      </w:pPr>
      <w:r>
        <w:rPr>
          <w:rFonts w:hint="eastAsia" w:ascii="仿宋" w:hAnsi="仿宋" w:eastAsia="仿宋"/>
          <w:b/>
          <w:color w:val="000000"/>
          <w:spacing w:val="40"/>
          <w:kern w:val="0"/>
          <w:sz w:val="36"/>
          <w:szCs w:val="36"/>
        </w:rPr>
        <w:t>投标项目明细清单</w:t>
      </w:r>
    </w:p>
    <w:p>
      <w:pPr>
        <w:snapToGrid w:val="0"/>
        <w:spacing w:before="50" w:after="120" w:afterLines="50"/>
        <w:rPr>
          <w:rFonts w:ascii="仿宋" w:hAnsi="仿宋" w:eastAsia="仿宋"/>
          <w:b/>
          <w:color w:val="000000"/>
          <w:spacing w:val="40"/>
          <w:kern w:val="0"/>
          <w:sz w:val="36"/>
          <w:szCs w:val="36"/>
        </w:rPr>
      </w:pPr>
    </w:p>
    <w:p>
      <w:pPr>
        <w:pStyle w:val="19"/>
        <w:snapToGrid w:val="0"/>
        <w:rPr>
          <w:rFonts w:ascii="仿宋" w:hAnsi="仿宋" w:eastAsia="仿宋"/>
          <w:color w:val="000000"/>
          <w:kern w:val="0"/>
          <w:sz w:val="30"/>
          <w:szCs w:val="30"/>
          <w:u w:val="single"/>
        </w:rPr>
      </w:pPr>
      <w:r>
        <w:rPr>
          <w:rFonts w:hint="eastAsia" w:ascii="仿宋" w:hAnsi="仿宋" w:eastAsia="仿宋"/>
          <w:color w:val="000000"/>
          <w:sz w:val="30"/>
          <w:szCs w:val="30"/>
        </w:rPr>
        <w:t>投标人全称（公章）：                标项：</w:t>
      </w:r>
    </w:p>
    <w:p>
      <w:pPr>
        <w:pStyle w:val="19"/>
        <w:snapToGrid w:val="0"/>
        <w:rPr>
          <w:rFonts w:ascii="仿宋" w:hAnsi="仿宋" w:eastAsia="仿宋"/>
          <w:color w:val="000000"/>
          <w:sz w:val="30"/>
          <w:szCs w:val="30"/>
        </w:rPr>
      </w:pPr>
      <w:r>
        <w:rPr>
          <w:rFonts w:hint="eastAsia" w:ascii="仿宋" w:hAnsi="仿宋" w:eastAsia="仿宋"/>
          <w:color w:val="000000"/>
          <w:sz w:val="30"/>
          <w:szCs w:val="30"/>
        </w:rPr>
        <w:t>货物类</w:t>
      </w:r>
    </w:p>
    <w:tbl>
      <w:tblPr>
        <w:tblStyle w:val="61"/>
        <w:tblW w:w="90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3"/>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规格</w:t>
            </w:r>
          </w:p>
          <w:p>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单位及</w:t>
            </w:r>
          </w:p>
          <w:p>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ascii="仿宋" w:hAnsi="仿宋" w:eastAsia="仿宋"/>
                <w:color w:val="000000"/>
                <w:sz w:val="30"/>
                <w:szCs w:val="30"/>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ascii="仿宋" w:hAnsi="仿宋" w:eastAsia="仿宋"/>
                <w:color w:val="000000"/>
                <w:sz w:val="30"/>
                <w:szCs w:val="30"/>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p>
        </w:tc>
      </w:tr>
    </w:tbl>
    <w:p>
      <w:pPr>
        <w:snapToGrid w:val="0"/>
        <w:spacing w:before="120" w:beforeLines="50"/>
        <w:rPr>
          <w:rFonts w:ascii="仿宋" w:hAnsi="仿宋" w:eastAsia="仿宋"/>
          <w:color w:val="000000"/>
          <w:sz w:val="30"/>
          <w:szCs w:val="30"/>
        </w:rPr>
      </w:pPr>
      <w:r>
        <w:rPr>
          <w:rFonts w:hint="eastAsia" w:ascii="仿宋" w:hAnsi="仿宋" w:eastAsia="仿宋"/>
          <w:color w:val="000000"/>
          <w:sz w:val="30"/>
          <w:szCs w:val="30"/>
        </w:rPr>
        <w:t>服务类</w:t>
      </w:r>
    </w:p>
    <w:tbl>
      <w:tblPr>
        <w:tblStyle w:val="61"/>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2828"/>
        <w:gridCol w:w="2828"/>
        <w:gridCol w:w="28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序号</w:t>
            </w:r>
          </w:p>
        </w:tc>
        <w:tc>
          <w:tcPr>
            <w:tcW w:w="28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服务内容</w:t>
            </w:r>
          </w:p>
        </w:tc>
        <w:tc>
          <w:tcPr>
            <w:tcW w:w="28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服务人员数量</w:t>
            </w:r>
          </w:p>
        </w:tc>
        <w:tc>
          <w:tcPr>
            <w:tcW w:w="283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ascii="仿宋" w:hAnsi="仿宋" w:eastAsia="仿宋"/>
                <w:color w:val="000000"/>
                <w:sz w:val="30"/>
                <w:szCs w:val="30"/>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ascii="仿宋" w:hAnsi="仿宋" w:eastAsia="仿宋"/>
                <w:color w:val="000000"/>
                <w:sz w:val="30"/>
                <w:szCs w:val="30"/>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p>
        </w:tc>
      </w:tr>
    </w:tbl>
    <w:p>
      <w:pPr>
        <w:snapToGrid w:val="0"/>
        <w:spacing w:before="120" w:beforeLines="50"/>
        <w:rPr>
          <w:rFonts w:ascii="仿宋" w:hAnsi="仿宋" w:eastAsia="仿宋"/>
          <w:color w:val="000000"/>
          <w:sz w:val="30"/>
          <w:szCs w:val="30"/>
        </w:rPr>
      </w:pPr>
      <w:r>
        <w:rPr>
          <w:rFonts w:hint="eastAsia" w:ascii="仿宋" w:hAnsi="仿宋" w:eastAsia="仿宋"/>
          <w:color w:val="000000"/>
          <w:sz w:val="30"/>
          <w:szCs w:val="30"/>
        </w:rPr>
        <w:t>注：在填写时，如上表不适合本项目的实际情况，可在确保投标明细内容完整的情况下，根据上表格式自行划表填写。</w:t>
      </w:r>
    </w:p>
    <w:p>
      <w:pPr>
        <w:snapToGrid w:val="0"/>
        <w:spacing w:before="120" w:beforeLines="50"/>
        <w:rPr>
          <w:rFonts w:ascii="仿宋" w:hAnsi="仿宋" w:eastAsia="仿宋"/>
          <w:color w:val="000000"/>
          <w:sz w:val="30"/>
          <w:szCs w:val="30"/>
        </w:rPr>
      </w:pPr>
    </w:p>
    <w:p>
      <w:pPr>
        <w:snapToGrid w:val="0"/>
        <w:spacing w:before="120" w:beforeLines="50"/>
        <w:rPr>
          <w:rFonts w:ascii="仿宋" w:hAnsi="仿宋" w:eastAsia="仿宋"/>
          <w:color w:val="000000"/>
          <w:sz w:val="30"/>
          <w:szCs w:val="30"/>
          <w:u w:val="single"/>
        </w:rPr>
      </w:pPr>
      <w:r>
        <w:rPr>
          <w:rFonts w:hint="eastAsia" w:ascii="仿宋" w:hAnsi="仿宋" w:eastAsia="仿宋"/>
          <w:color w:val="000000"/>
          <w:sz w:val="30"/>
          <w:szCs w:val="30"/>
        </w:rPr>
        <w:t>授权代表签名：               日期：</w:t>
      </w:r>
    </w:p>
    <w:p>
      <w:pPr>
        <w:snapToGrid w:val="0"/>
        <w:spacing w:before="50" w:after="50"/>
        <w:rPr>
          <w:rFonts w:ascii="仿宋" w:hAnsi="仿宋" w:eastAsia="仿宋"/>
          <w:color w:val="000000"/>
          <w:spacing w:val="20"/>
          <w:sz w:val="30"/>
          <w:szCs w:val="30"/>
        </w:rPr>
      </w:pPr>
    </w:p>
    <w:p>
      <w:pPr>
        <w:snapToGrid w:val="0"/>
        <w:spacing w:before="50" w:after="50"/>
        <w:rPr>
          <w:rFonts w:ascii="仿宋" w:hAnsi="仿宋" w:eastAsia="仿宋"/>
          <w:color w:val="000000"/>
          <w:sz w:val="30"/>
          <w:szCs w:val="30"/>
        </w:rPr>
      </w:pPr>
      <w:r>
        <w:rPr>
          <w:rFonts w:hint="eastAsia" w:ascii="仿宋" w:hAnsi="仿宋" w:eastAsia="仿宋"/>
          <w:color w:val="000000"/>
          <w:spacing w:val="20"/>
          <w:kern w:val="0"/>
          <w:sz w:val="30"/>
          <w:szCs w:val="30"/>
        </w:rPr>
        <w:br w:type="page"/>
      </w:r>
      <w:r>
        <w:rPr>
          <w:rFonts w:hint="eastAsia" w:ascii="仿宋" w:hAnsi="仿宋" w:eastAsia="仿宋"/>
          <w:color w:val="000000"/>
          <w:sz w:val="30"/>
          <w:szCs w:val="30"/>
        </w:rPr>
        <w:t>附件12：</w:t>
      </w:r>
    </w:p>
    <w:p>
      <w:pPr>
        <w:snapToGrid w:val="0"/>
        <w:spacing w:before="50" w:after="120" w:afterLines="50"/>
        <w:jc w:val="center"/>
        <w:rPr>
          <w:rFonts w:ascii="仿宋" w:hAnsi="仿宋" w:eastAsia="仿宋"/>
          <w:b/>
          <w:color w:val="000000"/>
          <w:spacing w:val="40"/>
          <w:kern w:val="0"/>
          <w:sz w:val="36"/>
          <w:szCs w:val="36"/>
        </w:rPr>
      </w:pPr>
      <w:r>
        <w:rPr>
          <w:rFonts w:hint="eastAsia" w:ascii="仿宋" w:hAnsi="仿宋" w:eastAsia="仿宋"/>
          <w:b/>
          <w:color w:val="000000"/>
          <w:spacing w:val="40"/>
          <w:kern w:val="0"/>
          <w:sz w:val="36"/>
          <w:szCs w:val="36"/>
        </w:rPr>
        <w:t>技 术 响 应 表</w:t>
      </w:r>
    </w:p>
    <w:p>
      <w:pPr>
        <w:snapToGrid w:val="0"/>
        <w:spacing w:before="50" w:after="120" w:afterLines="50"/>
        <w:rPr>
          <w:rFonts w:ascii="仿宋" w:hAnsi="仿宋" w:eastAsia="仿宋"/>
          <w:b/>
          <w:color w:val="000000"/>
          <w:sz w:val="32"/>
          <w:szCs w:val="32"/>
        </w:rPr>
      </w:pPr>
    </w:p>
    <w:p>
      <w:pPr>
        <w:pStyle w:val="19"/>
        <w:snapToGrid w:val="0"/>
        <w:rPr>
          <w:rFonts w:ascii="仿宋" w:hAnsi="仿宋" w:eastAsia="仿宋"/>
          <w:color w:val="000000"/>
          <w:sz w:val="30"/>
          <w:szCs w:val="30"/>
          <w:u w:val="single"/>
        </w:rPr>
      </w:pPr>
      <w:r>
        <w:rPr>
          <w:rFonts w:hint="eastAsia" w:ascii="仿宋" w:hAnsi="仿宋" w:eastAsia="仿宋"/>
          <w:color w:val="000000"/>
          <w:sz w:val="30"/>
          <w:szCs w:val="30"/>
        </w:rPr>
        <w:t>投标人全称（公章）：            标项：</w:t>
      </w:r>
    </w:p>
    <w:tbl>
      <w:tblPr>
        <w:tblStyle w:val="61"/>
        <w:tblW w:w="85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7"/>
        <w:gridCol w:w="24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jc w:val="center"/>
              <w:rPr>
                <w:rFonts w:ascii="仿宋" w:hAnsi="仿宋" w:eastAsia="仿宋"/>
                <w:color w:val="000000"/>
                <w:sz w:val="30"/>
                <w:szCs w:val="30"/>
              </w:rPr>
            </w:pPr>
            <w:r>
              <w:rPr>
                <w:rFonts w:hint="eastAsia" w:ascii="仿宋" w:hAnsi="仿宋" w:eastAsia="仿宋"/>
                <w:color w:val="000000"/>
                <w:sz w:val="30"/>
                <w:szCs w:val="30"/>
              </w:rPr>
              <w:t>招标文件要求</w:t>
            </w:r>
          </w:p>
        </w:tc>
        <w:tc>
          <w:tcPr>
            <w:tcW w:w="219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jc w:val="center"/>
              <w:rPr>
                <w:rFonts w:ascii="仿宋" w:hAnsi="仿宋" w:eastAsia="仿宋"/>
                <w:color w:val="000000"/>
                <w:sz w:val="30"/>
                <w:szCs w:val="30"/>
              </w:rPr>
            </w:pPr>
            <w:r>
              <w:rPr>
                <w:rFonts w:hint="eastAsia" w:ascii="仿宋" w:hAnsi="仿宋" w:eastAsia="仿宋"/>
                <w:color w:val="000000"/>
                <w:sz w:val="30"/>
                <w:szCs w:val="30"/>
              </w:rPr>
              <w:t>投标文件响应</w:t>
            </w:r>
          </w:p>
        </w:tc>
        <w:tc>
          <w:tcPr>
            <w:tcW w:w="242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jc w:val="center"/>
              <w:rPr>
                <w:rFonts w:ascii="仿宋" w:hAnsi="仿宋" w:eastAsia="仿宋"/>
                <w:color w:val="000000"/>
                <w:kern w:val="0"/>
                <w:sz w:val="30"/>
                <w:szCs w:val="30"/>
              </w:rPr>
            </w:pPr>
            <w:r>
              <w:rPr>
                <w:rFonts w:hint="eastAsia" w:ascii="仿宋" w:hAnsi="仿宋" w:eastAsia="仿宋"/>
                <w:color w:val="000000"/>
                <w:sz w:val="30"/>
                <w:szCs w:val="30"/>
              </w:rPr>
              <w:t xml:space="preserve">偏离情况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34"/>
              <w:snapToGrid w:val="0"/>
              <w:spacing w:before="120" w:after="120"/>
              <w:outlineLvl w:val="0"/>
              <w:rPr>
                <w:rFonts w:ascii="仿宋" w:hAnsi="仿宋" w:eastAsia="仿宋"/>
                <w:color w:val="000000"/>
                <w:sz w:val="30"/>
                <w:szCs w:val="30"/>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34"/>
              <w:snapToGrid w:val="0"/>
              <w:spacing w:before="120" w:after="120" w:line="240" w:lineRule="auto"/>
              <w:outlineLvl w:val="0"/>
              <w:rPr>
                <w:rFonts w:ascii="仿宋" w:hAnsi="仿宋" w:eastAsia="仿宋"/>
                <w:color w:val="000000"/>
                <w:sz w:val="30"/>
                <w:szCs w:val="30"/>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34"/>
              <w:snapToGrid w:val="0"/>
              <w:spacing w:before="120" w:after="120" w:line="240" w:lineRule="auto"/>
              <w:outlineLvl w:val="0"/>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34"/>
              <w:snapToGrid w:val="0"/>
              <w:spacing w:before="120" w:after="120"/>
              <w:outlineLvl w:val="0"/>
              <w:rPr>
                <w:rFonts w:ascii="仿宋" w:hAnsi="仿宋" w:eastAsia="仿宋"/>
                <w:color w:val="000000"/>
                <w:sz w:val="30"/>
                <w:szCs w:val="30"/>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34"/>
              <w:snapToGrid w:val="0"/>
              <w:spacing w:before="120" w:after="120" w:line="240" w:lineRule="auto"/>
              <w:rPr>
                <w:rFonts w:ascii="仿宋" w:hAnsi="仿宋" w:eastAsia="仿宋"/>
                <w:color w:val="000000"/>
                <w:sz w:val="30"/>
                <w:szCs w:val="30"/>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34"/>
              <w:snapToGrid w:val="0"/>
              <w:spacing w:before="120" w:after="120" w:line="240" w:lineRule="auto"/>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34"/>
              <w:snapToGrid w:val="0"/>
              <w:spacing w:before="120" w:after="120"/>
              <w:outlineLvl w:val="0"/>
              <w:rPr>
                <w:rFonts w:ascii="仿宋" w:hAnsi="仿宋" w:eastAsia="仿宋"/>
                <w:color w:val="000000"/>
                <w:sz w:val="30"/>
                <w:szCs w:val="30"/>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34"/>
              <w:snapToGrid w:val="0"/>
              <w:spacing w:before="120" w:after="120" w:line="240" w:lineRule="auto"/>
              <w:outlineLvl w:val="0"/>
              <w:rPr>
                <w:rFonts w:ascii="仿宋" w:hAnsi="仿宋" w:eastAsia="仿宋"/>
                <w:color w:val="000000"/>
                <w:sz w:val="30"/>
                <w:szCs w:val="30"/>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34"/>
              <w:snapToGrid w:val="0"/>
              <w:spacing w:before="120" w:after="120" w:line="240" w:lineRule="auto"/>
              <w:outlineLvl w:val="0"/>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34"/>
              <w:snapToGrid w:val="0"/>
              <w:spacing w:before="120" w:after="120"/>
              <w:outlineLvl w:val="0"/>
              <w:rPr>
                <w:rFonts w:ascii="仿宋" w:hAnsi="仿宋" w:eastAsia="仿宋"/>
                <w:color w:val="000000"/>
                <w:sz w:val="30"/>
                <w:szCs w:val="30"/>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34"/>
              <w:snapToGrid w:val="0"/>
              <w:spacing w:before="120" w:after="120" w:line="240" w:lineRule="auto"/>
              <w:outlineLvl w:val="0"/>
              <w:rPr>
                <w:rFonts w:ascii="仿宋" w:hAnsi="仿宋" w:eastAsia="仿宋"/>
                <w:color w:val="000000"/>
                <w:sz w:val="30"/>
                <w:szCs w:val="30"/>
              </w:rPr>
            </w:pPr>
          </w:p>
        </w:tc>
        <w:tc>
          <w:tcPr>
            <w:tcW w:w="2423" w:type="dxa"/>
            <w:tcBorders>
              <w:top w:val="single" w:color="auto" w:sz="4" w:space="0"/>
              <w:left w:val="single" w:color="auto" w:sz="4" w:space="0"/>
              <w:bottom w:val="nil"/>
              <w:right w:val="single" w:color="auto" w:sz="4" w:space="0"/>
            </w:tcBorders>
            <w:noWrap w:val="0"/>
            <w:vAlign w:val="top"/>
          </w:tcPr>
          <w:p>
            <w:pPr>
              <w:pStyle w:val="34"/>
              <w:snapToGrid w:val="0"/>
              <w:spacing w:before="120" w:after="120" w:line="240" w:lineRule="auto"/>
              <w:outlineLvl w:val="0"/>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34"/>
              <w:snapToGrid w:val="0"/>
              <w:spacing w:before="120" w:after="120"/>
              <w:outlineLvl w:val="0"/>
              <w:rPr>
                <w:rFonts w:ascii="仿宋" w:hAnsi="仿宋" w:eastAsia="仿宋"/>
                <w:color w:val="000000"/>
                <w:sz w:val="30"/>
                <w:szCs w:val="30"/>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34"/>
              <w:snapToGrid w:val="0"/>
              <w:spacing w:before="120" w:after="120" w:line="240" w:lineRule="auto"/>
              <w:outlineLvl w:val="0"/>
              <w:rPr>
                <w:rFonts w:ascii="仿宋" w:hAnsi="仿宋" w:eastAsia="仿宋"/>
                <w:color w:val="000000"/>
                <w:sz w:val="30"/>
                <w:szCs w:val="30"/>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34"/>
              <w:snapToGrid w:val="0"/>
              <w:spacing w:before="120" w:after="120" w:line="240" w:lineRule="auto"/>
              <w:outlineLvl w:val="0"/>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34"/>
              <w:snapToGrid w:val="0"/>
              <w:spacing w:before="120" w:after="120"/>
              <w:outlineLvl w:val="0"/>
              <w:rPr>
                <w:rFonts w:ascii="仿宋" w:hAnsi="仿宋" w:eastAsia="仿宋"/>
                <w:color w:val="000000"/>
                <w:sz w:val="30"/>
                <w:szCs w:val="30"/>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34"/>
              <w:snapToGrid w:val="0"/>
              <w:spacing w:before="120" w:after="120" w:line="240" w:lineRule="auto"/>
              <w:outlineLvl w:val="0"/>
              <w:rPr>
                <w:rFonts w:ascii="仿宋" w:hAnsi="仿宋" w:eastAsia="仿宋"/>
                <w:color w:val="000000"/>
                <w:sz w:val="30"/>
                <w:szCs w:val="30"/>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34"/>
              <w:snapToGrid w:val="0"/>
              <w:spacing w:before="120" w:after="120" w:line="240" w:lineRule="auto"/>
              <w:outlineLvl w:val="0"/>
              <w:rPr>
                <w:rFonts w:ascii="仿宋" w:hAnsi="仿宋" w:eastAsia="仿宋"/>
                <w:color w:val="000000"/>
                <w:sz w:val="30"/>
                <w:szCs w:val="30"/>
              </w:rPr>
            </w:pPr>
          </w:p>
        </w:tc>
      </w:tr>
    </w:tbl>
    <w:p>
      <w:pPr>
        <w:pStyle w:val="24"/>
        <w:rPr>
          <w:rFonts w:ascii="仿宋" w:hAnsi="仿宋" w:eastAsia="仿宋"/>
          <w:color w:val="000000"/>
          <w:spacing w:val="20"/>
          <w:kern w:val="0"/>
          <w:sz w:val="30"/>
          <w:szCs w:val="30"/>
        </w:rPr>
      </w:pPr>
      <w:r>
        <w:rPr>
          <w:rFonts w:hint="eastAsia" w:ascii="仿宋" w:hAnsi="仿宋" w:eastAsia="仿宋"/>
          <w:color w:val="000000"/>
          <w:sz w:val="30"/>
          <w:szCs w:val="30"/>
        </w:rPr>
        <w:t>注：投标人应根据投标设备的性能指标、对照招标文件要求在“偏离情况”栏注明“正偏离”、“负偏离”或“无偏离”。</w:t>
      </w:r>
    </w:p>
    <w:p>
      <w:pPr>
        <w:snapToGrid w:val="0"/>
        <w:spacing w:before="50" w:after="50"/>
        <w:rPr>
          <w:rFonts w:ascii="仿宋" w:hAnsi="仿宋" w:eastAsia="仿宋"/>
          <w:color w:val="000000"/>
          <w:spacing w:val="20"/>
          <w:sz w:val="30"/>
          <w:szCs w:val="30"/>
        </w:rPr>
      </w:pPr>
    </w:p>
    <w:p>
      <w:pPr>
        <w:snapToGrid w:val="0"/>
        <w:spacing w:before="50" w:after="50"/>
        <w:rPr>
          <w:rFonts w:ascii="仿宋" w:hAnsi="仿宋" w:eastAsia="仿宋"/>
          <w:color w:val="000000"/>
          <w:sz w:val="30"/>
          <w:szCs w:val="30"/>
        </w:rPr>
      </w:pPr>
      <w:r>
        <w:rPr>
          <w:rFonts w:hint="eastAsia" w:ascii="仿宋" w:hAnsi="仿宋" w:eastAsia="仿宋"/>
          <w:color w:val="000000"/>
          <w:spacing w:val="20"/>
          <w:sz w:val="30"/>
          <w:szCs w:val="30"/>
        </w:rPr>
        <w:t>授权代表签名：          日 期：</w:t>
      </w:r>
    </w:p>
    <w:p>
      <w:pPr>
        <w:snapToGrid w:val="0"/>
        <w:spacing w:before="50" w:after="120" w:afterLines="50"/>
        <w:jc w:val="left"/>
        <w:rPr>
          <w:rFonts w:ascii="仿宋" w:hAnsi="仿宋" w:eastAsia="仿宋"/>
          <w:color w:val="000000"/>
          <w:sz w:val="30"/>
          <w:szCs w:val="30"/>
        </w:rPr>
      </w:pPr>
    </w:p>
    <w:p>
      <w:pPr>
        <w:snapToGrid w:val="0"/>
        <w:spacing w:before="50" w:after="50"/>
        <w:rPr>
          <w:rFonts w:ascii="仿宋" w:hAnsi="仿宋" w:eastAsia="仿宋"/>
          <w:color w:val="000000"/>
          <w:sz w:val="30"/>
          <w:szCs w:val="30"/>
        </w:rPr>
      </w:pPr>
      <w:r>
        <w:rPr>
          <w:rFonts w:hint="eastAsia" w:ascii="仿宋" w:hAnsi="仿宋" w:eastAsia="仿宋"/>
          <w:color w:val="000000"/>
          <w:kern w:val="0"/>
          <w:sz w:val="30"/>
          <w:szCs w:val="30"/>
        </w:rPr>
        <w:br w:type="page"/>
      </w:r>
      <w:r>
        <w:rPr>
          <w:rFonts w:hint="eastAsia" w:ascii="仿宋" w:hAnsi="仿宋" w:eastAsia="仿宋"/>
          <w:color w:val="000000"/>
          <w:sz w:val="30"/>
          <w:szCs w:val="30"/>
        </w:rPr>
        <w:t>附件13：</w:t>
      </w:r>
    </w:p>
    <w:p>
      <w:pPr>
        <w:snapToGrid w:val="0"/>
        <w:spacing w:before="50" w:after="120" w:afterLines="50"/>
        <w:jc w:val="center"/>
        <w:rPr>
          <w:rFonts w:ascii="仿宋" w:hAnsi="仿宋" w:eastAsia="仿宋"/>
          <w:b/>
          <w:color w:val="000000"/>
          <w:kern w:val="0"/>
          <w:sz w:val="36"/>
          <w:szCs w:val="36"/>
        </w:rPr>
      </w:pPr>
      <w:r>
        <w:rPr>
          <w:rFonts w:hint="eastAsia" w:ascii="仿宋" w:hAnsi="仿宋" w:eastAsia="仿宋"/>
          <w:b/>
          <w:color w:val="000000"/>
          <w:kern w:val="0"/>
          <w:sz w:val="36"/>
          <w:szCs w:val="36"/>
        </w:rPr>
        <w:t>项目组人员清单</w:t>
      </w:r>
    </w:p>
    <w:p>
      <w:pPr>
        <w:snapToGrid w:val="0"/>
        <w:spacing w:before="120" w:beforeLines="50" w:after="50"/>
        <w:rPr>
          <w:rFonts w:ascii="仿宋" w:hAnsi="仿宋" w:eastAsia="仿宋"/>
          <w:b/>
          <w:color w:val="000000"/>
          <w:sz w:val="30"/>
          <w:szCs w:val="30"/>
        </w:rPr>
      </w:pPr>
    </w:p>
    <w:p>
      <w:pPr>
        <w:pStyle w:val="19"/>
        <w:snapToGrid w:val="0"/>
        <w:rPr>
          <w:rFonts w:ascii="仿宋" w:hAnsi="仿宋" w:eastAsia="仿宋"/>
          <w:color w:val="000000"/>
          <w:sz w:val="30"/>
          <w:szCs w:val="30"/>
          <w:u w:val="single"/>
        </w:rPr>
      </w:pPr>
      <w:r>
        <w:rPr>
          <w:rFonts w:hint="eastAsia" w:ascii="仿宋" w:hAnsi="仿宋" w:eastAsia="仿宋"/>
          <w:color w:val="000000"/>
          <w:sz w:val="30"/>
          <w:szCs w:val="30"/>
        </w:rPr>
        <w:t>投标人全称（公章）：              标项：</w:t>
      </w:r>
    </w:p>
    <w:tbl>
      <w:tblPr>
        <w:tblStyle w:val="61"/>
        <w:tblW w:w="8530"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460" w:lineRule="exact"/>
              <w:jc w:val="center"/>
              <w:rPr>
                <w:rFonts w:ascii="仿宋" w:hAnsi="仿宋" w:eastAsia="仿宋"/>
                <w:color w:val="000000"/>
                <w:sz w:val="30"/>
                <w:szCs w:val="30"/>
              </w:rPr>
            </w:pPr>
            <w:r>
              <w:rPr>
                <w:rFonts w:hint="eastAsia" w:ascii="仿宋" w:hAnsi="仿宋" w:eastAsia="仿宋"/>
                <w:color w:val="000000"/>
                <w:sz w:val="30"/>
                <w:szCs w:val="30"/>
              </w:rPr>
              <w:t>姓名</w:t>
            </w:r>
          </w:p>
        </w:tc>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460" w:lineRule="exact"/>
              <w:jc w:val="center"/>
              <w:rPr>
                <w:rFonts w:ascii="仿宋" w:hAnsi="仿宋" w:eastAsia="仿宋"/>
                <w:color w:val="000000"/>
                <w:sz w:val="30"/>
                <w:szCs w:val="30"/>
              </w:rPr>
            </w:pPr>
            <w:r>
              <w:rPr>
                <w:rFonts w:hint="eastAsia" w:ascii="仿宋" w:hAnsi="仿宋" w:eastAsia="仿宋"/>
                <w:color w:val="000000"/>
                <w:sz w:val="30"/>
                <w:szCs w:val="30"/>
              </w:rPr>
              <w:t>职务</w:t>
            </w:r>
          </w:p>
        </w:tc>
        <w:tc>
          <w:tcPr>
            <w:tcW w:w="166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460" w:lineRule="exact"/>
              <w:jc w:val="center"/>
              <w:rPr>
                <w:rFonts w:ascii="仿宋" w:hAnsi="仿宋" w:eastAsia="仿宋"/>
                <w:color w:val="000000"/>
                <w:kern w:val="0"/>
                <w:sz w:val="30"/>
                <w:szCs w:val="30"/>
              </w:rPr>
            </w:pPr>
            <w:r>
              <w:rPr>
                <w:rFonts w:hint="eastAsia" w:ascii="仿宋" w:hAnsi="仿宋" w:eastAsia="仿宋"/>
                <w:color w:val="000000"/>
                <w:sz w:val="30"/>
                <w:szCs w:val="30"/>
              </w:rPr>
              <w:t>专业技</w:t>
            </w:r>
          </w:p>
          <w:p>
            <w:pPr>
              <w:snapToGrid w:val="0"/>
              <w:spacing w:before="120" w:beforeLines="50" w:after="50" w:line="460" w:lineRule="exact"/>
              <w:jc w:val="center"/>
              <w:rPr>
                <w:rFonts w:ascii="仿宋" w:hAnsi="仿宋" w:eastAsia="仿宋"/>
                <w:color w:val="000000"/>
                <w:kern w:val="0"/>
                <w:sz w:val="30"/>
                <w:szCs w:val="30"/>
              </w:rPr>
            </w:pPr>
            <w:r>
              <w:rPr>
                <w:rFonts w:hint="eastAsia" w:ascii="仿宋" w:hAnsi="仿宋" w:eastAsia="仿宋"/>
                <w:color w:val="000000"/>
                <w:sz w:val="30"/>
                <w:szCs w:val="30"/>
              </w:rPr>
              <w:t>术资格</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460" w:lineRule="exact"/>
              <w:jc w:val="center"/>
              <w:rPr>
                <w:rFonts w:ascii="仿宋" w:hAnsi="仿宋" w:eastAsia="仿宋"/>
                <w:color w:val="000000"/>
                <w:kern w:val="0"/>
                <w:sz w:val="30"/>
                <w:szCs w:val="30"/>
              </w:rPr>
            </w:pPr>
            <w:r>
              <w:rPr>
                <w:rFonts w:hint="eastAsia" w:ascii="仿宋" w:hAnsi="仿宋" w:eastAsia="仿宋"/>
                <w:color w:val="000000"/>
                <w:sz w:val="30"/>
                <w:szCs w:val="30"/>
              </w:rPr>
              <w:t>证书</w:t>
            </w:r>
          </w:p>
          <w:p>
            <w:pPr>
              <w:snapToGrid w:val="0"/>
              <w:spacing w:before="120" w:beforeLines="50" w:after="50" w:line="460" w:lineRule="exact"/>
              <w:jc w:val="center"/>
              <w:rPr>
                <w:rFonts w:ascii="仿宋" w:hAnsi="仿宋" w:eastAsia="仿宋"/>
                <w:color w:val="000000"/>
                <w:kern w:val="0"/>
                <w:sz w:val="30"/>
                <w:szCs w:val="30"/>
              </w:rPr>
            </w:pPr>
            <w:r>
              <w:rPr>
                <w:rFonts w:hint="eastAsia" w:ascii="仿宋" w:hAnsi="仿宋" w:eastAsia="仿宋"/>
                <w:color w:val="000000"/>
                <w:sz w:val="30"/>
                <w:szCs w:val="30"/>
              </w:rPr>
              <w:t>编号</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460" w:lineRule="exact"/>
              <w:jc w:val="center"/>
              <w:rPr>
                <w:rFonts w:ascii="仿宋" w:hAnsi="仿宋" w:eastAsia="仿宋"/>
                <w:bCs/>
                <w:color w:val="000000"/>
                <w:kern w:val="0"/>
                <w:sz w:val="30"/>
                <w:szCs w:val="30"/>
              </w:rPr>
            </w:pPr>
            <w:r>
              <w:rPr>
                <w:rFonts w:hint="eastAsia" w:ascii="仿宋" w:hAnsi="仿宋" w:eastAsia="仿宋"/>
                <w:bCs/>
                <w:color w:val="000000"/>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460" w:lineRule="exact"/>
              <w:jc w:val="center"/>
              <w:rPr>
                <w:rFonts w:ascii="仿宋" w:hAnsi="仿宋" w:eastAsia="仿宋"/>
                <w:bCs/>
                <w:color w:val="000000"/>
                <w:kern w:val="0"/>
                <w:sz w:val="30"/>
                <w:szCs w:val="30"/>
              </w:rPr>
            </w:pPr>
            <w:r>
              <w:rPr>
                <w:rFonts w:hint="eastAsia" w:ascii="仿宋" w:hAnsi="仿宋" w:eastAsia="仿宋"/>
                <w:bCs/>
                <w:color w:val="000000"/>
                <w:sz w:val="30"/>
                <w:szCs w:val="30"/>
              </w:rPr>
              <w:t>劳动合</w:t>
            </w:r>
          </w:p>
          <w:p>
            <w:pPr>
              <w:snapToGrid w:val="0"/>
              <w:spacing w:before="120" w:beforeLines="50" w:after="50" w:line="460" w:lineRule="exact"/>
              <w:jc w:val="center"/>
              <w:rPr>
                <w:rFonts w:ascii="仿宋" w:hAnsi="仿宋" w:eastAsia="仿宋"/>
                <w:bCs/>
                <w:color w:val="000000"/>
                <w:kern w:val="0"/>
                <w:sz w:val="30"/>
                <w:szCs w:val="30"/>
              </w:rPr>
            </w:pPr>
            <w:r>
              <w:rPr>
                <w:rFonts w:hint="eastAsia" w:ascii="仿宋" w:hAnsi="仿宋" w:eastAsia="仿宋"/>
                <w:bCs/>
                <w:color w:val="000000"/>
                <w:sz w:val="30"/>
                <w:szCs w:val="30"/>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pStyle w:val="37"/>
              <w:snapToGrid w:val="0"/>
              <w:spacing w:before="120" w:beforeLines="50" w:after="120" w:line="460" w:lineRule="exact"/>
              <w:ind w:left="5250"/>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r>
    </w:tbl>
    <w:p>
      <w:pPr>
        <w:snapToGrid w:val="0"/>
        <w:spacing w:before="50" w:after="120" w:afterLines="50" w:line="460" w:lineRule="exact"/>
        <w:jc w:val="left"/>
        <w:rPr>
          <w:rFonts w:ascii="仿宋" w:hAnsi="仿宋" w:eastAsia="仿宋"/>
          <w:color w:val="000000"/>
          <w:sz w:val="30"/>
          <w:szCs w:val="30"/>
        </w:rPr>
      </w:pPr>
      <w:r>
        <w:rPr>
          <w:rFonts w:hint="eastAsia" w:ascii="仿宋" w:hAnsi="仿宋" w:eastAsia="仿宋"/>
          <w:color w:val="000000"/>
          <w:sz w:val="30"/>
          <w:szCs w:val="30"/>
        </w:rPr>
        <w:t xml:space="preserve">注：在填写时，如本表格不适合投标单位的实际情况，可根据本表格式自行划表填写。 </w:t>
      </w:r>
    </w:p>
    <w:p>
      <w:pPr>
        <w:snapToGrid w:val="0"/>
        <w:spacing w:before="50" w:after="120" w:afterLines="50" w:line="460" w:lineRule="exact"/>
        <w:jc w:val="left"/>
        <w:rPr>
          <w:rFonts w:ascii="仿宋" w:hAnsi="仿宋" w:eastAsia="仿宋"/>
          <w:color w:val="000000"/>
          <w:sz w:val="30"/>
          <w:szCs w:val="30"/>
        </w:rPr>
      </w:pPr>
    </w:p>
    <w:p>
      <w:pPr>
        <w:snapToGrid w:val="0"/>
        <w:spacing w:before="50" w:after="50" w:line="460" w:lineRule="exact"/>
        <w:rPr>
          <w:rFonts w:ascii="仿宋" w:hAnsi="仿宋" w:eastAsia="仿宋"/>
          <w:color w:val="000000"/>
          <w:spacing w:val="20"/>
          <w:sz w:val="30"/>
          <w:szCs w:val="30"/>
          <w:u w:val="single"/>
        </w:rPr>
      </w:pPr>
      <w:r>
        <w:rPr>
          <w:rFonts w:hint="eastAsia" w:ascii="仿宋" w:hAnsi="仿宋" w:eastAsia="仿宋"/>
          <w:color w:val="000000"/>
          <w:spacing w:val="20"/>
          <w:sz w:val="30"/>
          <w:szCs w:val="30"/>
        </w:rPr>
        <w:t>授权代表签名： 日  期：</w:t>
      </w:r>
    </w:p>
    <w:p>
      <w:pPr>
        <w:snapToGrid w:val="0"/>
        <w:spacing w:before="50" w:after="120" w:afterLines="50" w:line="460" w:lineRule="exact"/>
        <w:jc w:val="left"/>
        <w:rPr>
          <w:rFonts w:ascii="仿宋" w:hAnsi="仿宋" w:eastAsia="仿宋"/>
          <w:color w:val="000000"/>
          <w:sz w:val="30"/>
          <w:szCs w:val="30"/>
        </w:rPr>
      </w:pPr>
    </w:p>
    <w:p>
      <w:pPr>
        <w:pStyle w:val="34"/>
        <w:snapToGrid w:val="0"/>
        <w:spacing w:before="120" w:after="120" w:line="460" w:lineRule="exact"/>
        <w:rPr>
          <w:rFonts w:ascii="仿宋" w:hAnsi="仿宋" w:eastAsia="仿宋"/>
          <w:color w:val="000000"/>
          <w:sz w:val="30"/>
          <w:szCs w:val="30"/>
        </w:rPr>
      </w:pPr>
    </w:p>
    <w:p>
      <w:pPr>
        <w:snapToGrid w:val="0"/>
        <w:spacing w:before="50"/>
        <w:jc w:val="left"/>
        <w:rPr>
          <w:rFonts w:ascii="仿宋" w:hAnsi="仿宋" w:eastAsia="仿宋"/>
          <w:color w:val="000000"/>
          <w:sz w:val="30"/>
          <w:szCs w:val="30"/>
        </w:rPr>
      </w:pPr>
      <w:r>
        <w:rPr>
          <w:rFonts w:hint="eastAsia" w:ascii="仿宋" w:hAnsi="仿宋" w:eastAsia="仿宋"/>
          <w:color w:val="000000"/>
          <w:kern w:val="0"/>
          <w:sz w:val="30"/>
          <w:szCs w:val="30"/>
        </w:rPr>
        <w:br w:type="page"/>
      </w:r>
      <w:r>
        <w:rPr>
          <w:rFonts w:hint="eastAsia" w:ascii="仿宋" w:hAnsi="仿宋" w:eastAsia="仿宋"/>
          <w:color w:val="000000"/>
          <w:sz w:val="30"/>
          <w:szCs w:val="30"/>
        </w:rPr>
        <w:t>附件14：</w:t>
      </w:r>
    </w:p>
    <w:p>
      <w:pPr>
        <w:snapToGrid w:val="0"/>
        <w:spacing w:before="50" w:after="50"/>
        <w:jc w:val="center"/>
        <w:rPr>
          <w:rFonts w:ascii="仿宋" w:hAnsi="仿宋" w:eastAsia="仿宋"/>
          <w:b/>
          <w:color w:val="000000"/>
          <w:sz w:val="36"/>
          <w:szCs w:val="36"/>
        </w:rPr>
      </w:pPr>
      <w:r>
        <w:rPr>
          <w:rFonts w:hint="eastAsia" w:ascii="仿宋" w:hAnsi="仿宋" w:eastAsia="仿宋"/>
          <w:b/>
          <w:color w:val="000000"/>
          <w:sz w:val="36"/>
          <w:szCs w:val="36"/>
        </w:rPr>
        <w:t>商务响应表</w:t>
      </w:r>
    </w:p>
    <w:p>
      <w:pPr>
        <w:snapToGrid w:val="0"/>
        <w:spacing w:before="50"/>
        <w:jc w:val="center"/>
        <w:rPr>
          <w:rFonts w:ascii="仿宋" w:hAnsi="仿宋" w:eastAsia="仿宋"/>
          <w:b/>
          <w:color w:val="000000"/>
          <w:sz w:val="32"/>
          <w:szCs w:val="32"/>
        </w:rPr>
      </w:pPr>
    </w:p>
    <w:p>
      <w:pPr>
        <w:pStyle w:val="19"/>
        <w:snapToGrid w:val="0"/>
        <w:rPr>
          <w:rFonts w:ascii="仿宋" w:hAnsi="仿宋" w:eastAsia="仿宋"/>
          <w:color w:val="000000"/>
          <w:sz w:val="30"/>
          <w:szCs w:val="30"/>
          <w:u w:val="single"/>
        </w:rPr>
      </w:pPr>
      <w:r>
        <w:rPr>
          <w:rFonts w:hint="eastAsia" w:ascii="仿宋" w:hAnsi="仿宋" w:eastAsia="仿宋"/>
          <w:color w:val="000000"/>
          <w:sz w:val="30"/>
          <w:szCs w:val="30"/>
        </w:rPr>
        <w:t>投标人全称（公章）：              标项：</w:t>
      </w:r>
    </w:p>
    <w:tbl>
      <w:tblPr>
        <w:tblStyle w:val="61"/>
        <w:tblW w:w="87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3"/>
        <w:gridCol w:w="2699"/>
        <w:gridCol w:w="1259"/>
        <w:gridCol w:w="30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 w:hAnsi="仿宋" w:eastAsia="仿宋"/>
                <w:color w:val="000000"/>
                <w:sz w:val="30"/>
                <w:szCs w:val="30"/>
              </w:rPr>
            </w:pPr>
            <w:r>
              <w:rPr>
                <w:rFonts w:hint="eastAsia" w:ascii="仿宋" w:hAnsi="仿宋" w:eastAsia="仿宋"/>
                <w:color w:val="000000"/>
                <w:sz w:val="30"/>
                <w:szCs w:val="30"/>
              </w:rPr>
              <w:t>项目</w:t>
            </w:r>
          </w:p>
        </w:tc>
        <w:tc>
          <w:tcPr>
            <w:tcW w:w="269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 w:hAnsi="仿宋" w:eastAsia="仿宋"/>
                <w:color w:val="000000"/>
                <w:sz w:val="30"/>
                <w:szCs w:val="30"/>
              </w:rPr>
            </w:pPr>
            <w:r>
              <w:rPr>
                <w:rFonts w:hint="eastAsia" w:ascii="仿宋" w:hAnsi="仿宋" w:eastAsia="仿宋"/>
                <w:color w:val="000000"/>
                <w:sz w:val="30"/>
                <w:szCs w:val="30"/>
              </w:rPr>
              <w:t>招标文件要求</w:t>
            </w:r>
          </w:p>
        </w:tc>
        <w:tc>
          <w:tcPr>
            <w:tcW w:w="125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 w:hAnsi="仿宋" w:eastAsia="仿宋"/>
                <w:color w:val="000000"/>
                <w:kern w:val="0"/>
                <w:sz w:val="30"/>
                <w:szCs w:val="30"/>
              </w:rPr>
            </w:pPr>
            <w:r>
              <w:rPr>
                <w:rFonts w:hint="eastAsia" w:ascii="仿宋" w:hAnsi="仿宋" w:eastAsia="仿宋"/>
                <w:color w:val="000000"/>
                <w:sz w:val="30"/>
                <w:szCs w:val="30"/>
              </w:rPr>
              <w:t>是否</w:t>
            </w:r>
          </w:p>
          <w:p>
            <w:pPr>
              <w:snapToGrid w:val="0"/>
              <w:spacing w:before="120" w:beforeLines="50"/>
              <w:jc w:val="center"/>
              <w:rPr>
                <w:rFonts w:ascii="仿宋" w:hAnsi="仿宋" w:eastAsia="仿宋"/>
                <w:color w:val="000000"/>
                <w:kern w:val="0"/>
                <w:sz w:val="30"/>
                <w:szCs w:val="30"/>
              </w:rPr>
            </w:pPr>
            <w:r>
              <w:rPr>
                <w:rFonts w:hint="eastAsia" w:ascii="仿宋" w:hAnsi="仿宋" w:eastAsia="仿宋"/>
                <w:color w:val="000000"/>
                <w:sz w:val="30"/>
                <w:szCs w:val="30"/>
              </w:rPr>
              <w:t>响应</w:t>
            </w:r>
          </w:p>
        </w:tc>
        <w:tc>
          <w:tcPr>
            <w:tcW w:w="30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 w:hAnsi="仿宋" w:eastAsia="仿宋"/>
                <w:color w:val="000000"/>
                <w:kern w:val="0"/>
                <w:sz w:val="30"/>
                <w:szCs w:val="30"/>
              </w:rPr>
            </w:pPr>
            <w:r>
              <w:rPr>
                <w:rFonts w:hint="eastAsia" w:ascii="仿宋" w:hAnsi="仿宋" w:eastAsia="仿宋"/>
                <w:color w:val="000000"/>
                <w:sz w:val="30"/>
                <w:szCs w:val="30"/>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3"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项目工期（交货期）及地点</w:t>
            </w:r>
          </w:p>
        </w:tc>
        <w:tc>
          <w:tcPr>
            <w:tcW w:w="269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付款条件</w:t>
            </w:r>
          </w:p>
        </w:tc>
        <w:tc>
          <w:tcPr>
            <w:tcW w:w="269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违约责任及争议解决方式</w:t>
            </w:r>
          </w:p>
        </w:tc>
        <w:tc>
          <w:tcPr>
            <w:tcW w:w="269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项目维护计划</w:t>
            </w:r>
          </w:p>
        </w:tc>
        <w:tc>
          <w:tcPr>
            <w:tcW w:w="269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3"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响应情况</w:t>
            </w:r>
          </w:p>
        </w:tc>
        <w:tc>
          <w:tcPr>
            <w:tcW w:w="269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技术培训</w:t>
            </w:r>
          </w:p>
        </w:tc>
        <w:tc>
          <w:tcPr>
            <w:tcW w:w="269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投标人技术力量情况</w:t>
            </w:r>
          </w:p>
        </w:tc>
        <w:tc>
          <w:tcPr>
            <w:tcW w:w="269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经验或业绩要求</w:t>
            </w:r>
          </w:p>
        </w:tc>
        <w:tc>
          <w:tcPr>
            <w:tcW w:w="269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color w:val="000000"/>
                <w:sz w:val="30"/>
                <w:szCs w:val="30"/>
              </w:rPr>
            </w:pPr>
            <w:r>
              <w:rPr>
                <w:rFonts w:hint="eastAsia" w:ascii="仿宋" w:hAnsi="仿宋" w:eastAsia="仿宋"/>
                <w:color w:val="000000"/>
                <w:sz w:val="30"/>
                <w:szCs w:val="30"/>
              </w:rPr>
              <w:t>……</w:t>
            </w:r>
          </w:p>
        </w:tc>
        <w:tc>
          <w:tcPr>
            <w:tcW w:w="269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000000"/>
                <w:sz w:val="30"/>
                <w:szCs w:val="30"/>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000000"/>
                <w:sz w:val="30"/>
                <w:szCs w:val="30"/>
              </w:rPr>
            </w:pPr>
          </w:p>
        </w:tc>
        <w:tc>
          <w:tcPr>
            <w:tcW w:w="301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b/>
                <w:bCs/>
                <w:color w:val="000000"/>
                <w:sz w:val="30"/>
                <w:szCs w:val="30"/>
              </w:rPr>
            </w:pPr>
          </w:p>
        </w:tc>
      </w:tr>
    </w:tbl>
    <w:p>
      <w:pPr>
        <w:snapToGrid w:val="0"/>
        <w:spacing w:before="120" w:beforeLines="50"/>
        <w:rPr>
          <w:rFonts w:ascii="仿宋" w:hAnsi="仿宋" w:eastAsia="仿宋"/>
          <w:color w:val="000000"/>
          <w:sz w:val="30"/>
          <w:szCs w:val="30"/>
          <w:u w:val="single"/>
        </w:rPr>
      </w:pPr>
      <w:r>
        <w:rPr>
          <w:rFonts w:hint="eastAsia" w:ascii="仿宋" w:hAnsi="仿宋" w:eastAsia="仿宋"/>
          <w:color w:val="000000"/>
          <w:sz w:val="30"/>
          <w:szCs w:val="30"/>
        </w:rPr>
        <w:t>授权代表签名：               日期：</w:t>
      </w:r>
    </w:p>
    <w:p>
      <w:pPr>
        <w:widowControl/>
        <w:jc w:val="left"/>
        <w:rPr>
          <w:rFonts w:ascii="仿宋" w:hAnsi="仿宋" w:eastAsia="仿宋"/>
          <w:color w:val="000000"/>
          <w:kern w:val="0"/>
          <w:sz w:val="30"/>
          <w:szCs w:val="30"/>
        </w:rPr>
        <w:sectPr>
          <w:footerReference r:id="rId3" w:type="default"/>
          <w:pgSz w:w="11906" w:h="16838"/>
          <w:pgMar w:top="1474" w:right="1797" w:bottom="1247" w:left="1797" w:header="851" w:footer="851" w:gutter="0"/>
          <w:cols w:space="720" w:num="1"/>
        </w:sectPr>
      </w:pPr>
    </w:p>
    <w:p>
      <w:pPr>
        <w:snapToGrid w:val="0"/>
        <w:spacing w:before="50" w:after="120" w:afterLines="50"/>
        <w:jc w:val="left"/>
        <w:rPr>
          <w:rFonts w:ascii="仿宋" w:hAnsi="仿宋" w:eastAsia="仿宋"/>
          <w:color w:val="000000"/>
          <w:sz w:val="30"/>
          <w:szCs w:val="30"/>
        </w:rPr>
      </w:pPr>
      <w:r>
        <w:rPr>
          <w:rFonts w:hint="eastAsia" w:ascii="仿宋" w:hAnsi="仿宋" w:eastAsia="仿宋"/>
          <w:color w:val="000000"/>
          <w:sz w:val="30"/>
          <w:szCs w:val="30"/>
        </w:rPr>
        <w:t>附件15：</w:t>
      </w:r>
    </w:p>
    <w:p>
      <w:pPr>
        <w:snapToGrid w:val="0"/>
        <w:spacing w:before="50" w:after="50"/>
        <w:jc w:val="center"/>
        <w:rPr>
          <w:rFonts w:ascii="仿宋" w:hAnsi="仿宋" w:eastAsia="仿宋"/>
          <w:b/>
          <w:color w:val="000000"/>
          <w:sz w:val="36"/>
          <w:szCs w:val="36"/>
        </w:rPr>
      </w:pPr>
      <w:r>
        <w:rPr>
          <w:rFonts w:hint="eastAsia" w:ascii="仿宋" w:hAnsi="仿宋" w:eastAsia="仿宋"/>
          <w:b/>
          <w:color w:val="000000"/>
          <w:sz w:val="36"/>
          <w:szCs w:val="36"/>
        </w:rPr>
        <w:t>投标人业绩情况一览表</w:t>
      </w:r>
    </w:p>
    <w:p>
      <w:pPr>
        <w:pStyle w:val="19"/>
        <w:snapToGrid w:val="0"/>
        <w:rPr>
          <w:rFonts w:ascii="仿宋" w:hAnsi="仿宋" w:eastAsia="仿宋"/>
          <w:color w:val="000000"/>
          <w:sz w:val="30"/>
          <w:szCs w:val="30"/>
          <w:u w:val="single"/>
        </w:rPr>
      </w:pPr>
      <w:r>
        <w:rPr>
          <w:rFonts w:hint="eastAsia" w:ascii="仿宋" w:hAnsi="仿宋" w:eastAsia="仿宋"/>
          <w:color w:val="000000"/>
          <w:sz w:val="30"/>
          <w:szCs w:val="30"/>
        </w:rPr>
        <w:t>投标人全称（公章）：</w:t>
      </w:r>
    </w:p>
    <w:tbl>
      <w:tblPr>
        <w:tblStyle w:val="61"/>
        <w:tblW w:w="139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9"/>
        <w:gridCol w:w="3421"/>
        <w:gridCol w:w="1080"/>
        <w:gridCol w:w="1080"/>
        <w:gridCol w:w="1440"/>
        <w:gridCol w:w="1080"/>
        <w:gridCol w:w="108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30"/>
                <w:szCs w:val="30"/>
              </w:rPr>
            </w:pPr>
            <w:r>
              <w:rPr>
                <w:rFonts w:hint="eastAsia" w:ascii="仿宋" w:hAnsi="仿宋" w:eastAsia="仿宋"/>
                <w:color w:val="000000"/>
                <w:sz w:val="30"/>
                <w:szCs w:val="30"/>
              </w:rPr>
              <w:t>采购单位名称</w:t>
            </w:r>
          </w:p>
        </w:tc>
        <w:tc>
          <w:tcPr>
            <w:tcW w:w="342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30"/>
                <w:szCs w:val="30"/>
              </w:rPr>
            </w:pPr>
            <w:r>
              <w:rPr>
                <w:rFonts w:hint="eastAsia" w:ascii="仿宋" w:hAnsi="仿宋" w:eastAsia="仿宋"/>
                <w:color w:val="000000"/>
                <w:sz w:val="30"/>
                <w:szCs w:val="30"/>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30"/>
                <w:szCs w:val="30"/>
              </w:rPr>
            </w:pPr>
            <w:r>
              <w:rPr>
                <w:rFonts w:hint="eastAsia" w:ascii="仿宋" w:hAnsi="仿宋" w:eastAsia="仿宋"/>
                <w:color w:val="000000"/>
                <w:sz w:val="30"/>
                <w:szCs w:val="30"/>
              </w:rPr>
              <w:t>采购</w:t>
            </w:r>
          </w:p>
          <w:p>
            <w:pPr>
              <w:snapToGrid w:val="0"/>
              <w:jc w:val="center"/>
              <w:rPr>
                <w:rFonts w:ascii="仿宋" w:hAnsi="仿宋" w:eastAsia="仿宋"/>
                <w:color w:val="000000"/>
                <w:sz w:val="30"/>
                <w:szCs w:val="30"/>
              </w:rPr>
            </w:pPr>
            <w:r>
              <w:rPr>
                <w:rFonts w:hint="eastAsia" w:ascii="仿宋" w:hAnsi="仿宋" w:eastAsia="仿宋"/>
                <w:color w:val="000000"/>
                <w:sz w:val="30"/>
                <w:szCs w:val="30"/>
              </w:rPr>
              <w:t>数量</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30"/>
                <w:szCs w:val="30"/>
              </w:rPr>
            </w:pPr>
            <w:r>
              <w:rPr>
                <w:rFonts w:hint="eastAsia" w:ascii="仿宋" w:hAnsi="仿宋" w:eastAsia="仿宋"/>
                <w:color w:val="000000"/>
                <w:sz w:val="30"/>
                <w:szCs w:val="30"/>
              </w:rPr>
              <w:t>单价</w:t>
            </w:r>
          </w:p>
        </w:tc>
        <w:tc>
          <w:tcPr>
            <w:tcW w:w="144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30"/>
                <w:szCs w:val="30"/>
              </w:rPr>
            </w:pPr>
            <w:r>
              <w:rPr>
                <w:rFonts w:hint="eastAsia" w:ascii="仿宋" w:hAnsi="仿宋" w:eastAsia="仿宋"/>
                <w:color w:val="000000"/>
                <w:sz w:val="30"/>
                <w:szCs w:val="30"/>
              </w:rPr>
              <w:t>合同</w:t>
            </w:r>
          </w:p>
          <w:p>
            <w:pPr>
              <w:snapToGrid w:val="0"/>
              <w:jc w:val="center"/>
              <w:rPr>
                <w:rFonts w:ascii="仿宋" w:hAnsi="仿宋" w:eastAsia="仿宋"/>
                <w:color w:val="000000"/>
                <w:sz w:val="30"/>
                <w:szCs w:val="30"/>
              </w:rPr>
            </w:pPr>
            <w:r>
              <w:rPr>
                <w:rFonts w:hint="eastAsia" w:ascii="仿宋" w:hAnsi="仿宋" w:eastAsia="仿宋"/>
                <w:color w:val="000000"/>
                <w:sz w:val="30"/>
                <w:szCs w:val="30"/>
              </w:rPr>
              <w:t>金额</w:t>
            </w:r>
          </w:p>
          <w:p>
            <w:pPr>
              <w:snapToGrid w:val="0"/>
              <w:jc w:val="center"/>
              <w:rPr>
                <w:rFonts w:ascii="仿宋" w:hAnsi="仿宋" w:eastAsia="仿宋"/>
                <w:color w:val="000000"/>
                <w:sz w:val="30"/>
                <w:szCs w:val="30"/>
              </w:rPr>
            </w:pPr>
            <w:r>
              <w:rPr>
                <w:rFonts w:hint="eastAsia" w:ascii="仿宋" w:hAnsi="仿宋" w:eastAsia="仿宋"/>
                <w:color w:val="000000"/>
                <w:sz w:val="30"/>
                <w:szCs w:val="30"/>
              </w:rPr>
              <w:t>（万元）</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30"/>
                <w:szCs w:val="30"/>
              </w:rPr>
            </w:pPr>
            <w:r>
              <w:rPr>
                <w:rFonts w:hint="eastAsia" w:ascii="仿宋" w:hAnsi="仿宋" w:eastAsia="仿宋"/>
                <w:color w:val="000000"/>
                <w:sz w:val="30"/>
                <w:szCs w:val="30"/>
              </w:rPr>
              <w:t>附件页码</w:t>
            </w:r>
          </w:p>
        </w:tc>
        <w:tc>
          <w:tcPr>
            <w:tcW w:w="216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30"/>
                <w:szCs w:val="30"/>
              </w:rPr>
            </w:pPr>
            <w:r>
              <w:rPr>
                <w:rFonts w:hint="eastAsia" w:ascii="仿宋" w:hAnsi="仿宋" w:eastAsia="仿宋"/>
                <w:color w:val="000000"/>
                <w:sz w:val="30"/>
                <w:szCs w:val="30"/>
              </w:rPr>
              <w:t>采购单位联系人及</w:t>
            </w:r>
          </w:p>
          <w:p>
            <w:pPr>
              <w:snapToGrid w:val="0"/>
              <w:jc w:val="center"/>
              <w:rPr>
                <w:rFonts w:ascii="仿宋" w:hAnsi="仿宋" w:eastAsia="仿宋"/>
                <w:color w:val="000000"/>
                <w:sz w:val="30"/>
                <w:szCs w:val="30"/>
              </w:rPr>
            </w:pPr>
            <w:r>
              <w:rPr>
                <w:rFonts w:hint="eastAsia" w:ascii="仿宋" w:hAnsi="仿宋" w:eastAsia="仿宋"/>
                <w:color w:val="000000"/>
                <w:sz w:val="30"/>
                <w:szCs w:val="30"/>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000000"/>
                <w:sz w:val="30"/>
                <w:szCs w:val="30"/>
              </w:rPr>
            </w:pPr>
          </w:p>
        </w:tc>
        <w:tc>
          <w:tcPr>
            <w:tcW w:w="113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000000"/>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000000"/>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000000"/>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30"/>
                <w:szCs w:val="30"/>
              </w:rPr>
            </w:pPr>
            <w:r>
              <w:rPr>
                <w:rFonts w:hint="eastAsia" w:ascii="仿宋" w:hAnsi="仿宋" w:eastAsia="仿宋"/>
                <w:color w:val="000000"/>
                <w:sz w:val="30"/>
                <w:szCs w:val="30"/>
              </w:rPr>
              <w:t>合</w:t>
            </w:r>
          </w:p>
          <w:p>
            <w:pPr>
              <w:snapToGrid w:val="0"/>
              <w:jc w:val="center"/>
              <w:rPr>
                <w:rFonts w:ascii="仿宋" w:hAnsi="仿宋" w:eastAsia="仿宋"/>
                <w:color w:val="000000"/>
                <w:sz w:val="30"/>
                <w:szCs w:val="30"/>
              </w:rPr>
            </w:pPr>
            <w:r>
              <w:rPr>
                <w:rFonts w:hint="eastAsia" w:ascii="仿宋" w:hAnsi="仿宋" w:eastAsia="仿宋"/>
                <w:color w:val="000000"/>
                <w:sz w:val="30"/>
                <w:szCs w:val="30"/>
              </w:rPr>
              <w:t>同</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30"/>
                <w:szCs w:val="30"/>
              </w:rPr>
            </w:pPr>
            <w:r>
              <w:rPr>
                <w:rFonts w:hint="eastAsia" w:ascii="仿宋" w:hAnsi="仿宋" w:eastAsia="仿宋"/>
                <w:color w:val="000000"/>
                <w:sz w:val="30"/>
                <w:szCs w:val="30"/>
              </w:rPr>
              <w:t>验收</w:t>
            </w:r>
          </w:p>
          <w:p>
            <w:pPr>
              <w:snapToGrid w:val="0"/>
              <w:jc w:val="center"/>
              <w:rPr>
                <w:rFonts w:ascii="仿宋" w:hAnsi="仿宋" w:eastAsia="仿宋"/>
                <w:color w:val="000000"/>
                <w:sz w:val="30"/>
                <w:szCs w:val="30"/>
              </w:rPr>
            </w:pPr>
            <w:r>
              <w:rPr>
                <w:rFonts w:hint="eastAsia" w:ascii="仿宋" w:hAnsi="仿宋" w:eastAsia="仿宋"/>
                <w:color w:val="000000"/>
                <w:sz w:val="30"/>
                <w:szCs w:val="30"/>
              </w:rPr>
              <w:t>报告</w:t>
            </w:r>
          </w:p>
        </w:tc>
        <w:tc>
          <w:tcPr>
            <w:tcW w:w="21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color w:val="000000"/>
                <w:sz w:val="30"/>
                <w:szCs w:val="30"/>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color w:val="000000"/>
                <w:sz w:val="30"/>
                <w:szCs w:val="30"/>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color w:val="000000"/>
                <w:sz w:val="30"/>
                <w:szCs w:val="30"/>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color w:val="000000"/>
                <w:sz w:val="30"/>
                <w:szCs w:val="30"/>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center"/>
              <w:rPr>
                <w:rFonts w:ascii="仿宋" w:hAnsi="仿宋" w:eastAsia="仿宋"/>
                <w:color w:val="000000"/>
                <w:sz w:val="30"/>
                <w:szCs w:val="30"/>
              </w:rPr>
            </w:pPr>
            <w:r>
              <w:rPr>
                <w:rFonts w:hint="eastAsia" w:ascii="仿宋" w:hAnsi="仿宋" w:eastAsia="仿宋"/>
                <w:color w:val="000000"/>
                <w:sz w:val="30"/>
                <w:szCs w:val="30"/>
              </w:rPr>
              <w:t>备注</w:t>
            </w:r>
          </w:p>
        </w:tc>
        <w:tc>
          <w:tcPr>
            <w:tcW w:w="11340" w:type="dxa"/>
            <w:gridSpan w:val="7"/>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color w:val="000000"/>
                <w:sz w:val="30"/>
                <w:szCs w:val="30"/>
              </w:rPr>
            </w:pPr>
            <w:r>
              <w:rPr>
                <w:rFonts w:hint="eastAsia" w:ascii="仿宋" w:hAnsi="仿宋" w:eastAsia="仿宋"/>
                <w:color w:val="000000"/>
                <w:sz w:val="32"/>
                <w:szCs w:val="32"/>
              </w:rPr>
              <w:t>提供投标人同类项目合同复印件、用户验收报告（如有）。</w:t>
            </w:r>
          </w:p>
        </w:tc>
      </w:tr>
    </w:tbl>
    <w:p>
      <w:pPr>
        <w:pStyle w:val="19"/>
        <w:snapToGrid w:val="0"/>
        <w:spacing w:before="240"/>
        <w:rPr>
          <w:rFonts w:ascii="仿宋" w:hAnsi="仿宋" w:eastAsia="仿宋"/>
          <w:color w:val="000000"/>
          <w:kern w:val="0"/>
          <w:sz w:val="30"/>
          <w:szCs w:val="30"/>
        </w:rPr>
      </w:pPr>
      <w:r>
        <w:rPr>
          <w:rFonts w:hint="eastAsia" w:ascii="仿宋" w:hAnsi="仿宋" w:eastAsia="仿宋"/>
          <w:color w:val="000000"/>
          <w:sz w:val="30"/>
          <w:szCs w:val="30"/>
        </w:rPr>
        <w:t>授权代表签名：</w:t>
      </w:r>
      <w:r>
        <w:rPr>
          <w:rFonts w:hint="eastAsia" w:ascii="仿宋" w:hAnsi="仿宋" w:eastAsia="仿宋"/>
          <w:color w:val="000000"/>
          <w:sz w:val="30"/>
          <w:szCs w:val="30"/>
          <w:u w:val="single"/>
        </w:rPr>
        <w:t>　　　　　</w:t>
      </w:r>
      <w:r>
        <w:rPr>
          <w:rFonts w:hint="eastAsia" w:ascii="仿宋" w:hAnsi="仿宋" w:eastAsia="仿宋"/>
          <w:color w:val="000000"/>
          <w:sz w:val="30"/>
          <w:szCs w:val="30"/>
        </w:rPr>
        <w:t xml:space="preserve">                                            时  间：</w:t>
      </w:r>
    </w:p>
    <w:p>
      <w:pPr>
        <w:widowControl/>
        <w:jc w:val="left"/>
        <w:rPr>
          <w:rFonts w:ascii="仿宋" w:hAnsi="仿宋" w:eastAsia="仿宋"/>
          <w:color w:val="000000"/>
          <w:kern w:val="0"/>
          <w:sz w:val="30"/>
          <w:szCs w:val="30"/>
        </w:rPr>
        <w:sectPr>
          <w:pgSz w:w="16838" w:h="11906" w:orient="landscape"/>
          <w:pgMar w:top="1797" w:right="1474" w:bottom="1797" w:left="1247" w:header="851" w:footer="851" w:gutter="0"/>
          <w:cols w:space="720" w:num="1"/>
        </w:sectPr>
      </w:pPr>
    </w:p>
    <w:p>
      <w:pPr>
        <w:snapToGrid w:val="0"/>
        <w:spacing w:before="120" w:beforeLines="50" w:after="50"/>
        <w:rPr>
          <w:rFonts w:ascii="仿宋" w:hAnsi="仿宋" w:eastAsia="仿宋"/>
          <w:b/>
          <w:color w:val="000000"/>
          <w:sz w:val="30"/>
          <w:szCs w:val="30"/>
        </w:rPr>
      </w:pPr>
      <w:r>
        <w:rPr>
          <w:rFonts w:hint="eastAsia" w:ascii="仿宋" w:hAnsi="仿宋" w:eastAsia="仿宋"/>
          <w:color w:val="000000"/>
          <w:sz w:val="30"/>
          <w:szCs w:val="30"/>
        </w:rPr>
        <w:t>附件16</w:t>
      </w:r>
      <w:r>
        <w:rPr>
          <w:rFonts w:hint="eastAsia" w:ascii="仿宋" w:hAnsi="仿宋" w:eastAsia="仿宋"/>
          <w:b/>
          <w:color w:val="000000"/>
          <w:sz w:val="30"/>
          <w:szCs w:val="30"/>
        </w:rPr>
        <w:t xml:space="preserve">：                                    </w:t>
      </w:r>
    </w:p>
    <w:p>
      <w:pPr>
        <w:spacing w:before="240" w:beforeLines="100" w:line="240" w:lineRule="atLeast"/>
        <w:jc w:val="center"/>
        <w:rPr>
          <w:rFonts w:hint="eastAsia" w:ascii="仿宋" w:hAnsi="仿宋" w:eastAsia="仿宋"/>
          <w:b/>
          <w:color w:val="000000"/>
          <w:spacing w:val="40"/>
          <w:sz w:val="36"/>
          <w:szCs w:val="36"/>
          <w:lang w:eastAsia="zh-CN"/>
        </w:rPr>
      </w:pPr>
      <w:bookmarkStart w:id="244" w:name="PO_1000000445_PM002_1"/>
      <w:r>
        <w:rPr>
          <w:rFonts w:hint="eastAsia" w:ascii="仿宋" w:hAnsi="仿宋" w:eastAsia="仿宋"/>
          <w:b/>
          <w:color w:val="000000"/>
          <w:spacing w:val="40"/>
          <w:sz w:val="36"/>
          <w:szCs w:val="36"/>
          <w:lang w:eastAsia="zh-CN"/>
        </w:rPr>
        <w:t>省网络信息安全技术管控中心杭州国家级互联网骨干直联点网间质量监测系统二期软件购置及开发项目</w:t>
      </w:r>
      <w:bookmarkEnd w:id="244"/>
    </w:p>
    <w:p>
      <w:pPr>
        <w:spacing w:before="240" w:beforeLines="100" w:line="240" w:lineRule="atLeast"/>
        <w:jc w:val="center"/>
        <w:rPr>
          <w:rFonts w:ascii="仿宋" w:hAnsi="仿宋" w:eastAsia="仿宋"/>
          <w:color w:val="000000"/>
          <w:sz w:val="36"/>
          <w:szCs w:val="36"/>
        </w:rPr>
      </w:pPr>
      <w:r>
        <w:rPr>
          <w:rFonts w:hint="eastAsia" w:ascii="仿宋" w:hAnsi="仿宋" w:eastAsia="仿宋"/>
          <w:color w:val="000000"/>
          <w:sz w:val="36"/>
          <w:szCs w:val="36"/>
        </w:rPr>
        <w:t>项目编号：</w:t>
      </w:r>
      <w:bookmarkStart w:id="245" w:name="PO_1000000445_PM001"/>
      <w:r>
        <w:rPr>
          <w:rFonts w:hint="eastAsia" w:ascii="仿宋" w:hAnsi="仿宋" w:eastAsia="仿宋"/>
          <w:b/>
          <w:color w:val="000000"/>
          <w:sz w:val="36"/>
          <w:szCs w:val="36"/>
          <w:lang w:eastAsia="zh-CN"/>
        </w:rPr>
        <w:t>ZZCG2023T-GK-176</w:t>
      </w:r>
      <w:bookmarkEnd w:id="245"/>
      <w:r>
        <w:rPr>
          <w:rFonts w:hint="eastAsia" w:ascii="仿宋" w:hAnsi="仿宋" w:eastAsia="仿宋"/>
          <w:color w:val="000000"/>
          <w:sz w:val="36"/>
          <w:szCs w:val="36"/>
        </w:rPr>
        <w:t>（标项  ）</w:t>
      </w:r>
    </w:p>
    <w:p>
      <w:pPr>
        <w:spacing w:after="100" w:afterAutospacing="1" w:line="800" w:lineRule="exact"/>
        <w:ind w:right="-108"/>
        <w:jc w:val="center"/>
        <w:rPr>
          <w:rFonts w:ascii="仿宋" w:hAnsi="仿宋" w:eastAsia="仿宋"/>
          <w:b/>
          <w:color w:val="000000"/>
          <w:spacing w:val="40"/>
          <w:sz w:val="84"/>
          <w:szCs w:val="84"/>
        </w:rPr>
      </w:pPr>
    </w:p>
    <w:p>
      <w:pPr>
        <w:spacing w:after="100" w:afterAutospacing="1"/>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报</w:t>
      </w:r>
    </w:p>
    <w:p>
      <w:pPr>
        <w:spacing w:after="100" w:afterAutospacing="1"/>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价</w:t>
      </w:r>
    </w:p>
    <w:p>
      <w:pPr>
        <w:spacing w:after="100" w:afterAutospacing="1"/>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文</w:t>
      </w:r>
    </w:p>
    <w:p>
      <w:pPr>
        <w:spacing w:after="100" w:afterAutospacing="1"/>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件</w:t>
      </w:r>
    </w:p>
    <w:p>
      <w:pPr>
        <w:spacing w:line="500" w:lineRule="exact"/>
        <w:ind w:right="532"/>
        <w:jc w:val="center"/>
        <w:rPr>
          <w:rFonts w:ascii="仿宋" w:hAnsi="仿宋" w:eastAsia="仿宋"/>
          <w:color w:val="000000"/>
          <w:sz w:val="36"/>
          <w:szCs w:val="36"/>
        </w:rPr>
      </w:pPr>
    </w:p>
    <w:p>
      <w:pPr>
        <w:spacing w:line="500" w:lineRule="exact"/>
        <w:ind w:right="532" w:firstLine="720" w:firstLineChars="200"/>
        <w:rPr>
          <w:rFonts w:ascii="仿宋" w:hAnsi="仿宋" w:eastAsia="仿宋"/>
          <w:color w:val="000000"/>
          <w:sz w:val="36"/>
          <w:szCs w:val="36"/>
        </w:rPr>
      </w:pPr>
      <w:r>
        <w:rPr>
          <w:rFonts w:hint="eastAsia" w:ascii="仿宋" w:hAnsi="仿宋" w:eastAsia="仿宋"/>
          <w:color w:val="000000"/>
          <w:sz w:val="36"/>
          <w:szCs w:val="36"/>
        </w:rPr>
        <w:t>投标人全称：</w:t>
      </w:r>
    </w:p>
    <w:p>
      <w:pPr>
        <w:wordWrap w:val="0"/>
        <w:spacing w:line="500" w:lineRule="exact"/>
        <w:ind w:right="-108" w:firstLine="720" w:firstLineChars="200"/>
        <w:rPr>
          <w:rFonts w:ascii="仿宋" w:hAnsi="仿宋" w:eastAsia="仿宋"/>
          <w:color w:val="000000"/>
          <w:sz w:val="36"/>
          <w:szCs w:val="36"/>
        </w:rPr>
      </w:pPr>
      <w:r>
        <w:rPr>
          <w:rFonts w:hint="eastAsia" w:ascii="仿宋" w:hAnsi="仿宋" w:eastAsia="仿宋"/>
          <w:color w:val="000000"/>
          <w:sz w:val="36"/>
          <w:szCs w:val="36"/>
        </w:rPr>
        <w:t>地    址：</w:t>
      </w:r>
    </w:p>
    <w:p>
      <w:pPr>
        <w:wordWrap w:val="0"/>
        <w:spacing w:line="500" w:lineRule="exact"/>
        <w:ind w:right="-108" w:firstLine="720" w:firstLineChars="200"/>
        <w:rPr>
          <w:rFonts w:ascii="仿宋" w:hAnsi="仿宋" w:eastAsia="仿宋"/>
          <w:color w:val="000000"/>
          <w:sz w:val="36"/>
          <w:szCs w:val="36"/>
        </w:rPr>
      </w:pPr>
      <w:r>
        <w:rPr>
          <w:rFonts w:hint="eastAsia" w:ascii="仿宋" w:hAnsi="仿宋" w:eastAsia="仿宋"/>
          <w:color w:val="000000"/>
          <w:sz w:val="36"/>
          <w:szCs w:val="36"/>
        </w:rPr>
        <w:t>时    间：</w:t>
      </w:r>
    </w:p>
    <w:p>
      <w:pPr>
        <w:snapToGrid w:val="0"/>
        <w:spacing w:before="50" w:after="50"/>
        <w:rPr>
          <w:rFonts w:ascii="仿宋" w:hAnsi="仿宋" w:eastAsia="仿宋"/>
          <w:color w:val="000000"/>
          <w:sz w:val="30"/>
          <w:szCs w:val="30"/>
        </w:rPr>
      </w:pPr>
    </w:p>
    <w:p>
      <w:pPr>
        <w:pStyle w:val="37"/>
        <w:snapToGrid w:val="0"/>
        <w:spacing w:after="120"/>
        <w:ind w:left="0" w:leftChars="0"/>
        <w:rPr>
          <w:rFonts w:ascii="仿宋" w:hAnsi="仿宋" w:eastAsia="仿宋"/>
          <w:b/>
          <w:color w:val="000000"/>
          <w:sz w:val="36"/>
          <w:szCs w:val="36"/>
        </w:rPr>
      </w:pPr>
      <w:r>
        <w:rPr>
          <w:rFonts w:hint="eastAsia" w:ascii="仿宋" w:hAnsi="仿宋" w:eastAsia="仿宋"/>
          <w:color w:val="000000"/>
          <w:kern w:val="0"/>
          <w:sz w:val="36"/>
          <w:szCs w:val="36"/>
        </w:rPr>
        <w:br w:type="page"/>
      </w:r>
      <w:r>
        <w:rPr>
          <w:rFonts w:hint="eastAsia" w:ascii="仿宋" w:hAnsi="仿宋" w:eastAsia="仿宋"/>
          <w:color w:val="000000"/>
          <w:sz w:val="36"/>
          <w:szCs w:val="36"/>
        </w:rPr>
        <w:t>3、</w:t>
      </w:r>
      <w:r>
        <w:rPr>
          <w:rFonts w:hint="eastAsia" w:ascii="仿宋" w:hAnsi="仿宋" w:eastAsia="仿宋"/>
          <w:b/>
          <w:color w:val="000000"/>
          <w:sz w:val="36"/>
          <w:szCs w:val="36"/>
        </w:rPr>
        <w:t>报价文件目录</w:t>
      </w:r>
    </w:p>
    <w:p>
      <w:pPr>
        <w:rPr>
          <w:rFonts w:ascii="仿宋" w:hAnsi="仿宋" w:eastAsia="仿宋"/>
          <w:color w:val="000000"/>
        </w:rPr>
      </w:pPr>
    </w:p>
    <w:p>
      <w:pPr>
        <w:pStyle w:val="37"/>
        <w:snapToGrid w:val="0"/>
        <w:spacing w:after="120" w:line="460" w:lineRule="exact"/>
        <w:ind w:left="0" w:leftChars="0"/>
        <w:rPr>
          <w:rFonts w:ascii="仿宋" w:hAnsi="仿宋" w:eastAsia="仿宋"/>
          <w:color w:val="000000"/>
          <w:sz w:val="30"/>
          <w:szCs w:val="30"/>
        </w:rPr>
      </w:pPr>
      <w:r>
        <w:rPr>
          <w:rFonts w:hint="eastAsia" w:ascii="仿宋" w:hAnsi="仿宋" w:eastAsia="仿宋"/>
          <w:color w:val="000000"/>
          <w:sz w:val="30"/>
          <w:szCs w:val="30"/>
        </w:rPr>
        <w:t>（1）开标一览表（见附件17）；</w:t>
      </w:r>
    </w:p>
    <w:p>
      <w:pPr>
        <w:pStyle w:val="37"/>
        <w:snapToGrid w:val="0"/>
        <w:spacing w:after="120" w:line="460" w:lineRule="exact"/>
        <w:ind w:left="0" w:leftChars="0"/>
        <w:rPr>
          <w:rFonts w:ascii="仿宋" w:hAnsi="仿宋" w:eastAsia="仿宋"/>
          <w:color w:val="000000"/>
          <w:sz w:val="30"/>
          <w:szCs w:val="30"/>
        </w:rPr>
      </w:pPr>
      <w:r>
        <w:rPr>
          <w:rFonts w:hint="eastAsia" w:ascii="仿宋" w:hAnsi="仿宋" w:eastAsia="仿宋"/>
          <w:color w:val="000000"/>
          <w:sz w:val="30"/>
          <w:szCs w:val="30"/>
        </w:rPr>
        <w:t>（2）投标人针对报价需要说明的其他文件和说明（格式自拟）；</w:t>
      </w:r>
    </w:p>
    <w:p>
      <w:pPr>
        <w:snapToGrid w:val="0"/>
        <w:spacing w:line="460" w:lineRule="exact"/>
        <w:jc w:val="left"/>
        <w:rPr>
          <w:rFonts w:ascii="仿宋" w:hAnsi="仿宋" w:eastAsia="仿宋"/>
        </w:rPr>
      </w:pPr>
      <w:r>
        <w:rPr>
          <w:rFonts w:hint="eastAsia" w:ascii="仿宋" w:hAnsi="仿宋" w:eastAsia="仿宋"/>
          <w:sz w:val="30"/>
          <w:szCs w:val="30"/>
        </w:rPr>
        <w:t>（</w:t>
      </w:r>
      <w:r>
        <w:rPr>
          <w:rFonts w:hint="eastAsia" w:ascii="仿宋" w:hAnsi="仿宋" w:eastAsia="仿宋"/>
          <w:sz w:val="30"/>
          <w:szCs w:val="30"/>
          <w:lang w:val="en-US" w:eastAsia="zh-CN"/>
        </w:rPr>
        <w:t>3</w:t>
      </w:r>
      <w:r>
        <w:rPr>
          <w:rFonts w:hint="eastAsia" w:ascii="仿宋" w:hAnsi="仿宋" w:eastAsia="仿宋"/>
          <w:sz w:val="30"/>
          <w:szCs w:val="30"/>
        </w:rPr>
        <w:t>）中小企业声明函（若需要，格式见附件7）；</w:t>
      </w:r>
    </w:p>
    <w:p>
      <w:pPr>
        <w:snapToGrid w:val="0"/>
        <w:spacing w:line="460" w:lineRule="exact"/>
        <w:jc w:val="left"/>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4</w:t>
      </w:r>
      <w:r>
        <w:rPr>
          <w:rFonts w:hint="eastAsia" w:ascii="仿宋" w:hAnsi="仿宋" w:eastAsia="仿宋"/>
          <w:sz w:val="30"/>
          <w:szCs w:val="30"/>
        </w:rPr>
        <w:t>）残疾人福利企业声明函（若需要，格式见附件8）；</w:t>
      </w:r>
    </w:p>
    <w:p>
      <w:pPr>
        <w:snapToGrid w:val="0"/>
        <w:spacing w:line="460" w:lineRule="exact"/>
        <w:jc w:val="left"/>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5</w:t>
      </w:r>
      <w:r>
        <w:rPr>
          <w:rFonts w:hint="eastAsia" w:ascii="仿宋" w:hAnsi="仿宋" w:eastAsia="仿宋"/>
          <w:sz w:val="30"/>
          <w:szCs w:val="30"/>
        </w:rPr>
        <w:t>）</w:t>
      </w:r>
      <w:r>
        <w:rPr>
          <w:rFonts w:hint="eastAsia" w:ascii="仿宋" w:hAnsi="仿宋" w:eastAsia="仿宋"/>
          <w:bCs/>
          <w:sz w:val="30"/>
          <w:szCs w:val="30"/>
        </w:rPr>
        <w:t>监狱企业证明文件</w:t>
      </w:r>
      <w:r>
        <w:rPr>
          <w:rFonts w:hint="eastAsia" w:ascii="仿宋" w:hAnsi="仿宋" w:eastAsia="仿宋"/>
          <w:sz w:val="30"/>
          <w:szCs w:val="30"/>
        </w:rPr>
        <w:t>（若需要）；</w:t>
      </w:r>
    </w:p>
    <w:p>
      <w:pPr>
        <w:pStyle w:val="34"/>
        <w:snapToGrid w:val="0"/>
        <w:spacing w:before="120" w:after="120" w:line="240" w:lineRule="auto"/>
        <w:jc w:val="left"/>
        <w:rPr>
          <w:rFonts w:ascii="仿宋" w:hAnsi="仿宋" w:eastAsia="仿宋"/>
          <w:b/>
          <w:color w:val="000000"/>
          <w:sz w:val="36"/>
          <w:szCs w:val="36"/>
        </w:rPr>
      </w:pPr>
      <w:r>
        <w:rPr>
          <w:rFonts w:hint="eastAsia" w:ascii="仿宋" w:hAnsi="仿宋" w:eastAsia="仿宋"/>
          <w:color w:val="000000"/>
          <w:kern w:val="0"/>
          <w:sz w:val="30"/>
          <w:szCs w:val="30"/>
        </w:rPr>
        <w:br w:type="page"/>
      </w:r>
      <w:r>
        <w:rPr>
          <w:rFonts w:hint="eastAsia" w:ascii="仿宋" w:hAnsi="仿宋" w:eastAsia="仿宋"/>
          <w:color w:val="000000"/>
          <w:sz w:val="30"/>
          <w:szCs w:val="30"/>
        </w:rPr>
        <w:t>附件17：</w:t>
      </w:r>
    </w:p>
    <w:p>
      <w:pPr>
        <w:pStyle w:val="34"/>
        <w:snapToGrid w:val="0"/>
        <w:spacing w:before="120" w:after="120" w:line="240" w:lineRule="auto"/>
        <w:ind w:firstLine="1084" w:firstLineChars="300"/>
        <w:jc w:val="center"/>
        <w:rPr>
          <w:rFonts w:hAnsi="宋体"/>
          <w:b/>
          <w:color w:val="000000"/>
          <w:sz w:val="36"/>
          <w:szCs w:val="36"/>
        </w:rPr>
      </w:pPr>
      <w:r>
        <w:rPr>
          <w:rFonts w:hint="eastAsia" w:hAnsi="宋体"/>
          <w:b/>
          <w:color w:val="000000"/>
          <w:sz w:val="36"/>
          <w:szCs w:val="36"/>
        </w:rPr>
        <w:t>开 标 一 览 表</w:t>
      </w:r>
    </w:p>
    <w:p>
      <w:pPr>
        <w:pStyle w:val="34"/>
        <w:snapToGrid w:val="0"/>
        <w:spacing w:before="120" w:after="120" w:line="240" w:lineRule="auto"/>
        <w:ind w:firstLine="1084" w:firstLineChars="300"/>
        <w:jc w:val="center"/>
        <w:rPr>
          <w:rFonts w:ascii="仿宋" w:hAnsi="仿宋" w:eastAsia="仿宋"/>
          <w:b/>
          <w:color w:val="000000"/>
          <w:sz w:val="36"/>
          <w:szCs w:val="36"/>
        </w:rPr>
      </w:pPr>
    </w:p>
    <w:p>
      <w:pPr>
        <w:snapToGrid w:val="0"/>
        <w:rPr>
          <w:rFonts w:ascii="仿宋" w:hAnsi="仿宋" w:eastAsia="仿宋"/>
          <w:color w:val="000000"/>
          <w:sz w:val="28"/>
          <w:szCs w:val="28"/>
          <w:u w:val="single"/>
        </w:rPr>
      </w:pPr>
      <w:r>
        <w:rPr>
          <w:rFonts w:hint="eastAsia" w:ascii="仿宋" w:hAnsi="仿宋" w:eastAsia="仿宋"/>
          <w:color w:val="000000"/>
          <w:sz w:val="28"/>
          <w:szCs w:val="28"/>
        </w:rPr>
        <w:t>投标人全称（公章）：</w:t>
      </w:r>
      <w:r>
        <w:rPr>
          <w:rFonts w:hint="eastAsia" w:ascii="仿宋" w:hAnsi="仿宋" w:eastAsia="仿宋"/>
          <w:color w:val="000000"/>
          <w:sz w:val="28"/>
          <w:szCs w:val="28"/>
          <w:u w:val="single"/>
        </w:rPr>
        <w:t xml:space="preserve">               </w:t>
      </w:r>
    </w:p>
    <w:p>
      <w:pPr>
        <w:snapToGrid w:val="0"/>
        <w:rPr>
          <w:rFonts w:ascii="仿宋" w:hAnsi="仿宋" w:eastAsia="仿宋"/>
          <w:color w:val="000000"/>
          <w:sz w:val="28"/>
          <w:szCs w:val="28"/>
        </w:rPr>
      </w:pPr>
    </w:p>
    <w:p>
      <w:pPr>
        <w:snapToGrid w:val="0"/>
        <w:rPr>
          <w:rFonts w:ascii="仿宋" w:hAnsi="仿宋" w:eastAsia="仿宋"/>
          <w:b/>
          <w:color w:val="000000"/>
          <w:sz w:val="28"/>
          <w:szCs w:val="28"/>
          <w:u w:val="single"/>
        </w:rPr>
      </w:pPr>
      <w:r>
        <w:rPr>
          <w:rFonts w:hint="eastAsia" w:ascii="仿宋" w:hAnsi="仿宋" w:eastAsia="仿宋"/>
          <w:color w:val="000000"/>
          <w:sz w:val="28"/>
          <w:szCs w:val="28"/>
        </w:rPr>
        <w:t>招标编号及标项：</w:t>
      </w:r>
      <w:r>
        <w:rPr>
          <w:rFonts w:hint="eastAsia" w:ascii="仿宋" w:hAnsi="仿宋" w:eastAsia="仿宋"/>
          <w:color w:val="000000"/>
          <w:sz w:val="28"/>
          <w:szCs w:val="28"/>
          <w:u w:val="single"/>
        </w:rPr>
        <w:t xml:space="preserve">                 </w:t>
      </w:r>
    </w:p>
    <w:p>
      <w:pPr>
        <w:snapToGrid w:val="0"/>
        <w:rPr>
          <w:rFonts w:ascii="仿宋" w:hAnsi="仿宋" w:eastAsia="仿宋"/>
          <w:b/>
          <w:color w:val="000000"/>
          <w:sz w:val="24"/>
          <w:szCs w:val="24"/>
          <w:u w:val="single"/>
        </w:rPr>
      </w:pPr>
    </w:p>
    <w:tbl>
      <w:tblPr>
        <w:tblStyle w:val="61"/>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672"/>
        <w:gridCol w:w="852"/>
        <w:gridCol w:w="1029"/>
        <w:gridCol w:w="957"/>
        <w:gridCol w:w="852"/>
        <w:gridCol w:w="891"/>
        <w:gridCol w:w="989"/>
        <w:gridCol w:w="708"/>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180" w:type="dxa"/>
            <w:gridSpan w:val="11"/>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货物</w:t>
            </w:r>
          </w:p>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名称</w:t>
            </w:r>
          </w:p>
        </w:tc>
        <w:tc>
          <w:tcPr>
            <w:tcW w:w="672" w:type="dxa"/>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品牌</w:t>
            </w:r>
          </w:p>
        </w:tc>
        <w:tc>
          <w:tcPr>
            <w:tcW w:w="852" w:type="dxa"/>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产地</w:t>
            </w:r>
          </w:p>
        </w:tc>
        <w:tc>
          <w:tcPr>
            <w:tcW w:w="1029" w:type="dxa"/>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规格</w:t>
            </w:r>
          </w:p>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型号</w:t>
            </w:r>
          </w:p>
        </w:tc>
        <w:tc>
          <w:tcPr>
            <w:tcW w:w="957" w:type="dxa"/>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数量</w:t>
            </w:r>
          </w:p>
        </w:tc>
        <w:tc>
          <w:tcPr>
            <w:tcW w:w="852" w:type="dxa"/>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单价</w:t>
            </w:r>
          </w:p>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（元）</w:t>
            </w:r>
          </w:p>
        </w:tc>
        <w:tc>
          <w:tcPr>
            <w:tcW w:w="891" w:type="dxa"/>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总价（元）</w:t>
            </w:r>
          </w:p>
        </w:tc>
        <w:tc>
          <w:tcPr>
            <w:tcW w:w="283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制造商情况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7827" w:type="dxa"/>
            <w:gridSpan w:val="2"/>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672"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852"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1029"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957"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852"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891"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989" w:type="dxa"/>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Cs w:val="21"/>
              </w:rPr>
              <w:t>是否中小企业</w:t>
            </w:r>
          </w:p>
        </w:tc>
        <w:tc>
          <w:tcPr>
            <w:tcW w:w="708" w:type="dxa"/>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Cs w:val="21"/>
              </w:rPr>
            </w:pPr>
            <w:r>
              <w:rPr>
                <w:rFonts w:hint="eastAsia" w:ascii="仿宋" w:hAnsi="仿宋" w:eastAsia="仿宋"/>
                <w:b/>
                <w:color w:val="000000"/>
                <w:szCs w:val="21"/>
              </w:rPr>
              <w:t>企业全称</w:t>
            </w:r>
          </w:p>
        </w:tc>
        <w:tc>
          <w:tcPr>
            <w:tcW w:w="1134" w:type="dxa"/>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Cs w:val="21"/>
              </w:rPr>
            </w:pPr>
            <w:r>
              <w:rPr>
                <w:rFonts w:hint="eastAsia" w:ascii="仿宋" w:hAnsi="仿宋" w:eastAsia="仿宋"/>
                <w:b/>
                <w:color w:val="000000"/>
                <w:szCs w:val="21"/>
              </w:rPr>
              <w:t>中小企业商号或注册商标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w:t>
            </w:r>
          </w:p>
        </w:tc>
        <w:tc>
          <w:tcPr>
            <w:tcW w:w="67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c>
          <w:tcPr>
            <w:tcW w:w="98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11"/>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仿宋" w:hAnsi="仿宋" w:eastAsia="仿宋"/>
                <w:b/>
                <w:color w:val="000000"/>
                <w:sz w:val="24"/>
                <w:szCs w:val="24"/>
              </w:rPr>
            </w:pPr>
            <w:r>
              <w:rPr>
                <w:rFonts w:hint="eastAsia" w:ascii="仿宋" w:hAnsi="仿宋" w:eastAsia="仿宋"/>
                <w:b/>
                <w:color w:val="000000"/>
                <w:sz w:val="24"/>
                <w:szCs w:val="24"/>
              </w:rPr>
              <w:t>投标总价合计金额大写：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olor w:val="000000"/>
                <w:sz w:val="24"/>
                <w:szCs w:val="24"/>
              </w:rPr>
            </w:pPr>
            <w:r>
              <w:rPr>
                <w:rFonts w:hint="eastAsia" w:ascii="仿宋" w:hAnsi="仿宋" w:eastAsia="仿宋"/>
                <w:color w:val="000000"/>
                <w:sz w:val="24"/>
                <w:szCs w:val="24"/>
              </w:rPr>
              <w:t>备注</w:t>
            </w:r>
          </w:p>
        </w:tc>
        <w:tc>
          <w:tcPr>
            <w:tcW w:w="8647" w:type="dxa"/>
            <w:gridSpan w:val="10"/>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olor w:val="000000"/>
                <w:sz w:val="24"/>
                <w:szCs w:val="24"/>
              </w:rPr>
            </w:pPr>
            <w:r>
              <w:rPr>
                <w:rFonts w:hint="eastAsia" w:ascii="仿宋" w:hAnsi="仿宋" w:eastAsia="仿宋"/>
                <w:color w:val="000000"/>
                <w:sz w:val="24"/>
                <w:szCs w:val="24"/>
              </w:rPr>
              <w:t>1.此表应按项目的明细情况列项填报,在填写时，如上表不适合本项目的实际情况，可在确保投标明细内容完整的情况下，根据上表格式自行划表填写。</w:t>
            </w:r>
          </w:p>
          <w:p>
            <w:pPr>
              <w:snapToGrid w:val="0"/>
              <w:rPr>
                <w:rFonts w:ascii="仿宋" w:hAnsi="仿宋" w:eastAsia="仿宋"/>
                <w:color w:val="000000"/>
                <w:sz w:val="24"/>
                <w:szCs w:val="24"/>
              </w:rPr>
            </w:pPr>
            <w:r>
              <w:rPr>
                <w:rFonts w:hint="eastAsia" w:ascii="仿宋" w:hAnsi="仿宋" w:eastAsia="仿宋"/>
                <w:color w:val="000000"/>
                <w:sz w:val="24"/>
                <w:szCs w:val="24"/>
              </w:rPr>
              <w:t>2.报价要求：项目费用包括项目实施所需的工程费、工时费、服务费、运输费、安装调试费、税费及其他一切费用。</w:t>
            </w:r>
          </w:p>
          <w:p>
            <w:pPr>
              <w:snapToGrid w:val="0"/>
              <w:rPr>
                <w:rFonts w:ascii="仿宋" w:hAnsi="仿宋" w:eastAsia="仿宋"/>
                <w:color w:val="000000"/>
                <w:sz w:val="24"/>
                <w:szCs w:val="24"/>
              </w:rPr>
            </w:pPr>
            <w:r>
              <w:rPr>
                <w:rFonts w:hint="eastAsia" w:ascii="仿宋" w:hAnsi="仿宋" w:eastAsia="仿宋"/>
                <w:color w:val="000000"/>
                <w:sz w:val="24"/>
                <w:szCs w:val="24"/>
              </w:rPr>
              <w:t>3.报价中不允许出现报价优惠等字样,投标总价合计金额应与明细报价汇总相等。投标总价不为零，报价明细表中部分产品、服务单价为零的，视作已包含在总价中。</w:t>
            </w:r>
          </w:p>
          <w:p>
            <w:pPr>
              <w:snapToGrid w:val="0"/>
              <w:rPr>
                <w:rFonts w:ascii="仿宋" w:hAnsi="仿宋" w:eastAsia="仿宋"/>
                <w:b/>
                <w:color w:val="000000"/>
                <w:sz w:val="24"/>
                <w:szCs w:val="24"/>
              </w:rPr>
            </w:pPr>
            <w:r>
              <w:rPr>
                <w:rFonts w:hint="eastAsia" w:ascii="仿宋" w:hAnsi="仿宋" w:eastAsia="仿宋"/>
                <w:color w:val="000000"/>
                <w:sz w:val="24"/>
                <w:szCs w:val="24"/>
              </w:rPr>
              <w:t>4</w:t>
            </w:r>
            <w:r>
              <w:rPr>
                <w:rFonts w:hint="eastAsia" w:ascii="仿宋" w:hAnsi="仿宋" w:eastAsia="仿宋"/>
                <w:b/>
                <w:color w:val="000000"/>
                <w:sz w:val="24"/>
                <w:szCs w:val="24"/>
              </w:rPr>
              <w:t>.开标时，招标方在电子交易平台公开投标人的报价信息，投标人对报价信息进行确认。投标人对报价信息不予确认的不影响后续评标过程。</w:t>
            </w:r>
          </w:p>
          <w:p>
            <w:pPr>
              <w:snapToGrid w:val="0"/>
              <w:rPr>
                <w:rFonts w:ascii="仿宋" w:hAnsi="仿宋" w:eastAsia="仿宋"/>
                <w:color w:val="000000"/>
                <w:sz w:val="24"/>
                <w:szCs w:val="24"/>
              </w:rPr>
            </w:pPr>
            <w:r>
              <w:rPr>
                <w:rFonts w:hint="eastAsia" w:ascii="仿宋" w:hAnsi="仿宋" w:eastAsia="仿宋"/>
                <w:b/>
                <w:color w:val="000000"/>
                <w:sz w:val="24"/>
                <w:szCs w:val="24"/>
              </w:rPr>
              <w:t>5</w:t>
            </w:r>
            <w:r>
              <w:rPr>
                <w:rFonts w:ascii="仿宋" w:hAnsi="仿宋" w:eastAsia="仿宋"/>
                <w:b/>
                <w:color w:val="000000"/>
                <w:sz w:val="24"/>
                <w:szCs w:val="24"/>
              </w:rPr>
              <w:t>.</w:t>
            </w:r>
            <w:r>
              <w:rPr>
                <w:rFonts w:hint="eastAsia" w:ascii="仿宋" w:hAnsi="仿宋" w:eastAsia="仿宋"/>
                <w:b/>
                <w:color w:val="000000"/>
                <w:sz w:val="24"/>
                <w:szCs w:val="24"/>
              </w:rPr>
              <w:t>报价低于项目预算50%的，应当在报价文件中详细阐述不影响产品质量或者诚信履约的具体原因。</w:t>
            </w:r>
          </w:p>
        </w:tc>
      </w:tr>
    </w:tbl>
    <w:p>
      <w:pPr>
        <w:snapToGrid w:val="0"/>
        <w:spacing w:line="400" w:lineRule="exact"/>
        <w:jc w:val="left"/>
        <w:rPr>
          <w:rFonts w:ascii="仿宋" w:hAnsi="仿宋" w:eastAsia="仿宋"/>
          <w:color w:val="000000"/>
          <w:sz w:val="24"/>
          <w:szCs w:val="24"/>
        </w:rPr>
      </w:pPr>
    </w:p>
    <w:p>
      <w:pPr>
        <w:snapToGrid w:val="0"/>
        <w:spacing w:line="400" w:lineRule="exact"/>
        <w:jc w:val="left"/>
        <w:rPr>
          <w:rFonts w:ascii="仿宋" w:hAnsi="仿宋" w:eastAsia="仿宋"/>
          <w:color w:val="000000"/>
          <w:sz w:val="28"/>
          <w:szCs w:val="28"/>
        </w:rPr>
      </w:pPr>
      <w:r>
        <w:rPr>
          <w:rFonts w:hint="eastAsia" w:ascii="仿宋" w:hAnsi="仿宋" w:eastAsia="仿宋"/>
          <w:color w:val="000000"/>
          <w:sz w:val="28"/>
          <w:szCs w:val="28"/>
        </w:rPr>
        <w:t>授权代表签名：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日期：</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30"/>
          <w:szCs w:val="30"/>
        </w:rPr>
      </w:pPr>
      <w:r>
        <w:rPr>
          <w:rFonts w:hint="eastAsia" w:ascii="仿宋" w:hAnsi="仿宋" w:eastAsia="仿宋"/>
          <w:color w:val="000000"/>
          <w:kern w:val="0"/>
          <w:sz w:val="30"/>
          <w:szCs w:val="30"/>
        </w:rPr>
        <w:br w:type="page"/>
      </w:r>
    </w:p>
    <w:p>
      <w:pPr>
        <w:pStyle w:val="34"/>
        <w:snapToGrid w:val="0"/>
        <w:spacing w:before="120" w:after="120" w:line="240" w:lineRule="auto"/>
        <w:ind w:firstLine="1084" w:firstLineChars="300"/>
        <w:jc w:val="center"/>
        <w:rPr>
          <w:rFonts w:hAnsi="宋体"/>
          <w:b/>
          <w:color w:val="000000"/>
          <w:sz w:val="36"/>
          <w:szCs w:val="36"/>
        </w:rPr>
      </w:pPr>
      <w:r>
        <w:rPr>
          <w:rFonts w:hint="eastAsia" w:hAnsi="宋体"/>
          <w:b/>
          <w:color w:val="000000"/>
          <w:sz w:val="36"/>
          <w:szCs w:val="36"/>
        </w:rPr>
        <w:t>开 标 一 览 表</w:t>
      </w:r>
    </w:p>
    <w:p>
      <w:pPr>
        <w:pStyle w:val="34"/>
        <w:snapToGrid w:val="0"/>
        <w:spacing w:before="120" w:after="120" w:line="240" w:lineRule="auto"/>
        <w:ind w:firstLine="1084" w:firstLineChars="300"/>
        <w:jc w:val="center"/>
        <w:rPr>
          <w:rFonts w:ascii="仿宋" w:hAnsi="仿宋" w:eastAsia="仿宋"/>
          <w:b/>
          <w:color w:val="000000"/>
          <w:sz w:val="36"/>
          <w:szCs w:val="36"/>
        </w:rPr>
      </w:pPr>
    </w:p>
    <w:p>
      <w:pPr>
        <w:snapToGrid w:val="0"/>
        <w:rPr>
          <w:rFonts w:ascii="仿宋" w:hAnsi="仿宋" w:eastAsia="仿宋"/>
          <w:color w:val="000000"/>
          <w:sz w:val="28"/>
          <w:szCs w:val="28"/>
          <w:u w:val="single"/>
        </w:rPr>
      </w:pPr>
      <w:r>
        <w:rPr>
          <w:rFonts w:hint="eastAsia" w:ascii="仿宋" w:hAnsi="仿宋" w:eastAsia="仿宋"/>
          <w:color w:val="000000"/>
          <w:sz w:val="28"/>
          <w:szCs w:val="28"/>
        </w:rPr>
        <w:t>投标人全称（公章）：</w:t>
      </w:r>
      <w:r>
        <w:rPr>
          <w:rFonts w:hint="eastAsia" w:ascii="仿宋" w:hAnsi="仿宋" w:eastAsia="仿宋"/>
          <w:color w:val="000000"/>
          <w:sz w:val="28"/>
          <w:szCs w:val="28"/>
          <w:u w:val="single"/>
        </w:rPr>
        <w:t xml:space="preserve">                 </w:t>
      </w:r>
    </w:p>
    <w:p>
      <w:pPr>
        <w:snapToGrid w:val="0"/>
        <w:rPr>
          <w:rFonts w:ascii="仿宋" w:hAnsi="仿宋" w:eastAsia="仿宋"/>
          <w:color w:val="000000"/>
          <w:sz w:val="28"/>
          <w:szCs w:val="28"/>
        </w:rPr>
      </w:pPr>
    </w:p>
    <w:p>
      <w:pPr>
        <w:snapToGrid w:val="0"/>
        <w:rPr>
          <w:rFonts w:ascii="仿宋" w:hAnsi="仿宋" w:eastAsia="仿宋"/>
          <w:b/>
          <w:color w:val="000000"/>
          <w:sz w:val="28"/>
          <w:szCs w:val="28"/>
          <w:u w:val="single"/>
        </w:rPr>
      </w:pPr>
      <w:r>
        <w:rPr>
          <w:rFonts w:hint="eastAsia" w:ascii="仿宋" w:hAnsi="仿宋" w:eastAsia="仿宋"/>
          <w:color w:val="000000"/>
          <w:sz w:val="28"/>
          <w:szCs w:val="28"/>
        </w:rPr>
        <w:t>招标编号及标项：</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30"/>
          <w:szCs w:val="30"/>
        </w:rPr>
      </w:pPr>
    </w:p>
    <w:tbl>
      <w:tblPr>
        <w:tblStyle w:val="61"/>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1271"/>
        <w:gridCol w:w="1845"/>
        <w:gridCol w:w="957"/>
        <w:gridCol w:w="852"/>
        <w:gridCol w:w="891"/>
        <w:gridCol w:w="989"/>
        <w:gridCol w:w="708"/>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180" w:type="dxa"/>
            <w:gridSpan w:val="9"/>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804" w:type="dxa"/>
            <w:gridSpan w:val="2"/>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服务内容</w:t>
            </w:r>
          </w:p>
        </w:tc>
        <w:tc>
          <w:tcPr>
            <w:tcW w:w="1845" w:type="dxa"/>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服务人员数量</w:t>
            </w:r>
          </w:p>
        </w:tc>
        <w:tc>
          <w:tcPr>
            <w:tcW w:w="957" w:type="dxa"/>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工作量</w:t>
            </w:r>
          </w:p>
        </w:tc>
        <w:tc>
          <w:tcPr>
            <w:tcW w:w="852" w:type="dxa"/>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单价</w:t>
            </w:r>
          </w:p>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（元）</w:t>
            </w:r>
          </w:p>
        </w:tc>
        <w:tc>
          <w:tcPr>
            <w:tcW w:w="891" w:type="dxa"/>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总价（元）</w:t>
            </w:r>
          </w:p>
        </w:tc>
        <w:tc>
          <w:tcPr>
            <w:tcW w:w="283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承接服务的企业情况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7827" w:type="dxa"/>
            <w:gridSpan w:val="2"/>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1845"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957"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852"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891"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989" w:type="dxa"/>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Cs w:val="21"/>
              </w:rPr>
            </w:pPr>
            <w:r>
              <w:rPr>
                <w:rFonts w:hint="eastAsia" w:ascii="仿宋" w:hAnsi="仿宋" w:eastAsia="仿宋"/>
                <w:b/>
                <w:color w:val="000000"/>
                <w:szCs w:val="21"/>
              </w:rPr>
              <w:t>是否中小企业承接</w:t>
            </w:r>
          </w:p>
        </w:tc>
        <w:tc>
          <w:tcPr>
            <w:tcW w:w="708" w:type="dxa"/>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Cs w:val="21"/>
              </w:rPr>
            </w:pPr>
            <w:r>
              <w:rPr>
                <w:rFonts w:hint="eastAsia" w:ascii="仿宋" w:hAnsi="仿宋" w:eastAsia="仿宋"/>
                <w:b/>
                <w:color w:val="000000"/>
                <w:szCs w:val="21"/>
              </w:rPr>
              <w:t>企业全称</w:t>
            </w:r>
          </w:p>
        </w:tc>
        <w:tc>
          <w:tcPr>
            <w:tcW w:w="1134" w:type="dxa"/>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 w:val="13"/>
                <w:szCs w:val="13"/>
              </w:rPr>
            </w:pPr>
            <w:r>
              <w:rPr>
                <w:rFonts w:hint="eastAsia" w:ascii="仿宋" w:hAnsi="仿宋" w:eastAsia="仿宋"/>
                <w:b/>
                <w:color w:val="000000"/>
                <w:sz w:val="13"/>
                <w:szCs w:val="13"/>
              </w:rPr>
              <w:t>服务人员是否依照《中华人民共和国劳动合同法》订立劳动合同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80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c>
          <w:tcPr>
            <w:tcW w:w="98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9"/>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仿宋" w:hAnsi="仿宋" w:eastAsia="仿宋"/>
                <w:b/>
                <w:color w:val="000000"/>
                <w:sz w:val="24"/>
                <w:szCs w:val="24"/>
              </w:rPr>
            </w:pPr>
            <w:r>
              <w:rPr>
                <w:rFonts w:hint="eastAsia" w:ascii="仿宋" w:hAnsi="仿宋" w:eastAsia="仿宋"/>
                <w:b/>
                <w:color w:val="000000"/>
                <w:sz w:val="24"/>
                <w:szCs w:val="24"/>
              </w:rPr>
              <w:t>投标总价合计金额大写：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olor w:val="000000"/>
                <w:sz w:val="24"/>
                <w:szCs w:val="24"/>
              </w:rPr>
            </w:pPr>
            <w:r>
              <w:rPr>
                <w:rFonts w:hint="eastAsia" w:ascii="仿宋" w:hAnsi="仿宋" w:eastAsia="仿宋"/>
                <w:color w:val="000000"/>
                <w:sz w:val="24"/>
                <w:szCs w:val="24"/>
              </w:rPr>
              <w:t>备注</w:t>
            </w:r>
          </w:p>
        </w:tc>
        <w:tc>
          <w:tcPr>
            <w:tcW w:w="8647"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olor w:val="000000"/>
                <w:sz w:val="24"/>
                <w:szCs w:val="24"/>
              </w:rPr>
            </w:pPr>
            <w:r>
              <w:rPr>
                <w:rFonts w:hint="eastAsia" w:ascii="仿宋" w:hAnsi="仿宋" w:eastAsia="仿宋"/>
                <w:color w:val="000000"/>
                <w:sz w:val="24"/>
                <w:szCs w:val="24"/>
              </w:rPr>
              <w:t>1.此表应按项目的明细情况列项填报,在填写时，如上表不适合本项目的实际情况，可在确保投标明细内容完整的情况下，根据上表格式自行划表填写。</w:t>
            </w:r>
          </w:p>
          <w:p>
            <w:pPr>
              <w:snapToGrid w:val="0"/>
              <w:rPr>
                <w:rFonts w:ascii="仿宋" w:hAnsi="仿宋" w:eastAsia="仿宋"/>
                <w:color w:val="000000"/>
                <w:sz w:val="24"/>
                <w:szCs w:val="24"/>
              </w:rPr>
            </w:pPr>
            <w:r>
              <w:rPr>
                <w:rFonts w:hint="eastAsia" w:ascii="仿宋" w:hAnsi="仿宋" w:eastAsia="仿宋"/>
                <w:color w:val="000000"/>
                <w:sz w:val="24"/>
                <w:szCs w:val="24"/>
              </w:rPr>
              <w:t>2.报价要求：项目费用包括项目实施所需的工程费、工时费、服务费、运输费、安装调试费、税费及其他一切费用。</w:t>
            </w:r>
          </w:p>
          <w:p>
            <w:pPr>
              <w:snapToGrid w:val="0"/>
              <w:rPr>
                <w:rFonts w:ascii="仿宋" w:hAnsi="仿宋" w:eastAsia="仿宋"/>
                <w:color w:val="000000"/>
                <w:sz w:val="24"/>
                <w:szCs w:val="24"/>
              </w:rPr>
            </w:pPr>
            <w:r>
              <w:rPr>
                <w:rFonts w:hint="eastAsia" w:ascii="仿宋" w:hAnsi="仿宋" w:eastAsia="仿宋"/>
                <w:color w:val="000000"/>
                <w:sz w:val="24"/>
                <w:szCs w:val="24"/>
              </w:rPr>
              <w:t>3.报价中不允许出现报价优惠等字样,投标总价合计金额应与明细报价汇总相等。投标总价不为零，报价明细表中部分产品、服务单价为零的，视作已包含在总价中。</w:t>
            </w:r>
          </w:p>
          <w:p>
            <w:pPr>
              <w:snapToGrid w:val="0"/>
              <w:rPr>
                <w:rFonts w:ascii="仿宋" w:hAnsi="仿宋" w:eastAsia="仿宋"/>
                <w:b/>
                <w:color w:val="000000"/>
                <w:sz w:val="24"/>
                <w:szCs w:val="24"/>
              </w:rPr>
            </w:pPr>
            <w:r>
              <w:rPr>
                <w:rFonts w:hint="eastAsia" w:ascii="仿宋" w:hAnsi="仿宋" w:eastAsia="仿宋"/>
                <w:b/>
                <w:color w:val="000000"/>
                <w:sz w:val="24"/>
              </w:rPr>
              <w:t>4</w:t>
            </w:r>
            <w:r>
              <w:rPr>
                <w:rFonts w:hint="eastAsia" w:ascii="仿宋" w:hAnsi="仿宋" w:eastAsia="仿宋"/>
                <w:b/>
                <w:color w:val="000000"/>
                <w:sz w:val="24"/>
                <w:szCs w:val="24"/>
              </w:rPr>
              <w:t>.开标时，招标方在电子交易平台公开投标人的报价信息，投标人对报价信息进行确认。投标人对报价信息不予确认的不影响后续评标过程。</w:t>
            </w:r>
          </w:p>
          <w:p>
            <w:pPr>
              <w:snapToGrid w:val="0"/>
              <w:rPr>
                <w:rFonts w:ascii="仿宋" w:hAnsi="仿宋" w:eastAsia="仿宋"/>
                <w:color w:val="000000"/>
                <w:sz w:val="24"/>
                <w:szCs w:val="24"/>
              </w:rPr>
            </w:pPr>
            <w:r>
              <w:rPr>
                <w:rFonts w:hint="eastAsia" w:ascii="仿宋" w:hAnsi="仿宋" w:eastAsia="仿宋"/>
                <w:b/>
                <w:color w:val="000000"/>
                <w:sz w:val="24"/>
                <w:szCs w:val="24"/>
              </w:rPr>
              <w:t>5</w:t>
            </w:r>
            <w:r>
              <w:rPr>
                <w:rFonts w:ascii="仿宋" w:hAnsi="仿宋" w:eastAsia="仿宋"/>
                <w:b/>
                <w:color w:val="000000"/>
                <w:sz w:val="24"/>
                <w:szCs w:val="24"/>
              </w:rPr>
              <w:t>.</w:t>
            </w:r>
            <w:r>
              <w:rPr>
                <w:rFonts w:hint="eastAsia" w:ascii="仿宋" w:hAnsi="仿宋" w:eastAsia="仿宋"/>
                <w:b/>
                <w:color w:val="000000"/>
                <w:sz w:val="24"/>
                <w:szCs w:val="24"/>
              </w:rPr>
              <w:t>报价低于项目预算50%的，应当在报价文件中详细阐述不影响产品质量或者诚信履约的具体原因。</w:t>
            </w:r>
          </w:p>
        </w:tc>
      </w:tr>
    </w:tbl>
    <w:p>
      <w:pPr>
        <w:snapToGrid w:val="0"/>
        <w:spacing w:line="360" w:lineRule="auto"/>
        <w:rPr>
          <w:rFonts w:ascii="仿宋" w:hAnsi="仿宋" w:eastAsia="仿宋"/>
          <w:color w:val="000000"/>
          <w:sz w:val="30"/>
          <w:szCs w:val="30"/>
        </w:rPr>
      </w:pPr>
    </w:p>
    <w:p>
      <w:pPr>
        <w:snapToGrid w:val="0"/>
        <w:spacing w:line="400" w:lineRule="exact"/>
        <w:jc w:val="left"/>
        <w:rPr>
          <w:rFonts w:ascii="仿宋" w:hAnsi="仿宋" w:eastAsia="仿宋"/>
          <w:color w:val="000000"/>
          <w:sz w:val="28"/>
          <w:szCs w:val="28"/>
        </w:rPr>
      </w:pPr>
      <w:r>
        <w:rPr>
          <w:rFonts w:hint="eastAsia" w:ascii="仿宋" w:hAnsi="仿宋" w:eastAsia="仿宋"/>
          <w:color w:val="000000"/>
          <w:sz w:val="28"/>
          <w:szCs w:val="28"/>
        </w:rPr>
        <w:t>授权代表签名：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日期：</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30"/>
          <w:szCs w:val="30"/>
        </w:rPr>
      </w:pPr>
      <w:r>
        <w:rPr>
          <w:rFonts w:hint="eastAsia" w:ascii="仿宋" w:hAnsi="仿宋" w:eastAsia="仿宋"/>
          <w:color w:val="000000"/>
          <w:kern w:val="0"/>
          <w:sz w:val="30"/>
          <w:szCs w:val="30"/>
        </w:rPr>
        <w:br w:type="page"/>
      </w:r>
    </w:p>
    <w:p>
      <w:pPr>
        <w:pStyle w:val="34"/>
        <w:snapToGrid w:val="0"/>
        <w:spacing w:before="120" w:after="120" w:line="240" w:lineRule="auto"/>
        <w:jc w:val="center"/>
        <w:rPr>
          <w:rFonts w:hAnsi="宋体"/>
          <w:b/>
          <w:color w:val="000000"/>
          <w:sz w:val="36"/>
          <w:szCs w:val="36"/>
        </w:rPr>
      </w:pPr>
      <w:r>
        <w:rPr>
          <w:rFonts w:hint="eastAsia" w:hAnsi="宋体"/>
          <w:b/>
          <w:color w:val="000000"/>
          <w:sz w:val="36"/>
          <w:szCs w:val="36"/>
        </w:rPr>
        <w:t>开 标 一 览 表</w:t>
      </w:r>
    </w:p>
    <w:p>
      <w:pPr>
        <w:pStyle w:val="34"/>
        <w:snapToGrid w:val="0"/>
        <w:spacing w:before="120" w:after="120" w:line="240" w:lineRule="auto"/>
        <w:ind w:firstLine="1084" w:firstLineChars="300"/>
        <w:jc w:val="center"/>
        <w:rPr>
          <w:rFonts w:ascii="仿宋" w:hAnsi="仿宋" w:eastAsia="仿宋"/>
          <w:b/>
          <w:color w:val="000000"/>
          <w:sz w:val="36"/>
          <w:szCs w:val="36"/>
        </w:rPr>
      </w:pPr>
    </w:p>
    <w:p>
      <w:pPr>
        <w:snapToGrid w:val="0"/>
        <w:rPr>
          <w:rFonts w:ascii="仿宋" w:hAnsi="仿宋" w:eastAsia="仿宋"/>
          <w:color w:val="000000"/>
          <w:sz w:val="28"/>
          <w:szCs w:val="28"/>
          <w:u w:val="single"/>
        </w:rPr>
      </w:pPr>
      <w:r>
        <w:rPr>
          <w:rFonts w:hint="eastAsia" w:ascii="仿宋" w:hAnsi="仿宋" w:eastAsia="仿宋"/>
          <w:color w:val="000000"/>
          <w:sz w:val="28"/>
          <w:szCs w:val="28"/>
        </w:rPr>
        <w:t>投标人全称（公章）：</w:t>
      </w:r>
      <w:r>
        <w:rPr>
          <w:rFonts w:hint="eastAsia" w:ascii="仿宋" w:hAnsi="仿宋" w:eastAsia="仿宋"/>
          <w:color w:val="000000"/>
          <w:sz w:val="28"/>
          <w:szCs w:val="28"/>
          <w:u w:val="single"/>
        </w:rPr>
        <w:t xml:space="preserve">             </w:t>
      </w:r>
    </w:p>
    <w:p>
      <w:pPr>
        <w:snapToGrid w:val="0"/>
        <w:rPr>
          <w:rFonts w:ascii="仿宋" w:hAnsi="仿宋" w:eastAsia="仿宋"/>
          <w:color w:val="000000"/>
          <w:sz w:val="28"/>
          <w:szCs w:val="28"/>
        </w:rPr>
      </w:pPr>
    </w:p>
    <w:p>
      <w:pPr>
        <w:snapToGrid w:val="0"/>
        <w:rPr>
          <w:rFonts w:ascii="仿宋" w:hAnsi="仿宋" w:eastAsia="仿宋"/>
          <w:b/>
          <w:color w:val="000000"/>
          <w:sz w:val="28"/>
          <w:szCs w:val="28"/>
          <w:u w:val="single"/>
        </w:rPr>
      </w:pPr>
      <w:r>
        <w:rPr>
          <w:rFonts w:hint="eastAsia" w:ascii="仿宋" w:hAnsi="仿宋" w:eastAsia="仿宋"/>
          <w:color w:val="000000"/>
          <w:sz w:val="28"/>
          <w:szCs w:val="28"/>
        </w:rPr>
        <w:t>招标编号及标项：</w:t>
      </w:r>
      <w:r>
        <w:rPr>
          <w:rFonts w:hint="eastAsia" w:ascii="仿宋" w:hAnsi="仿宋" w:eastAsia="仿宋"/>
          <w:color w:val="000000"/>
          <w:sz w:val="28"/>
          <w:szCs w:val="28"/>
          <w:u w:val="single"/>
        </w:rPr>
        <w:t xml:space="preserve">               </w:t>
      </w:r>
    </w:p>
    <w:p>
      <w:pPr>
        <w:snapToGrid w:val="0"/>
        <w:rPr>
          <w:rFonts w:ascii="仿宋" w:hAnsi="仿宋" w:eastAsia="仿宋"/>
          <w:b/>
          <w:color w:val="000000"/>
          <w:sz w:val="24"/>
          <w:szCs w:val="24"/>
          <w:u w:val="single"/>
        </w:rPr>
      </w:pPr>
    </w:p>
    <w:tbl>
      <w:tblPr>
        <w:tblStyle w:val="61"/>
        <w:tblW w:w="905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2"/>
        <w:gridCol w:w="563"/>
        <w:gridCol w:w="998"/>
        <w:gridCol w:w="993"/>
        <w:gridCol w:w="993"/>
        <w:gridCol w:w="851"/>
        <w:gridCol w:w="1422"/>
        <w:gridCol w:w="1278"/>
        <w:gridCol w:w="14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45" w:type="dxa"/>
            <w:gridSpan w:val="9"/>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工程类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宋体" w:hAnsi="宋体" w:cs="宋体"/>
                <w:color w:val="000000"/>
                <w:kern w:val="0"/>
                <w:sz w:val="24"/>
              </w:rPr>
              <w:t>工程项目名称</w:t>
            </w:r>
          </w:p>
        </w:tc>
        <w:tc>
          <w:tcPr>
            <w:tcW w:w="997"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施工范围</w:t>
            </w:r>
          </w:p>
        </w:tc>
        <w:tc>
          <w:tcPr>
            <w:tcW w:w="992" w:type="dxa"/>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具体内容</w:t>
            </w:r>
          </w:p>
        </w:tc>
        <w:tc>
          <w:tcPr>
            <w:tcW w:w="992" w:type="dxa"/>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施工工期</w:t>
            </w:r>
          </w:p>
        </w:tc>
        <w:tc>
          <w:tcPr>
            <w:tcW w:w="851" w:type="dxa"/>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单价（元）</w:t>
            </w:r>
          </w:p>
        </w:tc>
        <w:tc>
          <w:tcPr>
            <w:tcW w:w="1421" w:type="dxa"/>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总价（元）</w:t>
            </w:r>
          </w:p>
        </w:tc>
        <w:tc>
          <w:tcPr>
            <w:tcW w:w="269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承建工程的企业情况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755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b/>
                <w:color w:val="000000"/>
                <w:sz w:val="24"/>
                <w:szCs w:val="24"/>
              </w:rPr>
            </w:pPr>
          </w:p>
        </w:tc>
        <w:tc>
          <w:tcPr>
            <w:tcW w:w="9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b/>
                <w:color w:val="000000"/>
                <w:sz w:val="24"/>
                <w:szCs w:val="24"/>
              </w:rPr>
            </w:pPr>
          </w:p>
        </w:tc>
        <w:tc>
          <w:tcPr>
            <w:tcW w:w="992"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992"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851"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1421"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1277" w:type="dxa"/>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是否中小企业</w:t>
            </w:r>
          </w:p>
        </w:tc>
        <w:tc>
          <w:tcPr>
            <w:tcW w:w="1419" w:type="dxa"/>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企业全称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997" w:type="dxa"/>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992" w:type="dxa"/>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992" w:type="dxa"/>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851" w:type="dxa"/>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1421" w:type="dxa"/>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1277" w:type="dxa"/>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c>
          <w:tcPr>
            <w:tcW w:w="1419" w:type="dxa"/>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w:t>
            </w:r>
          </w:p>
        </w:tc>
        <w:tc>
          <w:tcPr>
            <w:tcW w:w="99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c>
          <w:tcPr>
            <w:tcW w:w="1421"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45" w:type="dxa"/>
            <w:gridSpan w:val="9"/>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仿宋" w:hAnsi="仿宋" w:eastAsia="仿宋"/>
                <w:b/>
                <w:color w:val="000000"/>
                <w:sz w:val="24"/>
                <w:szCs w:val="24"/>
              </w:rPr>
            </w:pPr>
            <w:r>
              <w:rPr>
                <w:rFonts w:hint="eastAsia" w:ascii="仿宋" w:hAnsi="仿宋" w:eastAsia="仿宋"/>
                <w:b/>
                <w:color w:val="000000"/>
                <w:sz w:val="24"/>
                <w:szCs w:val="24"/>
              </w:rPr>
              <w:t>投标总价合计金额大写：小写：￥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olor w:val="000000"/>
                <w:sz w:val="24"/>
                <w:szCs w:val="24"/>
              </w:rPr>
            </w:pPr>
            <w:r>
              <w:rPr>
                <w:rFonts w:hint="eastAsia" w:ascii="仿宋" w:hAnsi="仿宋" w:eastAsia="仿宋"/>
                <w:color w:val="000000"/>
                <w:sz w:val="24"/>
                <w:szCs w:val="24"/>
              </w:rPr>
              <w:t>备注</w:t>
            </w:r>
          </w:p>
        </w:tc>
        <w:tc>
          <w:tcPr>
            <w:tcW w:w="8512"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olor w:val="000000"/>
                <w:sz w:val="24"/>
                <w:szCs w:val="24"/>
              </w:rPr>
            </w:pPr>
            <w:r>
              <w:rPr>
                <w:rFonts w:hint="eastAsia" w:ascii="仿宋" w:hAnsi="仿宋" w:eastAsia="仿宋"/>
                <w:color w:val="000000"/>
                <w:sz w:val="24"/>
                <w:szCs w:val="24"/>
              </w:rPr>
              <w:t>1.此表应按项目的明细情况列项填报,在填写时，如上表不适合本项目的实际情况，可在确保投标明细内容完整的情况下，根据上表格式自行划表填写。</w:t>
            </w:r>
          </w:p>
          <w:p>
            <w:pPr>
              <w:snapToGrid w:val="0"/>
              <w:rPr>
                <w:rFonts w:ascii="仿宋" w:hAnsi="仿宋" w:eastAsia="仿宋"/>
                <w:color w:val="000000"/>
                <w:sz w:val="24"/>
                <w:szCs w:val="24"/>
              </w:rPr>
            </w:pPr>
            <w:r>
              <w:rPr>
                <w:rFonts w:hint="eastAsia" w:ascii="仿宋" w:hAnsi="仿宋" w:eastAsia="仿宋"/>
                <w:color w:val="000000"/>
                <w:sz w:val="24"/>
                <w:szCs w:val="24"/>
              </w:rPr>
              <w:t>2.报价要求：项目费用包括项目实施所需的工程费、工时费、服务费、运输费、安装调试费、税费及其他一切费用。</w:t>
            </w:r>
          </w:p>
          <w:p>
            <w:pPr>
              <w:snapToGrid w:val="0"/>
              <w:rPr>
                <w:rFonts w:ascii="仿宋" w:hAnsi="仿宋" w:eastAsia="仿宋"/>
                <w:color w:val="000000"/>
                <w:sz w:val="24"/>
                <w:szCs w:val="24"/>
              </w:rPr>
            </w:pPr>
            <w:r>
              <w:rPr>
                <w:rFonts w:hint="eastAsia" w:ascii="仿宋" w:hAnsi="仿宋" w:eastAsia="仿宋"/>
                <w:color w:val="000000"/>
                <w:sz w:val="24"/>
                <w:szCs w:val="24"/>
              </w:rPr>
              <w:t>3.报价中不允许出现报价优惠等字样,投标总价合计金额应与明细报价汇总相等。投标总价不为零，报价明细表中部分产品、服务单价为零的，视作已包含在总价中。</w:t>
            </w:r>
          </w:p>
          <w:p>
            <w:pPr>
              <w:snapToGrid w:val="0"/>
              <w:rPr>
                <w:rFonts w:ascii="仿宋" w:hAnsi="仿宋" w:eastAsia="仿宋"/>
                <w:color w:val="000000"/>
                <w:sz w:val="24"/>
                <w:szCs w:val="24"/>
              </w:rPr>
            </w:pPr>
            <w:r>
              <w:rPr>
                <w:rFonts w:hint="eastAsia" w:ascii="仿宋" w:hAnsi="仿宋" w:eastAsia="仿宋"/>
                <w:b/>
                <w:color w:val="000000"/>
                <w:sz w:val="24"/>
              </w:rPr>
              <w:t>4.</w:t>
            </w:r>
            <w:r>
              <w:rPr>
                <w:rFonts w:hint="eastAsia" w:ascii="仿宋" w:hAnsi="仿宋" w:eastAsia="仿宋"/>
                <w:color w:val="000000"/>
                <w:sz w:val="24"/>
                <w:szCs w:val="24"/>
              </w:rPr>
              <w:t>开标时，现场工作人员当众拆封，并宣布投标人名称、投标总价合计金额。</w:t>
            </w:r>
          </w:p>
          <w:p>
            <w:pPr>
              <w:snapToGrid w:val="0"/>
              <w:rPr>
                <w:rFonts w:ascii="仿宋" w:hAnsi="仿宋" w:eastAsia="仿宋"/>
                <w:color w:val="000000"/>
                <w:sz w:val="24"/>
                <w:szCs w:val="24"/>
              </w:rPr>
            </w:pPr>
            <w:r>
              <w:rPr>
                <w:rFonts w:hint="eastAsia" w:ascii="仿宋" w:hAnsi="仿宋" w:eastAsia="仿宋"/>
                <w:b/>
                <w:color w:val="000000"/>
                <w:sz w:val="24"/>
                <w:szCs w:val="24"/>
              </w:rPr>
              <w:t>5</w:t>
            </w:r>
            <w:r>
              <w:rPr>
                <w:rFonts w:ascii="仿宋" w:hAnsi="仿宋" w:eastAsia="仿宋"/>
                <w:b/>
                <w:color w:val="000000"/>
                <w:sz w:val="24"/>
                <w:szCs w:val="24"/>
              </w:rPr>
              <w:t>.</w:t>
            </w:r>
            <w:r>
              <w:rPr>
                <w:rFonts w:hint="eastAsia" w:ascii="仿宋" w:hAnsi="仿宋" w:eastAsia="仿宋"/>
                <w:b/>
                <w:color w:val="000000"/>
                <w:sz w:val="24"/>
                <w:szCs w:val="24"/>
              </w:rPr>
              <w:t>报价低于项目预算50%的，应当在报价文件中详细阐述不影响产品质量或者诚信履约的具体原因。</w:t>
            </w:r>
          </w:p>
        </w:tc>
      </w:tr>
    </w:tbl>
    <w:p>
      <w:pPr>
        <w:snapToGrid w:val="0"/>
        <w:spacing w:line="400" w:lineRule="exact"/>
        <w:jc w:val="left"/>
        <w:rPr>
          <w:rFonts w:ascii="仿宋" w:hAnsi="仿宋" w:eastAsia="仿宋"/>
          <w:color w:val="000000"/>
          <w:sz w:val="28"/>
          <w:szCs w:val="28"/>
        </w:rPr>
      </w:pPr>
      <w:r>
        <w:rPr>
          <w:rFonts w:hint="eastAsia" w:ascii="仿宋" w:hAnsi="仿宋" w:eastAsia="仿宋"/>
          <w:color w:val="000000"/>
          <w:sz w:val="28"/>
          <w:szCs w:val="28"/>
        </w:rPr>
        <w:t>授权代表签名：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日期：</w:t>
      </w:r>
      <w:r>
        <w:rPr>
          <w:rFonts w:hint="eastAsia" w:ascii="仿宋" w:hAnsi="仿宋" w:eastAsia="仿宋"/>
          <w:color w:val="000000"/>
          <w:sz w:val="28"/>
          <w:szCs w:val="28"/>
          <w:u w:val="single"/>
        </w:rPr>
        <w:t xml:space="preserve">        </w:t>
      </w:r>
    </w:p>
    <w:p>
      <w:pPr>
        <w:widowControl/>
        <w:tabs>
          <w:tab w:val="center" w:pos="4755"/>
          <w:tab w:val="right" w:pos="9070"/>
        </w:tabs>
        <w:jc w:val="left"/>
        <w:rPr>
          <w:rFonts w:ascii="宋体" w:cs="Arial"/>
          <w:color w:val="000000"/>
          <w:kern w:val="0"/>
          <w:sz w:val="18"/>
          <w:szCs w:val="18"/>
        </w:rPr>
      </w:pPr>
    </w:p>
    <w:p>
      <w:pPr>
        <w:pStyle w:val="43"/>
        <w:spacing w:after="120"/>
        <w:rPr>
          <w:color w:val="000000"/>
        </w:rPr>
      </w:pPr>
    </w:p>
    <w:p>
      <w:pPr>
        <w:rPr>
          <w:color w:val="000000"/>
        </w:rPr>
      </w:pPr>
    </w:p>
    <w:p>
      <w:pPr>
        <w:snapToGrid w:val="0"/>
        <w:spacing w:line="360" w:lineRule="auto"/>
        <w:rPr>
          <w:rFonts w:ascii="仿宋" w:hAnsi="仿宋" w:eastAsia="仿宋"/>
          <w:color w:val="000000"/>
          <w:sz w:val="30"/>
          <w:szCs w:val="30"/>
        </w:rPr>
      </w:pPr>
    </w:p>
    <w:p>
      <w:pPr>
        <w:snapToGrid w:val="0"/>
        <w:spacing w:line="360" w:lineRule="auto"/>
        <w:rPr>
          <w:rFonts w:ascii="仿宋" w:hAnsi="仿宋" w:eastAsia="仿宋"/>
          <w:color w:val="000000"/>
          <w:sz w:val="30"/>
          <w:szCs w:val="30"/>
        </w:rPr>
      </w:pPr>
    </w:p>
    <w:p>
      <w:pPr>
        <w:snapToGrid w:val="0"/>
        <w:spacing w:line="360" w:lineRule="auto"/>
        <w:rPr>
          <w:rFonts w:ascii="仿宋" w:hAnsi="仿宋" w:eastAsia="仿宋"/>
          <w:color w:val="000000"/>
          <w:sz w:val="30"/>
          <w:szCs w:val="30"/>
        </w:rPr>
      </w:pPr>
    </w:p>
    <w:p>
      <w:pPr>
        <w:rPr>
          <w:color w:val="000000"/>
        </w:rPr>
      </w:pPr>
    </w:p>
    <w:p>
      <w:pPr>
        <w:rPr>
          <w:rFonts w:hint="default"/>
          <w:lang w:val="en-US" w:eastAsia="zh-CN"/>
        </w:rPr>
      </w:pPr>
    </w:p>
    <w:p/>
    <w:sectPr>
      <w:headerReference r:id="rId5" w:type="first"/>
      <w:footerReference r:id="rId8" w:type="first"/>
      <w:headerReference r:id="rId4" w:type="default"/>
      <w:footerReference r:id="rId6" w:type="default"/>
      <w:footerReference r:id="rId7" w:type="even"/>
      <w:pgSz w:w="11906" w:h="16838"/>
      <w:pgMar w:top="1474" w:right="1797" w:bottom="1247"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altName w:val="宋体"/>
    <w:panose1 w:val="020B0604020202020204"/>
    <w:charset w:val="86"/>
    <w:family w:val="swiss"/>
    <w:pitch w:val="default"/>
    <w:sig w:usb0="00000000" w:usb1="00000000" w:usb2="0000003F" w:usb3="00000000" w:csb0="003F01FF" w:csb1="0000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atha">
    <w:altName w:val="Segoe UI Semilight"/>
    <w:panose1 w:val="02000400000000000000"/>
    <w:charset w:val="00"/>
    <w:family w:val="swiss"/>
    <w:pitch w:val="default"/>
    <w:sig w:usb0="00000000" w:usb1="00000000" w:usb2="00000000" w:usb3="00000000" w:csb0="00000001" w:csb1="00000000"/>
  </w:font>
  <w:font w:name="方正小标宋简体">
    <w:altName w:val="方正舒体"/>
    <w:panose1 w:val="03000509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方正楷体简体">
    <w:altName w:val="宋体"/>
    <w:panose1 w:val="02000000000000000000"/>
    <w:charset w:val="86"/>
    <w:family w:val="script"/>
    <w:pitch w:val="default"/>
    <w:sig w:usb0="00000000" w:usb1="00000000" w:usb2="00000012" w:usb3="00000000" w:csb0="00040001" w:csb1="00000000"/>
  </w:font>
  <w:font w:name="Segoe UI">
    <w:panose1 w:val="020B0502040204020203"/>
    <w:charset w:val="00"/>
    <w:family w:val="swiss"/>
    <w:pitch w:val="default"/>
    <w:sig w:usb0="E4002EFF" w:usb1="C000E47F" w:usb2="00000009" w:usb3="00000000" w:csb0="200001FF" w:csb1="00000000"/>
  </w:font>
  <w:font w:name="方正舒体">
    <w:panose1 w:val="02010601030101010101"/>
    <w:charset w:val="86"/>
    <w:family w:val="auto"/>
    <w:pitch w:val="default"/>
    <w:sig w:usb0="00000003" w:usb1="080E0000" w:usb2="00000000" w:usb3="00000000" w:csb0="00040000" w:csb1="0000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1"/>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outside" w:y="1"/>
      <w:rPr>
        <w:rStyle w:val="68"/>
        <w:rFonts w:ascii="宋体" w:hAnsi="宋体"/>
        <w:sz w:val="28"/>
        <w:szCs w:val="28"/>
      </w:rPr>
    </w:pPr>
    <w:r>
      <w:rPr>
        <w:rStyle w:val="68"/>
        <w:rFonts w:hint="eastAsia" w:ascii="宋体" w:hAnsi="宋体"/>
        <w:sz w:val="28"/>
        <w:szCs w:val="28"/>
      </w:rPr>
      <w:t xml:space="preserve">— </w:t>
    </w:r>
    <w:r>
      <w:rPr>
        <w:rFonts w:ascii="宋体" w:hAnsi="宋体"/>
        <w:sz w:val="28"/>
        <w:szCs w:val="28"/>
      </w:rPr>
      <w:fldChar w:fldCharType="begin"/>
    </w:r>
    <w:r>
      <w:rPr>
        <w:rStyle w:val="68"/>
        <w:rFonts w:ascii="宋体" w:hAnsi="宋体"/>
        <w:sz w:val="28"/>
        <w:szCs w:val="28"/>
      </w:rPr>
      <w:instrText xml:space="preserve">PAGE  </w:instrText>
    </w:r>
    <w:r>
      <w:rPr>
        <w:rFonts w:ascii="宋体" w:hAnsi="宋体"/>
        <w:sz w:val="28"/>
        <w:szCs w:val="28"/>
      </w:rPr>
      <w:fldChar w:fldCharType="separate"/>
    </w:r>
    <w:r>
      <w:rPr>
        <w:rStyle w:val="68"/>
        <w:rFonts w:ascii="宋体" w:hAnsi="宋体"/>
        <w:sz w:val="28"/>
        <w:szCs w:val="28"/>
      </w:rPr>
      <w:t>61</w:t>
    </w:r>
    <w:r>
      <w:rPr>
        <w:rFonts w:ascii="宋体" w:hAnsi="宋体"/>
        <w:sz w:val="28"/>
        <w:szCs w:val="28"/>
      </w:rPr>
      <w:fldChar w:fldCharType="end"/>
    </w:r>
    <w:r>
      <w:rPr>
        <w:rStyle w:val="68"/>
        <w:rFonts w:hint="eastAsia" w:ascii="宋体" w:hAnsi="宋体"/>
        <w:sz w:val="28"/>
        <w:szCs w:val="28"/>
      </w:rPr>
      <w:t xml:space="preserve"> —</w:t>
    </w:r>
  </w:p>
  <w:p>
    <w:pPr>
      <w:pStyle w:val="41"/>
      <w:ind w:right="720" w:firstLine="180" w:firstLineChars="100"/>
      <w:jc w:val="center"/>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outside" w:y="1"/>
      <w:rPr>
        <w:rStyle w:val="68"/>
      </w:rPr>
    </w:pPr>
    <w:r>
      <w:fldChar w:fldCharType="begin"/>
    </w:r>
    <w:r>
      <w:rPr>
        <w:rStyle w:val="68"/>
      </w:rPr>
      <w:instrText xml:space="preserve">PAGE  </w:instrText>
    </w:r>
    <w:r>
      <w:fldChar w:fldCharType="end"/>
    </w:r>
  </w:p>
  <w:p>
    <w:pPr>
      <w:pStyle w:val="41"/>
      <w:ind w:right="360" w:firstLine="360"/>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4"/>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FFAE42"/>
    <w:multiLevelType w:val="singleLevel"/>
    <w:tmpl w:val="DFFFAE42"/>
    <w:lvl w:ilvl="0" w:tentative="0">
      <w:start w:val="1"/>
      <w:numFmt w:val="bullet"/>
      <w:lvlText w:val=""/>
      <w:lvlJc w:val="left"/>
      <w:pPr>
        <w:ind w:left="420" w:hanging="420"/>
      </w:pPr>
      <w:rPr>
        <w:rFonts w:hint="default" w:ascii="Wingdings" w:hAnsi="Wingdings"/>
      </w:rPr>
    </w:lvl>
  </w:abstractNum>
  <w:abstractNum w:abstractNumId="1">
    <w:nsid w:val="FFFFFF7E"/>
    <w:multiLevelType w:val="singleLevel"/>
    <w:tmpl w:val="FFFFFF7E"/>
    <w:lvl w:ilvl="0" w:tentative="0">
      <w:start w:val="1"/>
      <w:numFmt w:val="decimal"/>
      <w:pStyle w:val="28"/>
      <w:lvlText w:val="%1."/>
      <w:lvlJc w:val="left"/>
      <w:pPr>
        <w:tabs>
          <w:tab w:val="left" w:pos="1200"/>
        </w:tabs>
        <w:ind w:left="1200" w:hanging="360"/>
      </w:pPr>
    </w:lvl>
  </w:abstractNum>
  <w:abstractNum w:abstractNumId="2">
    <w:nsid w:val="FFFFFF80"/>
    <w:multiLevelType w:val="singleLevel"/>
    <w:tmpl w:val="FFFFFF80"/>
    <w:lvl w:ilvl="0" w:tentative="0">
      <w:start w:val="1"/>
      <w:numFmt w:val="bullet"/>
      <w:pStyle w:val="35"/>
      <w:lvlText w:val=""/>
      <w:lvlJc w:val="left"/>
      <w:pPr>
        <w:tabs>
          <w:tab w:val="left" w:pos="2182"/>
        </w:tabs>
        <w:ind w:left="2182" w:hanging="360"/>
      </w:pPr>
      <w:rPr>
        <w:rFonts w:hint="default" w:ascii="Wingdings" w:hAnsi="Wingdings"/>
      </w:rPr>
    </w:lvl>
  </w:abstractNum>
  <w:abstractNum w:abstractNumId="3">
    <w:nsid w:val="FFFFFF81"/>
    <w:multiLevelType w:val="singleLevel"/>
    <w:tmpl w:val="FFFFFF81"/>
    <w:lvl w:ilvl="0" w:tentative="0">
      <w:start w:val="1"/>
      <w:numFmt w:val="bullet"/>
      <w:pStyle w:val="16"/>
      <w:lvlText w:val=""/>
      <w:lvlJc w:val="left"/>
      <w:pPr>
        <w:tabs>
          <w:tab w:val="left" w:pos="1620"/>
        </w:tabs>
        <w:ind w:left="1620" w:hanging="360"/>
      </w:pPr>
      <w:rPr>
        <w:rFonts w:hint="default" w:ascii="Wingdings" w:hAnsi="Wingdings"/>
      </w:rPr>
    </w:lvl>
  </w:abstractNum>
  <w:abstractNum w:abstractNumId="4">
    <w:nsid w:val="0000001F"/>
    <w:multiLevelType w:val="multilevel"/>
    <w:tmpl w:val="0000001F"/>
    <w:lvl w:ilvl="0" w:tentative="0">
      <w:start w:val="1"/>
      <w:numFmt w:val="decimal"/>
      <w:pStyle w:val="728"/>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2"/>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8"/>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7">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8"/>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8">
    <w:nsid w:val="01EE354D"/>
    <w:multiLevelType w:val="multilevel"/>
    <w:tmpl w:val="01EE354D"/>
    <w:lvl w:ilvl="0" w:tentative="0">
      <w:start w:val="1"/>
      <w:numFmt w:val="decimal"/>
      <w:pStyle w:val="658"/>
      <w:lvlText w:val="%1."/>
      <w:lvlJc w:val="left"/>
      <w:pPr>
        <w:ind w:left="420" w:hanging="420"/>
      </w:pPr>
      <w:rPr>
        <w:rFonts w:hint="eastAsia"/>
      </w:rPr>
    </w:lvl>
    <w:lvl w:ilvl="1" w:tentative="0">
      <w:start w:val="1"/>
      <w:numFmt w:val="lowerLetter"/>
      <w:pStyle w:val="735"/>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13D91EA9"/>
    <w:multiLevelType w:val="multilevel"/>
    <w:tmpl w:val="13D91EA9"/>
    <w:lvl w:ilvl="0" w:tentative="0">
      <w:start w:val="1"/>
      <w:numFmt w:val="decimal"/>
      <w:pStyle w:val="493"/>
      <w:lvlText w:val="%1."/>
      <w:lvlJc w:val="left"/>
      <w:pPr>
        <w:ind w:left="425" w:hanging="425"/>
      </w:pPr>
    </w:lvl>
    <w:lvl w:ilvl="1" w:tentative="0">
      <w:start w:val="1"/>
      <w:numFmt w:val="decimal"/>
      <w:pStyle w:val="789"/>
      <w:lvlText w:val="%1.%2."/>
      <w:lvlJc w:val="left"/>
      <w:pPr>
        <w:ind w:left="567" w:hanging="567"/>
      </w:pPr>
    </w:lvl>
    <w:lvl w:ilvl="2" w:tentative="0">
      <w:start w:val="1"/>
      <w:numFmt w:val="decimal"/>
      <w:pStyle w:val="745"/>
      <w:lvlText w:val="%1.%2.%3."/>
      <w:lvlJc w:val="left"/>
      <w:pPr>
        <w:ind w:left="709" w:hanging="709"/>
      </w:pPr>
    </w:lvl>
    <w:lvl w:ilvl="3" w:tentative="0">
      <w:start w:val="1"/>
      <w:numFmt w:val="decimal"/>
      <w:pStyle w:val="338"/>
      <w:lvlText w:val="%1.%2.%3.%4."/>
      <w:lvlJc w:val="left"/>
      <w:pPr>
        <w:ind w:left="851" w:hanging="851"/>
      </w:pPr>
    </w:lvl>
    <w:lvl w:ilvl="4" w:tentative="0">
      <w:start w:val="1"/>
      <w:numFmt w:val="decimal"/>
      <w:pStyle w:val="802"/>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0">
    <w:nsid w:val="18A777E8"/>
    <w:multiLevelType w:val="multilevel"/>
    <w:tmpl w:val="18A777E8"/>
    <w:lvl w:ilvl="0" w:tentative="0">
      <w:start w:val="1"/>
      <w:numFmt w:val="decimal"/>
      <w:pStyle w:val="39"/>
      <w:suff w:val="nothing"/>
      <w:lvlText w:val="%1."/>
      <w:lvlJc w:val="left"/>
      <w:pPr>
        <w:ind w:left="0" w:firstLine="0"/>
      </w:pPr>
      <w:rPr>
        <w:rFonts w:hint="eastAsia"/>
        <w:b/>
        <w:i w:val="0"/>
        <w:sz w:val="32"/>
        <w:szCs w:val="32"/>
      </w:rPr>
    </w:lvl>
    <w:lvl w:ilvl="1" w:tentative="0">
      <w:start w:val="0"/>
      <w:numFmt w:val="decimal"/>
      <w:pStyle w:val="437"/>
      <w:suff w:val="nothing"/>
      <w:lvlText w:val="%1.%2."/>
      <w:lvlJc w:val="left"/>
      <w:pPr>
        <w:ind w:left="380" w:hanging="380"/>
      </w:pPr>
      <w:rPr>
        <w:rFonts w:hint="eastAsia"/>
        <w:b/>
        <w:i w:val="0"/>
        <w:sz w:val="28"/>
        <w:szCs w:val="28"/>
      </w:rPr>
    </w:lvl>
    <w:lvl w:ilvl="2" w:tentative="0">
      <w:start w:val="1"/>
      <w:numFmt w:val="decimal"/>
      <w:pStyle w:val="487"/>
      <w:suff w:val="nothing"/>
      <w:lvlText w:val="%1.%2.%3."/>
      <w:lvlJc w:val="left"/>
      <w:pPr>
        <w:ind w:left="0" w:firstLine="0"/>
      </w:pPr>
      <w:rPr>
        <w:rFonts w:hint="eastAsia"/>
        <w:b/>
        <w:i w:val="0"/>
        <w:sz w:val="24"/>
        <w:szCs w:val="24"/>
      </w:rPr>
    </w:lvl>
    <w:lvl w:ilvl="3" w:tentative="0">
      <w:start w:val="1"/>
      <w:numFmt w:val="decimal"/>
      <w:pStyle w:val="645"/>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1">
    <w:nsid w:val="1B9E447F"/>
    <w:multiLevelType w:val="multilevel"/>
    <w:tmpl w:val="1B9E447F"/>
    <w:lvl w:ilvl="0" w:tentative="0">
      <w:start w:val="1"/>
      <w:numFmt w:val="bullet"/>
      <w:pStyle w:val="753"/>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7"/>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2213619F"/>
    <w:multiLevelType w:val="multilevel"/>
    <w:tmpl w:val="2213619F"/>
    <w:lvl w:ilvl="0" w:tentative="0">
      <w:start w:val="1"/>
      <w:numFmt w:val="decimal"/>
      <w:pStyle w:val="15"/>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4">
    <w:nsid w:val="27F10E20"/>
    <w:multiLevelType w:val="multilevel"/>
    <w:tmpl w:val="27F10E20"/>
    <w:lvl w:ilvl="0" w:tentative="0">
      <w:start w:val="1"/>
      <w:numFmt w:val="chineseCountingThousand"/>
      <w:pStyle w:val="594"/>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35B05358"/>
    <w:multiLevelType w:val="multilevel"/>
    <w:tmpl w:val="35B05358"/>
    <w:lvl w:ilvl="0" w:tentative="0">
      <w:start w:val="1"/>
      <w:numFmt w:val="bullet"/>
      <w:pStyle w:val="352"/>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36E406B1"/>
    <w:multiLevelType w:val="multilevel"/>
    <w:tmpl w:val="36E406B1"/>
    <w:lvl w:ilvl="0" w:tentative="0">
      <w:start w:val="1"/>
      <w:numFmt w:val="bullet"/>
      <w:pStyle w:val="540"/>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5"/>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3"/>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8">
    <w:nsid w:val="3CFD7D5B"/>
    <w:multiLevelType w:val="multilevel"/>
    <w:tmpl w:val="3CFD7D5B"/>
    <w:lvl w:ilvl="0" w:tentative="0">
      <w:start w:val="1"/>
      <w:numFmt w:val="chineseCountingThousand"/>
      <w:pStyle w:val="127"/>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19">
    <w:nsid w:val="3E1A3692"/>
    <w:multiLevelType w:val="multilevel"/>
    <w:tmpl w:val="3E1A3692"/>
    <w:lvl w:ilvl="0" w:tentative="0">
      <w:start w:val="1"/>
      <w:numFmt w:val="chineseCountingThousand"/>
      <w:pStyle w:val="731"/>
      <w:suff w:val="space"/>
      <w:lvlText w:val="%1."/>
      <w:lvlJc w:val="left"/>
      <w:rPr>
        <w:rFonts w:hint="eastAsia" w:cs="Times New Roman"/>
      </w:rPr>
    </w:lvl>
    <w:lvl w:ilvl="1" w:tentative="0">
      <w:start w:val="1"/>
      <w:numFmt w:val="chineseCountingThousand"/>
      <w:pStyle w:val="694"/>
      <w:suff w:val="space"/>
      <w:lvlText w:val="(%2)"/>
      <w:lvlJc w:val="left"/>
      <w:rPr>
        <w:rFonts w:hint="eastAsia" w:cs="Times New Roman"/>
      </w:rPr>
    </w:lvl>
    <w:lvl w:ilvl="2" w:tentative="0">
      <w:start w:val="1"/>
      <w:numFmt w:val="decimal"/>
      <w:pStyle w:val="525"/>
      <w:suff w:val="space"/>
      <w:lvlText w:val="%3."/>
      <w:lvlJc w:val="left"/>
      <w:pPr>
        <w:ind w:firstLine="284"/>
      </w:pPr>
      <w:rPr>
        <w:rFonts w:hint="eastAsia" w:cs="Times New Roman"/>
      </w:rPr>
    </w:lvl>
    <w:lvl w:ilvl="3" w:tentative="0">
      <w:start w:val="1"/>
      <w:numFmt w:val="decimal"/>
      <w:pStyle w:val="546"/>
      <w:suff w:val="space"/>
      <w:lvlText w:val="(%4)"/>
      <w:lvlJc w:val="left"/>
      <w:pPr>
        <w:ind w:firstLine="284"/>
      </w:pPr>
      <w:rPr>
        <w:rFonts w:hint="eastAsia" w:cs="Times New Roman"/>
      </w:rPr>
    </w:lvl>
    <w:lvl w:ilvl="4" w:tentative="0">
      <w:start w:val="1"/>
      <w:numFmt w:val="decimal"/>
      <w:pStyle w:val="778"/>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20">
    <w:nsid w:val="4AF31D51"/>
    <w:multiLevelType w:val="multilevel"/>
    <w:tmpl w:val="4AF31D51"/>
    <w:lvl w:ilvl="0" w:tentative="0">
      <w:start w:val="1"/>
      <w:numFmt w:val="bullet"/>
      <w:pStyle w:val="629"/>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1">
    <w:nsid w:val="4B9D13A2"/>
    <w:multiLevelType w:val="multilevel"/>
    <w:tmpl w:val="4B9D13A2"/>
    <w:lvl w:ilvl="0" w:tentative="0">
      <w:start w:val="1"/>
      <w:numFmt w:val="bullet"/>
      <w:pStyle w:val="751"/>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2">
    <w:nsid w:val="4E7107F0"/>
    <w:multiLevelType w:val="multilevel"/>
    <w:tmpl w:val="4E7107F0"/>
    <w:lvl w:ilvl="0" w:tentative="0">
      <w:start w:val="1"/>
      <w:numFmt w:val="bullet"/>
      <w:pStyle w:val="256"/>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3">
    <w:nsid w:val="54267737"/>
    <w:multiLevelType w:val="multilevel"/>
    <w:tmpl w:val="54267737"/>
    <w:lvl w:ilvl="0" w:tentative="0">
      <w:start w:val="1"/>
      <w:numFmt w:val="bullet"/>
      <w:pStyle w:val="553"/>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4">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4"/>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5">
    <w:nsid w:val="58E8074C"/>
    <w:multiLevelType w:val="multilevel"/>
    <w:tmpl w:val="58E8074C"/>
    <w:lvl w:ilvl="0" w:tentative="0">
      <w:start w:val="1"/>
      <w:numFmt w:val="decimal"/>
      <w:pStyle w:val="524"/>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6">
    <w:nsid w:val="67403E98"/>
    <w:multiLevelType w:val="singleLevel"/>
    <w:tmpl w:val="67403E98"/>
    <w:lvl w:ilvl="0" w:tentative="0">
      <w:start w:val="1"/>
      <w:numFmt w:val="bullet"/>
      <w:pStyle w:val="742"/>
      <w:lvlText w:val=""/>
      <w:lvlJc w:val="left"/>
      <w:pPr>
        <w:tabs>
          <w:tab w:val="left" w:pos="360"/>
        </w:tabs>
        <w:ind w:left="360" w:hanging="360"/>
      </w:pPr>
      <w:rPr>
        <w:rFonts w:hint="default" w:ascii="Symbol" w:hAnsi="Symbol"/>
      </w:rPr>
    </w:lvl>
  </w:abstractNum>
  <w:abstractNum w:abstractNumId="27">
    <w:nsid w:val="698619EB"/>
    <w:multiLevelType w:val="multilevel"/>
    <w:tmpl w:val="698619EB"/>
    <w:lvl w:ilvl="0" w:tentative="0">
      <w:start w:val="1"/>
      <w:numFmt w:val="decimal"/>
      <w:pStyle w:val="265"/>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8">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29">
    <w:nsid w:val="76D52E27"/>
    <w:multiLevelType w:val="multilevel"/>
    <w:tmpl w:val="76D52E27"/>
    <w:lvl w:ilvl="0" w:tentative="0">
      <w:start w:val="1"/>
      <w:numFmt w:val="bullet"/>
      <w:pStyle w:val="698"/>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0">
    <w:nsid w:val="7755585C"/>
    <w:multiLevelType w:val="multilevel"/>
    <w:tmpl w:val="7755585C"/>
    <w:lvl w:ilvl="0" w:tentative="0">
      <w:start w:val="1"/>
      <w:numFmt w:val="bullet"/>
      <w:pStyle w:val="215"/>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3"/>
  </w:num>
  <w:num w:numId="2">
    <w:abstractNumId w:val="3"/>
  </w:num>
  <w:num w:numId="3">
    <w:abstractNumId w:val="1"/>
  </w:num>
  <w:num w:numId="4">
    <w:abstractNumId w:val="2"/>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30"/>
  </w:num>
  <w:num w:numId="8">
    <w:abstractNumId w:val="22"/>
  </w:num>
  <w:num w:numId="9">
    <w:abstractNumId w:val="27"/>
    <w:lvlOverride w:ilvl="0">
      <w:startOverride w:val="1"/>
    </w:lvlOverride>
  </w:num>
  <w:num w:numId="10">
    <w:abstractNumId w:val="9"/>
  </w:num>
  <w:num w:numId="11">
    <w:abstractNumId w:val="1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7"/>
  </w:num>
  <w:num w:numId="14">
    <w:abstractNumId w:val="25"/>
  </w:num>
  <w:num w:numId="15">
    <w:abstractNumId w:val="19"/>
  </w:num>
  <w:num w:numId="16">
    <w:abstractNumId w:val="16"/>
  </w:num>
  <w:num w:numId="17">
    <w:abstractNumId w:val="5"/>
  </w:num>
  <w:num w:numId="18">
    <w:abstractNumId w:val="23"/>
  </w:num>
  <w:num w:numId="19">
    <w:abstractNumId w:val="7"/>
  </w:num>
  <w:num w:numId="20">
    <w:abstractNumId w:val="14"/>
  </w:num>
  <w:num w:numId="21">
    <w:abstractNumId w:val="12"/>
  </w:num>
  <w:num w:numId="22">
    <w:abstractNumId w:val="20"/>
  </w:num>
  <w:num w:numId="23">
    <w:abstractNumId w:val="8"/>
  </w:num>
  <w:num w:numId="24">
    <w:abstractNumId w:val="29"/>
  </w:num>
  <w:num w:numId="25">
    <w:abstractNumId w:val="4"/>
  </w:num>
  <w:num w:numId="26">
    <w:abstractNumId w:val="26"/>
  </w:num>
  <w:num w:numId="27">
    <w:abstractNumId w:val="21"/>
  </w:num>
  <w:num w:numId="28">
    <w:abstractNumId w:val="11"/>
  </w:num>
  <w:num w:numId="29">
    <w:abstractNumId w:val="24"/>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NmNDcxMTE4MTk5OTNiOTdiMjZjY2U0NTY2M2M5YTMifQ=="/>
  </w:docVars>
  <w:rsids>
    <w:rsidRoot w:val="007B39CD"/>
    <w:rsid w:val="000869A0"/>
    <w:rsid w:val="00097B32"/>
    <w:rsid w:val="000A0C44"/>
    <w:rsid w:val="000C308D"/>
    <w:rsid w:val="000F7EE7"/>
    <w:rsid w:val="00120088"/>
    <w:rsid w:val="0012017A"/>
    <w:rsid w:val="0012623F"/>
    <w:rsid w:val="00162FF4"/>
    <w:rsid w:val="00176C4B"/>
    <w:rsid w:val="001A46E4"/>
    <w:rsid w:val="001B3980"/>
    <w:rsid w:val="001D0E9A"/>
    <w:rsid w:val="002641A2"/>
    <w:rsid w:val="003325FB"/>
    <w:rsid w:val="00360F0E"/>
    <w:rsid w:val="0036152B"/>
    <w:rsid w:val="003D1384"/>
    <w:rsid w:val="003E2398"/>
    <w:rsid w:val="00411BA0"/>
    <w:rsid w:val="00473394"/>
    <w:rsid w:val="004825F5"/>
    <w:rsid w:val="0049675C"/>
    <w:rsid w:val="004A290E"/>
    <w:rsid w:val="004A76BE"/>
    <w:rsid w:val="004B659A"/>
    <w:rsid w:val="004C0111"/>
    <w:rsid w:val="005855C1"/>
    <w:rsid w:val="005C254C"/>
    <w:rsid w:val="005E17E9"/>
    <w:rsid w:val="005F25FA"/>
    <w:rsid w:val="006111E0"/>
    <w:rsid w:val="0065516D"/>
    <w:rsid w:val="006A75FB"/>
    <w:rsid w:val="006E1042"/>
    <w:rsid w:val="006F3E5C"/>
    <w:rsid w:val="00741CB1"/>
    <w:rsid w:val="007456F9"/>
    <w:rsid w:val="0079512C"/>
    <w:rsid w:val="007B33D8"/>
    <w:rsid w:val="007B39CD"/>
    <w:rsid w:val="008010EC"/>
    <w:rsid w:val="008139C8"/>
    <w:rsid w:val="00831259"/>
    <w:rsid w:val="0084546F"/>
    <w:rsid w:val="00935B2B"/>
    <w:rsid w:val="00993FC4"/>
    <w:rsid w:val="009A098E"/>
    <w:rsid w:val="009A1F91"/>
    <w:rsid w:val="009F00A7"/>
    <w:rsid w:val="00A45A96"/>
    <w:rsid w:val="00A9015D"/>
    <w:rsid w:val="00AD2CC9"/>
    <w:rsid w:val="00AD31D5"/>
    <w:rsid w:val="00AE108B"/>
    <w:rsid w:val="00AE1438"/>
    <w:rsid w:val="00AE7939"/>
    <w:rsid w:val="00AF0810"/>
    <w:rsid w:val="00B06CDB"/>
    <w:rsid w:val="00B32EBF"/>
    <w:rsid w:val="00B81671"/>
    <w:rsid w:val="00BE3542"/>
    <w:rsid w:val="00BF76D9"/>
    <w:rsid w:val="00C21114"/>
    <w:rsid w:val="00C22B7F"/>
    <w:rsid w:val="00C42BF5"/>
    <w:rsid w:val="00C50CB8"/>
    <w:rsid w:val="00C8441C"/>
    <w:rsid w:val="00D06379"/>
    <w:rsid w:val="00D34D4C"/>
    <w:rsid w:val="00D67996"/>
    <w:rsid w:val="00DB219B"/>
    <w:rsid w:val="00E05EDB"/>
    <w:rsid w:val="00E201D7"/>
    <w:rsid w:val="00EA67ED"/>
    <w:rsid w:val="00ED4653"/>
    <w:rsid w:val="00EF085D"/>
    <w:rsid w:val="00F65755"/>
    <w:rsid w:val="00FC29AB"/>
    <w:rsid w:val="00FD3EEC"/>
    <w:rsid w:val="099E26EF"/>
    <w:rsid w:val="61E559A8"/>
    <w:rsid w:val="766063F7"/>
    <w:rsid w:val="778F2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iPriority="9" w:name="heading 8"/>
    <w:lsdException w:qFormat="1" w:uiPriority="9"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iPriority="39" w:name="toc 4"/>
    <w:lsdException w:uiPriority="39" w:name="toc 5"/>
    <w:lsdException w:qFormat="1" w:uiPriority="39" w:name="toc 6"/>
    <w:lsdException w:uiPriority="39" w:name="toc 7"/>
    <w:lsdException w:qFormat="1" w:uiPriority="39" w:name="toc 8"/>
    <w:lsdException w:qFormat="1"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qFormat="1"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iPriority="99"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qFormat="1"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21"/>
    <w:qFormat/>
    <w:uiPriority w:val="0"/>
    <w:pPr>
      <w:autoSpaceDE w:val="0"/>
      <w:autoSpaceDN w:val="0"/>
      <w:adjustRightInd w:val="0"/>
      <w:spacing w:line="360" w:lineRule="auto"/>
      <w:jc w:val="center"/>
      <w:outlineLvl w:val="0"/>
    </w:pPr>
    <w:rPr>
      <w:rFonts w:eastAsia="隶书"/>
      <w:b/>
      <w:bCs/>
      <w:kern w:val="0"/>
      <w:sz w:val="36"/>
      <w:szCs w:val="36"/>
    </w:rPr>
  </w:style>
  <w:style w:type="paragraph" w:styleId="3">
    <w:name w:val="heading 2"/>
    <w:basedOn w:val="1"/>
    <w:next w:val="1"/>
    <w:link w:val="980"/>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75"/>
    <w:qFormat/>
    <w:uiPriority w:val="0"/>
    <w:pPr>
      <w:keepNext/>
      <w:keepLines/>
      <w:spacing w:before="260" w:after="260" w:line="416" w:lineRule="auto"/>
      <w:outlineLvl w:val="2"/>
    </w:pPr>
    <w:rPr>
      <w:b/>
      <w:bCs/>
      <w:sz w:val="32"/>
      <w:szCs w:val="32"/>
    </w:rPr>
  </w:style>
  <w:style w:type="paragraph" w:styleId="5">
    <w:name w:val="heading 4"/>
    <w:basedOn w:val="1"/>
    <w:next w:val="1"/>
    <w:link w:val="376"/>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78"/>
    <w:semiHidden/>
    <w:unhideWhenUsed/>
    <w:qFormat/>
    <w:uiPriority w:val="9"/>
    <w:pPr>
      <w:keepNext/>
      <w:keepLines/>
      <w:tabs>
        <w:tab w:val="left" w:pos="992"/>
      </w:tabs>
      <w:spacing w:before="280" w:after="290" w:line="376" w:lineRule="auto"/>
      <w:ind w:left="992" w:hanging="992"/>
      <w:outlineLvl w:val="4"/>
    </w:pPr>
    <w:rPr>
      <w:b/>
      <w:bCs/>
      <w:sz w:val="28"/>
      <w:szCs w:val="28"/>
    </w:rPr>
  </w:style>
  <w:style w:type="paragraph" w:styleId="7">
    <w:name w:val="heading 6"/>
    <w:basedOn w:val="1"/>
    <w:next w:val="8"/>
    <w:link w:val="79"/>
    <w:qFormat/>
    <w:uiPriority w:val="0"/>
    <w:pPr>
      <w:keepNext/>
      <w:keepLines/>
      <w:spacing w:before="240" w:after="64" w:line="320" w:lineRule="auto"/>
      <w:outlineLvl w:val="5"/>
    </w:pPr>
    <w:rPr>
      <w:rFonts w:ascii="Arial" w:hAnsi="Arial" w:eastAsia="黑体"/>
      <w:b/>
      <w:bCs/>
      <w:sz w:val="24"/>
      <w:szCs w:val="24"/>
    </w:rPr>
  </w:style>
  <w:style w:type="paragraph" w:styleId="9">
    <w:name w:val="heading 7"/>
    <w:basedOn w:val="1"/>
    <w:next w:val="1"/>
    <w:link w:val="80"/>
    <w:qFormat/>
    <w:uiPriority w:val="0"/>
    <w:pPr>
      <w:keepNext/>
      <w:keepLines/>
      <w:tabs>
        <w:tab w:val="left" w:pos="0"/>
      </w:tabs>
      <w:spacing w:before="240" w:after="64" w:line="320" w:lineRule="auto"/>
      <w:ind w:left="1296" w:hanging="1296"/>
      <w:outlineLvl w:val="6"/>
    </w:pPr>
    <w:rPr>
      <w:b/>
      <w:bCs/>
      <w:sz w:val="24"/>
      <w:szCs w:val="24"/>
    </w:rPr>
  </w:style>
  <w:style w:type="paragraph" w:styleId="10">
    <w:name w:val="heading 8"/>
    <w:basedOn w:val="1"/>
    <w:next w:val="1"/>
    <w:link w:val="81"/>
    <w:semiHidden/>
    <w:unhideWhenUsed/>
    <w:qFormat/>
    <w:uiPriority w:val="9"/>
    <w:pPr>
      <w:keepNext/>
      <w:keepLines/>
      <w:tabs>
        <w:tab w:val="left" w:pos="0"/>
      </w:tabs>
      <w:spacing w:before="240" w:after="64" w:line="320" w:lineRule="auto"/>
      <w:ind w:left="1440" w:hanging="1440"/>
      <w:outlineLvl w:val="7"/>
    </w:pPr>
    <w:rPr>
      <w:rFonts w:ascii="Cambria" w:hAnsi="Cambria"/>
      <w:sz w:val="24"/>
      <w:szCs w:val="24"/>
    </w:rPr>
  </w:style>
  <w:style w:type="paragraph" w:styleId="11">
    <w:name w:val="heading 9"/>
    <w:basedOn w:val="1"/>
    <w:next w:val="1"/>
    <w:link w:val="82"/>
    <w:semiHidden/>
    <w:unhideWhenUsed/>
    <w:qFormat/>
    <w:uiPriority w:val="9"/>
    <w:pPr>
      <w:keepNext/>
      <w:keepLines/>
      <w:tabs>
        <w:tab w:val="left" w:pos="0"/>
      </w:tabs>
      <w:spacing w:before="240" w:after="64" w:line="320" w:lineRule="auto"/>
      <w:ind w:left="1584" w:hanging="1584"/>
      <w:outlineLvl w:val="8"/>
    </w:pPr>
    <w:rPr>
      <w:rFonts w:ascii="Cambria" w:hAnsi="Cambria"/>
      <w:szCs w:val="21"/>
    </w:rPr>
  </w:style>
  <w:style w:type="character" w:default="1" w:styleId="66">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customStyle="1" w:styleId="8">
    <w:name w:val="正文缩进(ALT+Z)"/>
    <w:basedOn w:val="1"/>
    <w:link w:val="1062"/>
    <w:qFormat/>
    <w:uiPriority w:val="0"/>
    <w:pPr>
      <w:spacing w:line="360" w:lineRule="auto"/>
      <w:ind w:firstLine="200" w:firstLineChars="200"/>
    </w:pPr>
    <w:rPr>
      <w:rFonts w:ascii="Times New Roman" w:hAnsi="Times New Roman" w:eastAsia="宋体" w:cs="Times New Roman"/>
      <w:sz w:val="24"/>
      <w:szCs w:val="24"/>
      <w:lang w:val="zh-CN"/>
    </w:rPr>
  </w:style>
  <w:style w:type="paragraph" w:styleId="12">
    <w:name w:val="List 3"/>
    <w:basedOn w:val="1"/>
    <w:semiHidden/>
    <w:unhideWhenUsed/>
    <w:uiPriority w:val="99"/>
    <w:pPr>
      <w:ind w:left="100" w:leftChars="400" w:hanging="200" w:hangingChars="200"/>
    </w:pPr>
    <w:rPr>
      <w:rFonts w:ascii="Times New Roman" w:hAnsi="Times New Roman"/>
      <w:szCs w:val="20"/>
    </w:rPr>
  </w:style>
  <w:style w:type="paragraph" w:styleId="13">
    <w:name w:val="toc 7"/>
    <w:basedOn w:val="1"/>
    <w:next w:val="1"/>
    <w:semiHidden/>
    <w:unhideWhenUsed/>
    <w:uiPriority w:val="39"/>
    <w:pPr>
      <w:ind w:left="1260"/>
      <w:jc w:val="left"/>
    </w:pPr>
    <w:rPr>
      <w:rFonts w:ascii="Times New Roman" w:hAnsi="Times New Roman"/>
      <w:sz w:val="18"/>
      <w:szCs w:val="18"/>
    </w:rPr>
  </w:style>
  <w:style w:type="paragraph" w:styleId="14">
    <w:name w:val="List Number 2"/>
    <w:basedOn w:val="1"/>
    <w:semiHidden/>
    <w:unhideWhenUsed/>
    <w:uiPriority w:val="99"/>
    <w:pPr>
      <w:tabs>
        <w:tab w:val="left" w:pos="432"/>
        <w:tab w:val="left" w:pos="567"/>
      </w:tabs>
      <w:ind w:left="432" w:hanging="432"/>
    </w:pPr>
    <w:rPr>
      <w:rFonts w:ascii="Times New Roman" w:hAnsi="Times New Roman"/>
      <w:sz w:val="28"/>
      <w:szCs w:val="20"/>
    </w:rPr>
  </w:style>
  <w:style w:type="paragraph" w:styleId="15">
    <w:name w:val="table of authorities"/>
    <w:basedOn w:val="1"/>
    <w:next w:val="1"/>
    <w:semiHidden/>
    <w:unhideWhenUsed/>
    <w:uiPriority w:val="99"/>
    <w:pPr>
      <w:numPr>
        <w:ilvl w:val="0"/>
        <w:numId w:val="1"/>
      </w:numPr>
      <w:ind w:left="200" w:leftChars="200"/>
    </w:pPr>
    <w:rPr>
      <w:rFonts w:ascii="Times New Roman" w:hAnsi="Times New Roman"/>
      <w:sz w:val="18"/>
      <w:szCs w:val="24"/>
    </w:rPr>
  </w:style>
  <w:style w:type="paragraph" w:styleId="16">
    <w:name w:val="List Bullet 4"/>
    <w:basedOn w:val="1"/>
    <w:semiHidden/>
    <w:unhideWhenUsed/>
    <w:uiPriority w:val="99"/>
    <w:pPr>
      <w:numPr>
        <w:ilvl w:val="0"/>
        <w:numId w:val="2"/>
      </w:numPr>
    </w:pPr>
    <w:rPr>
      <w:rFonts w:ascii="Times New Roman" w:hAnsi="Times New Roman"/>
      <w:szCs w:val="24"/>
    </w:rPr>
  </w:style>
  <w:style w:type="paragraph" w:styleId="17">
    <w:name w:val="List Number"/>
    <w:basedOn w:val="1"/>
    <w:semiHidden/>
    <w:unhideWhenUsed/>
    <w:uiPriority w:val="99"/>
    <w:pPr>
      <w:widowControl/>
      <w:tabs>
        <w:tab w:val="left" w:pos="454"/>
        <w:tab w:val="left" w:pos="720"/>
      </w:tabs>
      <w:spacing w:afterLines="50"/>
      <w:ind w:left="454" w:hanging="284"/>
      <w:jc w:val="left"/>
    </w:pPr>
    <w:rPr>
      <w:rFonts w:ascii="Times New Roman" w:hAnsi="Times New Roman"/>
      <w:kern w:val="0"/>
      <w:sz w:val="24"/>
      <w:szCs w:val="20"/>
    </w:rPr>
  </w:style>
  <w:style w:type="paragraph" w:styleId="18">
    <w:name w:val="Normal Indent"/>
    <w:basedOn w:val="1"/>
    <w:link w:val="1036"/>
    <w:qFormat/>
    <w:uiPriority w:val="0"/>
    <w:pPr>
      <w:ind w:firstLine="420"/>
    </w:pPr>
    <w:rPr>
      <w:szCs w:val="20"/>
    </w:rPr>
  </w:style>
  <w:style w:type="paragraph" w:styleId="19">
    <w:name w:val="caption"/>
    <w:basedOn w:val="1"/>
    <w:next w:val="1"/>
    <w:link w:val="1057"/>
    <w:qFormat/>
    <w:uiPriority w:val="0"/>
    <w:pPr>
      <w:spacing w:before="152" w:after="160"/>
    </w:pPr>
    <w:rPr>
      <w:rFonts w:ascii="Arial" w:hAnsi="Arial" w:eastAsia="黑体"/>
      <w:sz w:val="20"/>
      <w:szCs w:val="20"/>
    </w:rPr>
  </w:style>
  <w:style w:type="paragraph" w:styleId="20">
    <w:name w:val="List Bullet"/>
    <w:basedOn w:val="1"/>
    <w:semiHidden/>
    <w:unhideWhenUsed/>
    <w:uiPriority w:val="99"/>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1">
    <w:name w:val="Document Map"/>
    <w:basedOn w:val="1"/>
    <w:link w:val="998"/>
    <w:qFormat/>
    <w:uiPriority w:val="0"/>
    <w:rPr>
      <w:rFonts w:ascii="宋体"/>
      <w:sz w:val="18"/>
      <w:szCs w:val="18"/>
    </w:rPr>
  </w:style>
  <w:style w:type="paragraph" w:styleId="22">
    <w:name w:val="annotation text"/>
    <w:basedOn w:val="1"/>
    <w:link w:val="1001"/>
    <w:qFormat/>
    <w:uiPriority w:val="0"/>
    <w:pPr>
      <w:jc w:val="left"/>
    </w:pPr>
  </w:style>
  <w:style w:type="paragraph" w:styleId="23">
    <w:name w:val="Salutation"/>
    <w:basedOn w:val="1"/>
    <w:next w:val="1"/>
    <w:link w:val="85"/>
    <w:semiHidden/>
    <w:unhideWhenUsed/>
    <w:uiPriority w:val="99"/>
    <w:rPr>
      <w:rFonts w:ascii="宋体" w:hAnsi="Times New Roman"/>
      <w:b/>
      <w:sz w:val="28"/>
      <w:szCs w:val="20"/>
    </w:rPr>
  </w:style>
  <w:style w:type="paragraph" w:styleId="24">
    <w:name w:val="Body Text 3"/>
    <w:basedOn w:val="1"/>
    <w:link w:val="86"/>
    <w:semiHidden/>
    <w:unhideWhenUsed/>
    <w:uiPriority w:val="99"/>
    <w:pPr>
      <w:snapToGrid w:val="0"/>
      <w:spacing w:before="50" w:after="50"/>
    </w:pPr>
    <w:rPr>
      <w:rFonts w:ascii="Times New Roman" w:hAnsi="宋体" w:eastAsia="仿宋_GB2312"/>
      <w:b/>
      <w:bCs/>
      <w:sz w:val="24"/>
      <w:szCs w:val="20"/>
    </w:rPr>
  </w:style>
  <w:style w:type="paragraph" w:styleId="25">
    <w:name w:val="Body Text"/>
    <w:basedOn w:val="1"/>
    <w:next w:val="26"/>
    <w:link w:val="1004"/>
    <w:qFormat/>
    <w:uiPriority w:val="0"/>
    <w:pPr>
      <w:spacing w:after="120"/>
    </w:pPr>
    <w:rPr>
      <w:sz w:val="28"/>
      <w:szCs w:val="24"/>
    </w:rPr>
  </w:style>
  <w:style w:type="paragraph" w:styleId="26">
    <w:name w:val="Body Text First Indent 2"/>
    <w:basedOn w:val="27"/>
    <w:next w:val="1"/>
    <w:link w:val="967"/>
    <w:qFormat/>
    <w:uiPriority w:val="0"/>
    <w:pPr>
      <w:spacing w:after="120" w:line="240" w:lineRule="auto"/>
      <w:ind w:left="420" w:leftChars="200" w:firstLine="420" w:firstLineChars="200"/>
    </w:pPr>
    <w:rPr>
      <w:rFonts w:ascii="Times New Roman" w:hAnsi="Times New Roman"/>
      <w:spacing w:val="0"/>
      <w:sz w:val="21"/>
    </w:rPr>
  </w:style>
  <w:style w:type="paragraph" w:styleId="27">
    <w:name w:val="Body Text Indent"/>
    <w:basedOn w:val="1"/>
    <w:link w:val="239"/>
    <w:qFormat/>
    <w:uiPriority w:val="0"/>
    <w:pPr>
      <w:spacing w:line="200" w:lineRule="exact"/>
      <w:ind w:firstLine="301"/>
    </w:pPr>
    <w:rPr>
      <w:rFonts w:ascii="宋体" w:hAnsi="Courier New"/>
      <w:spacing w:val="-4"/>
      <w:sz w:val="18"/>
      <w:szCs w:val="20"/>
    </w:rPr>
  </w:style>
  <w:style w:type="paragraph" w:styleId="28">
    <w:name w:val="List Number 3"/>
    <w:basedOn w:val="1"/>
    <w:semiHidden/>
    <w:unhideWhenUsed/>
    <w:uiPriority w:val="99"/>
    <w:pPr>
      <w:numPr>
        <w:ilvl w:val="0"/>
        <w:numId w:val="3"/>
      </w:numPr>
    </w:pPr>
    <w:rPr>
      <w:rFonts w:ascii="Times New Roman" w:hAnsi="Times New Roman"/>
      <w:szCs w:val="24"/>
    </w:rPr>
  </w:style>
  <w:style w:type="paragraph" w:styleId="29">
    <w:name w:val="List 2"/>
    <w:basedOn w:val="1"/>
    <w:semiHidden/>
    <w:unhideWhenUsed/>
    <w:uiPriority w:val="99"/>
    <w:pPr>
      <w:ind w:left="100" w:leftChars="200" w:hanging="200" w:hangingChars="200"/>
    </w:pPr>
    <w:rPr>
      <w:rFonts w:ascii="Times New Roman" w:hAnsi="Times New Roman"/>
      <w:sz w:val="28"/>
      <w:szCs w:val="24"/>
    </w:rPr>
  </w:style>
  <w:style w:type="paragraph" w:styleId="30">
    <w:name w:val="Block Text"/>
    <w:basedOn w:val="1"/>
    <w:qFormat/>
    <w:uiPriority w:val="0"/>
    <w:pPr>
      <w:autoSpaceDE w:val="0"/>
      <w:autoSpaceDN w:val="0"/>
      <w:adjustRightInd w:val="0"/>
      <w:spacing w:line="500" w:lineRule="exact"/>
      <w:ind w:left="391" w:right="246"/>
    </w:pPr>
    <w:rPr>
      <w:rFonts w:ascii="Times New Roman" w:hAnsi="Times New Roman" w:eastAsia="宋体" w:cs="Times New Roman"/>
      <w:b/>
      <w:bCs/>
      <w:kern w:val="0"/>
      <w:sz w:val="24"/>
      <w:szCs w:val="24"/>
    </w:rPr>
  </w:style>
  <w:style w:type="paragraph" w:styleId="31">
    <w:name w:val="List Bullet 2"/>
    <w:basedOn w:val="1"/>
    <w:semiHidden/>
    <w:unhideWhenUsed/>
    <w:uiPriority w:val="99"/>
    <w:pPr>
      <w:tabs>
        <w:tab w:val="left" w:pos="780"/>
      </w:tabs>
      <w:ind w:left="780" w:leftChars="200" w:hanging="360" w:hangingChars="200"/>
    </w:pPr>
    <w:rPr>
      <w:rFonts w:ascii="Times New Roman" w:hAnsi="Times New Roman"/>
      <w:szCs w:val="24"/>
    </w:rPr>
  </w:style>
  <w:style w:type="paragraph" w:styleId="32">
    <w:name w:val="toc 5"/>
    <w:basedOn w:val="1"/>
    <w:next w:val="1"/>
    <w:semiHidden/>
    <w:unhideWhenUsed/>
    <w:uiPriority w:val="39"/>
    <w:pPr>
      <w:spacing w:afterLines="50"/>
      <w:ind w:left="840"/>
      <w:jc w:val="left"/>
    </w:pPr>
    <w:rPr>
      <w:rFonts w:ascii="Times New Roman" w:hAnsi="Times New Roman"/>
      <w:snapToGrid w:val="0"/>
      <w:kern w:val="0"/>
      <w:sz w:val="18"/>
      <w:szCs w:val="18"/>
    </w:rPr>
  </w:style>
  <w:style w:type="paragraph" w:styleId="33">
    <w:name w:val="toc 3"/>
    <w:basedOn w:val="1"/>
    <w:next w:val="1"/>
    <w:qFormat/>
    <w:uiPriority w:val="0"/>
    <w:pPr>
      <w:ind w:left="840" w:leftChars="400"/>
    </w:pPr>
  </w:style>
  <w:style w:type="paragraph" w:styleId="34">
    <w:name w:val="Plain Text"/>
    <w:basedOn w:val="1"/>
    <w:link w:val="1007"/>
    <w:qFormat/>
    <w:uiPriority w:val="0"/>
    <w:pPr>
      <w:spacing w:beforeLines="50" w:afterLines="50" w:line="400" w:lineRule="exact"/>
    </w:pPr>
    <w:rPr>
      <w:rFonts w:ascii="宋体" w:hAnsi="Courier New"/>
      <w:sz w:val="24"/>
      <w:szCs w:val="24"/>
    </w:rPr>
  </w:style>
  <w:style w:type="paragraph" w:styleId="35">
    <w:name w:val="List Bullet 5"/>
    <w:basedOn w:val="1"/>
    <w:semiHidden/>
    <w:unhideWhenUsed/>
    <w:qFormat/>
    <w:uiPriority w:val="99"/>
    <w:pPr>
      <w:numPr>
        <w:ilvl w:val="0"/>
        <w:numId w:val="4"/>
      </w:numPr>
    </w:pPr>
    <w:rPr>
      <w:rFonts w:ascii="Times New Roman" w:hAnsi="Times New Roman"/>
      <w:szCs w:val="24"/>
    </w:rPr>
  </w:style>
  <w:style w:type="paragraph" w:styleId="36">
    <w:name w:val="toc 8"/>
    <w:basedOn w:val="1"/>
    <w:next w:val="1"/>
    <w:semiHidden/>
    <w:unhideWhenUsed/>
    <w:qFormat/>
    <w:uiPriority w:val="39"/>
    <w:pPr>
      <w:spacing w:afterLines="50"/>
      <w:ind w:left="1470"/>
      <w:jc w:val="left"/>
    </w:pPr>
    <w:rPr>
      <w:rFonts w:ascii="Times New Roman" w:hAnsi="Times New Roman"/>
      <w:snapToGrid w:val="0"/>
      <w:kern w:val="0"/>
      <w:sz w:val="18"/>
      <w:szCs w:val="18"/>
    </w:rPr>
  </w:style>
  <w:style w:type="paragraph" w:styleId="37">
    <w:name w:val="Date"/>
    <w:basedOn w:val="1"/>
    <w:next w:val="1"/>
    <w:link w:val="1009"/>
    <w:qFormat/>
    <w:uiPriority w:val="0"/>
    <w:pPr>
      <w:ind w:left="2500" w:leftChars="2500"/>
    </w:pPr>
    <w:rPr>
      <w:rFonts w:eastAsia="楷体_GB2312"/>
      <w:sz w:val="32"/>
      <w:szCs w:val="20"/>
    </w:rPr>
  </w:style>
  <w:style w:type="paragraph" w:styleId="38">
    <w:name w:val="Body Text Indent 2"/>
    <w:basedOn w:val="1"/>
    <w:link w:val="1010"/>
    <w:qFormat/>
    <w:uiPriority w:val="0"/>
    <w:pPr>
      <w:snapToGrid w:val="0"/>
      <w:ind w:firstLine="542" w:firstLineChars="225"/>
    </w:pPr>
    <w:rPr>
      <w:rFonts w:ascii="仿宋_GB2312" w:hAnsi="宋体"/>
      <w:b/>
      <w:bCs/>
      <w:color w:val="000000"/>
      <w:sz w:val="24"/>
      <w:szCs w:val="24"/>
    </w:rPr>
  </w:style>
  <w:style w:type="paragraph" w:styleId="39">
    <w:name w:val="endnote text"/>
    <w:basedOn w:val="1"/>
    <w:link w:val="92"/>
    <w:semiHidden/>
    <w:unhideWhenUsed/>
    <w:qFormat/>
    <w:uiPriority w:val="99"/>
    <w:pPr>
      <w:numPr>
        <w:ilvl w:val="0"/>
        <w:numId w:val="5"/>
      </w:numPr>
      <w:snapToGrid w:val="0"/>
      <w:spacing w:afterLines="50"/>
      <w:jc w:val="left"/>
    </w:pPr>
    <w:rPr>
      <w:rFonts w:ascii="宋体"/>
      <w:snapToGrid w:val="0"/>
      <w:kern w:val="0"/>
      <w:szCs w:val="20"/>
    </w:rPr>
  </w:style>
  <w:style w:type="paragraph" w:styleId="40">
    <w:name w:val="Balloon Text"/>
    <w:basedOn w:val="1"/>
    <w:link w:val="1012"/>
    <w:qFormat/>
    <w:uiPriority w:val="0"/>
    <w:rPr>
      <w:sz w:val="18"/>
      <w:szCs w:val="18"/>
    </w:rPr>
  </w:style>
  <w:style w:type="paragraph" w:styleId="41">
    <w:name w:val="footer"/>
    <w:basedOn w:val="1"/>
    <w:link w:val="996"/>
    <w:unhideWhenUsed/>
    <w:qFormat/>
    <w:uiPriority w:val="0"/>
    <w:pPr>
      <w:tabs>
        <w:tab w:val="center" w:pos="4153"/>
        <w:tab w:val="right" w:pos="8306"/>
      </w:tabs>
      <w:snapToGrid w:val="0"/>
      <w:jc w:val="left"/>
    </w:pPr>
    <w:rPr>
      <w:sz w:val="18"/>
      <w:szCs w:val="18"/>
    </w:rPr>
  </w:style>
  <w:style w:type="paragraph" w:styleId="42">
    <w:name w:val="header"/>
    <w:basedOn w:val="1"/>
    <w:link w:val="995"/>
    <w:unhideWhenUsed/>
    <w:qFormat/>
    <w:uiPriority w:val="0"/>
    <w:pPr>
      <w:pBdr>
        <w:bottom w:val="single" w:color="auto" w:sz="6" w:space="1"/>
      </w:pBdr>
      <w:tabs>
        <w:tab w:val="center" w:pos="4153"/>
        <w:tab w:val="right" w:pos="8306"/>
      </w:tabs>
      <w:snapToGrid w:val="0"/>
      <w:jc w:val="center"/>
    </w:pPr>
    <w:rPr>
      <w:sz w:val="18"/>
      <w:szCs w:val="18"/>
    </w:rPr>
  </w:style>
  <w:style w:type="paragraph" w:styleId="43">
    <w:name w:val="toc 1"/>
    <w:basedOn w:val="1"/>
    <w:next w:val="1"/>
    <w:qFormat/>
    <w:uiPriority w:val="0"/>
    <w:pPr>
      <w:spacing w:before="240" w:after="240"/>
    </w:pPr>
    <w:rPr>
      <w:rFonts w:ascii="Times New Roman" w:hAnsi="Times New Roman" w:eastAsia="仿宋"/>
      <w:sz w:val="36"/>
      <w:szCs w:val="24"/>
    </w:rPr>
  </w:style>
  <w:style w:type="paragraph" w:styleId="44">
    <w:name w:val="toc 4"/>
    <w:basedOn w:val="1"/>
    <w:next w:val="1"/>
    <w:semiHidden/>
    <w:unhideWhenUsed/>
    <w:qFormat/>
    <w:uiPriority w:val="39"/>
    <w:pPr>
      <w:ind w:left="1260" w:leftChars="600"/>
    </w:pPr>
  </w:style>
  <w:style w:type="paragraph" w:styleId="45">
    <w:name w:val="Subtitle"/>
    <w:basedOn w:val="1"/>
    <w:next w:val="1"/>
    <w:link w:val="1014"/>
    <w:qFormat/>
    <w:uiPriority w:val="0"/>
    <w:pPr>
      <w:spacing w:afterLines="50"/>
      <w:jc w:val="center"/>
    </w:pPr>
    <w:rPr>
      <w:rFonts w:ascii="Times New Roman" w:hAnsi="Times New Roman" w:eastAsia="Times New Roman"/>
      <w:sz w:val="18"/>
      <w:szCs w:val="18"/>
    </w:rPr>
  </w:style>
  <w:style w:type="paragraph" w:styleId="46">
    <w:name w:val="List"/>
    <w:basedOn w:val="1"/>
    <w:semiHidden/>
    <w:unhideWhenUsed/>
    <w:qFormat/>
    <w:uiPriority w:val="99"/>
    <w:pPr>
      <w:ind w:left="200" w:hanging="200" w:hangingChars="200"/>
    </w:pPr>
    <w:rPr>
      <w:rFonts w:ascii="Times New Roman" w:hAnsi="Times New Roman"/>
      <w:sz w:val="28"/>
      <w:szCs w:val="24"/>
    </w:rPr>
  </w:style>
  <w:style w:type="paragraph" w:styleId="47">
    <w:name w:val="footnote text"/>
    <w:basedOn w:val="1"/>
    <w:link w:val="1059"/>
    <w:qFormat/>
    <w:uiPriority w:val="0"/>
    <w:pPr>
      <w:snapToGrid w:val="0"/>
      <w:jc w:val="left"/>
    </w:pPr>
    <w:rPr>
      <w:sz w:val="18"/>
      <w:szCs w:val="18"/>
    </w:rPr>
  </w:style>
  <w:style w:type="paragraph" w:styleId="48">
    <w:name w:val="toc 6"/>
    <w:basedOn w:val="1"/>
    <w:next w:val="1"/>
    <w:semiHidden/>
    <w:unhideWhenUsed/>
    <w:qFormat/>
    <w:uiPriority w:val="39"/>
    <w:pPr>
      <w:ind w:left="1050"/>
      <w:jc w:val="left"/>
    </w:pPr>
    <w:rPr>
      <w:rFonts w:ascii="Times New Roman" w:hAnsi="Times New Roman"/>
      <w:sz w:val="18"/>
      <w:szCs w:val="18"/>
    </w:rPr>
  </w:style>
  <w:style w:type="paragraph" w:styleId="49">
    <w:name w:val="Body Text Indent 3"/>
    <w:basedOn w:val="1"/>
    <w:link w:val="1016"/>
    <w:qFormat/>
    <w:uiPriority w:val="0"/>
    <w:pPr>
      <w:snapToGrid w:val="0"/>
      <w:ind w:firstLine="480" w:firstLineChars="200"/>
      <w:jc w:val="left"/>
    </w:pPr>
    <w:rPr>
      <w:rFonts w:ascii="仿宋_GB2312" w:hAnsi="宋体" w:eastAsia="仿宋_GB2312"/>
      <w:color w:val="000000"/>
      <w:sz w:val="24"/>
      <w:szCs w:val="24"/>
    </w:rPr>
  </w:style>
  <w:style w:type="paragraph" w:styleId="50">
    <w:name w:val="table of figures"/>
    <w:basedOn w:val="1"/>
    <w:next w:val="1"/>
    <w:semiHidden/>
    <w:unhideWhenUsed/>
    <w:qFormat/>
    <w:uiPriority w:val="99"/>
    <w:pPr>
      <w:tabs>
        <w:tab w:val="left" w:pos="1270"/>
      </w:tabs>
      <w:spacing w:line="360" w:lineRule="auto"/>
      <w:ind w:left="1270" w:hanging="420"/>
      <w:jc w:val="left"/>
    </w:pPr>
    <w:rPr>
      <w:rFonts w:ascii="Times New Roman" w:hAnsi="Times New Roman"/>
      <w:smallCaps/>
      <w:sz w:val="20"/>
      <w:szCs w:val="20"/>
    </w:rPr>
  </w:style>
  <w:style w:type="paragraph" w:styleId="51">
    <w:name w:val="toc 2"/>
    <w:basedOn w:val="1"/>
    <w:next w:val="1"/>
    <w:qFormat/>
    <w:uiPriority w:val="0"/>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52">
    <w:name w:val="toc 9"/>
    <w:basedOn w:val="1"/>
    <w:next w:val="1"/>
    <w:semiHidden/>
    <w:unhideWhenUsed/>
    <w:qFormat/>
    <w:uiPriority w:val="39"/>
    <w:pPr>
      <w:ind w:left="1680"/>
      <w:jc w:val="left"/>
    </w:pPr>
    <w:rPr>
      <w:rFonts w:ascii="Times New Roman" w:hAnsi="Times New Roman"/>
      <w:sz w:val="18"/>
      <w:szCs w:val="18"/>
    </w:rPr>
  </w:style>
  <w:style w:type="paragraph" w:styleId="53">
    <w:name w:val="Body Text 2"/>
    <w:basedOn w:val="1"/>
    <w:link w:val="99"/>
    <w:semiHidden/>
    <w:unhideWhenUsed/>
    <w:qFormat/>
    <w:uiPriority w:val="99"/>
    <w:pPr>
      <w:widowControl/>
      <w:snapToGrid w:val="0"/>
      <w:spacing w:before="50" w:afterLines="50" w:line="400" w:lineRule="exact"/>
      <w:jc w:val="left"/>
    </w:pPr>
    <w:rPr>
      <w:rFonts w:ascii="宋体" w:hAnsi="宋体"/>
      <w:color w:val="000000"/>
      <w:sz w:val="24"/>
      <w:szCs w:val="24"/>
    </w:rPr>
  </w:style>
  <w:style w:type="paragraph" w:styleId="54">
    <w:name w:val="List Continue 2"/>
    <w:basedOn w:val="1"/>
    <w:semiHidden/>
    <w:unhideWhenUsed/>
    <w:qFormat/>
    <w:uiPriority w:val="99"/>
    <w:pPr>
      <w:widowControl/>
      <w:spacing w:after="120"/>
      <w:ind w:left="840" w:leftChars="400"/>
      <w:jc w:val="left"/>
    </w:pPr>
    <w:rPr>
      <w:rFonts w:ascii="Times New Roman" w:hAnsi="Times New Roman" w:cs="宋体"/>
      <w:kern w:val="0"/>
      <w:sz w:val="24"/>
      <w:szCs w:val="24"/>
    </w:rPr>
  </w:style>
  <w:style w:type="paragraph" w:styleId="55">
    <w:name w:val="HTML Preformatted"/>
    <w:basedOn w:val="1"/>
    <w:link w:val="1061"/>
    <w:qFormat/>
    <w:uiPriority w:val="0"/>
    <w:rPr>
      <w:rFonts w:ascii="Courier New" w:hAnsi="Courier New"/>
      <w:sz w:val="20"/>
      <w:szCs w:val="20"/>
    </w:rPr>
  </w:style>
  <w:style w:type="paragraph" w:styleId="5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57">
    <w:name w:val="index 1"/>
    <w:basedOn w:val="1"/>
    <w:next w:val="1"/>
    <w:semiHidden/>
    <w:unhideWhenUsed/>
    <w:qFormat/>
    <w:uiPriority w:val="99"/>
    <w:rPr>
      <w:rFonts w:ascii="Times New Roman" w:hAnsi="Times New Roman"/>
      <w:szCs w:val="20"/>
    </w:rPr>
  </w:style>
  <w:style w:type="paragraph" w:styleId="58">
    <w:name w:val="Title"/>
    <w:basedOn w:val="1"/>
    <w:next w:val="1"/>
    <w:link w:val="1018"/>
    <w:qFormat/>
    <w:uiPriority w:val="0"/>
    <w:pPr>
      <w:spacing w:before="240" w:after="60"/>
      <w:jc w:val="center"/>
      <w:outlineLvl w:val="0"/>
    </w:pPr>
    <w:rPr>
      <w:rFonts w:ascii="Arial" w:hAnsi="Arial"/>
      <w:b/>
      <w:bCs/>
      <w:sz w:val="32"/>
      <w:szCs w:val="32"/>
    </w:rPr>
  </w:style>
  <w:style w:type="paragraph" w:styleId="59">
    <w:name w:val="annotation subject"/>
    <w:basedOn w:val="30"/>
    <w:next w:val="30"/>
    <w:link w:val="1003"/>
    <w:qFormat/>
    <w:uiPriority w:val="0"/>
  </w:style>
  <w:style w:type="paragraph" w:styleId="60">
    <w:name w:val="Body Text First Indent"/>
    <w:basedOn w:val="34"/>
    <w:link w:val="1045"/>
    <w:qFormat/>
    <w:uiPriority w:val="0"/>
    <w:pPr>
      <w:ind w:firstLine="420" w:firstLineChars="100"/>
    </w:pPr>
    <w:rPr>
      <w:sz w:val="21"/>
      <w:szCs w:val="22"/>
    </w:rPr>
  </w:style>
  <w:style w:type="table" w:styleId="62">
    <w:name w:val="Table Grid"/>
    <w:basedOn w:val="61"/>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3">
    <w:name w:val="Table Simple 1"/>
    <w:basedOn w:val="61"/>
    <w:semiHidden/>
    <w:unhideWhenUsed/>
    <w:qFormat/>
    <w:uiPriority w:val="99"/>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4">
    <w:name w:val="Table Grid 1"/>
    <w:basedOn w:val="61"/>
    <w:semiHidden/>
    <w:unhideWhenUsed/>
    <w:qFormat/>
    <w:uiPriority w:val="99"/>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5">
    <w:name w:val="Light List Accent 5"/>
    <w:basedOn w:val="61"/>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7">
    <w:name w:val="Strong"/>
    <w:qFormat/>
    <w:uiPriority w:val="0"/>
    <w:rPr>
      <w:b/>
      <w:bCs/>
    </w:rPr>
  </w:style>
  <w:style w:type="character" w:styleId="68">
    <w:name w:val="page number"/>
    <w:basedOn w:val="66"/>
    <w:qFormat/>
    <w:uiPriority w:val="0"/>
  </w:style>
  <w:style w:type="character" w:styleId="69">
    <w:name w:val="FollowedHyperlink"/>
    <w:qFormat/>
    <w:uiPriority w:val="0"/>
    <w:rPr>
      <w:color w:val="800080"/>
      <w:u w:val="single"/>
    </w:rPr>
  </w:style>
  <w:style w:type="character" w:styleId="70">
    <w:name w:val="Emphasis"/>
    <w:qFormat/>
    <w:uiPriority w:val="0"/>
    <w:rPr>
      <w:color w:val="CC0033"/>
    </w:rPr>
  </w:style>
  <w:style w:type="character" w:styleId="71">
    <w:name w:val="Hyperlink"/>
    <w:qFormat/>
    <w:uiPriority w:val="0"/>
    <w:rPr>
      <w:color w:val="0000FF"/>
      <w:u w:val="single"/>
    </w:rPr>
  </w:style>
  <w:style w:type="character" w:styleId="72">
    <w:name w:val="annotation reference"/>
    <w:qFormat/>
    <w:uiPriority w:val="0"/>
    <w:rPr>
      <w:sz w:val="21"/>
      <w:szCs w:val="21"/>
    </w:rPr>
  </w:style>
  <w:style w:type="character" w:styleId="73">
    <w:name w:val="footnote reference"/>
    <w:qFormat/>
    <w:uiPriority w:val="0"/>
    <w:rPr>
      <w:vertAlign w:val="superscript"/>
    </w:rPr>
  </w:style>
  <w:style w:type="character" w:customStyle="1" w:styleId="74">
    <w:name w:val="标题 1 字符"/>
    <w:basedOn w:val="66"/>
    <w:link w:val="2"/>
    <w:qFormat/>
    <w:uiPriority w:val="0"/>
    <w:rPr>
      <w:rFonts w:ascii="Calibri" w:hAnsi="Calibri" w:eastAsia="隶书" w:cs="Times New Roman"/>
      <w:b/>
      <w:bCs/>
      <w:kern w:val="0"/>
      <w:sz w:val="36"/>
      <w:szCs w:val="36"/>
    </w:rPr>
  </w:style>
  <w:style w:type="character" w:customStyle="1" w:styleId="75">
    <w:name w:val="标题 2 Char"/>
    <w:basedOn w:val="66"/>
    <w:qFormat/>
    <w:uiPriority w:val="0"/>
    <w:rPr>
      <w:rFonts w:asciiTheme="majorHAnsi" w:hAnsiTheme="majorHAnsi" w:eastAsiaTheme="majorEastAsia" w:cstheme="majorBidi"/>
      <w:b/>
      <w:bCs/>
      <w:sz w:val="32"/>
      <w:szCs w:val="32"/>
    </w:rPr>
  </w:style>
  <w:style w:type="character" w:customStyle="1" w:styleId="76">
    <w:name w:val="标题 3 字符"/>
    <w:basedOn w:val="66"/>
    <w:link w:val="4"/>
    <w:qFormat/>
    <w:uiPriority w:val="9"/>
    <w:rPr>
      <w:rFonts w:ascii="Calibri" w:hAnsi="Calibri" w:eastAsia="宋体" w:cs="Times New Roman"/>
      <w:b/>
      <w:bCs/>
      <w:sz w:val="32"/>
      <w:szCs w:val="32"/>
    </w:rPr>
  </w:style>
  <w:style w:type="character" w:customStyle="1" w:styleId="77">
    <w:name w:val="标题 4 字符"/>
    <w:basedOn w:val="66"/>
    <w:link w:val="5"/>
    <w:qFormat/>
    <w:uiPriority w:val="0"/>
    <w:rPr>
      <w:rFonts w:ascii="Arial" w:hAnsi="Arial" w:eastAsia="黑体" w:cs="Times New Roman"/>
      <w:b/>
      <w:bCs/>
      <w:sz w:val="28"/>
      <w:szCs w:val="28"/>
    </w:rPr>
  </w:style>
  <w:style w:type="character" w:customStyle="1" w:styleId="78">
    <w:name w:val="标题 5 字符"/>
    <w:basedOn w:val="66"/>
    <w:link w:val="6"/>
    <w:qFormat/>
    <w:uiPriority w:val="0"/>
    <w:rPr>
      <w:rFonts w:ascii="Calibri" w:hAnsi="Calibri" w:eastAsia="宋体" w:cs="Times New Roman"/>
      <w:b/>
      <w:bCs/>
      <w:sz w:val="28"/>
      <w:szCs w:val="28"/>
    </w:rPr>
  </w:style>
  <w:style w:type="character" w:customStyle="1" w:styleId="79">
    <w:name w:val="标题 6 字符"/>
    <w:basedOn w:val="66"/>
    <w:link w:val="7"/>
    <w:qFormat/>
    <w:uiPriority w:val="0"/>
    <w:rPr>
      <w:rFonts w:ascii="Arial" w:hAnsi="Arial" w:eastAsia="黑体" w:cs="Times New Roman"/>
      <w:b/>
      <w:bCs/>
      <w:sz w:val="24"/>
      <w:szCs w:val="24"/>
    </w:rPr>
  </w:style>
  <w:style w:type="character" w:customStyle="1" w:styleId="80">
    <w:name w:val="标题 7 字符"/>
    <w:basedOn w:val="66"/>
    <w:link w:val="9"/>
    <w:qFormat/>
    <w:uiPriority w:val="99"/>
    <w:rPr>
      <w:rFonts w:ascii="Calibri" w:hAnsi="Calibri" w:eastAsia="宋体" w:cs="Times New Roman"/>
      <w:b/>
      <w:bCs/>
      <w:sz w:val="24"/>
      <w:szCs w:val="24"/>
    </w:rPr>
  </w:style>
  <w:style w:type="character" w:customStyle="1" w:styleId="81">
    <w:name w:val="标题 8 字符"/>
    <w:basedOn w:val="66"/>
    <w:link w:val="10"/>
    <w:qFormat/>
    <w:uiPriority w:val="99"/>
    <w:rPr>
      <w:rFonts w:ascii="Cambria" w:hAnsi="Cambria" w:eastAsia="宋体" w:cs="Times New Roman"/>
      <w:sz w:val="24"/>
      <w:szCs w:val="24"/>
    </w:rPr>
  </w:style>
  <w:style w:type="character" w:customStyle="1" w:styleId="82">
    <w:name w:val="标题 9 字符"/>
    <w:basedOn w:val="66"/>
    <w:link w:val="11"/>
    <w:qFormat/>
    <w:uiPriority w:val="99"/>
    <w:rPr>
      <w:rFonts w:ascii="Cambria" w:hAnsi="Cambria" w:eastAsia="宋体" w:cs="Times New Roman"/>
      <w:szCs w:val="21"/>
    </w:rPr>
  </w:style>
  <w:style w:type="character" w:customStyle="1" w:styleId="83">
    <w:name w:val="文档结构图 字符"/>
    <w:basedOn w:val="66"/>
    <w:link w:val="21"/>
    <w:qFormat/>
    <w:uiPriority w:val="99"/>
    <w:rPr>
      <w:rFonts w:ascii="宋体" w:hAnsi="Calibri" w:eastAsia="宋体" w:cs="Times New Roman"/>
      <w:sz w:val="18"/>
      <w:szCs w:val="18"/>
    </w:rPr>
  </w:style>
  <w:style w:type="character" w:customStyle="1" w:styleId="84">
    <w:name w:val="批注文字 字符1"/>
    <w:basedOn w:val="66"/>
    <w:link w:val="22"/>
    <w:qFormat/>
    <w:uiPriority w:val="99"/>
    <w:rPr>
      <w:rFonts w:ascii="Calibri" w:hAnsi="Calibri" w:eastAsia="宋体" w:cs="Times New Roman"/>
    </w:rPr>
  </w:style>
  <w:style w:type="character" w:customStyle="1" w:styleId="85">
    <w:name w:val="称呼 字符"/>
    <w:basedOn w:val="66"/>
    <w:link w:val="23"/>
    <w:qFormat/>
    <w:uiPriority w:val="99"/>
    <w:rPr>
      <w:rFonts w:ascii="宋体" w:hAnsi="Times New Roman" w:eastAsia="宋体" w:cs="Times New Roman"/>
      <w:b/>
      <w:sz w:val="28"/>
      <w:szCs w:val="20"/>
    </w:rPr>
  </w:style>
  <w:style w:type="character" w:customStyle="1" w:styleId="86">
    <w:name w:val="正文文本 3 字符"/>
    <w:basedOn w:val="66"/>
    <w:link w:val="24"/>
    <w:qFormat/>
    <w:uiPriority w:val="99"/>
    <w:rPr>
      <w:rFonts w:ascii="Times New Roman" w:hAnsi="宋体" w:eastAsia="仿宋_GB2312" w:cs="Times New Roman"/>
      <w:b/>
      <w:bCs/>
      <w:sz w:val="24"/>
      <w:szCs w:val="20"/>
    </w:rPr>
  </w:style>
  <w:style w:type="character" w:customStyle="1" w:styleId="87">
    <w:name w:val="正文文本 字符1"/>
    <w:basedOn w:val="66"/>
    <w:link w:val="25"/>
    <w:qFormat/>
    <w:uiPriority w:val="99"/>
    <w:rPr>
      <w:rFonts w:ascii="Calibri" w:hAnsi="Calibri" w:eastAsia="宋体" w:cs="Times New Roman"/>
      <w:sz w:val="28"/>
      <w:szCs w:val="24"/>
    </w:rPr>
  </w:style>
  <w:style w:type="character" w:customStyle="1" w:styleId="88">
    <w:name w:val="正文文本缩进 字符1"/>
    <w:basedOn w:val="66"/>
    <w:link w:val="27"/>
    <w:qFormat/>
    <w:uiPriority w:val="99"/>
    <w:rPr>
      <w:rFonts w:ascii="宋体" w:hAnsi="Courier New" w:eastAsia="宋体" w:cs="Times New Roman"/>
      <w:spacing w:val="-4"/>
      <w:sz w:val="18"/>
      <w:szCs w:val="20"/>
    </w:rPr>
  </w:style>
  <w:style w:type="character" w:customStyle="1" w:styleId="89">
    <w:name w:val="纯文本 字符"/>
    <w:basedOn w:val="66"/>
    <w:link w:val="34"/>
    <w:qFormat/>
    <w:uiPriority w:val="99"/>
    <w:rPr>
      <w:rFonts w:ascii="宋体" w:hAnsi="Courier New" w:eastAsia="宋体" w:cs="Times New Roman"/>
      <w:sz w:val="24"/>
      <w:szCs w:val="24"/>
    </w:rPr>
  </w:style>
  <w:style w:type="character" w:customStyle="1" w:styleId="90">
    <w:name w:val="日期 字符"/>
    <w:basedOn w:val="66"/>
    <w:link w:val="37"/>
    <w:qFormat/>
    <w:uiPriority w:val="0"/>
    <w:rPr>
      <w:rFonts w:ascii="Calibri" w:hAnsi="Calibri" w:eastAsia="楷体_GB2312" w:cs="Times New Roman"/>
      <w:sz w:val="32"/>
      <w:szCs w:val="20"/>
    </w:rPr>
  </w:style>
  <w:style w:type="character" w:customStyle="1" w:styleId="91">
    <w:name w:val="正文文本缩进 2 字符"/>
    <w:basedOn w:val="66"/>
    <w:link w:val="38"/>
    <w:qFormat/>
    <w:uiPriority w:val="99"/>
    <w:rPr>
      <w:rFonts w:ascii="仿宋_GB2312" w:hAnsi="宋体" w:eastAsia="宋体" w:cs="Times New Roman"/>
      <w:b/>
      <w:bCs/>
      <w:color w:val="000000"/>
      <w:sz w:val="24"/>
      <w:szCs w:val="24"/>
    </w:rPr>
  </w:style>
  <w:style w:type="character" w:customStyle="1" w:styleId="92">
    <w:name w:val="尾注文本 字符"/>
    <w:basedOn w:val="66"/>
    <w:link w:val="39"/>
    <w:qFormat/>
    <w:uiPriority w:val="99"/>
    <w:rPr>
      <w:rFonts w:ascii="宋体" w:hAnsi="Calibri" w:eastAsia="宋体" w:cs="Times New Roman"/>
      <w:snapToGrid w:val="0"/>
      <w:kern w:val="0"/>
      <w:szCs w:val="20"/>
    </w:rPr>
  </w:style>
  <w:style w:type="character" w:customStyle="1" w:styleId="93">
    <w:name w:val="批注框文本 字符"/>
    <w:basedOn w:val="66"/>
    <w:link w:val="40"/>
    <w:qFormat/>
    <w:uiPriority w:val="99"/>
    <w:rPr>
      <w:rFonts w:ascii="Calibri" w:hAnsi="Calibri" w:eastAsia="宋体" w:cs="Times New Roman"/>
      <w:sz w:val="18"/>
      <w:szCs w:val="18"/>
    </w:rPr>
  </w:style>
  <w:style w:type="character" w:customStyle="1" w:styleId="94">
    <w:name w:val="页脚 Char"/>
    <w:basedOn w:val="66"/>
    <w:qFormat/>
    <w:uiPriority w:val="0"/>
    <w:rPr>
      <w:rFonts w:ascii="Calibri" w:hAnsi="Calibri" w:eastAsia="宋体" w:cs="Times New Roman"/>
      <w:sz w:val="18"/>
      <w:szCs w:val="18"/>
    </w:rPr>
  </w:style>
  <w:style w:type="character" w:customStyle="1" w:styleId="95">
    <w:name w:val="页眉 Char"/>
    <w:basedOn w:val="66"/>
    <w:qFormat/>
    <w:uiPriority w:val="0"/>
    <w:rPr>
      <w:rFonts w:ascii="Calibri" w:hAnsi="Calibri" w:eastAsia="宋体" w:cs="Times New Roman"/>
      <w:sz w:val="18"/>
      <w:szCs w:val="18"/>
    </w:rPr>
  </w:style>
  <w:style w:type="character" w:customStyle="1" w:styleId="96">
    <w:name w:val="副标题 字符"/>
    <w:basedOn w:val="66"/>
    <w:link w:val="45"/>
    <w:qFormat/>
    <w:uiPriority w:val="11"/>
    <w:rPr>
      <w:rFonts w:ascii="Times New Roman" w:hAnsi="Times New Roman" w:eastAsia="Times New Roman" w:cs="Times New Roman"/>
      <w:sz w:val="18"/>
      <w:szCs w:val="18"/>
    </w:rPr>
  </w:style>
  <w:style w:type="character" w:customStyle="1" w:styleId="97">
    <w:name w:val="脚注文本 字符"/>
    <w:basedOn w:val="66"/>
    <w:link w:val="47"/>
    <w:qFormat/>
    <w:uiPriority w:val="99"/>
    <w:rPr>
      <w:rFonts w:ascii="Calibri" w:hAnsi="Calibri" w:eastAsia="宋体" w:cs="Times New Roman"/>
      <w:sz w:val="18"/>
      <w:szCs w:val="18"/>
    </w:rPr>
  </w:style>
  <w:style w:type="character" w:customStyle="1" w:styleId="98">
    <w:name w:val="正文文本缩进 3 字符"/>
    <w:basedOn w:val="66"/>
    <w:link w:val="49"/>
    <w:qFormat/>
    <w:uiPriority w:val="99"/>
    <w:rPr>
      <w:rFonts w:ascii="仿宋_GB2312" w:hAnsi="宋体" w:eastAsia="仿宋_GB2312" w:cs="Times New Roman"/>
      <w:color w:val="000000"/>
      <w:sz w:val="24"/>
      <w:szCs w:val="24"/>
    </w:rPr>
  </w:style>
  <w:style w:type="character" w:customStyle="1" w:styleId="99">
    <w:name w:val="正文文本 2 字符"/>
    <w:basedOn w:val="66"/>
    <w:link w:val="53"/>
    <w:qFormat/>
    <w:uiPriority w:val="0"/>
    <w:rPr>
      <w:rFonts w:ascii="宋体" w:hAnsi="宋体" w:eastAsia="宋体" w:cs="Times New Roman"/>
      <w:color w:val="000000"/>
      <w:sz w:val="24"/>
      <w:szCs w:val="24"/>
    </w:rPr>
  </w:style>
  <w:style w:type="character" w:customStyle="1" w:styleId="100">
    <w:name w:val="HTML 预设格式 字符"/>
    <w:basedOn w:val="66"/>
    <w:link w:val="55"/>
    <w:qFormat/>
    <w:uiPriority w:val="99"/>
    <w:rPr>
      <w:rFonts w:ascii="Courier New" w:hAnsi="Courier New" w:eastAsia="宋体" w:cs="Times New Roman"/>
      <w:sz w:val="20"/>
      <w:szCs w:val="20"/>
    </w:rPr>
  </w:style>
  <w:style w:type="character" w:customStyle="1" w:styleId="101">
    <w:name w:val="标题 字符"/>
    <w:basedOn w:val="66"/>
    <w:link w:val="58"/>
    <w:qFormat/>
    <w:uiPriority w:val="99"/>
    <w:rPr>
      <w:rFonts w:ascii="Arial" w:hAnsi="Arial" w:eastAsia="宋体" w:cs="Times New Roman"/>
      <w:b/>
      <w:bCs/>
      <w:sz w:val="32"/>
      <w:szCs w:val="32"/>
    </w:rPr>
  </w:style>
  <w:style w:type="character" w:customStyle="1" w:styleId="102">
    <w:name w:val="批注主题 Char"/>
    <w:basedOn w:val="84"/>
    <w:link w:val="103"/>
    <w:qFormat/>
    <w:uiPriority w:val="99"/>
    <w:rPr>
      <w:rFonts w:ascii="Calibri" w:hAnsi="Calibri" w:eastAsia="宋体" w:cs="Times New Roman"/>
      <w:b/>
      <w:bCs/>
    </w:rPr>
  </w:style>
  <w:style w:type="paragraph" w:customStyle="1" w:styleId="103">
    <w:name w:val="批注主题1"/>
    <w:basedOn w:val="22"/>
    <w:next w:val="22"/>
    <w:link w:val="102"/>
    <w:qFormat/>
    <w:uiPriority w:val="99"/>
    <w:rPr>
      <w:b/>
      <w:bCs/>
    </w:rPr>
  </w:style>
  <w:style w:type="character" w:customStyle="1" w:styleId="104">
    <w:name w:val="正文首行缩进 字符"/>
    <w:basedOn w:val="87"/>
    <w:link w:val="60"/>
    <w:qFormat/>
    <w:uiPriority w:val="99"/>
    <w:rPr>
      <w:rFonts w:ascii="Calibri" w:hAnsi="Calibri" w:eastAsia="宋体" w:cs="Times New Roman"/>
      <w:sz w:val="28"/>
      <w:szCs w:val="24"/>
    </w:rPr>
  </w:style>
  <w:style w:type="character" w:customStyle="1" w:styleId="105">
    <w:name w:val="正文首行缩进 2 Char"/>
    <w:basedOn w:val="88"/>
    <w:link w:val="106"/>
    <w:qFormat/>
    <w:uiPriority w:val="0"/>
    <w:rPr>
      <w:rFonts w:ascii="宋体" w:hAnsi="Courier New" w:eastAsia="宋体" w:cs="Times New Roman"/>
      <w:spacing w:val="-4"/>
      <w:sz w:val="18"/>
      <w:szCs w:val="20"/>
    </w:rPr>
  </w:style>
  <w:style w:type="paragraph" w:customStyle="1" w:styleId="106">
    <w:name w:val="正文首行缩进 22"/>
    <w:basedOn w:val="107"/>
    <w:link w:val="105"/>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7">
    <w:name w:val="正文文本缩进1"/>
    <w:basedOn w:val="1"/>
    <w:qFormat/>
    <w:uiPriority w:val="99"/>
    <w:pPr>
      <w:spacing w:after="120"/>
      <w:ind w:left="420" w:leftChars="200"/>
    </w:pPr>
    <w:rPr>
      <w:rFonts w:cs="黑体"/>
    </w:rPr>
  </w:style>
  <w:style w:type="character" w:customStyle="1" w:styleId="108">
    <w:name w:val="ca-8"/>
    <w:basedOn w:val="66"/>
    <w:qFormat/>
    <w:uiPriority w:val="0"/>
  </w:style>
  <w:style w:type="character" w:customStyle="1" w:styleId="109">
    <w:name w:val="题注 字符"/>
    <w:link w:val="19"/>
    <w:qFormat/>
    <w:uiPriority w:val="0"/>
    <w:rPr>
      <w:rFonts w:ascii="Arial" w:hAnsi="Arial" w:eastAsia="黑体" w:cs="Times New Roman"/>
      <w:sz w:val="20"/>
      <w:szCs w:val="20"/>
    </w:rPr>
  </w:style>
  <w:style w:type="character" w:customStyle="1" w:styleId="110">
    <w:name w:val="正文2 Char Char"/>
    <w:link w:val="111"/>
    <w:qFormat/>
    <w:uiPriority w:val="0"/>
    <w:rPr>
      <w:rFonts w:ascii="Times New Roman" w:hAnsi="Times New Roman"/>
      <w:sz w:val="24"/>
    </w:rPr>
  </w:style>
  <w:style w:type="paragraph" w:customStyle="1" w:styleId="111">
    <w:name w:val="正文2"/>
    <w:basedOn w:val="1"/>
    <w:link w:val="110"/>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2">
    <w:name w:val="新昌正文 Char"/>
    <w:link w:val="113"/>
    <w:qFormat/>
    <w:uiPriority w:val="0"/>
    <w:rPr>
      <w:rFonts w:ascii="Times New Roman" w:hAnsi="宋体"/>
      <w:sz w:val="24"/>
      <w:szCs w:val="24"/>
    </w:rPr>
  </w:style>
  <w:style w:type="paragraph" w:customStyle="1" w:styleId="113">
    <w:name w:val="新昌正文"/>
    <w:basedOn w:val="1"/>
    <w:link w:val="112"/>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4">
    <w:name w:val="样式 首行缩进:  0.85 厘米 Char Char"/>
    <w:qFormat/>
    <w:uiPriority w:val="0"/>
    <w:rPr>
      <w:rFonts w:eastAsia="宋体" w:cs="宋体"/>
      <w:kern w:val="2"/>
      <w:sz w:val="24"/>
      <w:lang w:val="en-US" w:eastAsia="zh-CN" w:bidi="ar-SA"/>
    </w:rPr>
  </w:style>
  <w:style w:type="character" w:customStyle="1" w:styleId="115">
    <w:name w:val="表正文 Char1"/>
    <w:qFormat/>
    <w:uiPriority w:val="0"/>
    <w:rPr>
      <w:rFonts w:eastAsia="宋体"/>
      <w:kern w:val="2"/>
      <w:sz w:val="24"/>
      <w:lang w:val="en-US" w:eastAsia="zh-CN"/>
    </w:rPr>
  </w:style>
  <w:style w:type="character" w:customStyle="1" w:styleId="116">
    <w:name w:val="A C"/>
    <w:qFormat/>
    <w:uiPriority w:val="0"/>
    <w:rPr>
      <w:rFonts w:ascii="仿宋_GB2312"/>
      <w:bCs/>
      <w:iCs/>
      <w:sz w:val="24"/>
    </w:rPr>
  </w:style>
  <w:style w:type="character" w:customStyle="1" w:styleId="117">
    <w:name w:val="大汉方案正文 Char1"/>
    <w:link w:val="118"/>
    <w:qFormat/>
    <w:uiPriority w:val="0"/>
    <w:rPr>
      <w:rFonts w:ascii="Arial" w:hAnsi="Arial" w:eastAsia="宋体"/>
      <w:sz w:val="24"/>
      <w:szCs w:val="24"/>
    </w:rPr>
  </w:style>
  <w:style w:type="paragraph" w:customStyle="1" w:styleId="118">
    <w:name w:val="大汉方案正文"/>
    <w:basedOn w:val="1"/>
    <w:link w:val="117"/>
    <w:qFormat/>
    <w:uiPriority w:val="0"/>
    <w:pPr>
      <w:spacing w:line="360" w:lineRule="auto"/>
      <w:ind w:firstLine="200" w:firstLineChars="200"/>
    </w:pPr>
    <w:rPr>
      <w:rFonts w:ascii="Arial" w:hAnsi="Arial" w:cstheme="minorBidi"/>
      <w:sz w:val="24"/>
      <w:szCs w:val="24"/>
    </w:rPr>
  </w:style>
  <w:style w:type="character" w:customStyle="1" w:styleId="119">
    <w:name w:val="正 文 1 Char Char"/>
    <w:qFormat/>
    <w:uiPriority w:val="0"/>
    <w:rPr>
      <w:rFonts w:ascii="宋体" w:hAnsi="Courier New" w:eastAsia="宋体"/>
      <w:kern w:val="2"/>
      <w:sz w:val="21"/>
      <w:lang w:val="en-US" w:eastAsia="zh-CN" w:bidi="ar-SA"/>
    </w:rPr>
  </w:style>
  <w:style w:type="character" w:customStyle="1" w:styleId="120">
    <w:name w:val="Char Char6"/>
    <w:qFormat/>
    <w:uiPriority w:val="0"/>
    <w:rPr>
      <w:rFonts w:ascii="Calibri" w:hAnsi="Calibri" w:eastAsia="宋体"/>
      <w:b/>
      <w:bCs/>
      <w:kern w:val="2"/>
      <w:sz w:val="28"/>
      <w:szCs w:val="28"/>
      <w:lang w:bidi="ar-SA"/>
    </w:rPr>
  </w:style>
  <w:style w:type="character" w:customStyle="1" w:styleId="121">
    <w:name w:val="标题 1 Char1"/>
    <w:link w:val="2"/>
    <w:qFormat/>
    <w:uiPriority w:val="0"/>
    <w:rPr>
      <w:rFonts w:cs="Times New Roman"/>
      <w:b/>
      <w:bCs/>
      <w:kern w:val="44"/>
      <w:sz w:val="44"/>
      <w:szCs w:val="44"/>
    </w:rPr>
  </w:style>
  <w:style w:type="character" w:customStyle="1" w:styleId="122">
    <w:name w:val="仙居正文 Char"/>
    <w:link w:val="123"/>
    <w:qFormat/>
    <w:uiPriority w:val="0"/>
    <w:rPr>
      <w:rFonts w:ascii="宋体" w:hAnsi="宋体"/>
      <w:sz w:val="24"/>
      <w:szCs w:val="24"/>
    </w:rPr>
  </w:style>
  <w:style w:type="paragraph" w:customStyle="1" w:styleId="123">
    <w:name w:val="仙居正文"/>
    <w:basedOn w:val="1"/>
    <w:link w:val="122"/>
    <w:qFormat/>
    <w:uiPriority w:val="0"/>
    <w:pPr>
      <w:spacing w:line="360" w:lineRule="auto"/>
      <w:ind w:firstLine="480" w:firstLineChars="200"/>
    </w:pPr>
    <w:rPr>
      <w:rFonts w:ascii="宋体" w:hAnsi="宋体" w:eastAsiaTheme="minorEastAsia" w:cstheme="minorBidi"/>
      <w:sz w:val="24"/>
      <w:szCs w:val="24"/>
    </w:rPr>
  </w:style>
  <w:style w:type="character" w:customStyle="1" w:styleId="124">
    <w:name w:val="tw4winJump"/>
    <w:qFormat/>
    <w:uiPriority w:val="0"/>
    <w:rPr>
      <w:rFonts w:ascii="Courier New" w:hAnsi="Courier New"/>
      <w:color w:val="008080"/>
    </w:rPr>
  </w:style>
  <w:style w:type="character" w:customStyle="1" w:styleId="125">
    <w:name w:val="unnamed1"/>
    <w:basedOn w:val="66"/>
    <w:qFormat/>
    <w:uiPriority w:val="0"/>
  </w:style>
  <w:style w:type="character" w:customStyle="1" w:styleId="126">
    <w:name w:val="样式(-) Char"/>
    <w:link w:val="127"/>
    <w:qFormat/>
    <w:locked/>
    <w:uiPriority w:val="0"/>
    <w:rPr>
      <w:rFonts w:ascii="Calibri" w:hAnsi="Calibri" w:eastAsia="仿宋"/>
      <w:b/>
      <w:sz w:val="28"/>
      <w:szCs w:val="21"/>
    </w:rPr>
  </w:style>
  <w:style w:type="paragraph" w:customStyle="1" w:styleId="127">
    <w:name w:val="样式(-)"/>
    <w:basedOn w:val="128"/>
    <w:link w:val="126"/>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8">
    <w:name w:val="浅色网格 - 强调文字颜色 31"/>
    <w:basedOn w:val="1"/>
    <w:link w:val="180"/>
    <w:qFormat/>
    <w:uiPriority w:val="0"/>
    <w:pPr>
      <w:ind w:firstLine="420" w:firstLineChars="200"/>
    </w:pPr>
    <w:rPr>
      <w:szCs w:val="24"/>
    </w:rPr>
  </w:style>
  <w:style w:type="character" w:customStyle="1" w:styleId="129">
    <w:name w:val="表正文 Char2"/>
    <w:qFormat/>
    <w:uiPriority w:val="0"/>
    <w:rPr>
      <w:rFonts w:eastAsia="宋体"/>
      <w:kern w:val="2"/>
      <w:sz w:val="21"/>
      <w:lang w:val="en-US" w:eastAsia="zh-CN" w:bidi="ar-SA"/>
    </w:rPr>
  </w:style>
  <w:style w:type="character" w:customStyle="1" w:styleId="130">
    <w:name w:val="表格中文字 Char Char"/>
    <w:qFormat/>
    <w:uiPriority w:val="0"/>
    <w:rPr>
      <w:rFonts w:ascii="新宋体" w:hAnsi="新宋体" w:eastAsia="新宋体"/>
      <w:sz w:val="24"/>
      <w:szCs w:val="24"/>
      <w:lang w:bidi="ar-SA"/>
    </w:rPr>
  </w:style>
  <w:style w:type="character" w:customStyle="1" w:styleId="131">
    <w:name w:val="ca-7"/>
    <w:basedOn w:val="66"/>
    <w:qFormat/>
    <w:uiPriority w:val="0"/>
  </w:style>
  <w:style w:type="character" w:customStyle="1" w:styleId="132">
    <w:name w:val="公司一级标题"/>
    <w:qFormat/>
    <w:uiPriority w:val="0"/>
    <w:rPr>
      <w:rFonts w:ascii="黑体" w:hAnsi="黑体" w:eastAsia="黑体"/>
      <w:color w:val="333300"/>
      <w:sz w:val="30"/>
    </w:rPr>
  </w:style>
  <w:style w:type="character" w:customStyle="1" w:styleId="133">
    <w:name w:val="a Char"/>
    <w:link w:val="134"/>
    <w:qFormat/>
    <w:uiPriority w:val="0"/>
    <w:rPr>
      <w:rFonts w:ascii="宋体" w:hAnsi="宋体" w:eastAsia="仿宋_GB2312"/>
      <w:sz w:val="24"/>
    </w:rPr>
  </w:style>
  <w:style w:type="paragraph" w:customStyle="1" w:styleId="134">
    <w:name w:val="a"/>
    <w:basedOn w:val="1"/>
    <w:link w:val="133"/>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5">
    <w:name w:val="headline-content2"/>
    <w:basedOn w:val="66"/>
    <w:qFormat/>
    <w:uiPriority w:val="0"/>
  </w:style>
  <w:style w:type="character" w:customStyle="1" w:styleId="136">
    <w:name w:val="tw4winTerm"/>
    <w:qFormat/>
    <w:uiPriority w:val="0"/>
    <w:rPr>
      <w:color w:val="0000FF"/>
    </w:rPr>
  </w:style>
  <w:style w:type="character" w:customStyle="1" w:styleId="137">
    <w:name w:val="正文样式_首行缩进2字符 Char"/>
    <w:link w:val="138"/>
    <w:qFormat/>
    <w:uiPriority w:val="0"/>
    <w:rPr>
      <w:sz w:val="24"/>
      <w:szCs w:val="24"/>
    </w:rPr>
  </w:style>
  <w:style w:type="paragraph" w:customStyle="1" w:styleId="138">
    <w:name w:val="正文样式_首行缩进2字符"/>
    <w:basedOn w:val="1"/>
    <w:link w:val="137"/>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9">
    <w:name w:val="正文4 Char Char"/>
    <w:qFormat/>
    <w:uiPriority w:val="0"/>
    <w:rPr>
      <w:rFonts w:ascii="Calibri" w:hAnsi="Calibri" w:eastAsia="宋体"/>
      <w:kern w:val="2"/>
      <w:sz w:val="24"/>
      <w:szCs w:val="24"/>
      <w:lang w:bidi="ar-SA"/>
    </w:rPr>
  </w:style>
  <w:style w:type="character" w:customStyle="1" w:styleId="140">
    <w:name w:val="BodyText 2 Char Char"/>
    <w:link w:val="141"/>
    <w:qFormat/>
    <w:uiPriority w:val="0"/>
    <w:rPr>
      <w:snapToGrid w:val="0"/>
      <w:sz w:val="24"/>
    </w:rPr>
  </w:style>
  <w:style w:type="paragraph" w:customStyle="1" w:styleId="141">
    <w:name w:val="BodyText 2"/>
    <w:basedOn w:val="1"/>
    <w:link w:val="140"/>
    <w:qFormat/>
    <w:uiPriority w:val="0"/>
    <w:pPr>
      <w:widowControl/>
      <w:spacing w:before="120"/>
      <w:ind w:left="994"/>
    </w:pPr>
    <w:rPr>
      <w:rFonts w:asciiTheme="minorHAnsi" w:hAnsiTheme="minorHAnsi" w:eastAsiaTheme="minorEastAsia" w:cstheme="minorBidi"/>
      <w:snapToGrid w:val="0"/>
      <w:sz w:val="24"/>
    </w:rPr>
  </w:style>
  <w:style w:type="character" w:customStyle="1" w:styleId="142">
    <w:name w:val="tw4winInternal"/>
    <w:qFormat/>
    <w:uiPriority w:val="0"/>
    <w:rPr>
      <w:rFonts w:ascii="Courier New" w:hAnsi="Courier New"/>
      <w:color w:val="FF0000"/>
    </w:rPr>
  </w:style>
  <w:style w:type="character" w:customStyle="1" w:styleId="143">
    <w:name w:val="Z图表 Char"/>
    <w:link w:val="144"/>
    <w:qFormat/>
    <w:uiPriority w:val="0"/>
    <w:rPr>
      <w:rFonts w:ascii="Times New Roman" w:hAnsi="Times New Roman" w:eastAsia="黑体"/>
      <w:sz w:val="24"/>
      <w:szCs w:val="24"/>
    </w:rPr>
  </w:style>
  <w:style w:type="paragraph" w:customStyle="1" w:styleId="144">
    <w:name w:val="Z图表"/>
    <w:basedOn w:val="19"/>
    <w:link w:val="143"/>
    <w:qFormat/>
    <w:uiPriority w:val="0"/>
    <w:pPr>
      <w:spacing w:beforeLines="50" w:afterLines="50"/>
      <w:jc w:val="center"/>
    </w:pPr>
    <w:rPr>
      <w:rFonts w:ascii="Times New Roman" w:hAnsi="Times New Roman" w:cstheme="minorBidi"/>
      <w:sz w:val="24"/>
      <w:szCs w:val="24"/>
    </w:rPr>
  </w:style>
  <w:style w:type="character" w:customStyle="1" w:styleId="145">
    <w:name w:val="标题4-dyf Char"/>
    <w:link w:val="146"/>
    <w:qFormat/>
    <w:uiPriority w:val="0"/>
    <w:rPr>
      <w:rFonts w:ascii="Cambria" w:hAnsi="Cambria" w:eastAsia="宋体"/>
      <w:b/>
      <w:bCs/>
      <w:color w:val="000000"/>
      <w:szCs w:val="21"/>
    </w:rPr>
  </w:style>
  <w:style w:type="paragraph" w:customStyle="1" w:styleId="146">
    <w:name w:val="标题4-dyf"/>
    <w:basedOn w:val="5"/>
    <w:link w:val="145"/>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7">
    <w:name w:val="无间隔 Char"/>
    <w:link w:val="148"/>
    <w:qFormat/>
    <w:uiPriority w:val="0"/>
    <w:rPr>
      <w:rFonts w:ascii="Times New Roman" w:hAnsi="Times New Roman" w:eastAsia="Times New Roman"/>
      <w:sz w:val="22"/>
    </w:rPr>
  </w:style>
  <w:style w:type="paragraph" w:customStyle="1" w:styleId="148">
    <w:name w:val="无间隔1"/>
    <w:link w:val="147"/>
    <w:qFormat/>
    <w:uiPriority w:val="0"/>
    <w:rPr>
      <w:rFonts w:ascii="Times New Roman" w:hAnsi="Times New Roman" w:eastAsia="Times New Roman" w:cstheme="minorBidi"/>
      <w:kern w:val="2"/>
      <w:sz w:val="22"/>
      <w:szCs w:val="22"/>
      <w:lang w:val="en-US" w:eastAsia="zh-CN" w:bidi="ar-SA"/>
    </w:rPr>
  </w:style>
  <w:style w:type="character" w:customStyle="1" w:styleId="149">
    <w:name w:val="ZJGIS图表 Char"/>
    <w:link w:val="150"/>
    <w:qFormat/>
    <w:uiPriority w:val="0"/>
    <w:rPr>
      <w:rFonts w:ascii="Times New Roman" w:hAnsi="Times New Roman" w:eastAsia="黑体"/>
      <w:color w:val="000000"/>
      <w:sz w:val="24"/>
      <w:szCs w:val="24"/>
    </w:rPr>
  </w:style>
  <w:style w:type="paragraph" w:customStyle="1" w:styleId="150">
    <w:name w:val="ZJGIS图表"/>
    <w:basedOn w:val="1"/>
    <w:link w:val="149"/>
    <w:qFormat/>
    <w:uiPriority w:val="0"/>
    <w:pPr>
      <w:jc w:val="center"/>
    </w:pPr>
    <w:rPr>
      <w:rFonts w:ascii="Times New Roman" w:hAnsi="Times New Roman" w:eastAsia="黑体" w:cstheme="minorBidi"/>
      <w:color w:val="000000"/>
      <w:sz w:val="24"/>
      <w:szCs w:val="24"/>
    </w:rPr>
  </w:style>
  <w:style w:type="character" w:customStyle="1" w:styleId="151">
    <w:name w:val="H1 Char2"/>
    <w:qFormat/>
    <w:uiPriority w:val="0"/>
    <w:rPr>
      <w:rFonts w:eastAsia="隶书"/>
      <w:b/>
      <w:bCs/>
      <w:sz w:val="36"/>
      <w:szCs w:val="36"/>
      <w:lang w:val="en-US" w:eastAsia="zh-CN" w:bidi="ar-SA"/>
    </w:rPr>
  </w:style>
  <w:style w:type="character" w:customStyle="1" w:styleId="152">
    <w:name w:val="info4"/>
    <w:basedOn w:val="66"/>
    <w:qFormat/>
    <w:uiPriority w:val="0"/>
  </w:style>
  <w:style w:type="character" w:customStyle="1" w:styleId="153">
    <w:name w:val="content"/>
    <w:basedOn w:val="66"/>
    <w:qFormat/>
    <w:uiPriority w:val="0"/>
  </w:style>
  <w:style w:type="character" w:customStyle="1" w:styleId="154">
    <w:name w:val="普通文字 Char Char2"/>
    <w:qFormat/>
    <w:uiPriority w:val="0"/>
    <w:rPr>
      <w:rFonts w:ascii="宋体" w:hAnsi="Courier New" w:eastAsia="宋体"/>
      <w:sz w:val="21"/>
      <w:lang w:val="en-US" w:eastAsia="zh-CN" w:bidi="ar-SA"/>
    </w:rPr>
  </w:style>
  <w:style w:type="character" w:customStyle="1" w:styleId="155">
    <w:name w:val="列表1 Char Char"/>
    <w:link w:val="156"/>
    <w:qFormat/>
    <w:uiPriority w:val="0"/>
    <w:rPr>
      <w:rFonts w:ascii="Century" w:hAnsi="Century"/>
      <w:szCs w:val="21"/>
    </w:rPr>
  </w:style>
  <w:style w:type="paragraph" w:customStyle="1" w:styleId="156">
    <w:name w:val="列表111"/>
    <w:basedOn w:val="1"/>
    <w:link w:val="155"/>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7">
    <w:name w:val="Head 2"/>
    <w:qFormat/>
    <w:uiPriority w:val="0"/>
    <w:rPr>
      <w:rFonts w:ascii="仿宋_GB2312"/>
      <w:bCs/>
      <w:iCs/>
      <w:sz w:val="24"/>
    </w:rPr>
  </w:style>
  <w:style w:type="character" w:customStyle="1" w:styleId="158">
    <w:name w:val="ZJ正文 Char"/>
    <w:link w:val="159"/>
    <w:qFormat/>
    <w:uiPriority w:val="0"/>
    <w:rPr>
      <w:rFonts w:ascii="Times New Roman" w:hAnsi="Times New Roman"/>
      <w:sz w:val="24"/>
      <w:szCs w:val="24"/>
    </w:rPr>
  </w:style>
  <w:style w:type="paragraph" w:customStyle="1" w:styleId="159">
    <w:name w:val="ZJ正文"/>
    <w:basedOn w:val="1"/>
    <w:link w:val="158"/>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60">
    <w:name w:val="t_tag"/>
    <w:basedOn w:val="66"/>
    <w:qFormat/>
    <w:uiPriority w:val="0"/>
  </w:style>
  <w:style w:type="character" w:customStyle="1" w:styleId="161">
    <w:name w:val="p71"/>
    <w:qFormat/>
    <w:uiPriority w:val="0"/>
    <w:rPr>
      <w:sz w:val="21"/>
    </w:rPr>
  </w:style>
  <w:style w:type="character" w:customStyle="1" w:styleId="162">
    <w:name w:val="文档结构图 Char1"/>
    <w:qFormat/>
    <w:uiPriority w:val="0"/>
    <w:rPr>
      <w:rFonts w:ascii="宋体" w:hAnsi="Courier New" w:eastAsia="宋体"/>
      <w:sz w:val="21"/>
      <w:lang w:val="en-US" w:eastAsia="zh-CN" w:bidi="ar-SA"/>
    </w:rPr>
  </w:style>
  <w:style w:type="character" w:customStyle="1" w:styleId="163">
    <w:name w:val="样式 小四"/>
    <w:qFormat/>
    <w:uiPriority w:val="0"/>
    <w:rPr>
      <w:sz w:val="21"/>
    </w:rPr>
  </w:style>
  <w:style w:type="character" w:customStyle="1" w:styleId="164">
    <w:name w:val="页眉 Char Char"/>
    <w:qFormat/>
    <w:uiPriority w:val="0"/>
    <w:rPr>
      <w:kern w:val="2"/>
      <w:sz w:val="18"/>
      <w:szCs w:val="18"/>
      <w:lang w:bidi="ar-SA"/>
    </w:rPr>
  </w:style>
  <w:style w:type="character" w:customStyle="1" w:styleId="165">
    <w:name w:val="font9_black_line14"/>
    <w:basedOn w:val="66"/>
    <w:qFormat/>
    <w:uiPriority w:val="0"/>
  </w:style>
  <w:style w:type="character" w:customStyle="1" w:styleId="166">
    <w:name w:val="粘贴正文 Char"/>
    <w:link w:val="167"/>
    <w:qFormat/>
    <w:uiPriority w:val="0"/>
    <w:rPr>
      <w:rFonts w:ascii="Times New Roman" w:hAnsi="Times New Roman"/>
      <w:sz w:val="24"/>
      <w:szCs w:val="21"/>
    </w:rPr>
  </w:style>
  <w:style w:type="paragraph" w:customStyle="1" w:styleId="167">
    <w:name w:val="粘贴正文"/>
    <w:link w:val="166"/>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8">
    <w:name w:val="tpc_content1"/>
    <w:qFormat/>
    <w:uiPriority w:val="0"/>
    <w:rPr>
      <w:sz w:val="20"/>
      <w:szCs w:val="20"/>
    </w:rPr>
  </w:style>
  <w:style w:type="character" w:customStyle="1" w:styleId="169">
    <w:name w:val="Char Char7"/>
    <w:qFormat/>
    <w:uiPriority w:val="0"/>
    <w:rPr>
      <w:rFonts w:eastAsia="宋体"/>
      <w:b/>
      <w:kern w:val="2"/>
      <w:sz w:val="32"/>
      <w:lang w:bidi="ar-SA"/>
    </w:rPr>
  </w:style>
  <w:style w:type="character" w:customStyle="1" w:styleId="170">
    <w:name w:val="Heading 2 Char"/>
    <w:qFormat/>
    <w:uiPriority w:val="0"/>
    <w:rPr>
      <w:rFonts w:ascii="Cambria" w:hAnsi="Cambria" w:eastAsia="宋体" w:cs="Cambria"/>
      <w:b/>
      <w:bCs/>
      <w:sz w:val="32"/>
      <w:szCs w:val="32"/>
      <w:lang w:val="en-US" w:eastAsia="zh-CN" w:bidi="ar-SA"/>
    </w:rPr>
  </w:style>
  <w:style w:type="character" w:customStyle="1" w:styleId="171">
    <w:name w:val="maywed421"/>
    <w:qFormat/>
    <w:uiPriority w:val="0"/>
    <w:rPr>
      <w:color w:val="366FB6"/>
      <w:u w:val="none"/>
    </w:rPr>
  </w:style>
  <w:style w:type="character" w:customStyle="1" w:styleId="172">
    <w:name w:val="表格抬头 Char"/>
    <w:link w:val="173"/>
    <w:qFormat/>
    <w:locked/>
    <w:uiPriority w:val="0"/>
    <w:rPr>
      <w:rFonts w:ascii="黑体" w:eastAsia="黑体"/>
      <w:b/>
    </w:rPr>
  </w:style>
  <w:style w:type="paragraph" w:customStyle="1" w:styleId="173">
    <w:name w:val="表格抬头"/>
    <w:basedOn w:val="1"/>
    <w:link w:val="172"/>
    <w:qFormat/>
    <w:uiPriority w:val="0"/>
    <w:pPr>
      <w:jc w:val="center"/>
    </w:pPr>
    <w:rPr>
      <w:rFonts w:ascii="黑体" w:eastAsia="黑体" w:hAnsiTheme="minorHAnsi" w:cstheme="minorBidi"/>
      <w:b/>
    </w:rPr>
  </w:style>
  <w:style w:type="character" w:customStyle="1" w:styleId="174">
    <w:name w:val="greyfont1"/>
    <w:qFormat/>
    <w:uiPriority w:val="0"/>
    <w:rPr>
      <w:b/>
      <w:bCs/>
      <w:color w:val="666666"/>
    </w:rPr>
  </w:style>
  <w:style w:type="character" w:customStyle="1" w:styleId="175">
    <w:name w:val="pt91"/>
    <w:qFormat/>
    <w:uiPriority w:val="0"/>
    <w:rPr>
      <w:rFonts w:hint="default"/>
      <w:spacing w:val="240"/>
      <w:sz w:val="18"/>
      <w:szCs w:val="18"/>
    </w:rPr>
  </w:style>
  <w:style w:type="character" w:customStyle="1" w:styleId="176">
    <w:name w:val="title14"/>
    <w:basedOn w:val="66"/>
    <w:qFormat/>
    <w:uiPriority w:val="0"/>
  </w:style>
  <w:style w:type="character" w:customStyle="1" w:styleId="177">
    <w:name w:val="样式41"/>
    <w:qFormat/>
    <w:uiPriority w:val="0"/>
    <w:rPr>
      <w:color w:val="3366CC"/>
      <w:sz w:val="21"/>
      <w:szCs w:val="21"/>
    </w:rPr>
  </w:style>
  <w:style w:type="character" w:customStyle="1" w:styleId="178">
    <w:name w:val="正文s Char"/>
    <w:link w:val="179"/>
    <w:qFormat/>
    <w:uiPriority w:val="0"/>
    <w:rPr>
      <w:rFonts w:ascii="Arial" w:hAnsi="Arial"/>
    </w:rPr>
  </w:style>
  <w:style w:type="paragraph" w:customStyle="1" w:styleId="179">
    <w:name w:val="正文s"/>
    <w:basedOn w:val="1"/>
    <w:link w:val="178"/>
    <w:qFormat/>
    <w:uiPriority w:val="0"/>
    <w:pPr>
      <w:spacing w:beforeLines="50" w:line="360" w:lineRule="exact"/>
      <w:ind w:left="420"/>
    </w:pPr>
    <w:rPr>
      <w:rFonts w:ascii="Arial" w:hAnsi="Arial" w:eastAsiaTheme="minorEastAsia" w:cstheme="minorBidi"/>
    </w:rPr>
  </w:style>
  <w:style w:type="character" w:customStyle="1" w:styleId="180">
    <w:name w:val="浅色网格 - 强调文字颜色 3 Char1"/>
    <w:link w:val="128"/>
    <w:qFormat/>
    <w:uiPriority w:val="0"/>
    <w:rPr>
      <w:rFonts w:ascii="Calibri" w:hAnsi="Calibri" w:eastAsia="宋体" w:cs="Times New Roman"/>
      <w:szCs w:val="24"/>
    </w:rPr>
  </w:style>
  <w:style w:type="character" w:customStyle="1" w:styleId="181">
    <w:name w:val="b11_01b Char"/>
    <w:link w:val="182"/>
    <w:qFormat/>
    <w:uiPriority w:val="0"/>
    <w:rPr>
      <w:rFonts w:ascii="Verdana" w:hAnsi="Verdana" w:eastAsia="宋体"/>
      <w:b/>
      <w:bCs/>
      <w:color w:val="4A82CA"/>
      <w:sz w:val="17"/>
      <w:szCs w:val="17"/>
    </w:rPr>
  </w:style>
  <w:style w:type="paragraph" w:customStyle="1" w:styleId="182">
    <w:name w:val="b11_01b"/>
    <w:basedOn w:val="1"/>
    <w:next w:val="1"/>
    <w:link w:val="181"/>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3">
    <w:name w:val="列出段落 字符"/>
    <w:qFormat/>
    <w:uiPriority w:val="0"/>
  </w:style>
  <w:style w:type="paragraph" w:styleId="184">
    <w:name w:val="List Paragraph"/>
    <w:basedOn w:val="1"/>
    <w:link w:val="1053"/>
    <w:qFormat/>
    <w:uiPriority w:val="0"/>
    <w:pPr>
      <w:ind w:firstLine="420" w:firstLineChars="200"/>
    </w:pPr>
    <w:rPr>
      <w:rFonts w:asciiTheme="minorHAnsi" w:hAnsiTheme="minorHAnsi" w:eastAsiaTheme="minorEastAsia" w:cstheme="minorBidi"/>
    </w:rPr>
  </w:style>
  <w:style w:type="character" w:customStyle="1" w:styleId="185">
    <w:name w:val="para"/>
    <w:basedOn w:val="66"/>
    <w:qFormat/>
    <w:uiPriority w:val="0"/>
  </w:style>
  <w:style w:type="character" w:customStyle="1" w:styleId="186">
    <w:name w:val="文档正文1 Char Char"/>
    <w:qFormat/>
    <w:uiPriority w:val="0"/>
    <w:rPr>
      <w:rFonts w:ascii="仿宋_GB2312" w:hAnsi="仿宋" w:eastAsia="仿宋_GB2312"/>
      <w:kern w:val="2"/>
      <w:sz w:val="30"/>
      <w:szCs w:val="30"/>
      <w:lang w:bidi="ar-SA"/>
    </w:rPr>
  </w:style>
  <w:style w:type="character" w:customStyle="1" w:styleId="187">
    <w:name w:val="加重文字 Char"/>
    <w:link w:val="188"/>
    <w:qFormat/>
    <w:locked/>
    <w:uiPriority w:val="0"/>
    <w:rPr>
      <w:b/>
      <w:bCs/>
      <w:sz w:val="24"/>
      <w:szCs w:val="24"/>
      <w:u w:val="thick"/>
    </w:rPr>
  </w:style>
  <w:style w:type="paragraph" w:customStyle="1" w:styleId="188">
    <w:name w:val="加重文字"/>
    <w:basedOn w:val="189"/>
    <w:link w:val="187"/>
    <w:qFormat/>
    <w:uiPriority w:val="0"/>
    <w:pPr>
      <w:ind w:firstLine="0" w:firstLineChars="0"/>
    </w:pPr>
    <w:rPr>
      <w:rFonts w:asciiTheme="minorHAnsi" w:hAnsiTheme="minorHAnsi" w:eastAsiaTheme="minorEastAsia" w:cstheme="minorBidi"/>
      <w:b/>
      <w:bCs/>
      <w:u w:val="thick"/>
    </w:rPr>
  </w:style>
  <w:style w:type="paragraph" w:customStyle="1" w:styleId="189">
    <w:name w:val="标准文本"/>
    <w:basedOn w:val="1"/>
    <w:link w:val="201"/>
    <w:qFormat/>
    <w:uiPriority w:val="0"/>
    <w:pPr>
      <w:spacing w:line="360" w:lineRule="auto"/>
      <w:ind w:firstLine="480" w:firstLineChars="200"/>
    </w:pPr>
    <w:rPr>
      <w:sz w:val="24"/>
      <w:szCs w:val="24"/>
    </w:rPr>
  </w:style>
  <w:style w:type="character" w:customStyle="1" w:styleId="190">
    <w:name w:val="H1 Char3"/>
    <w:qFormat/>
    <w:uiPriority w:val="0"/>
    <w:rPr>
      <w:rFonts w:eastAsia="隶书"/>
      <w:b/>
      <w:bCs/>
      <w:sz w:val="36"/>
      <w:szCs w:val="36"/>
      <w:lang w:val="en-US" w:eastAsia="zh-CN" w:bidi="ar-SA"/>
    </w:rPr>
  </w:style>
  <w:style w:type="character" w:customStyle="1" w:styleId="191">
    <w:name w:val="style181"/>
    <w:qFormat/>
    <w:uiPriority w:val="0"/>
    <w:rPr>
      <w:rFonts w:hint="default" w:ascii="Arial" w:hAnsi="Arial" w:cs="Arial"/>
      <w:color w:val="000000"/>
      <w:sz w:val="18"/>
      <w:szCs w:val="18"/>
    </w:rPr>
  </w:style>
  <w:style w:type="character" w:customStyle="1" w:styleId="192">
    <w:name w:val="吉奥正文 Char2"/>
    <w:link w:val="193"/>
    <w:qFormat/>
    <w:uiPriority w:val="0"/>
    <w:rPr>
      <w:rFonts w:ascii="Times New Roman" w:hAnsi="Times New Roman" w:eastAsia="仿宋_GB2312"/>
      <w:sz w:val="24"/>
    </w:rPr>
  </w:style>
  <w:style w:type="paragraph" w:customStyle="1" w:styleId="193">
    <w:name w:val="吉奥正文"/>
    <w:basedOn w:val="1"/>
    <w:link w:val="192"/>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4">
    <w:name w:val="flname7"/>
    <w:basedOn w:val="66"/>
    <w:qFormat/>
    <w:uiPriority w:val="0"/>
  </w:style>
  <w:style w:type="character" w:customStyle="1" w:styleId="195">
    <w:name w:val="header odd Char Char1"/>
    <w:qFormat/>
    <w:uiPriority w:val="0"/>
    <w:rPr>
      <w:rFonts w:eastAsia="宋体"/>
      <w:kern w:val="2"/>
      <w:sz w:val="18"/>
      <w:szCs w:val="18"/>
      <w:lang w:val="en-US" w:eastAsia="zh-CN" w:bidi="ar-SA"/>
    </w:rPr>
  </w:style>
  <w:style w:type="character" w:customStyle="1" w:styleId="196">
    <w:name w:val="一级标题 Char Char"/>
    <w:qFormat/>
    <w:uiPriority w:val="0"/>
    <w:rPr>
      <w:rFonts w:eastAsia="仿宋"/>
      <w:b/>
      <w:kern w:val="44"/>
      <w:sz w:val="28"/>
      <w:lang w:val="en-US" w:eastAsia="zh-CN" w:bidi="ar-SA"/>
    </w:rPr>
  </w:style>
  <w:style w:type="character" w:customStyle="1" w:styleId="197">
    <w:name w:val="Char Char12"/>
    <w:qFormat/>
    <w:uiPriority w:val="0"/>
    <w:rPr>
      <w:rFonts w:ascii="宋体" w:hAnsi="Courier New" w:eastAsia="宋体" w:cs="Times New Roman"/>
      <w:spacing w:val="-4"/>
      <w:sz w:val="18"/>
      <w:szCs w:val="20"/>
    </w:rPr>
  </w:style>
  <w:style w:type="character" w:customStyle="1" w:styleId="198">
    <w:name w:val="huide001"/>
    <w:qFormat/>
    <w:uiPriority w:val="0"/>
    <w:rPr>
      <w:rFonts w:hint="default" w:ascii="Arial" w:hAnsi="Arial" w:cs="Arial"/>
      <w:color w:val="666666"/>
      <w:sz w:val="18"/>
      <w:szCs w:val="18"/>
    </w:rPr>
  </w:style>
  <w:style w:type="character" w:customStyle="1" w:styleId="199">
    <w:name w:val="Title Char"/>
    <w:qFormat/>
    <w:uiPriority w:val="0"/>
    <w:rPr>
      <w:rFonts w:ascii="Cambria" w:hAnsi="Cambria" w:eastAsia="宋体" w:cs="Cambria"/>
      <w:b/>
      <w:bCs/>
      <w:sz w:val="32"/>
      <w:szCs w:val="32"/>
      <w:lang w:val="en-US" w:eastAsia="zh-CN" w:bidi="ar-SA"/>
    </w:rPr>
  </w:style>
  <w:style w:type="character" w:customStyle="1" w:styleId="200">
    <w:name w:val="text_show1"/>
    <w:qFormat/>
    <w:uiPriority w:val="0"/>
    <w:rPr>
      <w:color w:val="000000"/>
      <w:sz w:val="21"/>
      <w:szCs w:val="21"/>
      <w:u w:val="none"/>
    </w:rPr>
  </w:style>
  <w:style w:type="character" w:customStyle="1" w:styleId="201">
    <w:name w:val="标准文本 Char"/>
    <w:link w:val="189"/>
    <w:qFormat/>
    <w:locked/>
    <w:uiPriority w:val="0"/>
    <w:rPr>
      <w:rFonts w:ascii="Calibri" w:hAnsi="Calibri" w:eastAsia="宋体" w:cs="Times New Roman"/>
      <w:sz w:val="24"/>
      <w:szCs w:val="24"/>
    </w:rPr>
  </w:style>
  <w:style w:type="character" w:customStyle="1" w:styleId="202">
    <w:name w:val="Char Char4"/>
    <w:qFormat/>
    <w:uiPriority w:val="0"/>
    <w:rPr>
      <w:rFonts w:ascii="Calibri" w:hAnsi="Calibri" w:eastAsia="宋体"/>
      <w:sz w:val="18"/>
      <w:szCs w:val="18"/>
      <w:lang w:bidi="ar-SA"/>
    </w:rPr>
  </w:style>
  <w:style w:type="character" w:customStyle="1" w:styleId="203">
    <w:name w:val="Char Char141"/>
    <w:qFormat/>
    <w:uiPriority w:val="0"/>
    <w:rPr>
      <w:rFonts w:ascii="楷体_GB2312" w:eastAsia="楷体_GB2312"/>
      <w:kern w:val="2"/>
      <w:sz w:val="32"/>
      <w:lang w:val="en-US" w:eastAsia="zh-CN" w:bidi="ar-SA"/>
    </w:rPr>
  </w:style>
  <w:style w:type="character" w:customStyle="1" w:styleId="204">
    <w:name w:val="Header Char"/>
    <w:semiHidden/>
    <w:qFormat/>
    <w:locked/>
    <w:uiPriority w:val="0"/>
    <w:rPr>
      <w:rFonts w:ascii="Times New Roman" w:hAnsi="Times New Roman" w:eastAsia="宋体" w:cs="Times New Roman"/>
      <w:sz w:val="18"/>
      <w:szCs w:val="18"/>
    </w:rPr>
  </w:style>
  <w:style w:type="character" w:customStyle="1" w:styleId="205">
    <w:name w:val="p21"/>
    <w:qFormat/>
    <w:uiPriority w:val="0"/>
    <w:rPr>
      <w:rFonts w:hint="default" w:ascii="Arial" w:hAnsi="Arial"/>
      <w:color w:val="333333"/>
      <w:sz w:val="18"/>
      <w:u w:val="none"/>
    </w:rPr>
  </w:style>
  <w:style w:type="character" w:customStyle="1" w:styleId="206">
    <w:name w:val="Footer Char"/>
    <w:qFormat/>
    <w:locked/>
    <w:uiPriority w:val="0"/>
    <w:rPr>
      <w:rFonts w:ascii="Times New Roman" w:hAnsi="Times New Roman" w:eastAsia="宋体" w:cs="Times New Roman"/>
      <w:sz w:val="18"/>
      <w:szCs w:val="18"/>
    </w:rPr>
  </w:style>
  <w:style w:type="character" w:customStyle="1" w:styleId="207">
    <w:name w:val="Normal Indent Char Char"/>
    <w:qFormat/>
    <w:uiPriority w:val="0"/>
    <w:rPr>
      <w:rFonts w:eastAsia="宋体"/>
      <w:kern w:val="2"/>
      <w:sz w:val="21"/>
      <w:szCs w:val="24"/>
      <w:lang w:val="en-US" w:eastAsia="zh-CN" w:bidi="ar-SA"/>
    </w:rPr>
  </w:style>
  <w:style w:type="character" w:customStyle="1" w:styleId="208">
    <w:name w:val="Char Char8"/>
    <w:qFormat/>
    <w:uiPriority w:val="0"/>
    <w:rPr>
      <w:rFonts w:ascii="Arial" w:hAnsi="Arial" w:eastAsia="黑体"/>
      <w:b/>
      <w:bCs/>
      <w:kern w:val="2"/>
      <w:sz w:val="32"/>
      <w:szCs w:val="32"/>
      <w:lang w:val="en-US" w:eastAsia="zh-CN" w:bidi="ar-SA"/>
    </w:rPr>
  </w:style>
  <w:style w:type="character" w:customStyle="1" w:styleId="209">
    <w:name w:val="List Paragraph Char"/>
    <w:link w:val="210"/>
    <w:qFormat/>
    <w:locked/>
    <w:uiPriority w:val="34"/>
    <w:rPr>
      <w:rFonts w:ascii="Times New Roman" w:hAnsi="Times New Roman"/>
      <w:szCs w:val="24"/>
    </w:rPr>
  </w:style>
  <w:style w:type="paragraph" w:customStyle="1" w:styleId="210">
    <w:name w:val="列出段落1"/>
    <w:basedOn w:val="1"/>
    <w:link w:val="209"/>
    <w:qFormat/>
    <w:uiPriority w:val="34"/>
    <w:pPr>
      <w:ind w:firstLine="420" w:firstLineChars="200"/>
    </w:pPr>
    <w:rPr>
      <w:rFonts w:ascii="Times New Roman" w:hAnsi="Times New Roman" w:eastAsiaTheme="minorEastAsia" w:cstheme="minorBidi"/>
      <w:szCs w:val="24"/>
    </w:rPr>
  </w:style>
  <w:style w:type="character" w:customStyle="1" w:styleId="211">
    <w:name w:val="Balloon Text Char"/>
    <w:semiHidden/>
    <w:qFormat/>
    <w:locked/>
    <w:uiPriority w:val="0"/>
    <w:rPr>
      <w:rFonts w:ascii="Times New Roman" w:hAnsi="Times New Roman" w:eastAsia="宋体" w:cs="Times New Roman"/>
      <w:sz w:val="18"/>
      <w:szCs w:val="18"/>
    </w:rPr>
  </w:style>
  <w:style w:type="character" w:customStyle="1" w:styleId="212">
    <w:name w:val="书籍标题1"/>
    <w:qFormat/>
    <w:uiPriority w:val="33"/>
    <w:rPr>
      <w:b/>
      <w:bCs/>
      <w:smallCaps/>
      <w:spacing w:val="5"/>
    </w:rPr>
  </w:style>
  <w:style w:type="character" w:customStyle="1" w:styleId="213">
    <w:name w:val="tw4winMark"/>
    <w:qFormat/>
    <w:uiPriority w:val="0"/>
    <w:rPr>
      <w:rFonts w:ascii="Courier New" w:hAnsi="Courier New"/>
      <w:vanish/>
      <w:color w:val="800080"/>
      <w:vertAlign w:val="subscript"/>
    </w:rPr>
  </w:style>
  <w:style w:type="character" w:customStyle="1" w:styleId="214">
    <w:name w:val="Item List in Table Char Char"/>
    <w:link w:val="215"/>
    <w:qFormat/>
    <w:locked/>
    <w:uiPriority w:val="99"/>
    <w:rPr>
      <w:rFonts w:ascii="Arial" w:hAnsi="Arial"/>
      <w:sz w:val="18"/>
      <w:szCs w:val="18"/>
    </w:rPr>
  </w:style>
  <w:style w:type="paragraph" w:customStyle="1" w:styleId="215">
    <w:name w:val="Item List in Table"/>
    <w:link w:val="214"/>
    <w:qFormat/>
    <w:uiPriority w:val="99"/>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6">
    <w:name w:val="Char Char2"/>
    <w:qFormat/>
    <w:uiPriority w:val="0"/>
    <w:rPr>
      <w:rFonts w:ascii="宋体" w:hAnsi="Courier New" w:eastAsia="宋体"/>
      <w:sz w:val="21"/>
      <w:lang w:val="en-US" w:eastAsia="zh-CN" w:bidi="ar-SA"/>
    </w:rPr>
  </w:style>
  <w:style w:type="character" w:customStyle="1" w:styleId="217">
    <w:name w:val="paragraph1 Char Char"/>
    <w:qFormat/>
    <w:uiPriority w:val="0"/>
    <w:rPr>
      <w:rFonts w:eastAsia="楷体_GB2312"/>
      <w:kern w:val="2"/>
      <w:sz w:val="24"/>
      <w:lang w:val="en-US" w:eastAsia="zh-CN" w:bidi="ar-SA"/>
    </w:rPr>
  </w:style>
  <w:style w:type="character" w:customStyle="1" w:styleId="218">
    <w:name w:val="grame"/>
    <w:basedOn w:val="66"/>
    <w:qFormat/>
    <w:uiPriority w:val="0"/>
  </w:style>
  <w:style w:type="character" w:customStyle="1" w:styleId="219">
    <w:name w:val="Char Char5"/>
    <w:qFormat/>
    <w:uiPriority w:val="0"/>
    <w:rPr>
      <w:rFonts w:ascii="Calibri" w:hAnsi="Calibri" w:eastAsia="宋体"/>
      <w:sz w:val="18"/>
      <w:szCs w:val="18"/>
      <w:lang w:bidi="ar-SA"/>
    </w:rPr>
  </w:style>
  <w:style w:type="character" w:customStyle="1" w:styleId="220">
    <w:name w:val="fontdz1"/>
    <w:qFormat/>
    <w:uiPriority w:val="0"/>
    <w:rPr>
      <w:sz w:val="18"/>
      <w:szCs w:val="18"/>
    </w:rPr>
  </w:style>
  <w:style w:type="character" w:customStyle="1" w:styleId="221">
    <w:name w:val="自定义正文 Char"/>
    <w:link w:val="222"/>
    <w:qFormat/>
    <w:uiPriority w:val="0"/>
    <w:rPr>
      <w:rFonts w:ascii="仿宋_GB2312" w:eastAsia="仿宋_GB2312"/>
      <w:sz w:val="28"/>
      <w:szCs w:val="24"/>
    </w:rPr>
  </w:style>
  <w:style w:type="paragraph" w:customStyle="1" w:styleId="222">
    <w:name w:val="自定义正文"/>
    <w:basedOn w:val="1"/>
    <w:link w:val="221"/>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3">
    <w:name w:val="公文正文 Char"/>
    <w:link w:val="224"/>
    <w:qFormat/>
    <w:uiPriority w:val="0"/>
    <w:rPr>
      <w:rFonts w:ascii="仿宋_GB2312" w:eastAsia="仿宋_GB2312"/>
      <w:sz w:val="24"/>
      <w:szCs w:val="24"/>
    </w:rPr>
  </w:style>
  <w:style w:type="paragraph" w:customStyle="1" w:styleId="224">
    <w:name w:val="公文正文"/>
    <w:basedOn w:val="1"/>
    <w:link w:val="223"/>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5">
    <w:name w:val="Char Char14"/>
    <w:qFormat/>
    <w:uiPriority w:val="0"/>
    <w:rPr>
      <w:rFonts w:ascii="Calibri" w:hAnsi="Calibri" w:eastAsia="宋体" w:cs="Times New Roman"/>
      <w:b/>
      <w:bCs/>
      <w:sz w:val="28"/>
      <w:szCs w:val="28"/>
    </w:rPr>
  </w:style>
  <w:style w:type="character" w:customStyle="1" w:styleId="226">
    <w:name w:val="列表1、 Char Char"/>
    <w:qFormat/>
    <w:uiPriority w:val="0"/>
    <w:rPr>
      <w:rFonts w:ascii="仿宋" w:hAnsi="仿宋" w:eastAsia="仿宋"/>
      <w:kern w:val="2"/>
      <w:sz w:val="28"/>
      <w:szCs w:val="21"/>
      <w:lang w:bidi="ar-SA"/>
    </w:rPr>
  </w:style>
  <w:style w:type="character" w:customStyle="1" w:styleId="227">
    <w:name w:val="表名 Char"/>
    <w:qFormat/>
    <w:uiPriority w:val="0"/>
    <w:rPr>
      <w:rFonts w:ascii="Arial" w:hAnsi="Arial" w:eastAsia="黑体"/>
      <w:sz w:val="24"/>
      <w:szCs w:val="24"/>
    </w:rPr>
  </w:style>
  <w:style w:type="character" w:customStyle="1" w:styleId="228">
    <w:name w:val="ZJ图表 Char"/>
    <w:link w:val="229"/>
    <w:qFormat/>
    <w:uiPriority w:val="0"/>
    <w:rPr>
      <w:rFonts w:ascii="Times New Roman" w:hAnsi="Times New Roman" w:eastAsia="黑体"/>
      <w:color w:val="000000"/>
      <w:sz w:val="24"/>
      <w:szCs w:val="24"/>
    </w:rPr>
  </w:style>
  <w:style w:type="paragraph" w:customStyle="1" w:styleId="229">
    <w:name w:val="ZJ图表"/>
    <w:basedOn w:val="9"/>
    <w:link w:val="228"/>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30">
    <w:name w:val="h Char"/>
    <w:qFormat/>
    <w:uiPriority w:val="0"/>
    <w:rPr>
      <w:rFonts w:ascii="Calibri" w:hAnsi="Calibri" w:eastAsia="宋体" w:cs="Times New Roman"/>
      <w:sz w:val="18"/>
      <w:szCs w:val="18"/>
    </w:rPr>
  </w:style>
  <w:style w:type="character" w:customStyle="1" w:styleId="231">
    <w:name w:val="标题 2 字符"/>
    <w:link w:val="3"/>
    <w:qFormat/>
    <w:uiPriority w:val="0"/>
    <w:rPr>
      <w:rFonts w:ascii="Arial" w:hAnsi="Arial" w:eastAsia="黑体" w:cs="Times New Roman"/>
      <w:b/>
      <w:bCs/>
      <w:sz w:val="32"/>
      <w:szCs w:val="32"/>
    </w:rPr>
  </w:style>
  <w:style w:type="character" w:customStyle="1" w:styleId="232">
    <w:name w:val="z-窗体底端 字符"/>
    <w:link w:val="233"/>
    <w:qFormat/>
    <w:uiPriority w:val="0"/>
    <w:rPr>
      <w:rFonts w:ascii="Arial" w:hAnsi="Arial" w:cs="Arial"/>
      <w:vanish/>
      <w:sz w:val="16"/>
      <w:szCs w:val="16"/>
    </w:rPr>
  </w:style>
  <w:style w:type="paragraph" w:customStyle="1" w:styleId="233">
    <w:name w:val="z-窗体底端1"/>
    <w:basedOn w:val="1"/>
    <w:next w:val="1"/>
    <w:link w:val="232"/>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4">
    <w:name w:val="title_sub_blue1"/>
    <w:qFormat/>
    <w:uiPriority w:val="0"/>
    <w:rPr>
      <w:rFonts w:hint="default" w:ascii="Arial" w:hAnsi="Arial"/>
      <w:b/>
      <w:color w:val="16344F"/>
      <w:spacing w:val="15"/>
      <w:sz w:val="18"/>
      <w:u w:val="none"/>
    </w:rPr>
  </w:style>
  <w:style w:type="character" w:customStyle="1" w:styleId="235">
    <w:name w:val="二级标题 Char Char"/>
    <w:qFormat/>
    <w:uiPriority w:val="0"/>
    <w:rPr>
      <w:rFonts w:eastAsia="仿宋"/>
      <w:b/>
      <w:sz w:val="28"/>
      <w:lang w:val="en-US" w:eastAsia="zh-CN" w:bidi="ar-SA"/>
    </w:rPr>
  </w:style>
  <w:style w:type="character" w:customStyle="1" w:styleId="236">
    <w:name w:val="明显参考1"/>
    <w:qFormat/>
    <w:uiPriority w:val="0"/>
    <w:rPr>
      <w:b/>
      <w:sz w:val="24"/>
      <w:u w:val="single"/>
    </w:rPr>
  </w:style>
  <w:style w:type="character" w:customStyle="1" w:styleId="237">
    <w:name w:val="中等深浅网格 11"/>
    <w:semiHidden/>
    <w:qFormat/>
    <w:uiPriority w:val="0"/>
    <w:rPr>
      <w:color w:val="808080"/>
    </w:rPr>
  </w:style>
  <w:style w:type="character" w:customStyle="1" w:styleId="238">
    <w:name w:val="Char Char9"/>
    <w:qFormat/>
    <w:uiPriority w:val="0"/>
    <w:rPr>
      <w:rFonts w:eastAsia="宋体"/>
      <w:b/>
      <w:kern w:val="44"/>
      <w:sz w:val="44"/>
      <w:lang w:bidi="ar-SA"/>
    </w:rPr>
  </w:style>
  <w:style w:type="character" w:customStyle="1" w:styleId="239">
    <w:name w:val="正文文本缩进 Char1"/>
    <w:basedOn w:val="66"/>
    <w:link w:val="27"/>
    <w:qFormat/>
    <w:uiPriority w:val="99"/>
    <w:rPr>
      <w:rFonts w:ascii="Times New Roman" w:hAnsi="Times New Roman" w:eastAsia="宋体" w:cs="Times New Roman"/>
      <w:sz w:val="28"/>
      <w:szCs w:val="20"/>
    </w:rPr>
  </w:style>
  <w:style w:type="character" w:customStyle="1" w:styleId="240">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41">
    <w:name w:val="大标题 Char"/>
    <w:link w:val="242"/>
    <w:qFormat/>
    <w:uiPriority w:val="0"/>
    <w:rPr>
      <w:b/>
      <w:sz w:val="28"/>
    </w:rPr>
  </w:style>
  <w:style w:type="paragraph" w:customStyle="1" w:styleId="242">
    <w:name w:val="大标题"/>
    <w:next w:val="1"/>
    <w:link w:val="241"/>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3">
    <w:name w:val="样式4 Char Char"/>
    <w:qFormat/>
    <w:uiPriority w:val="0"/>
    <w:rPr>
      <w:rFonts w:ascii="Calibri" w:hAnsi="Calibri" w:eastAsia="宋体"/>
      <w:kern w:val="2"/>
      <w:sz w:val="24"/>
      <w:szCs w:val="22"/>
      <w:lang w:val="en-US" w:eastAsia="zh-CN" w:bidi="ar-SA"/>
    </w:rPr>
  </w:style>
  <w:style w:type="character" w:customStyle="1" w:styleId="244">
    <w:name w:val="正文（首行缩进2字符） Char Char"/>
    <w:link w:val="245"/>
    <w:qFormat/>
    <w:uiPriority w:val="0"/>
    <w:rPr>
      <w:szCs w:val="21"/>
    </w:rPr>
  </w:style>
  <w:style w:type="paragraph" w:customStyle="1" w:styleId="245">
    <w:name w:val="正文（首行缩进2字符）"/>
    <w:basedOn w:val="1"/>
    <w:link w:val="244"/>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6">
    <w:name w:val="tw4winPopup"/>
    <w:qFormat/>
    <w:uiPriority w:val="0"/>
    <w:rPr>
      <w:rFonts w:ascii="Courier New" w:hAnsi="Courier New"/>
      <w:color w:val="008000"/>
    </w:rPr>
  </w:style>
  <w:style w:type="character" w:customStyle="1" w:styleId="247">
    <w:name w:val="页脚 字符1"/>
    <w:link w:val="41"/>
    <w:qFormat/>
    <w:uiPriority w:val="99"/>
    <w:rPr>
      <w:rFonts w:ascii="Calibri" w:hAnsi="Calibri" w:eastAsia="宋体" w:cs="Times New Roman"/>
      <w:sz w:val="18"/>
      <w:szCs w:val="18"/>
    </w:rPr>
  </w:style>
  <w:style w:type="character" w:customStyle="1" w:styleId="248">
    <w:name w:val="浅色网格 - 强调文字颜色 3 Char"/>
    <w:qFormat/>
    <w:locked/>
    <w:uiPriority w:val="0"/>
    <w:rPr>
      <w:rFonts w:ascii="Calibri" w:hAnsi="Calibri" w:eastAsia="宋体" w:cs="Times New Roman"/>
    </w:rPr>
  </w:style>
  <w:style w:type="character" w:customStyle="1" w:styleId="249">
    <w:name w:val="Char Char21"/>
    <w:qFormat/>
    <w:uiPriority w:val="0"/>
    <w:rPr>
      <w:rFonts w:ascii="宋体" w:hAnsi="Courier New" w:eastAsia="宋体"/>
      <w:sz w:val="21"/>
      <w:lang w:val="en-US" w:eastAsia="zh-CN" w:bidi="ar-SA"/>
    </w:rPr>
  </w:style>
  <w:style w:type="character" w:customStyle="1" w:styleId="250">
    <w:name w:val="H2 Char3"/>
    <w:qFormat/>
    <w:uiPriority w:val="0"/>
    <w:rPr>
      <w:rFonts w:ascii="Arial" w:hAnsi="Arial" w:eastAsia="黑体"/>
      <w:b/>
      <w:bCs/>
      <w:kern w:val="2"/>
      <w:sz w:val="32"/>
      <w:szCs w:val="32"/>
      <w:lang w:val="en-US" w:eastAsia="zh-CN" w:bidi="ar-SA"/>
    </w:rPr>
  </w:style>
  <w:style w:type="character" w:customStyle="1" w:styleId="251">
    <w:name w:val="新昌图表 Char"/>
    <w:link w:val="252"/>
    <w:qFormat/>
    <w:uiPriority w:val="0"/>
    <w:rPr>
      <w:rFonts w:ascii="Times New Roman" w:hAnsi="Times New Roman" w:eastAsia="黑体"/>
      <w:color w:val="000000"/>
      <w:sz w:val="24"/>
      <w:szCs w:val="24"/>
    </w:rPr>
  </w:style>
  <w:style w:type="paragraph" w:customStyle="1" w:styleId="252">
    <w:name w:val="新昌图表"/>
    <w:basedOn w:val="1"/>
    <w:link w:val="251"/>
    <w:qFormat/>
    <w:uiPriority w:val="0"/>
    <w:pPr>
      <w:jc w:val="center"/>
    </w:pPr>
    <w:rPr>
      <w:rFonts w:ascii="Times New Roman" w:hAnsi="Times New Roman" w:eastAsia="黑体" w:cstheme="minorBidi"/>
      <w:color w:val="000000"/>
      <w:sz w:val="24"/>
      <w:szCs w:val="24"/>
    </w:rPr>
  </w:style>
  <w:style w:type="character" w:customStyle="1" w:styleId="253">
    <w:name w:val="Char Char1421"/>
    <w:qFormat/>
    <w:locked/>
    <w:uiPriority w:val="0"/>
    <w:rPr>
      <w:rFonts w:ascii="楷体_GB2312" w:eastAsia="楷体_GB2312"/>
      <w:kern w:val="2"/>
      <w:sz w:val="32"/>
      <w:lang w:val="en-US" w:eastAsia="zh-CN" w:bidi="ar-SA"/>
    </w:rPr>
  </w:style>
  <w:style w:type="character" w:customStyle="1" w:styleId="254">
    <w:name w:val="tw4winError"/>
    <w:qFormat/>
    <w:uiPriority w:val="0"/>
    <w:rPr>
      <w:rFonts w:ascii="Courier New" w:hAnsi="Courier New"/>
      <w:color w:val="00FF00"/>
      <w:sz w:val="40"/>
    </w:rPr>
  </w:style>
  <w:style w:type="character" w:customStyle="1" w:styleId="255">
    <w:name w:val="正文4 Char"/>
    <w:link w:val="256"/>
    <w:qFormat/>
    <w:uiPriority w:val="99"/>
    <w:rPr>
      <w:rFonts w:ascii="Calibri" w:hAnsi="Calibri"/>
      <w:sz w:val="24"/>
      <w:szCs w:val="24"/>
    </w:rPr>
  </w:style>
  <w:style w:type="paragraph" w:customStyle="1" w:styleId="256">
    <w:name w:val="正文4"/>
    <w:basedOn w:val="1"/>
    <w:link w:val="255"/>
    <w:qFormat/>
    <w:uiPriority w:val="99"/>
    <w:pPr>
      <w:numPr>
        <w:ilvl w:val="0"/>
        <w:numId w:val="8"/>
      </w:numPr>
      <w:spacing w:before="60" w:after="60" w:line="360" w:lineRule="auto"/>
      <w:ind w:firstLine="0"/>
    </w:pPr>
    <w:rPr>
      <w:rFonts w:eastAsiaTheme="minorEastAsia" w:cstheme="minorBidi"/>
      <w:sz w:val="24"/>
      <w:szCs w:val="24"/>
    </w:rPr>
  </w:style>
  <w:style w:type="character" w:customStyle="1" w:styleId="257">
    <w:name w:val="z-窗体顶端 字符"/>
    <w:link w:val="258"/>
    <w:qFormat/>
    <w:uiPriority w:val="0"/>
    <w:rPr>
      <w:rFonts w:ascii="Arial" w:hAnsi="Arial" w:cs="Arial"/>
      <w:vanish/>
      <w:sz w:val="16"/>
      <w:szCs w:val="16"/>
    </w:rPr>
  </w:style>
  <w:style w:type="paragraph" w:customStyle="1" w:styleId="258">
    <w:name w:val="z-窗体顶端1"/>
    <w:basedOn w:val="1"/>
    <w:next w:val="1"/>
    <w:link w:val="257"/>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9">
    <w:name w:val="衢州正文 Char"/>
    <w:link w:val="260"/>
    <w:qFormat/>
    <w:uiPriority w:val="0"/>
    <w:rPr>
      <w:rFonts w:ascii="Times New Roman" w:hAnsi="宋体"/>
      <w:sz w:val="24"/>
      <w:szCs w:val="24"/>
    </w:rPr>
  </w:style>
  <w:style w:type="paragraph" w:customStyle="1" w:styleId="260">
    <w:name w:val="衢州正文"/>
    <w:basedOn w:val="1"/>
    <w:link w:val="259"/>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61">
    <w:name w:val="公文正文 Char Char"/>
    <w:qFormat/>
    <w:uiPriority w:val="0"/>
    <w:rPr>
      <w:rFonts w:ascii="仿宋_GB2312" w:eastAsia="仿宋_GB2312"/>
      <w:kern w:val="2"/>
      <w:sz w:val="24"/>
      <w:szCs w:val="24"/>
      <w:lang w:val="en-US" w:eastAsia="zh-CN" w:bidi="ar-SA"/>
    </w:rPr>
  </w:style>
  <w:style w:type="character" w:customStyle="1" w:styleId="262">
    <w:name w:val="css21"/>
    <w:qFormat/>
    <w:uiPriority w:val="0"/>
    <w:rPr>
      <w:sz w:val="18"/>
    </w:rPr>
  </w:style>
  <w:style w:type="character" w:customStyle="1" w:styleId="263">
    <w:name w:val="样式(-) Char Char"/>
    <w:qFormat/>
    <w:uiPriority w:val="0"/>
    <w:rPr>
      <w:rFonts w:ascii="Calibri" w:hAnsi="Calibri" w:eastAsia="仿宋"/>
      <w:b/>
      <w:kern w:val="2"/>
      <w:sz w:val="28"/>
      <w:szCs w:val="21"/>
      <w:lang w:bidi="ar-SA"/>
    </w:rPr>
  </w:style>
  <w:style w:type="character" w:customStyle="1" w:styleId="264">
    <w:name w:val="列表1、 Char"/>
    <w:link w:val="265"/>
    <w:qFormat/>
    <w:locked/>
    <w:uiPriority w:val="99"/>
    <w:rPr>
      <w:rFonts w:ascii="仿宋" w:hAnsi="仿宋" w:eastAsia="仿宋"/>
      <w:sz w:val="28"/>
      <w:szCs w:val="21"/>
    </w:rPr>
  </w:style>
  <w:style w:type="paragraph" w:customStyle="1" w:styleId="265">
    <w:name w:val="列表1、"/>
    <w:basedOn w:val="128"/>
    <w:link w:val="264"/>
    <w:qFormat/>
    <w:uiPriority w:val="99"/>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6">
    <w:name w:val="bt Char2"/>
    <w:qFormat/>
    <w:uiPriority w:val="0"/>
    <w:rPr>
      <w:rFonts w:eastAsia="宋体"/>
      <w:kern w:val="2"/>
      <w:sz w:val="28"/>
      <w:szCs w:val="24"/>
      <w:lang w:val="en-US" w:eastAsia="zh-CN" w:bidi="ar-SA"/>
    </w:rPr>
  </w:style>
  <w:style w:type="character" w:customStyle="1" w:styleId="267">
    <w:name w:val="news1"/>
    <w:qFormat/>
    <w:uiPriority w:val="0"/>
    <w:rPr>
      <w:rFonts w:hint="default" w:ascii="Times New Roman" w:hAnsi="Times New Roman" w:cs="Times New Roman"/>
      <w:sz w:val="21"/>
      <w:szCs w:val="21"/>
    </w:rPr>
  </w:style>
  <w:style w:type="character" w:customStyle="1" w:styleId="268">
    <w:name w:val="Char Char511"/>
    <w:qFormat/>
    <w:uiPriority w:val="0"/>
    <w:rPr>
      <w:rFonts w:ascii="Calibri" w:hAnsi="Calibri" w:eastAsia="宋体"/>
      <w:sz w:val="18"/>
      <w:szCs w:val="18"/>
      <w:lang w:bidi="ar-SA"/>
    </w:rPr>
  </w:style>
  <w:style w:type="character" w:customStyle="1" w:styleId="269">
    <w:name w:val="正文文字 Char"/>
    <w:qFormat/>
    <w:uiPriority w:val="0"/>
    <w:rPr>
      <w:rFonts w:ascii="Arial" w:hAnsi="Arial" w:eastAsia="宋体"/>
      <w:kern w:val="2"/>
      <w:sz w:val="24"/>
      <w:lang w:val="en-US" w:eastAsia="zh-CN"/>
    </w:rPr>
  </w:style>
  <w:style w:type="character" w:customStyle="1" w:styleId="270">
    <w:name w:val="大标题 Char Char"/>
    <w:qFormat/>
    <w:uiPriority w:val="0"/>
    <w:rPr>
      <w:b/>
      <w:sz w:val="28"/>
      <w:lang w:val="en-US" w:eastAsia="zh-CN" w:bidi="ar-SA"/>
    </w:rPr>
  </w:style>
  <w:style w:type="character" w:customStyle="1" w:styleId="271">
    <w:name w:val="华电 正文 Char"/>
    <w:link w:val="272"/>
    <w:qFormat/>
    <w:uiPriority w:val="0"/>
    <w:rPr>
      <w:rFonts w:ascii="宋体" w:hAnsi="宋体" w:eastAsia="宋体"/>
      <w:sz w:val="22"/>
    </w:rPr>
  </w:style>
  <w:style w:type="paragraph" w:customStyle="1" w:styleId="272">
    <w:name w:val="华电 正文"/>
    <w:basedOn w:val="1"/>
    <w:link w:val="271"/>
    <w:qFormat/>
    <w:uiPriority w:val="0"/>
    <w:pPr>
      <w:widowControl/>
      <w:spacing w:line="360" w:lineRule="auto"/>
      <w:ind w:firstLine="440" w:firstLineChars="200"/>
      <w:jc w:val="left"/>
    </w:pPr>
    <w:rPr>
      <w:rFonts w:ascii="宋体" w:hAnsi="宋体" w:cstheme="minorBidi"/>
      <w:sz w:val="22"/>
    </w:rPr>
  </w:style>
  <w:style w:type="character" w:customStyle="1" w:styleId="273">
    <w:name w:val="标准正文格式 Char"/>
    <w:link w:val="274"/>
    <w:qFormat/>
    <w:uiPriority w:val="0"/>
    <w:rPr>
      <w:rFonts w:ascii="宋体" w:eastAsia="仿宋_GB2312" w:cs="宋体"/>
      <w:color w:val="000000"/>
      <w:sz w:val="24"/>
    </w:rPr>
  </w:style>
  <w:style w:type="paragraph" w:customStyle="1" w:styleId="274">
    <w:name w:val="标准正文格式"/>
    <w:basedOn w:val="1"/>
    <w:link w:val="273"/>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5">
    <w:name w:val="标题 3 Char1"/>
    <w:basedOn w:val="66"/>
    <w:link w:val="4"/>
    <w:qFormat/>
    <w:uiPriority w:val="0"/>
    <w:rPr>
      <w:rFonts w:ascii="Calibri" w:hAnsi="Calibri" w:eastAsia="宋体"/>
      <w:b/>
      <w:bCs/>
      <w:kern w:val="2"/>
      <w:sz w:val="32"/>
      <w:szCs w:val="32"/>
      <w:lang w:val="en-US" w:eastAsia="zh-CN" w:bidi="ar-SA"/>
    </w:rPr>
  </w:style>
  <w:style w:type="character" w:customStyle="1" w:styleId="276">
    <w:name w:val="Indent Normal Char"/>
    <w:link w:val="277"/>
    <w:qFormat/>
    <w:uiPriority w:val="0"/>
  </w:style>
  <w:style w:type="paragraph" w:customStyle="1" w:styleId="277">
    <w:name w:val="Indent Normal"/>
    <w:basedOn w:val="1"/>
    <w:link w:val="276"/>
    <w:qFormat/>
    <w:uiPriority w:val="0"/>
    <w:pPr>
      <w:ind w:firstLine="420"/>
    </w:pPr>
    <w:rPr>
      <w:rFonts w:asciiTheme="minorHAnsi" w:hAnsiTheme="minorHAnsi" w:eastAsiaTheme="minorEastAsia" w:cstheme="minorBidi"/>
    </w:rPr>
  </w:style>
  <w:style w:type="character" w:customStyle="1" w:styleId="278">
    <w:name w:val="line1"/>
    <w:qFormat/>
    <w:uiPriority w:val="0"/>
    <w:rPr>
      <w:spacing w:val="360"/>
      <w:u w:val="none"/>
    </w:rPr>
  </w:style>
  <w:style w:type="character" w:customStyle="1" w:styleId="279">
    <w:name w:val="point_normal1"/>
    <w:qFormat/>
    <w:uiPriority w:val="0"/>
    <w:rPr>
      <w:rFonts w:hint="default" w:ascii="Arial" w:hAnsi="Arial" w:cs="Arial"/>
      <w:sz w:val="18"/>
      <w:szCs w:val="18"/>
    </w:rPr>
  </w:style>
  <w:style w:type="character" w:customStyle="1" w:styleId="280">
    <w:name w:val="unnamed11"/>
    <w:qFormat/>
    <w:uiPriority w:val="0"/>
    <w:rPr>
      <w:color w:val="000000"/>
      <w:sz w:val="20"/>
      <w:szCs w:val="20"/>
    </w:rPr>
  </w:style>
  <w:style w:type="character" w:customStyle="1" w:styleId="281">
    <w:name w:val="模板正文 Char"/>
    <w:link w:val="282"/>
    <w:qFormat/>
    <w:uiPriority w:val="0"/>
    <w:rPr>
      <w:rFonts w:ascii="Arial" w:hAnsi="Arial"/>
      <w:szCs w:val="21"/>
    </w:rPr>
  </w:style>
  <w:style w:type="paragraph" w:customStyle="1" w:styleId="282">
    <w:name w:val="模板正文"/>
    <w:basedOn w:val="1"/>
    <w:link w:val="281"/>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3">
    <w:name w:val="*Body Text Char1"/>
    <w:link w:val="284"/>
    <w:qFormat/>
    <w:uiPriority w:val="0"/>
    <w:rPr>
      <w:rFonts w:ascii="Futura Lt" w:hAnsi="Futura Lt" w:cs="Futura Lt"/>
      <w:szCs w:val="21"/>
      <w:lang w:eastAsia="en-US"/>
    </w:rPr>
  </w:style>
  <w:style w:type="paragraph" w:customStyle="1" w:styleId="284">
    <w:name w:val="*Body Text"/>
    <w:link w:val="283"/>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5">
    <w:name w:val="14_black1"/>
    <w:qFormat/>
    <w:uiPriority w:val="0"/>
    <w:rPr>
      <w:color w:val="000000"/>
      <w:sz w:val="21"/>
    </w:rPr>
  </w:style>
  <w:style w:type="character" w:customStyle="1" w:styleId="286">
    <w:name w:val="样式 小四1"/>
    <w:qFormat/>
    <w:uiPriority w:val="0"/>
    <w:rPr>
      <w:rFonts w:ascii="Tahoma" w:hAnsi="Tahoma" w:eastAsia="仿宋_GB2312"/>
      <w:kern w:val="2"/>
      <w:sz w:val="24"/>
      <w:lang w:val="en-US" w:eastAsia="zh-CN" w:bidi="ar-SA"/>
    </w:rPr>
  </w:style>
  <w:style w:type="character" w:customStyle="1" w:styleId="287">
    <w:name w:val="Char Char3"/>
    <w:qFormat/>
    <w:uiPriority w:val="0"/>
    <w:rPr>
      <w:rFonts w:ascii="Arial" w:hAnsi="Arial" w:eastAsia="黑体"/>
      <w:b/>
      <w:kern w:val="2"/>
      <w:sz w:val="32"/>
      <w:lang w:val="en-US" w:eastAsia="zh-CN" w:bidi="ar-SA"/>
    </w:rPr>
  </w:style>
  <w:style w:type="character" w:customStyle="1" w:styleId="288">
    <w:name w:val="style51"/>
    <w:qFormat/>
    <w:uiPriority w:val="0"/>
    <w:rPr>
      <w:rFonts w:hint="eastAsia" w:ascii="宋体" w:hAnsi="宋体" w:eastAsia="宋体"/>
      <w:color w:val="333333"/>
      <w:sz w:val="23"/>
      <w:szCs w:val="23"/>
      <w:u w:val="none"/>
    </w:rPr>
  </w:style>
  <w:style w:type="character" w:customStyle="1" w:styleId="289">
    <w:name w:val="font3"/>
    <w:basedOn w:val="66"/>
    <w:qFormat/>
    <w:uiPriority w:val="0"/>
  </w:style>
  <w:style w:type="character" w:customStyle="1" w:styleId="290">
    <w:name w:val="样式4 Char"/>
    <w:link w:val="291"/>
    <w:qFormat/>
    <w:uiPriority w:val="0"/>
    <w:rPr>
      <w:rFonts w:ascii="Calibri" w:hAnsi="Calibri" w:eastAsia="宋体"/>
      <w:sz w:val="24"/>
    </w:rPr>
  </w:style>
  <w:style w:type="paragraph" w:customStyle="1" w:styleId="291">
    <w:name w:val="样式4"/>
    <w:basedOn w:val="1"/>
    <w:link w:val="290"/>
    <w:qFormat/>
    <w:uiPriority w:val="0"/>
    <w:pPr>
      <w:spacing w:line="360" w:lineRule="auto"/>
    </w:pPr>
    <w:rPr>
      <w:rFonts w:cstheme="minorBidi"/>
      <w:sz w:val="24"/>
    </w:rPr>
  </w:style>
  <w:style w:type="character" w:customStyle="1" w:styleId="292">
    <w:name w:val="样式 正文缩进 + 首行缩进:  2 字符 Char"/>
    <w:link w:val="293"/>
    <w:qFormat/>
    <w:uiPriority w:val="0"/>
    <w:rPr>
      <w:rFonts w:ascii="Times New Roman" w:hAnsi="Times New Roman"/>
      <w:sz w:val="24"/>
    </w:rPr>
  </w:style>
  <w:style w:type="paragraph" w:customStyle="1" w:styleId="293">
    <w:name w:val="样式 正文缩进 + 首行缩进:  2 字符"/>
    <w:basedOn w:val="18"/>
    <w:link w:val="292"/>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4">
    <w:name w:val="inf1"/>
    <w:qFormat/>
    <w:uiPriority w:val="0"/>
    <w:rPr>
      <w:rFonts w:hint="eastAsia" w:ascii="宋体" w:hAnsi="宋体" w:eastAsia="宋体"/>
      <w:color w:val="000000"/>
      <w:sz w:val="20"/>
      <w:szCs w:val="20"/>
    </w:rPr>
  </w:style>
  <w:style w:type="character" w:customStyle="1" w:styleId="295">
    <w:name w:val="h3 Char"/>
    <w:qFormat/>
    <w:uiPriority w:val="0"/>
    <w:rPr>
      <w:rFonts w:ascii="Times New Roman" w:hAnsi="Times New Roman"/>
      <w:b/>
      <w:bCs/>
      <w:kern w:val="2"/>
      <w:sz w:val="32"/>
      <w:szCs w:val="32"/>
    </w:rPr>
  </w:style>
  <w:style w:type="character" w:customStyle="1" w:styleId="296">
    <w:name w:val="apple-style-span"/>
    <w:basedOn w:val="66"/>
    <w:qFormat/>
    <w:uiPriority w:val="0"/>
  </w:style>
  <w:style w:type="character" w:customStyle="1" w:styleId="297">
    <w:name w:val="样式 首行缩进:  0.85 厘米 Char"/>
    <w:link w:val="298"/>
    <w:qFormat/>
    <w:uiPriority w:val="0"/>
    <w:rPr>
      <w:rFonts w:eastAsia="宋体" w:cs="宋体"/>
      <w:sz w:val="24"/>
    </w:rPr>
  </w:style>
  <w:style w:type="paragraph" w:customStyle="1" w:styleId="298">
    <w:name w:val="样式 首行缩进:  0.85 厘米"/>
    <w:basedOn w:val="1"/>
    <w:link w:val="297"/>
    <w:qFormat/>
    <w:uiPriority w:val="0"/>
    <w:pPr>
      <w:spacing w:line="360" w:lineRule="auto"/>
      <w:ind w:firstLine="480"/>
    </w:pPr>
    <w:rPr>
      <w:rFonts w:cs="宋体" w:asciiTheme="minorHAnsi" w:hAnsiTheme="minorHAnsi"/>
      <w:sz w:val="24"/>
    </w:rPr>
  </w:style>
  <w:style w:type="character" w:customStyle="1" w:styleId="299">
    <w:name w:val="style31"/>
    <w:qFormat/>
    <w:uiPriority w:val="0"/>
    <w:rPr>
      <w:color w:val="666666"/>
    </w:rPr>
  </w:style>
  <w:style w:type="character" w:customStyle="1" w:styleId="300">
    <w:name w:val="_正文段落 Char"/>
    <w:link w:val="301"/>
    <w:qFormat/>
    <w:uiPriority w:val="0"/>
    <w:rPr>
      <w:rFonts w:ascii="Times New Roman" w:hAnsi="Times New Roman"/>
      <w:szCs w:val="24"/>
    </w:rPr>
  </w:style>
  <w:style w:type="paragraph" w:customStyle="1" w:styleId="301">
    <w:name w:val="_正文段落"/>
    <w:basedOn w:val="1"/>
    <w:link w:val="300"/>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2">
    <w:name w:val="列表1"/>
    <w:basedOn w:val="66"/>
    <w:qFormat/>
    <w:uiPriority w:val="0"/>
  </w:style>
  <w:style w:type="character" w:customStyle="1" w:styleId="303">
    <w:name w:val="Char Char611"/>
    <w:qFormat/>
    <w:uiPriority w:val="0"/>
    <w:rPr>
      <w:rFonts w:ascii="Calibri" w:hAnsi="Calibri" w:eastAsia="宋体"/>
      <w:b/>
      <w:bCs/>
      <w:kern w:val="2"/>
      <w:sz w:val="28"/>
      <w:szCs w:val="28"/>
      <w:lang w:bidi="ar-SA"/>
    </w:rPr>
  </w:style>
  <w:style w:type="character" w:customStyle="1" w:styleId="304">
    <w:name w:val="数据小节格式"/>
    <w:qFormat/>
    <w:uiPriority w:val="0"/>
    <w:rPr>
      <w:rFonts w:ascii="新宋体" w:hAnsi="新宋体" w:eastAsia="华文中宋"/>
      <w:b/>
      <w:bCs/>
      <w:sz w:val="27"/>
      <w:szCs w:val="26"/>
      <w:shd w:val="clear" w:color="auto" w:fill="auto"/>
    </w:rPr>
  </w:style>
  <w:style w:type="character" w:customStyle="1" w:styleId="305">
    <w:name w:val="自定义正文 Char Char"/>
    <w:qFormat/>
    <w:uiPriority w:val="0"/>
    <w:rPr>
      <w:rFonts w:eastAsia="宋体"/>
      <w:kern w:val="2"/>
      <w:sz w:val="24"/>
      <w:szCs w:val="24"/>
      <w:lang w:val="en-US" w:eastAsia="zh-CN" w:bidi="ar-SA"/>
    </w:rPr>
  </w:style>
  <w:style w:type="character" w:customStyle="1" w:styleId="306">
    <w:name w:val="apple-converted-space"/>
    <w:qFormat/>
    <w:uiPriority w:val="0"/>
  </w:style>
  <w:style w:type="character" w:customStyle="1" w:styleId="307">
    <w:name w:val="表格文字 Char"/>
    <w:link w:val="308"/>
    <w:qFormat/>
    <w:uiPriority w:val="0"/>
    <w:rPr>
      <w:rFonts w:ascii="Times New Roman" w:hAnsi="Times New Roman"/>
      <w:sz w:val="18"/>
      <w:szCs w:val="24"/>
    </w:rPr>
  </w:style>
  <w:style w:type="paragraph" w:customStyle="1" w:styleId="308">
    <w:name w:val="表格文字"/>
    <w:basedOn w:val="1"/>
    <w:link w:val="307"/>
    <w:qFormat/>
    <w:uiPriority w:val="0"/>
    <w:pPr>
      <w:jc w:val="left"/>
      <w:textAlignment w:val="top"/>
    </w:pPr>
    <w:rPr>
      <w:rFonts w:ascii="Times New Roman" w:hAnsi="Times New Roman" w:eastAsiaTheme="minorEastAsia" w:cstheme="minorBidi"/>
      <w:sz w:val="18"/>
      <w:szCs w:val="24"/>
    </w:rPr>
  </w:style>
  <w:style w:type="character" w:customStyle="1" w:styleId="309">
    <w:name w:val="我的正文 Char"/>
    <w:link w:val="310"/>
    <w:qFormat/>
    <w:uiPriority w:val="0"/>
    <w:rPr>
      <w:rFonts w:eastAsia="仿宋_GB2312" w:cs="宋体"/>
      <w:sz w:val="24"/>
    </w:rPr>
  </w:style>
  <w:style w:type="paragraph" w:customStyle="1" w:styleId="310">
    <w:name w:val="我的正文"/>
    <w:basedOn w:val="1"/>
    <w:link w:val="309"/>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11">
    <w:name w:val="7.表小四 Char"/>
    <w:link w:val="312"/>
    <w:qFormat/>
    <w:uiPriority w:val="0"/>
    <w:rPr>
      <w:rFonts w:ascii="宋体" w:hAnsi="宋体" w:eastAsia="宋体"/>
      <w:sz w:val="24"/>
      <w:szCs w:val="24"/>
    </w:rPr>
  </w:style>
  <w:style w:type="paragraph" w:customStyle="1" w:styleId="312">
    <w:name w:val="7.表小四"/>
    <w:basedOn w:val="1"/>
    <w:link w:val="311"/>
    <w:qFormat/>
    <w:uiPriority w:val="0"/>
    <w:pPr>
      <w:spacing w:beforeLines="50" w:afterLines="50"/>
    </w:pPr>
    <w:rPr>
      <w:rFonts w:ascii="宋体" w:hAnsi="宋体" w:cstheme="minorBidi"/>
      <w:sz w:val="24"/>
      <w:szCs w:val="24"/>
    </w:rPr>
  </w:style>
  <w:style w:type="character" w:customStyle="1" w:styleId="313">
    <w:name w:val="标题 1 Char Char"/>
    <w:qFormat/>
    <w:uiPriority w:val="0"/>
    <w:rPr>
      <w:rFonts w:eastAsia="宋体"/>
      <w:b/>
      <w:spacing w:val="-2"/>
      <w:sz w:val="24"/>
      <w:lang w:val="en-US" w:eastAsia="zh-CN" w:bidi="ar-SA"/>
    </w:rPr>
  </w:style>
  <w:style w:type="character" w:customStyle="1" w:styleId="314">
    <w:name w:val="b11_01b Char Char"/>
    <w:qFormat/>
    <w:uiPriority w:val="0"/>
    <w:rPr>
      <w:rFonts w:ascii="Verdana" w:hAnsi="Verdana" w:eastAsia="宋体"/>
      <w:b/>
      <w:bCs/>
      <w:color w:val="4A82CA"/>
      <w:sz w:val="17"/>
      <w:szCs w:val="17"/>
      <w:lang w:val="en-US" w:eastAsia="zh-CN" w:bidi="ar-SA"/>
    </w:rPr>
  </w:style>
  <w:style w:type="character" w:customStyle="1" w:styleId="315">
    <w:name w:val="方案正文 Char"/>
    <w:link w:val="316"/>
    <w:qFormat/>
    <w:uiPriority w:val="0"/>
    <w:rPr>
      <w:rFonts w:ascii="Calibri" w:hAnsi="Calibri" w:eastAsia="仿宋_GB2312"/>
      <w:sz w:val="32"/>
      <w:szCs w:val="24"/>
    </w:rPr>
  </w:style>
  <w:style w:type="paragraph" w:customStyle="1" w:styleId="316">
    <w:name w:val="方案正文"/>
    <w:basedOn w:val="1"/>
    <w:link w:val="315"/>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7">
    <w:name w:val="Char Char811"/>
    <w:qFormat/>
    <w:uiPriority w:val="0"/>
    <w:rPr>
      <w:rFonts w:ascii="Arial" w:hAnsi="Arial" w:eastAsia="黑体"/>
      <w:b/>
      <w:bCs/>
      <w:kern w:val="2"/>
      <w:sz w:val="32"/>
      <w:szCs w:val="32"/>
      <w:lang w:val="en-US" w:eastAsia="zh-CN" w:bidi="ar-SA"/>
    </w:rPr>
  </w:style>
  <w:style w:type="character" w:customStyle="1" w:styleId="318">
    <w:name w:val="标准正文格式 Char Char"/>
    <w:qFormat/>
    <w:uiPriority w:val="0"/>
    <w:rPr>
      <w:rFonts w:ascii="宋体" w:eastAsia="仿宋_GB2312" w:cs="宋体"/>
      <w:color w:val="000000"/>
      <w:sz w:val="24"/>
      <w:lang w:val="en-US" w:eastAsia="zh-CN" w:bidi="ar-SA"/>
    </w:rPr>
  </w:style>
  <w:style w:type="character" w:customStyle="1" w:styleId="319">
    <w:name w:val="页脚 Char Char"/>
    <w:qFormat/>
    <w:uiPriority w:val="0"/>
    <w:rPr>
      <w:kern w:val="2"/>
      <w:sz w:val="18"/>
      <w:szCs w:val="18"/>
      <w:lang w:bidi="ar-SA"/>
    </w:rPr>
  </w:style>
  <w:style w:type="character" w:customStyle="1" w:styleId="320">
    <w:name w:val="Char Char221"/>
    <w:qFormat/>
    <w:uiPriority w:val="0"/>
    <w:rPr>
      <w:rFonts w:ascii="宋体" w:hAnsi="Courier New" w:eastAsia="宋体"/>
      <w:sz w:val="21"/>
      <w:lang w:val="en-US" w:eastAsia="zh-CN" w:bidi="ar-SA"/>
    </w:rPr>
  </w:style>
  <w:style w:type="character" w:customStyle="1" w:styleId="321">
    <w:name w:val="投标正文 Char"/>
    <w:link w:val="322"/>
    <w:qFormat/>
    <w:uiPriority w:val="0"/>
    <w:rPr>
      <w:rFonts w:ascii="宋体" w:hAnsi="宋体" w:eastAsia="宋体"/>
      <w:sz w:val="24"/>
      <w:szCs w:val="24"/>
    </w:rPr>
  </w:style>
  <w:style w:type="paragraph" w:customStyle="1" w:styleId="322">
    <w:name w:val="投标正文"/>
    <w:basedOn w:val="1"/>
    <w:link w:val="321"/>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3">
    <w:name w:val="封面日期 Char Char"/>
    <w:qFormat/>
    <w:uiPriority w:val="0"/>
    <w:rPr>
      <w:rFonts w:eastAsia="楷体_GB2312"/>
      <w:kern w:val="2"/>
      <w:sz w:val="32"/>
      <w:lang w:val="en-US" w:eastAsia="zh-CN" w:bidi="ar-SA"/>
    </w:rPr>
  </w:style>
  <w:style w:type="character" w:customStyle="1" w:styleId="324">
    <w:name w:val="正文0缩进 Char"/>
    <w:link w:val="325"/>
    <w:qFormat/>
    <w:uiPriority w:val="0"/>
    <w:rPr>
      <w:rFonts w:ascii="宋体" w:hAnsi="宋体"/>
      <w:sz w:val="24"/>
      <w:szCs w:val="24"/>
    </w:rPr>
  </w:style>
  <w:style w:type="paragraph" w:customStyle="1" w:styleId="325">
    <w:name w:val="正文0缩进"/>
    <w:basedOn w:val="1"/>
    <w:link w:val="324"/>
    <w:qFormat/>
    <w:uiPriority w:val="0"/>
    <w:pPr>
      <w:spacing w:line="360" w:lineRule="auto"/>
    </w:pPr>
    <w:rPr>
      <w:rFonts w:ascii="宋体" w:hAnsi="宋体" w:eastAsiaTheme="minorEastAsia" w:cstheme="minorBidi"/>
      <w:sz w:val="24"/>
      <w:szCs w:val="24"/>
    </w:rPr>
  </w:style>
  <w:style w:type="character" w:customStyle="1" w:styleId="326">
    <w:name w:val="表格中文字 Char"/>
    <w:link w:val="327"/>
    <w:qFormat/>
    <w:uiPriority w:val="0"/>
    <w:rPr>
      <w:rFonts w:ascii="新宋体" w:hAnsi="新宋体" w:eastAsia="新宋体"/>
      <w:sz w:val="24"/>
      <w:szCs w:val="24"/>
    </w:rPr>
  </w:style>
  <w:style w:type="paragraph" w:customStyle="1" w:styleId="327">
    <w:name w:val="表格中文字"/>
    <w:basedOn w:val="1"/>
    <w:link w:val="326"/>
    <w:qFormat/>
    <w:uiPriority w:val="0"/>
    <w:pPr>
      <w:spacing w:line="288" w:lineRule="auto"/>
    </w:pPr>
    <w:rPr>
      <w:rFonts w:ascii="新宋体" w:hAnsi="新宋体" w:eastAsia="新宋体" w:cstheme="minorBidi"/>
      <w:sz w:val="24"/>
      <w:szCs w:val="24"/>
    </w:rPr>
  </w:style>
  <w:style w:type="character" w:styleId="328">
    <w:name w:val="Placeholder Text"/>
    <w:qFormat/>
    <w:uiPriority w:val="99"/>
    <w:rPr>
      <w:color w:val="808080"/>
    </w:rPr>
  </w:style>
  <w:style w:type="character" w:customStyle="1" w:styleId="329">
    <w:name w:val="标题4-dyf Char Char"/>
    <w:qFormat/>
    <w:uiPriority w:val="0"/>
    <w:rPr>
      <w:rFonts w:ascii="Cambria" w:hAnsi="Cambria" w:eastAsia="宋体"/>
      <w:b/>
      <w:bCs/>
      <w:color w:val="000000"/>
      <w:kern w:val="2"/>
      <w:sz w:val="21"/>
      <w:szCs w:val="21"/>
      <w:lang w:val="en-US" w:eastAsia="zh-CN" w:bidi="ar-SA"/>
    </w:rPr>
  </w:style>
  <w:style w:type="character" w:customStyle="1" w:styleId="330">
    <w:name w:val="封面日期 Char Char1"/>
    <w:qFormat/>
    <w:uiPriority w:val="0"/>
    <w:rPr>
      <w:rFonts w:ascii="Calibri" w:hAnsi="Calibri" w:eastAsia="楷体_GB2312"/>
      <w:kern w:val="2"/>
      <w:sz w:val="32"/>
      <w:lang w:val="en-US" w:eastAsia="zh-CN" w:bidi="ar-SA"/>
    </w:rPr>
  </w:style>
  <w:style w:type="character" w:customStyle="1" w:styleId="331">
    <w:name w:val="viewdoctitle"/>
    <w:basedOn w:val="66"/>
    <w:qFormat/>
    <w:uiPriority w:val="0"/>
  </w:style>
  <w:style w:type="character" w:customStyle="1" w:styleId="332">
    <w:name w:val="black10"/>
    <w:basedOn w:val="66"/>
    <w:qFormat/>
    <w:uiPriority w:val="0"/>
  </w:style>
  <w:style w:type="character" w:customStyle="1" w:styleId="333">
    <w:name w:val="Char Char1211"/>
    <w:qFormat/>
    <w:uiPriority w:val="0"/>
    <w:rPr>
      <w:rFonts w:ascii="宋体" w:hAnsi="Courier New" w:eastAsia="宋体" w:cs="Times New Roman"/>
      <w:spacing w:val="-4"/>
      <w:sz w:val="18"/>
      <w:szCs w:val="20"/>
    </w:rPr>
  </w:style>
  <w:style w:type="character" w:customStyle="1" w:styleId="334">
    <w:name w:val="段 Char Char"/>
    <w:link w:val="335"/>
    <w:qFormat/>
    <w:uiPriority w:val="0"/>
    <w:rPr>
      <w:rFonts w:ascii="宋体" w:hAnsi="Times New Roman"/>
    </w:rPr>
  </w:style>
  <w:style w:type="paragraph" w:customStyle="1" w:styleId="335">
    <w:name w:val="段"/>
    <w:link w:val="334"/>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36">
    <w:name w:val="f9"/>
    <w:basedOn w:val="66"/>
    <w:qFormat/>
    <w:uiPriority w:val="0"/>
  </w:style>
  <w:style w:type="character" w:customStyle="1" w:styleId="337">
    <w:name w:val="ZJGIS-四级标题 Char"/>
    <w:link w:val="338"/>
    <w:qFormat/>
    <w:uiPriority w:val="99"/>
    <w:rPr>
      <w:rFonts w:ascii="Arial" w:hAnsi="Arial" w:eastAsia="仿宋_GB2312"/>
      <w:b/>
      <w:bCs/>
      <w:sz w:val="28"/>
      <w:szCs w:val="28"/>
    </w:rPr>
  </w:style>
  <w:style w:type="paragraph" w:customStyle="1" w:styleId="338">
    <w:name w:val="ZJGIS-四级标题"/>
    <w:basedOn w:val="5"/>
    <w:link w:val="337"/>
    <w:qFormat/>
    <w:uiPriority w:val="99"/>
    <w:pPr>
      <w:numPr>
        <w:ilvl w:val="3"/>
        <w:numId w:val="10"/>
      </w:numPr>
      <w:spacing w:before="120" w:after="120" w:line="240" w:lineRule="auto"/>
    </w:pPr>
    <w:rPr>
      <w:rFonts w:eastAsia="仿宋_GB2312" w:cstheme="minorBidi"/>
    </w:rPr>
  </w:style>
  <w:style w:type="character" w:customStyle="1" w:styleId="339">
    <w:name w:val="不明显参考1"/>
    <w:qFormat/>
    <w:uiPriority w:val="31"/>
    <w:rPr>
      <w:smallCaps/>
      <w:color w:val="C0504D"/>
      <w:u w:val="single"/>
    </w:rPr>
  </w:style>
  <w:style w:type="character" w:customStyle="1" w:styleId="340">
    <w:name w:val="样式 样式 正文首行缩进 + 首行缩进:  2 字符 + 首行缩进:  2 字符 Char"/>
    <w:link w:val="341"/>
    <w:qFormat/>
    <w:uiPriority w:val="0"/>
    <w:rPr>
      <w:rFonts w:cs="宋体"/>
      <w:sz w:val="24"/>
    </w:rPr>
  </w:style>
  <w:style w:type="paragraph" w:customStyle="1" w:styleId="341">
    <w:name w:val="样式 样式 正文首行缩进 + 首行缩进:  2 字符 + 首行缩进:  2 字符"/>
    <w:basedOn w:val="1"/>
    <w:link w:val="340"/>
    <w:qFormat/>
    <w:uiPriority w:val="0"/>
    <w:pPr>
      <w:spacing w:line="440" w:lineRule="exact"/>
      <w:ind w:firstLine="200" w:firstLineChars="200"/>
    </w:pPr>
    <w:rPr>
      <w:rFonts w:cs="宋体" w:asciiTheme="minorHAnsi" w:hAnsiTheme="minorHAnsi" w:eastAsiaTheme="minorEastAsia"/>
      <w:sz w:val="24"/>
    </w:rPr>
  </w:style>
  <w:style w:type="character" w:customStyle="1" w:styleId="342">
    <w:name w:val="Char Char311"/>
    <w:qFormat/>
    <w:uiPriority w:val="0"/>
    <w:rPr>
      <w:rFonts w:ascii="Arial" w:hAnsi="Arial" w:eastAsia="黑体"/>
      <w:b/>
      <w:kern w:val="2"/>
      <w:sz w:val="32"/>
      <w:lang w:val="en-US" w:eastAsia="zh-CN" w:bidi="ar-SA"/>
    </w:rPr>
  </w:style>
  <w:style w:type="character" w:customStyle="1" w:styleId="343">
    <w:name w:val="b titlename wangputoptitle"/>
    <w:basedOn w:val="66"/>
    <w:qFormat/>
    <w:uiPriority w:val="0"/>
  </w:style>
  <w:style w:type="character" w:customStyle="1" w:styleId="344">
    <w:name w:val="tw4winExternal"/>
    <w:qFormat/>
    <w:uiPriority w:val="0"/>
    <w:rPr>
      <w:rFonts w:ascii="Courier New" w:hAnsi="Courier New"/>
      <w:color w:val="808080"/>
    </w:rPr>
  </w:style>
  <w:style w:type="character" w:customStyle="1" w:styleId="345">
    <w:name w:val="glossaryitem"/>
    <w:qFormat/>
    <w:uiPriority w:val="0"/>
    <w:rPr>
      <w:u w:val="none"/>
    </w:rPr>
  </w:style>
  <w:style w:type="character" w:customStyle="1" w:styleId="346">
    <w:name w:val="title_emph1"/>
    <w:qFormat/>
    <w:uiPriority w:val="0"/>
    <w:rPr>
      <w:rFonts w:hint="default" w:ascii="Arial" w:hAnsi="Arial" w:cs="Arial"/>
      <w:b/>
      <w:bCs/>
      <w:sz w:val="18"/>
      <w:szCs w:val="18"/>
    </w:rPr>
  </w:style>
  <w:style w:type="character" w:customStyle="1" w:styleId="347">
    <w:name w:val="Char Char1"/>
    <w:qFormat/>
    <w:uiPriority w:val="0"/>
    <w:rPr>
      <w:kern w:val="2"/>
      <w:sz w:val="18"/>
      <w:szCs w:val="18"/>
    </w:rPr>
  </w:style>
  <w:style w:type="character" w:customStyle="1" w:styleId="348">
    <w:name w:val="正文段落 Char"/>
    <w:link w:val="349"/>
    <w:qFormat/>
    <w:uiPriority w:val="0"/>
    <w:rPr>
      <w:rFonts w:ascii="Times New Roman" w:hAnsi="Times New Roman"/>
      <w:sz w:val="24"/>
    </w:rPr>
  </w:style>
  <w:style w:type="paragraph" w:customStyle="1" w:styleId="349">
    <w:name w:val="正文段落"/>
    <w:basedOn w:val="1"/>
    <w:link w:val="348"/>
    <w:qFormat/>
    <w:uiPriority w:val="0"/>
    <w:pPr>
      <w:spacing w:line="300" w:lineRule="auto"/>
      <w:ind w:firstLine="510"/>
    </w:pPr>
    <w:rPr>
      <w:rFonts w:ascii="Times New Roman" w:hAnsi="Times New Roman" w:eastAsiaTheme="minorEastAsia" w:cstheme="minorBidi"/>
      <w:sz w:val="24"/>
    </w:rPr>
  </w:style>
  <w:style w:type="character" w:customStyle="1" w:styleId="350">
    <w:name w:val="paramname2"/>
    <w:basedOn w:val="66"/>
    <w:qFormat/>
    <w:uiPriority w:val="0"/>
  </w:style>
  <w:style w:type="character" w:customStyle="1" w:styleId="351">
    <w:name w:val="样式 首行缩进:  2 字符 Char"/>
    <w:link w:val="352"/>
    <w:qFormat/>
    <w:uiPriority w:val="99"/>
    <w:rPr>
      <w:rFonts w:ascii="宋体" w:hAnsi="宋体"/>
      <w:bCs/>
      <w:color w:val="000000"/>
      <w:sz w:val="24"/>
      <w:szCs w:val="24"/>
    </w:rPr>
  </w:style>
  <w:style w:type="paragraph" w:customStyle="1" w:styleId="352">
    <w:name w:val="样式 首行缩进:  2 字符"/>
    <w:basedOn w:val="1"/>
    <w:link w:val="351"/>
    <w:qFormat/>
    <w:uiPriority w:val="99"/>
    <w:pPr>
      <w:widowControl/>
      <w:numPr>
        <w:ilvl w:val="0"/>
        <w:numId w:val="11"/>
      </w:numPr>
    </w:pPr>
    <w:rPr>
      <w:rFonts w:ascii="宋体" w:hAnsi="宋体" w:eastAsiaTheme="minorEastAsia" w:cstheme="minorBidi"/>
      <w:bCs/>
      <w:color w:val="000000"/>
      <w:sz w:val="24"/>
      <w:szCs w:val="24"/>
    </w:rPr>
  </w:style>
  <w:style w:type="character" w:customStyle="1" w:styleId="353">
    <w:name w:val="h4 Char2"/>
    <w:qFormat/>
    <w:uiPriority w:val="0"/>
    <w:rPr>
      <w:rFonts w:ascii="Arial" w:hAnsi="Arial" w:eastAsia="黑体"/>
      <w:b/>
      <w:bCs/>
      <w:kern w:val="2"/>
      <w:sz w:val="28"/>
      <w:szCs w:val="28"/>
      <w:lang w:val="en-US" w:eastAsia="zh-CN" w:bidi="ar-SA"/>
    </w:rPr>
  </w:style>
  <w:style w:type="character" w:customStyle="1" w:styleId="354">
    <w:name w:val="大汉方案正文 Char Char Char"/>
    <w:link w:val="355"/>
    <w:qFormat/>
    <w:uiPriority w:val="0"/>
    <w:rPr>
      <w:rFonts w:ascii="Arial" w:hAnsi="Arial" w:eastAsia="宋体"/>
      <w:sz w:val="24"/>
      <w:szCs w:val="24"/>
    </w:rPr>
  </w:style>
  <w:style w:type="paragraph" w:customStyle="1" w:styleId="355">
    <w:name w:val="大汉方案正文 Char"/>
    <w:basedOn w:val="1"/>
    <w:link w:val="354"/>
    <w:qFormat/>
    <w:uiPriority w:val="0"/>
    <w:pPr>
      <w:spacing w:line="360" w:lineRule="auto"/>
      <w:ind w:firstLine="200" w:firstLineChars="200"/>
    </w:pPr>
    <w:rPr>
      <w:rFonts w:ascii="Arial" w:hAnsi="Arial" w:cstheme="minorBidi"/>
      <w:sz w:val="24"/>
      <w:szCs w:val="24"/>
    </w:rPr>
  </w:style>
  <w:style w:type="character" w:customStyle="1" w:styleId="356">
    <w:name w:val="表格正文 Char Char"/>
    <w:link w:val="357"/>
    <w:qFormat/>
    <w:uiPriority w:val="0"/>
    <w:rPr>
      <w:rFonts w:ascii="Times New Roman" w:hAnsi="Times New Roman" w:eastAsia="仿宋_GB2312"/>
      <w:szCs w:val="21"/>
    </w:rPr>
  </w:style>
  <w:style w:type="paragraph" w:customStyle="1" w:styleId="357">
    <w:name w:val="表格正文"/>
    <w:basedOn w:val="1"/>
    <w:link w:val="356"/>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8">
    <w:name w:val="正文标准样式ty Char2"/>
    <w:link w:val="359"/>
    <w:qFormat/>
    <w:uiPriority w:val="0"/>
    <w:rPr>
      <w:rFonts w:eastAsia="宋体" w:cs="宋体"/>
      <w:sz w:val="24"/>
    </w:rPr>
  </w:style>
  <w:style w:type="paragraph" w:customStyle="1" w:styleId="359">
    <w:name w:val="正文标准样式ty"/>
    <w:basedOn w:val="1"/>
    <w:link w:val="358"/>
    <w:qFormat/>
    <w:uiPriority w:val="0"/>
    <w:pPr>
      <w:spacing w:line="360" w:lineRule="auto"/>
      <w:ind w:firstLine="480" w:firstLineChars="200"/>
    </w:pPr>
    <w:rPr>
      <w:rFonts w:cs="宋体" w:asciiTheme="minorHAnsi" w:hAnsiTheme="minorHAnsi"/>
      <w:sz w:val="24"/>
    </w:rPr>
  </w:style>
  <w:style w:type="character" w:customStyle="1" w:styleId="360">
    <w:name w:val="Char Char13"/>
    <w:qFormat/>
    <w:uiPriority w:val="0"/>
    <w:rPr>
      <w:rFonts w:ascii="Calibri" w:hAnsi="Calibri" w:eastAsia="宋体" w:cs="Times New Roman"/>
      <w:sz w:val="18"/>
      <w:szCs w:val="18"/>
    </w:rPr>
  </w:style>
  <w:style w:type="character" w:customStyle="1" w:styleId="361">
    <w:name w:val="Char Char711"/>
    <w:qFormat/>
    <w:uiPriority w:val="0"/>
    <w:rPr>
      <w:rFonts w:eastAsia="宋体"/>
      <w:b/>
      <w:kern w:val="2"/>
      <w:sz w:val="32"/>
      <w:lang w:bidi="ar-SA"/>
    </w:rPr>
  </w:style>
  <w:style w:type="character" w:customStyle="1" w:styleId="362">
    <w:name w:val="Char Char911"/>
    <w:qFormat/>
    <w:uiPriority w:val="0"/>
    <w:rPr>
      <w:rFonts w:eastAsia="宋体"/>
      <w:b/>
      <w:kern w:val="44"/>
      <w:sz w:val="44"/>
      <w:lang w:bidi="ar-SA"/>
    </w:rPr>
  </w:style>
  <w:style w:type="character" w:customStyle="1" w:styleId="363">
    <w:name w:val="吉奥表格正文 Char"/>
    <w:link w:val="364"/>
    <w:qFormat/>
    <w:uiPriority w:val="0"/>
    <w:rPr>
      <w:rFonts w:ascii="Times New Roman" w:hAnsi="Times New Roman" w:eastAsia="仿宋_GB2312"/>
      <w:szCs w:val="21"/>
    </w:rPr>
  </w:style>
  <w:style w:type="paragraph" w:customStyle="1" w:styleId="364">
    <w:name w:val="吉奥表格正文"/>
    <w:basedOn w:val="1"/>
    <w:link w:val="363"/>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5">
    <w:name w:val="+SymcPara Char"/>
    <w:link w:val="366"/>
    <w:qFormat/>
    <w:locked/>
    <w:uiPriority w:val="0"/>
    <w:rPr>
      <w:rFonts w:ascii="宋体" w:hAnsi="宋体" w:cs="Arial"/>
      <w:lang w:eastAsia="en-US"/>
    </w:rPr>
  </w:style>
  <w:style w:type="paragraph" w:customStyle="1" w:styleId="366">
    <w:name w:val="+SymcPara"/>
    <w:link w:val="365"/>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7">
    <w:name w:val="a Char Char"/>
    <w:qFormat/>
    <w:uiPriority w:val="0"/>
    <w:rPr>
      <w:rFonts w:ascii="宋体" w:hAnsi="宋体" w:eastAsia="仿宋_GB2312"/>
      <w:sz w:val="24"/>
      <w:lang w:val="en-US" w:eastAsia="zh-CN" w:bidi="ar-SA"/>
    </w:rPr>
  </w:style>
  <w:style w:type="character" w:customStyle="1" w:styleId="368">
    <w:name w:val="7.表小四 Char Char"/>
    <w:qFormat/>
    <w:uiPriority w:val="0"/>
    <w:rPr>
      <w:rFonts w:ascii="宋体" w:hAnsi="宋体" w:eastAsia="宋体"/>
      <w:kern w:val="2"/>
      <w:sz w:val="24"/>
      <w:szCs w:val="24"/>
      <w:lang w:val="en-US" w:eastAsia="zh-CN" w:bidi="ar-SA"/>
    </w:rPr>
  </w:style>
  <w:style w:type="character" w:customStyle="1" w:styleId="369">
    <w:name w:val="ca-16"/>
    <w:basedOn w:val="66"/>
    <w:qFormat/>
    <w:uiPriority w:val="0"/>
  </w:style>
  <w:style w:type="character" w:customStyle="1" w:styleId="370">
    <w:name w:val="正文（缩进） Char"/>
    <w:link w:val="371"/>
    <w:qFormat/>
    <w:uiPriority w:val="0"/>
    <w:rPr>
      <w:sz w:val="24"/>
      <w:szCs w:val="24"/>
    </w:rPr>
  </w:style>
  <w:style w:type="paragraph" w:customStyle="1" w:styleId="371">
    <w:name w:val="正文（缩进）"/>
    <w:basedOn w:val="1"/>
    <w:link w:val="370"/>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2">
    <w:name w:val="文档正文1 Char"/>
    <w:link w:val="373"/>
    <w:qFormat/>
    <w:uiPriority w:val="0"/>
    <w:rPr>
      <w:rFonts w:ascii="仿宋_GB2312" w:hAnsi="仿宋" w:eastAsia="仿宋_GB2312"/>
      <w:sz w:val="30"/>
      <w:szCs w:val="30"/>
    </w:rPr>
  </w:style>
  <w:style w:type="paragraph" w:customStyle="1" w:styleId="373">
    <w:name w:val="文档正文1"/>
    <w:basedOn w:val="1"/>
    <w:link w:val="372"/>
    <w:qFormat/>
    <w:uiPriority w:val="0"/>
    <w:pPr>
      <w:spacing w:line="360" w:lineRule="auto"/>
      <w:ind w:firstLine="600"/>
    </w:pPr>
    <w:rPr>
      <w:rFonts w:ascii="仿宋_GB2312" w:hAnsi="仿宋" w:eastAsia="仿宋_GB2312" w:cstheme="minorBidi"/>
      <w:sz w:val="30"/>
      <w:szCs w:val="30"/>
    </w:rPr>
  </w:style>
  <w:style w:type="character" w:customStyle="1" w:styleId="374">
    <w:name w:val="正文缩进 字符"/>
    <w:link w:val="18"/>
    <w:qFormat/>
    <w:uiPriority w:val="0"/>
    <w:rPr>
      <w:rFonts w:ascii="Calibri" w:hAnsi="Calibri" w:eastAsia="宋体" w:cs="Times New Roman"/>
      <w:szCs w:val="20"/>
    </w:rPr>
  </w:style>
  <w:style w:type="character" w:customStyle="1" w:styleId="375">
    <w:name w:val="Indent Normal Char Char"/>
    <w:qFormat/>
    <w:uiPriority w:val="0"/>
    <w:rPr>
      <w:kern w:val="2"/>
      <w:sz w:val="21"/>
      <w:lang w:bidi="ar-SA"/>
    </w:rPr>
  </w:style>
  <w:style w:type="character" w:customStyle="1" w:styleId="376">
    <w:name w:val="标题 4 Char1"/>
    <w:basedOn w:val="66"/>
    <w:link w:val="5"/>
    <w:qFormat/>
    <w:uiPriority w:val="0"/>
    <w:rPr>
      <w:rFonts w:ascii="Cambria" w:hAnsi="Cambria" w:eastAsia="宋体" w:cs="Times New Roman"/>
      <w:b/>
      <w:bCs/>
      <w:kern w:val="2"/>
      <w:sz w:val="28"/>
      <w:szCs w:val="28"/>
    </w:rPr>
  </w:style>
  <w:style w:type="character" w:customStyle="1" w:styleId="377">
    <w:name w:val="列出段落 Char Char"/>
    <w:qFormat/>
    <w:uiPriority w:val="0"/>
    <w:rPr>
      <w:rFonts w:ascii="Calibri" w:hAnsi="Calibri" w:eastAsia="宋体"/>
      <w:kern w:val="2"/>
      <w:sz w:val="21"/>
      <w:szCs w:val="24"/>
      <w:lang w:val="en-US" w:eastAsia="zh-CN" w:bidi="ar-SA"/>
    </w:rPr>
  </w:style>
  <w:style w:type="character" w:customStyle="1" w:styleId="378">
    <w:name w:val="mark8"/>
    <w:qFormat/>
    <w:uiPriority w:val="0"/>
    <w:rPr>
      <w:b/>
      <w:bCs/>
      <w:sz w:val="21"/>
      <w:szCs w:val="21"/>
    </w:rPr>
  </w:style>
  <w:style w:type="character" w:customStyle="1" w:styleId="379">
    <w:name w:val="paragraph1 Char"/>
    <w:link w:val="380"/>
    <w:qFormat/>
    <w:uiPriority w:val="0"/>
    <w:rPr>
      <w:rFonts w:eastAsia="楷体_GB2312"/>
      <w:sz w:val="24"/>
    </w:rPr>
  </w:style>
  <w:style w:type="paragraph" w:customStyle="1" w:styleId="380">
    <w:name w:val="paragraph1"/>
    <w:basedOn w:val="1"/>
    <w:link w:val="379"/>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81">
    <w:name w:val="页眉 字符"/>
    <w:link w:val="42"/>
    <w:qFormat/>
    <w:uiPriority w:val="99"/>
    <w:rPr>
      <w:rFonts w:ascii="Calibri" w:hAnsi="Calibri" w:eastAsia="宋体" w:cs="Times New Roman"/>
      <w:sz w:val="18"/>
      <w:szCs w:val="18"/>
    </w:rPr>
  </w:style>
  <w:style w:type="character" w:customStyle="1" w:styleId="382">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3">
    <w:name w:val="mark"/>
    <w:qFormat/>
    <w:uiPriority w:val="0"/>
    <w:rPr>
      <w:rFonts w:cs="Times New Roman"/>
    </w:rPr>
  </w:style>
  <w:style w:type="character" w:customStyle="1" w:styleId="384">
    <w:name w:val="Char Char1311"/>
    <w:qFormat/>
    <w:uiPriority w:val="0"/>
    <w:rPr>
      <w:rFonts w:ascii="Calibri" w:hAnsi="Calibri" w:eastAsia="宋体" w:cs="Times New Roman"/>
      <w:sz w:val="18"/>
      <w:szCs w:val="18"/>
    </w:rPr>
  </w:style>
  <w:style w:type="character" w:customStyle="1" w:styleId="385">
    <w:name w:val="Char2 Char"/>
    <w:qFormat/>
    <w:uiPriority w:val="0"/>
    <w:rPr>
      <w:rFonts w:ascii="Verdana" w:hAnsi="宋体" w:eastAsia="宋体" w:cs="Times New Roman"/>
      <w:sz w:val="28"/>
      <w:szCs w:val="28"/>
    </w:rPr>
  </w:style>
  <w:style w:type="character" w:customStyle="1" w:styleId="386">
    <w:name w:val="正文 首行缩进:  2 字符 Char"/>
    <w:link w:val="387"/>
    <w:qFormat/>
    <w:uiPriority w:val="0"/>
    <w:rPr>
      <w:rFonts w:cs="宋体"/>
      <w:sz w:val="24"/>
    </w:rPr>
  </w:style>
  <w:style w:type="paragraph" w:customStyle="1" w:styleId="387">
    <w:name w:val="正文 首行缩进:  2 字符"/>
    <w:basedOn w:val="1"/>
    <w:next w:val="1"/>
    <w:link w:val="386"/>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8">
    <w:name w:val="paramname3"/>
    <w:qFormat/>
    <w:uiPriority w:val="0"/>
    <w:rPr>
      <w:color w:val="999999"/>
    </w:rPr>
  </w:style>
  <w:style w:type="character" w:customStyle="1" w:styleId="389">
    <w:name w:val="Char Char411"/>
    <w:qFormat/>
    <w:uiPriority w:val="0"/>
    <w:rPr>
      <w:rFonts w:ascii="Calibri" w:hAnsi="Calibri" w:eastAsia="宋体"/>
      <w:sz w:val="18"/>
      <w:szCs w:val="18"/>
      <w:lang w:bidi="ar-SA"/>
    </w:rPr>
  </w:style>
  <w:style w:type="character" w:customStyle="1" w:styleId="390">
    <w:name w:val="华电 正文 Char Char"/>
    <w:qFormat/>
    <w:uiPriority w:val="0"/>
    <w:rPr>
      <w:rFonts w:ascii="宋体" w:hAnsi="宋体" w:eastAsia="宋体"/>
      <w:sz w:val="22"/>
      <w:lang w:bidi="ar-SA"/>
    </w:rPr>
  </w:style>
  <w:style w:type="character" w:customStyle="1" w:styleId="391">
    <w:name w:val="Char Char"/>
    <w:qFormat/>
    <w:uiPriority w:val="0"/>
    <w:rPr>
      <w:rFonts w:ascii="Arial" w:hAnsi="Arial" w:eastAsia="黑体"/>
      <w:b/>
      <w:bCs/>
      <w:kern w:val="2"/>
      <w:sz w:val="28"/>
      <w:szCs w:val="28"/>
      <w:lang w:val="en-US" w:eastAsia="zh-CN" w:bidi="ar-SA"/>
    </w:rPr>
  </w:style>
  <w:style w:type="paragraph" w:customStyle="1" w:styleId="392">
    <w:name w:val="表文字"/>
    <w:qFormat/>
    <w:uiPriority w:val="99"/>
    <w:rPr>
      <w:rFonts w:ascii="宋体" w:hAnsi="Times New Roman" w:eastAsia="宋体" w:cs="Times New Roman"/>
      <w:kern w:val="2"/>
      <w:sz w:val="20"/>
      <w:szCs w:val="20"/>
      <w:lang w:val="en-US" w:eastAsia="zh-CN" w:bidi="ar-SA"/>
    </w:rPr>
  </w:style>
  <w:style w:type="paragraph" w:customStyle="1" w:styleId="393">
    <w:name w:val="样式 标题 2Chapter X.X. Statementh22Header 2l2Level 2 Headhea..."/>
    <w:basedOn w:val="3"/>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4">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395">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96">
    <w:name w:val="沈标题四"/>
    <w:basedOn w:val="5"/>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7">
    <w:name w:val="InfoBlue"/>
    <w:basedOn w:val="1"/>
    <w:next w:val="25"/>
    <w:qFormat/>
    <w:uiPriority w:val="99"/>
    <w:pPr>
      <w:spacing w:afterLines="50"/>
      <w:ind w:left="720"/>
      <w:jc w:val="left"/>
    </w:pPr>
    <w:rPr>
      <w:rFonts w:ascii="宋体" w:hAnsi="Times New Roman"/>
      <w:i/>
      <w:snapToGrid w:val="0"/>
      <w:color w:val="0000FF"/>
      <w:kern w:val="0"/>
      <w:szCs w:val="20"/>
    </w:rPr>
  </w:style>
  <w:style w:type="paragraph" w:customStyle="1" w:styleId="398">
    <w:name w:val="正文缩进2字符"/>
    <w:basedOn w:val="325"/>
    <w:qFormat/>
    <w:uiPriority w:val="99"/>
    <w:pPr>
      <w:ind w:firstLine="480" w:firstLineChars="200"/>
    </w:pPr>
  </w:style>
  <w:style w:type="paragraph" w:customStyle="1" w:styleId="399">
    <w:name w:val="正文段"/>
    <w:basedOn w:val="1"/>
    <w:qFormat/>
    <w:uiPriority w:val="99"/>
    <w:pPr>
      <w:widowControl/>
      <w:snapToGrid w:val="0"/>
      <w:spacing w:afterLines="50"/>
      <w:ind w:firstLine="200" w:firstLineChars="200"/>
    </w:pPr>
    <w:rPr>
      <w:rFonts w:ascii="Times New Roman" w:hAnsi="Times New Roman"/>
      <w:kern w:val="0"/>
      <w:sz w:val="24"/>
      <w:szCs w:val="20"/>
    </w:rPr>
  </w:style>
  <w:style w:type="paragraph" w:customStyle="1" w:styleId="400">
    <w:name w:val="样式 仿宋_GB2312 (符号) 宋体 四号 行距: 1.5 倍行距 首行缩进:  2 字符"/>
    <w:basedOn w:val="1"/>
    <w:qFormat/>
    <w:uiPriority w:val="99"/>
    <w:pPr>
      <w:spacing w:line="360" w:lineRule="auto"/>
      <w:ind w:firstLine="560" w:firstLineChars="200"/>
    </w:pPr>
    <w:rPr>
      <w:rFonts w:ascii="仿宋" w:hAnsi="宋体" w:eastAsia="仿宋" w:cs="宋体"/>
      <w:sz w:val="28"/>
      <w:szCs w:val="20"/>
    </w:rPr>
  </w:style>
  <w:style w:type="paragraph" w:customStyle="1" w:styleId="401">
    <w:name w:val="msolistparagraph"/>
    <w:basedOn w:val="1"/>
    <w:qFormat/>
    <w:uiPriority w:val="99"/>
    <w:pPr>
      <w:ind w:firstLine="420" w:firstLineChars="200"/>
    </w:pPr>
  </w:style>
  <w:style w:type="paragraph" w:customStyle="1" w:styleId="402">
    <w:name w:val="15"/>
    <w:basedOn w:val="1"/>
    <w:qFormat/>
    <w:uiPriority w:val="99"/>
    <w:pPr>
      <w:widowControl/>
      <w:spacing w:line="312" w:lineRule="auto"/>
      <w:ind w:firstLine="202"/>
    </w:pPr>
    <w:rPr>
      <w:rFonts w:ascii="Times New Roman" w:hAnsi="Times New Roman"/>
      <w:kern w:val="0"/>
      <w:sz w:val="24"/>
      <w:szCs w:val="24"/>
    </w:rPr>
  </w:style>
  <w:style w:type="paragraph" w:customStyle="1" w:styleId="403">
    <w:name w:val="表格中序号"/>
    <w:basedOn w:val="1"/>
    <w:qFormat/>
    <w:uiPriority w:val="99"/>
    <w:pPr>
      <w:spacing w:line="288" w:lineRule="auto"/>
      <w:jc w:val="center"/>
    </w:pPr>
    <w:rPr>
      <w:rFonts w:ascii="新宋体" w:hAnsi="Times New Roman" w:eastAsia="新宋体"/>
      <w:sz w:val="24"/>
      <w:szCs w:val="24"/>
    </w:rPr>
  </w:style>
  <w:style w:type="paragraph" w:customStyle="1" w:styleId="404">
    <w:name w:val="xl76"/>
    <w:basedOn w:val="1"/>
    <w:qFormat/>
    <w:uiPriority w:val="99"/>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5">
    <w:name w:val="Bullet1"/>
    <w:basedOn w:val="1"/>
    <w:qFormat/>
    <w:uiPriority w:val="99"/>
    <w:pPr>
      <w:spacing w:afterLines="50"/>
      <w:ind w:left="720" w:hanging="432"/>
      <w:jc w:val="left"/>
    </w:pPr>
    <w:rPr>
      <w:rFonts w:ascii="宋体" w:hAnsi="Times New Roman"/>
      <w:snapToGrid w:val="0"/>
      <w:kern w:val="0"/>
      <w:szCs w:val="20"/>
    </w:rPr>
  </w:style>
  <w:style w:type="paragraph" w:customStyle="1" w:styleId="406">
    <w:name w:val="S4-I-L15-U"/>
    <w:basedOn w:val="1"/>
    <w:qFormat/>
    <w:uiPriority w:val="99"/>
    <w:pPr>
      <w:spacing w:line="360" w:lineRule="auto"/>
    </w:pPr>
    <w:rPr>
      <w:rFonts w:ascii="Times New Roman" w:hAnsi="Times New Roman"/>
      <w:b/>
      <w:i/>
      <w:sz w:val="24"/>
      <w:szCs w:val="24"/>
      <w:u w:val="single"/>
    </w:rPr>
  </w:style>
  <w:style w:type="paragraph" w:customStyle="1" w:styleId="407">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8">
    <w:name w:val="正文文本 New"/>
    <w:basedOn w:val="1"/>
    <w:qFormat/>
    <w:uiPriority w:val="99"/>
    <w:pPr>
      <w:spacing w:after="120"/>
    </w:pPr>
    <w:rPr>
      <w:rFonts w:ascii="Times New Roman" w:hAnsi="Times New Roman"/>
      <w:sz w:val="28"/>
      <w:szCs w:val="24"/>
    </w:rPr>
  </w:style>
  <w:style w:type="paragraph" w:customStyle="1" w:styleId="409">
    <w:name w:val="xl70"/>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10">
    <w:name w:val="内文正文"/>
    <w:basedOn w:val="1"/>
    <w:qFormat/>
    <w:uiPriority w:val="99"/>
    <w:pPr>
      <w:adjustRightInd w:val="0"/>
      <w:snapToGrid w:val="0"/>
      <w:spacing w:line="400" w:lineRule="atLeast"/>
      <w:ind w:firstLine="200" w:firstLineChars="200"/>
    </w:pPr>
    <w:rPr>
      <w:rFonts w:ascii="宋体" w:hAnsi="Times New Roman"/>
      <w:szCs w:val="24"/>
    </w:rPr>
  </w:style>
  <w:style w:type="paragraph" w:customStyle="1" w:styleId="411">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2">
    <w:name w:val="日期2"/>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413">
    <w:name w:val="正文居中_加粗"/>
    <w:basedOn w:val="1"/>
    <w:qFormat/>
    <w:uiPriority w:val="99"/>
    <w:pPr>
      <w:spacing w:line="360" w:lineRule="auto"/>
      <w:jc w:val="center"/>
    </w:pPr>
    <w:rPr>
      <w:rFonts w:ascii="宋体" w:hAnsi="宋体"/>
      <w:b/>
      <w:sz w:val="24"/>
      <w:szCs w:val="24"/>
    </w:rPr>
  </w:style>
  <w:style w:type="paragraph" w:customStyle="1" w:styleId="414">
    <w:name w:val="Char"/>
    <w:basedOn w:val="1"/>
    <w:qFormat/>
    <w:uiPriority w:val="99"/>
    <w:rPr>
      <w:rFonts w:ascii="仿宋_GB2312" w:hAnsi="Times New Roman" w:eastAsia="仿宋_GB2312"/>
      <w:b/>
      <w:sz w:val="32"/>
      <w:szCs w:val="32"/>
    </w:rPr>
  </w:style>
  <w:style w:type="paragraph" w:customStyle="1" w:styleId="415">
    <w:name w:val="font11"/>
    <w:basedOn w:val="1"/>
    <w:qFormat/>
    <w:uiPriority w:val="99"/>
    <w:pPr>
      <w:widowControl/>
      <w:spacing w:before="100" w:beforeAutospacing="1" w:after="100" w:afterAutospacing="1"/>
      <w:jc w:val="left"/>
    </w:pPr>
    <w:rPr>
      <w:rFonts w:ascii="宋体" w:hAnsi="宋体" w:cs="宋体"/>
      <w:color w:val="333333"/>
      <w:kern w:val="0"/>
      <w:sz w:val="20"/>
      <w:szCs w:val="20"/>
    </w:rPr>
  </w:style>
  <w:style w:type="paragraph" w:customStyle="1" w:styleId="416">
    <w:name w:val="正文居中"/>
    <w:qFormat/>
    <w:uiPriority w:val="99"/>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7">
    <w:name w:val="图表"/>
    <w:basedOn w:val="1"/>
    <w:qFormat/>
    <w:uiPriority w:val="99"/>
    <w:pPr>
      <w:adjustRightInd w:val="0"/>
      <w:snapToGrid w:val="0"/>
      <w:jc w:val="center"/>
    </w:pPr>
    <w:rPr>
      <w:rFonts w:ascii="宋体" w:hAnsi="宋体"/>
      <w:szCs w:val="21"/>
    </w:rPr>
  </w:style>
  <w:style w:type="paragraph" w:customStyle="1" w:styleId="418">
    <w:name w:val="正文浙江中烟安全"/>
    <w:basedOn w:val="1"/>
    <w:qFormat/>
    <w:uiPriority w:val="99"/>
    <w:pPr>
      <w:spacing w:before="120" w:line="360" w:lineRule="auto"/>
      <w:ind w:firstLine="200" w:firstLineChars="200"/>
    </w:pPr>
    <w:rPr>
      <w:rFonts w:ascii="Times New Roman" w:hAnsi="Times New Roman"/>
      <w:kern w:val="0"/>
      <w:sz w:val="24"/>
      <w:szCs w:val="24"/>
    </w:rPr>
  </w:style>
  <w:style w:type="paragraph" w:customStyle="1" w:styleId="419">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20">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21">
    <w:name w:val="样式 样式 正文文本缩进 + 仿宋_GB2312 小四 首行缩进:  0 厘米 行距: 1.5 倍行距 + (中文) 仿宋_GB..."/>
    <w:basedOn w:val="422"/>
    <w:qFormat/>
    <w:uiPriority w:val="99"/>
    <w:pPr>
      <w:ind w:firstLine="480" w:firstLineChars="200"/>
    </w:pPr>
  </w:style>
  <w:style w:type="paragraph" w:customStyle="1" w:styleId="422">
    <w:name w:val="样式 正文文本缩进 + 仿宋_GB2312 小四 首行缩进:  0 厘米 行距: 1.5 倍行距"/>
    <w:basedOn w:val="27"/>
    <w:qFormat/>
    <w:uiPriority w:val="99"/>
    <w:pPr>
      <w:spacing w:line="360" w:lineRule="auto"/>
      <w:ind w:firstLine="0"/>
    </w:pPr>
    <w:rPr>
      <w:rFonts w:ascii="仿宋_GB2312" w:hAnsi="Times New Roman" w:eastAsia="新宋体"/>
      <w:spacing w:val="0"/>
      <w:sz w:val="24"/>
    </w:rPr>
  </w:style>
  <w:style w:type="paragraph" w:customStyle="1" w:styleId="423">
    <w:name w:val="xl86"/>
    <w:basedOn w:val="1"/>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4">
    <w:name w:val="正文样式加粗"/>
    <w:basedOn w:val="138"/>
    <w:qFormat/>
    <w:uiPriority w:val="99"/>
    <w:pPr>
      <w:ind w:firstLine="562"/>
    </w:pPr>
    <w:rPr>
      <w:rFonts w:ascii="仿宋_GB2312" w:eastAsia="仿宋_GB2312"/>
      <w:b/>
      <w:sz w:val="28"/>
      <w:szCs w:val="28"/>
    </w:rPr>
  </w:style>
  <w:style w:type="paragraph" w:customStyle="1" w:styleId="425">
    <w:name w:val="图名"/>
    <w:basedOn w:val="19"/>
    <w:qFormat/>
    <w:uiPriority w:val="99"/>
    <w:pPr>
      <w:spacing w:beforeLines="50" w:afterLines="50"/>
      <w:jc w:val="center"/>
    </w:pPr>
    <w:rPr>
      <w:rFonts w:ascii="Times New Roman" w:hAnsi="Times New Roman"/>
      <w:kern w:val="0"/>
      <w:sz w:val="24"/>
      <w:szCs w:val="24"/>
    </w:rPr>
  </w:style>
  <w:style w:type="paragraph" w:styleId="426">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7">
    <w:name w:val="xl68"/>
    <w:basedOn w:val="1"/>
    <w:qFormat/>
    <w:uiPriority w:val="99"/>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8">
    <w:name w:val="xl74"/>
    <w:basedOn w:val="1"/>
    <w:qFormat/>
    <w:uiPriority w:val="99"/>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9">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430">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1">
    <w:name w:val="xl64"/>
    <w:basedOn w:val="1"/>
    <w:qFormat/>
    <w:uiPriority w:val="99"/>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2">
    <w:name w:val="标准书脚_奇数页"/>
    <w:qFormat/>
    <w:uiPriority w:val="99"/>
    <w:pPr>
      <w:spacing w:before="120"/>
      <w:jc w:val="right"/>
    </w:pPr>
    <w:rPr>
      <w:rFonts w:ascii="Times New Roman" w:hAnsi="Times New Roman" w:eastAsia="宋体" w:cs="Times New Roman"/>
      <w:kern w:val="0"/>
      <w:sz w:val="18"/>
      <w:szCs w:val="20"/>
      <w:lang w:val="en-US" w:eastAsia="zh-CN" w:bidi="ar-SA"/>
    </w:rPr>
  </w:style>
  <w:style w:type="paragraph" w:customStyle="1" w:styleId="433">
    <w:name w:val="文档正文 Char"/>
    <w:basedOn w:val="1"/>
    <w:qFormat/>
    <w:uiPriority w:val="99"/>
    <w:pPr>
      <w:adjustRightInd w:val="0"/>
      <w:spacing w:line="500" w:lineRule="atLeast"/>
      <w:ind w:firstLine="567"/>
    </w:pPr>
    <w:rPr>
      <w:rFonts w:hint="eastAsia" w:ascii="仿宋_GB2312" w:hAnsi="Times New Roman" w:eastAsia="仿宋_GB2312"/>
      <w:sz w:val="28"/>
      <w:szCs w:val="24"/>
    </w:rPr>
  </w:style>
  <w:style w:type="paragraph" w:customStyle="1" w:styleId="434">
    <w:name w:val="Proposals body"/>
    <w:basedOn w:val="1"/>
    <w:next w:val="1"/>
    <w:qFormat/>
    <w:uiPriority w:val="99"/>
    <w:pPr>
      <w:widowControl/>
      <w:spacing w:line="360" w:lineRule="auto"/>
      <w:jc w:val="left"/>
    </w:pPr>
    <w:rPr>
      <w:rFonts w:ascii="宋体" w:hAnsi="Times New Roman"/>
      <w:snapToGrid w:val="0"/>
      <w:color w:val="000000"/>
      <w:kern w:val="0"/>
      <w:sz w:val="24"/>
      <w:szCs w:val="20"/>
    </w:rPr>
  </w:style>
  <w:style w:type="paragraph" w:customStyle="1" w:styleId="435">
    <w:name w:val="新昌图表样式"/>
    <w:basedOn w:val="19"/>
    <w:qFormat/>
    <w:uiPriority w:val="99"/>
    <w:pPr>
      <w:spacing w:beforeLines="50" w:afterLines="50"/>
      <w:jc w:val="center"/>
    </w:pPr>
    <w:rPr>
      <w:rFonts w:ascii="黑体"/>
      <w:kern w:val="0"/>
      <w:sz w:val="24"/>
      <w:szCs w:val="24"/>
    </w:rPr>
  </w:style>
  <w:style w:type="paragraph" w:customStyle="1" w:styleId="436">
    <w:name w:val="Char Char Char"/>
    <w:basedOn w:val="1"/>
    <w:qFormat/>
    <w:uiPriority w:val="99"/>
    <w:rPr>
      <w:rFonts w:ascii="Tahoma" w:hAnsi="Tahoma"/>
      <w:sz w:val="24"/>
      <w:szCs w:val="20"/>
    </w:rPr>
  </w:style>
  <w:style w:type="paragraph" w:customStyle="1" w:styleId="437">
    <w:name w:val="样式 样式 标题 4 + 段后: 0.5 行1"/>
    <w:basedOn w:val="438"/>
    <w:next w:val="39"/>
    <w:qFormat/>
    <w:uiPriority w:val="99"/>
    <w:pPr>
      <w:numPr>
        <w:ilvl w:val="1"/>
        <w:numId w:val="5"/>
      </w:numPr>
      <w:tabs>
        <w:tab w:val="left" w:pos="2040"/>
      </w:tabs>
      <w:spacing w:after="120"/>
      <w:ind w:left="0" w:firstLine="0"/>
    </w:pPr>
  </w:style>
  <w:style w:type="paragraph" w:customStyle="1" w:styleId="438">
    <w:name w:val="样式 标题 4 + 段后: 0.5 行"/>
    <w:basedOn w:val="5"/>
    <w:qFormat/>
    <w:uiPriority w:val="99"/>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9">
    <w:name w:val="金保标题2"/>
    <w:basedOn w:val="3"/>
    <w:next w:val="1"/>
    <w:qFormat/>
    <w:uiPriority w:val="99"/>
    <w:pPr>
      <w:tabs>
        <w:tab w:val="left" w:pos="709"/>
      </w:tabs>
      <w:spacing w:line="360" w:lineRule="auto"/>
    </w:pPr>
    <w:rPr>
      <w:rFonts w:ascii="Times New Roman" w:hAnsi="Times New Roman"/>
      <w:kern w:val="0"/>
      <w:sz w:val="28"/>
      <w:szCs w:val="28"/>
    </w:rPr>
  </w:style>
  <w:style w:type="paragraph" w:customStyle="1" w:styleId="440">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1">
    <w:name w:val="贷方"/>
    <w:basedOn w:val="1"/>
    <w:qFormat/>
    <w:uiPriority w:val="99"/>
    <w:pPr>
      <w:ind w:left="1890" w:leftChars="900"/>
    </w:pPr>
    <w:rPr>
      <w:rFonts w:ascii="Times New Roman" w:hAnsi="Times New Roman"/>
      <w:sz w:val="24"/>
      <w:szCs w:val="24"/>
    </w:rPr>
  </w:style>
  <w:style w:type="paragraph" w:customStyle="1" w:styleId="442">
    <w:name w:val="linyang-正文"/>
    <w:basedOn w:val="1"/>
    <w:qFormat/>
    <w:uiPriority w:val="99"/>
    <w:pPr>
      <w:spacing w:before="120" w:after="120" w:line="400" w:lineRule="exact"/>
      <w:ind w:firstLine="200" w:firstLineChars="200"/>
    </w:pPr>
    <w:rPr>
      <w:rFonts w:ascii="Times New Roman" w:hAnsi="Times New Roman"/>
      <w:sz w:val="24"/>
      <w:szCs w:val="24"/>
    </w:rPr>
  </w:style>
  <w:style w:type="paragraph" w:customStyle="1" w:styleId="443">
    <w:name w:val="标题2"/>
    <w:basedOn w:val="3"/>
    <w:next w:val="4"/>
    <w:qFormat/>
    <w:uiPriority w:val="99"/>
    <w:pPr>
      <w:numPr>
        <w:ilvl w:val="1"/>
        <w:numId w:val="13"/>
      </w:numPr>
      <w:spacing w:beforeLines="100" w:afterLines="100" w:line="360" w:lineRule="auto"/>
    </w:pPr>
    <w:rPr>
      <w:rFonts w:ascii="Times New Roman" w:hAnsi="Times New Roman"/>
      <w:sz w:val="30"/>
    </w:rPr>
  </w:style>
  <w:style w:type="paragraph" w:customStyle="1" w:styleId="444">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5">
    <w:name w:val="正文1"/>
    <w:basedOn w:val="21"/>
    <w:next w:val="1"/>
    <w:qFormat/>
    <w:uiPriority w:val="99"/>
    <w:pPr>
      <w:shd w:val="clear" w:color="auto" w:fill="000080"/>
    </w:pPr>
    <w:rPr>
      <w:rFonts w:ascii="Tahoma" w:hAnsi="Tahoma" w:cs="Tahoma"/>
      <w:kern w:val="0"/>
      <w:szCs w:val="24"/>
    </w:rPr>
  </w:style>
  <w:style w:type="paragraph" w:customStyle="1" w:styleId="446">
    <w:name w:val="xl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7">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8">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9">
    <w:name w:val="小标题"/>
    <w:basedOn w:val="25"/>
    <w:qFormat/>
    <w:uiPriority w:val="99"/>
    <w:pPr>
      <w:tabs>
        <w:tab w:val="left" w:pos="840"/>
      </w:tabs>
      <w:spacing w:before="60" w:after="60" w:line="360" w:lineRule="auto"/>
      <w:ind w:left="840" w:hanging="420"/>
    </w:pPr>
    <w:rPr>
      <w:rFonts w:eastAsia="黑体"/>
      <w:sz w:val="24"/>
      <w:szCs w:val="20"/>
    </w:rPr>
  </w:style>
  <w:style w:type="paragraph" w:customStyle="1" w:styleId="450">
    <w:name w:val="五号正文项目（标准）"/>
    <w:basedOn w:val="1"/>
    <w:qFormat/>
    <w:uiPriority w:val="99"/>
    <w:pPr>
      <w:tabs>
        <w:tab w:val="left" w:pos="900"/>
      </w:tabs>
      <w:spacing w:line="400" w:lineRule="exact"/>
      <w:ind w:left="900" w:hanging="540"/>
      <w:jc w:val="left"/>
    </w:pPr>
    <w:rPr>
      <w:rFonts w:ascii="宋体" w:hAnsi="宋体"/>
      <w:color w:val="000000"/>
      <w:szCs w:val="20"/>
    </w:rPr>
  </w:style>
  <w:style w:type="paragraph" w:customStyle="1" w:styleId="451">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52">
    <w:name w:val="xl100"/>
    <w:basedOn w:val="1"/>
    <w:qFormat/>
    <w:uiPriority w:val="99"/>
    <w:pPr>
      <w:widowControl/>
      <w:spacing w:before="100" w:beforeAutospacing="1" w:after="100" w:afterAutospacing="1"/>
    </w:pPr>
    <w:rPr>
      <w:rFonts w:ascii="宋体" w:hAnsi="宋体" w:cs="宋体"/>
      <w:color w:val="000000"/>
      <w:kern w:val="0"/>
      <w:szCs w:val="21"/>
    </w:rPr>
  </w:style>
  <w:style w:type="paragraph" w:customStyle="1" w:styleId="453">
    <w:name w:val="S4-L15-C"/>
    <w:basedOn w:val="1"/>
    <w:qFormat/>
    <w:uiPriority w:val="99"/>
    <w:pPr>
      <w:spacing w:after="120" w:line="360" w:lineRule="auto"/>
      <w:jc w:val="center"/>
    </w:pPr>
    <w:rPr>
      <w:rFonts w:ascii="Times New Roman" w:hAnsi="Times New Roman"/>
      <w:szCs w:val="21"/>
    </w:rPr>
  </w:style>
  <w:style w:type="paragraph" w:customStyle="1" w:styleId="454">
    <w:name w:val="P2"/>
    <w:basedOn w:val="1"/>
    <w:qFormat/>
    <w:uiPriority w:val="99"/>
    <w:pPr>
      <w:widowControl/>
      <w:spacing w:before="240" w:line="240" w:lineRule="atLeast"/>
      <w:ind w:left="578"/>
      <w:jc w:val="left"/>
    </w:pPr>
    <w:rPr>
      <w:rFonts w:ascii="Times New Roman" w:hAnsi="Times New Roman"/>
      <w:b/>
      <w:kern w:val="0"/>
      <w:szCs w:val="21"/>
      <w:lang w:val="en-AU" w:eastAsia="en-US"/>
    </w:rPr>
  </w:style>
  <w:style w:type="paragraph" w:customStyle="1" w:styleId="455">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6">
    <w:name w:val="标题1"/>
    <w:basedOn w:val="34"/>
    <w:qFormat/>
    <w:uiPriority w:val="99"/>
    <w:pPr>
      <w:spacing w:beforeLines="0" w:afterLines="0" w:line="360" w:lineRule="auto"/>
    </w:pPr>
    <w:rPr>
      <w:b/>
      <w:sz w:val="30"/>
      <w:szCs w:val="20"/>
    </w:rPr>
  </w:style>
  <w:style w:type="paragraph" w:customStyle="1" w:styleId="457">
    <w:name w:val="Normal0"/>
    <w:qFormat/>
    <w:uiPriority w:val="99"/>
    <w:rPr>
      <w:rFonts w:ascii="Times New Roman" w:hAnsi="Times New Roman" w:eastAsia="宋体" w:cs="Times New Roman"/>
      <w:kern w:val="0"/>
      <w:sz w:val="20"/>
      <w:szCs w:val="20"/>
      <w:lang w:val="en-US" w:eastAsia="en-US" w:bidi="ar-SA"/>
    </w:rPr>
  </w:style>
  <w:style w:type="paragraph" w:customStyle="1" w:styleId="458">
    <w:name w:val="Char6"/>
    <w:basedOn w:val="1"/>
    <w:qFormat/>
    <w:uiPriority w:val="99"/>
    <w:pPr>
      <w:tabs>
        <w:tab w:val="left" w:pos="432"/>
      </w:tabs>
      <w:ind w:left="432" w:hanging="432"/>
    </w:pPr>
    <w:rPr>
      <w:rFonts w:ascii="Times New Roman" w:hAnsi="Times New Roman"/>
      <w:sz w:val="24"/>
      <w:szCs w:val="24"/>
    </w:rPr>
  </w:style>
  <w:style w:type="paragraph" w:customStyle="1" w:styleId="459">
    <w:name w:val="样式 标题 3(A-3)sect1.2.3h3H3level_3PIM 3Level 3 HeadHeading..."/>
    <w:basedOn w:val="4"/>
    <w:qFormat/>
    <w:uiPriority w:val="99"/>
    <w:rPr>
      <w:rFonts w:ascii="Arial" w:hAnsi="Arial"/>
      <w:sz w:val="30"/>
    </w:rPr>
  </w:style>
  <w:style w:type="paragraph" w:customStyle="1" w:styleId="460">
    <w:name w:val="书籍标题3"/>
    <w:basedOn w:val="1"/>
    <w:qFormat/>
    <w:uiPriority w:val="99"/>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61">
    <w:name w:val="Char1"/>
    <w:basedOn w:val="1"/>
    <w:qFormat/>
    <w:uiPriority w:val="99"/>
    <w:pPr>
      <w:spacing w:beforeLines="20" w:afterLines="20"/>
    </w:pPr>
    <w:rPr>
      <w:rFonts w:ascii="楷体_GB2312" w:hAnsi="宋体" w:eastAsia="楷体_GB2312" w:cs="Arial"/>
      <w:kern w:val="0"/>
      <w:sz w:val="24"/>
      <w:szCs w:val="24"/>
    </w:rPr>
  </w:style>
  <w:style w:type="paragraph" w:customStyle="1" w:styleId="462">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3">
    <w:name w:val="flType"/>
    <w:basedOn w:val="1"/>
    <w:qFormat/>
    <w:uiPriority w:val="99"/>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4">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65">
    <w:name w:val="正文缩进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6">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467">
    <w:name w:val="Char Char Char Char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468">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469">
    <w:name w:val="xl1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0">
    <w:name w:val="Normal Indent1"/>
    <w:basedOn w:val="1"/>
    <w:qFormat/>
    <w:uiPriority w:val="99"/>
    <w:pPr>
      <w:ind w:firstLine="420"/>
    </w:pPr>
    <w:rPr>
      <w:rFonts w:ascii="Times New Roman" w:hAnsi="Times New Roman"/>
      <w:szCs w:val="20"/>
    </w:rPr>
  </w:style>
  <w:style w:type="paragraph" w:customStyle="1" w:styleId="471">
    <w:name w:val="pa-17"/>
    <w:basedOn w:val="1"/>
    <w:qFormat/>
    <w:uiPriority w:val="99"/>
    <w:pPr>
      <w:widowControl/>
      <w:spacing w:before="150" w:after="150"/>
      <w:jc w:val="left"/>
    </w:pPr>
    <w:rPr>
      <w:rFonts w:ascii="宋体" w:hAnsi="宋体" w:cs="宋体"/>
      <w:kern w:val="0"/>
      <w:sz w:val="24"/>
      <w:szCs w:val="24"/>
    </w:rPr>
  </w:style>
  <w:style w:type="paragraph" w:customStyle="1" w:styleId="472">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73">
    <w:name w:val="Char9"/>
    <w:basedOn w:val="1"/>
    <w:qFormat/>
    <w:uiPriority w:val="99"/>
    <w:pPr>
      <w:adjustRightInd w:val="0"/>
      <w:textAlignment w:val="baseline"/>
    </w:pPr>
    <w:rPr>
      <w:rFonts w:ascii="Tahoma" w:hAnsi="Tahoma"/>
      <w:sz w:val="24"/>
      <w:szCs w:val="20"/>
    </w:rPr>
  </w:style>
  <w:style w:type="paragraph" w:customStyle="1" w:styleId="474">
    <w:name w:val="样式 正文缩进正文（首行缩进两字）四号四号1四号2四号11特点正文非缩进段1ALT+ZPI正文文字首行缩进...2"/>
    <w:basedOn w:val="18"/>
    <w:qFormat/>
    <w:uiPriority w:val="99"/>
    <w:pPr>
      <w:spacing w:beforeLines="50" w:line="360" w:lineRule="exact"/>
      <w:ind w:firstLine="200" w:firstLineChars="200"/>
    </w:pPr>
    <w:rPr>
      <w:rFonts w:ascii="宋体" w:hAnsi="Times New Roman" w:cs="宋体"/>
      <w:bCs/>
      <w:kern w:val="0"/>
      <w:sz w:val="24"/>
    </w:rPr>
  </w:style>
  <w:style w:type="paragraph" w:customStyle="1" w:styleId="475">
    <w:name w:val="批注主题111"/>
    <w:basedOn w:val="22"/>
    <w:next w:val="22"/>
    <w:qFormat/>
    <w:uiPriority w:val="99"/>
    <w:rPr>
      <w:b/>
      <w:bCs/>
      <w:kern w:val="0"/>
      <w:sz w:val="20"/>
      <w:szCs w:val="20"/>
    </w:rPr>
  </w:style>
  <w:style w:type="paragraph" w:customStyle="1" w:styleId="476">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7">
    <w:name w:val="最新标题1"/>
    <w:basedOn w:val="478"/>
    <w:next w:val="480"/>
    <w:qFormat/>
    <w:uiPriority w:val="99"/>
    <w:pPr>
      <w:tabs>
        <w:tab w:val="left" w:pos="1140"/>
      </w:tabs>
      <w:spacing w:after="120"/>
    </w:pPr>
    <w:rPr>
      <w:bCs/>
    </w:rPr>
  </w:style>
  <w:style w:type="paragraph" w:customStyle="1" w:styleId="478">
    <w:name w:val="样式 标题1"/>
    <w:basedOn w:val="479"/>
    <w:next w:val="480"/>
    <w:qFormat/>
    <w:uiPriority w:val="99"/>
    <w:pPr>
      <w:tabs>
        <w:tab w:val="left" w:pos="1140"/>
      </w:tabs>
      <w:spacing w:after="50"/>
      <w:ind w:left="1140" w:hanging="720"/>
    </w:pPr>
    <w:rPr>
      <w:bCs w:val="0"/>
      <w:sz w:val="32"/>
    </w:rPr>
  </w:style>
  <w:style w:type="paragraph" w:customStyle="1" w:styleId="479">
    <w:name w:val="样式 标题 1 + 段后: 0.5 行"/>
    <w:basedOn w:val="2"/>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80">
    <w:name w:val="最新标题2"/>
    <w:basedOn w:val="481"/>
    <w:next w:val="482"/>
    <w:qFormat/>
    <w:uiPriority w:val="99"/>
    <w:pPr>
      <w:spacing w:after="120"/>
    </w:pPr>
  </w:style>
  <w:style w:type="paragraph" w:customStyle="1" w:styleId="481">
    <w:name w:val="样式 标题 2"/>
    <w:basedOn w:val="3"/>
    <w:next w:val="482"/>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2">
    <w:name w:val="最新标题3"/>
    <w:basedOn w:val="483"/>
    <w:next w:val="484"/>
    <w:qFormat/>
    <w:uiPriority w:val="0"/>
    <w:pPr>
      <w:spacing w:after="120"/>
    </w:pPr>
  </w:style>
  <w:style w:type="paragraph" w:customStyle="1" w:styleId="483">
    <w:name w:val="样式 标题 3"/>
    <w:basedOn w:val="4"/>
    <w:next w:val="484"/>
    <w:qFormat/>
    <w:uiPriority w:val="99"/>
    <w:pPr>
      <w:keepLines w:val="0"/>
      <w:spacing w:before="120" w:afterLines="50" w:line="240" w:lineRule="auto"/>
      <w:jc w:val="left"/>
    </w:pPr>
    <w:rPr>
      <w:rFonts w:ascii="宋体" w:cs="宋体"/>
      <w:snapToGrid w:val="0"/>
      <w:kern w:val="0"/>
      <w:sz w:val="24"/>
      <w:szCs w:val="20"/>
    </w:rPr>
  </w:style>
  <w:style w:type="paragraph" w:customStyle="1" w:styleId="484">
    <w:name w:val="最新标题4"/>
    <w:basedOn w:val="485"/>
    <w:next w:val="1"/>
    <w:qFormat/>
    <w:uiPriority w:val="0"/>
    <w:pPr>
      <w:tabs>
        <w:tab w:val="left" w:pos="864"/>
        <w:tab w:val="left" w:pos="2040"/>
        <w:tab w:val="left" w:pos="2100"/>
      </w:tabs>
      <w:spacing w:after="120"/>
      <w:ind w:left="0" w:firstLine="0"/>
    </w:pPr>
  </w:style>
  <w:style w:type="paragraph" w:customStyle="1" w:styleId="485">
    <w:name w:val="样式 标题 4"/>
    <w:basedOn w:val="486"/>
    <w:next w:val="487"/>
    <w:qFormat/>
    <w:uiPriority w:val="99"/>
    <w:pPr>
      <w:numPr>
        <w:ilvl w:val="0"/>
      </w:numPr>
      <w:tabs>
        <w:tab w:val="left" w:pos="864"/>
        <w:tab w:val="left" w:pos="2040"/>
        <w:tab w:val="left" w:pos="2100"/>
      </w:tabs>
      <w:spacing w:after="50"/>
      <w:ind w:left="2100" w:hanging="420"/>
    </w:pPr>
  </w:style>
  <w:style w:type="paragraph" w:customStyle="1" w:styleId="486">
    <w:name w:val="样式 标题 4Chapter X.X.X.X. + 段后: 0.5 行1"/>
    <w:basedOn w:val="438"/>
    <w:qFormat/>
    <w:uiPriority w:val="99"/>
    <w:pPr>
      <w:numPr>
        <w:numId w:val="0"/>
      </w:numPr>
      <w:tabs>
        <w:tab w:val="left" w:pos="864"/>
      </w:tabs>
      <w:spacing w:after="120"/>
      <w:ind w:left="864" w:hanging="864"/>
    </w:pPr>
  </w:style>
  <w:style w:type="paragraph" w:customStyle="1" w:styleId="487">
    <w:name w:val="样式 正文"/>
    <w:basedOn w:val="1"/>
    <w:next w:val="1"/>
    <w:qFormat/>
    <w:uiPriority w:val="99"/>
    <w:pPr>
      <w:numPr>
        <w:ilvl w:val="2"/>
        <w:numId w:val="5"/>
      </w:numPr>
      <w:spacing w:afterLines="50"/>
      <w:jc w:val="left"/>
    </w:pPr>
    <w:rPr>
      <w:rFonts w:ascii="宋体" w:hAnsi="Times New Roman" w:cs="宋体"/>
      <w:snapToGrid w:val="0"/>
      <w:kern w:val="0"/>
      <w:szCs w:val="20"/>
    </w:rPr>
  </w:style>
  <w:style w:type="paragraph" w:customStyle="1" w:styleId="488">
    <w:name w:val="缺省文本"/>
    <w:basedOn w:val="1"/>
    <w:qFormat/>
    <w:uiPriority w:val="99"/>
    <w:pPr>
      <w:autoSpaceDE w:val="0"/>
      <w:autoSpaceDN w:val="0"/>
      <w:adjustRightInd w:val="0"/>
      <w:jc w:val="left"/>
    </w:pPr>
    <w:rPr>
      <w:rFonts w:ascii="Times New Roman" w:hAnsi="Times New Roman"/>
      <w:kern w:val="0"/>
      <w:sz w:val="24"/>
      <w:szCs w:val="20"/>
    </w:rPr>
  </w:style>
  <w:style w:type="paragraph" w:customStyle="1" w:styleId="489">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90">
    <w:name w:val="样式 标题 1 + 左侧:  0 厘米 首行缩进:  0 厘米"/>
    <w:basedOn w:val="2"/>
    <w:qFormat/>
    <w:uiPriority w:val="99"/>
    <w:pPr>
      <w:keepNext/>
      <w:keepLines/>
      <w:autoSpaceDE/>
      <w:autoSpaceDN/>
      <w:adjustRightInd/>
      <w:spacing w:after="120"/>
      <w:jc w:val="both"/>
    </w:pPr>
    <w:rPr>
      <w:rFonts w:ascii="黑体" w:eastAsia="黑体" w:cs="宋体"/>
      <w:kern w:val="44"/>
    </w:rPr>
  </w:style>
  <w:style w:type="paragraph" w:customStyle="1" w:styleId="491">
    <w:name w:val="Paragraph1"/>
    <w:basedOn w:val="1"/>
    <w:qFormat/>
    <w:uiPriority w:val="99"/>
    <w:pPr>
      <w:spacing w:before="80" w:afterLines="50"/>
    </w:pPr>
    <w:rPr>
      <w:rFonts w:ascii="宋体" w:hAnsi="Times New Roman"/>
      <w:snapToGrid w:val="0"/>
      <w:kern w:val="0"/>
      <w:szCs w:val="20"/>
    </w:rPr>
  </w:style>
  <w:style w:type="paragraph" w:customStyle="1" w:styleId="492">
    <w:name w:val="4"/>
    <w:basedOn w:val="1"/>
    <w:qFormat/>
    <w:uiPriority w:val="99"/>
  </w:style>
  <w:style w:type="paragraph" w:customStyle="1" w:styleId="493">
    <w:name w:val="ZJGIS-一级标题"/>
    <w:basedOn w:val="2"/>
    <w:qFormat/>
    <w:uiPriority w:val="99"/>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4">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5">
    <w:name w:val="xl77"/>
    <w:basedOn w:val="1"/>
    <w:qFormat/>
    <w:uiPriority w:val="99"/>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6">
    <w:name w:val="文本"/>
    <w:qFormat/>
    <w:uiPriority w:val="99"/>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7">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8">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9">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00">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501">
    <w:name w:val="Char4"/>
    <w:basedOn w:val="1"/>
    <w:qFormat/>
    <w:uiPriority w:val="99"/>
    <w:pPr>
      <w:tabs>
        <w:tab w:val="left" w:pos="432"/>
      </w:tabs>
      <w:ind w:left="432" w:hanging="432"/>
    </w:pPr>
    <w:rPr>
      <w:rFonts w:ascii="Times New Roman" w:hAnsi="Times New Roman"/>
      <w:sz w:val="24"/>
      <w:szCs w:val="24"/>
    </w:rPr>
  </w:style>
  <w:style w:type="paragraph" w:customStyle="1" w:styleId="502">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3">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04">
    <w:name w:val="xl9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5">
    <w:name w:val="正文首行缩进两字"/>
    <w:qFormat/>
    <w:uiPriority w:val="99"/>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6">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7">
    <w:name w:val="image"/>
    <w:basedOn w:val="1"/>
    <w:qFormat/>
    <w:uiPriority w:val="99"/>
    <w:pPr>
      <w:widowControl/>
      <w:spacing w:before="360" w:after="360"/>
      <w:jc w:val="center"/>
    </w:pPr>
    <w:rPr>
      <w:rFonts w:ascii="宋体" w:hAnsi="宋体" w:cs="宋体"/>
      <w:kern w:val="0"/>
      <w:sz w:val="24"/>
      <w:szCs w:val="24"/>
    </w:rPr>
  </w:style>
  <w:style w:type="paragraph" w:customStyle="1" w:styleId="508">
    <w:name w:val="pbullet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9">
    <w:name w:val="Paragraph2"/>
    <w:basedOn w:val="1"/>
    <w:qFormat/>
    <w:uiPriority w:val="99"/>
    <w:pPr>
      <w:spacing w:before="80" w:afterLines="50"/>
      <w:ind w:left="720"/>
    </w:pPr>
    <w:rPr>
      <w:rFonts w:ascii="宋体" w:hAnsi="Times New Roman"/>
      <w:snapToGrid w:val="0"/>
      <w:color w:val="000000"/>
      <w:kern w:val="0"/>
      <w:szCs w:val="20"/>
      <w:lang w:val="en-AU"/>
    </w:rPr>
  </w:style>
  <w:style w:type="paragraph" w:customStyle="1" w:styleId="510">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11">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2">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3">
    <w:name w:val="pt9"/>
    <w:basedOn w:val="1"/>
    <w:qFormat/>
    <w:uiPriority w:val="99"/>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4">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515">
    <w:name w:val="圆点"/>
    <w:basedOn w:val="1"/>
    <w:qFormat/>
    <w:uiPriority w:val="99"/>
    <w:pPr>
      <w:spacing w:beforeLines="50" w:afterLines="50" w:line="360" w:lineRule="auto"/>
      <w:ind w:firstLine="480" w:firstLineChars="200"/>
    </w:pPr>
    <w:rPr>
      <w:rFonts w:ascii="仿宋_GB2312" w:hAnsi="Times New Roman" w:eastAsia="仿宋_GB2312"/>
      <w:sz w:val="24"/>
      <w:szCs w:val="24"/>
    </w:rPr>
  </w:style>
  <w:style w:type="paragraph" w:customStyle="1" w:styleId="516">
    <w:name w:val="Char7"/>
    <w:basedOn w:val="1"/>
    <w:qFormat/>
    <w:uiPriority w:val="99"/>
    <w:pPr>
      <w:tabs>
        <w:tab w:val="left" w:pos="432"/>
      </w:tabs>
      <w:ind w:left="432" w:hanging="432"/>
    </w:pPr>
    <w:rPr>
      <w:rFonts w:ascii="Times New Roman" w:hAnsi="Times New Roman"/>
      <w:sz w:val="24"/>
      <w:szCs w:val="24"/>
    </w:rPr>
  </w:style>
  <w:style w:type="paragraph" w:customStyle="1" w:styleId="517">
    <w:name w:val="样式 样式 标题 4 + 段后: 0.5 行 + 段后: 0.5 行"/>
    <w:basedOn w:val="438"/>
    <w:qFormat/>
    <w:uiPriority w:val="99"/>
    <w:pPr>
      <w:numPr>
        <w:numId w:val="0"/>
      </w:numPr>
      <w:tabs>
        <w:tab w:val="left" w:pos="864"/>
      </w:tabs>
      <w:ind w:left="864" w:hanging="864"/>
    </w:pPr>
  </w:style>
  <w:style w:type="paragraph" w:customStyle="1" w:styleId="518">
    <w:name w:val="样式 标题 1 + 五号1 Char Char Char Char Char Char Char Char Char Char Char Char Char Char Char Char Char"/>
    <w:basedOn w:val="2"/>
    <w:qFormat/>
    <w:uiPriority w:val="99"/>
    <w:pPr>
      <w:keepNext/>
      <w:keepLines/>
      <w:autoSpaceDE/>
      <w:autoSpaceDN/>
      <w:adjustRightInd/>
      <w:spacing w:line="480" w:lineRule="auto"/>
      <w:jc w:val="both"/>
    </w:pPr>
    <w:rPr>
      <w:rFonts w:eastAsia="宋体"/>
      <w:kern w:val="44"/>
      <w:sz w:val="21"/>
      <w:szCs w:val="44"/>
    </w:rPr>
  </w:style>
  <w:style w:type="paragraph" w:customStyle="1" w:styleId="519">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20">
    <w:name w:val="Char Char1 Char"/>
    <w:basedOn w:val="1"/>
    <w:qFormat/>
    <w:uiPriority w:val="99"/>
    <w:rPr>
      <w:rFonts w:ascii="仿宋_GB2312" w:hAnsi="Times New Roman" w:eastAsia="仿宋_GB2312"/>
      <w:b/>
      <w:sz w:val="32"/>
      <w:szCs w:val="32"/>
    </w:rPr>
  </w:style>
  <w:style w:type="paragraph" w:customStyle="1" w:styleId="521">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522">
    <w:name w:val="段落文字"/>
    <w:basedOn w:val="60"/>
    <w:qFormat/>
    <w:uiPriority w:val="99"/>
    <w:pPr>
      <w:spacing w:after="60"/>
      <w:ind w:left="420" w:firstLine="200" w:firstLineChars="200"/>
    </w:pPr>
    <w:rPr>
      <w:rFonts w:ascii="Times New Roman" w:hAnsi="Times New Roman"/>
      <w:szCs w:val="24"/>
    </w:rPr>
  </w:style>
  <w:style w:type="paragraph" w:customStyle="1" w:styleId="523">
    <w:name w:val="xl114"/>
    <w:basedOn w:val="1"/>
    <w:qFormat/>
    <w:uiPriority w:val="99"/>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4">
    <w:name w:val="正文-带编号1)"/>
    <w:basedOn w:val="1"/>
    <w:qFormat/>
    <w:uiPriority w:val="99"/>
    <w:pPr>
      <w:numPr>
        <w:ilvl w:val="0"/>
        <w:numId w:val="14"/>
      </w:numPr>
      <w:spacing w:line="400" w:lineRule="exact"/>
    </w:pPr>
    <w:rPr>
      <w:rFonts w:ascii="Arial" w:hAnsi="Arial"/>
      <w:szCs w:val="24"/>
    </w:rPr>
  </w:style>
  <w:style w:type="paragraph" w:customStyle="1" w:styleId="525">
    <w:name w:val="GP有序编号2级"/>
    <w:basedOn w:val="1"/>
    <w:qFormat/>
    <w:uiPriority w:val="99"/>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6">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27">
    <w:name w:val="样式 标题 3Chapter X.X.X"/>
    <w:basedOn w:val="528"/>
    <w:qFormat/>
    <w:uiPriority w:val="99"/>
    <w:pPr>
      <w:spacing w:after="120"/>
    </w:pPr>
  </w:style>
  <w:style w:type="paragraph" w:customStyle="1" w:styleId="528">
    <w:name w:val="标题 3Chapter X.X.X. + 段后: 0.5 行 + 段后: 0.5 行 + 段后: 0.5 行1"/>
    <w:basedOn w:val="529"/>
    <w:qFormat/>
    <w:uiPriority w:val="99"/>
  </w:style>
  <w:style w:type="paragraph" w:customStyle="1" w:styleId="529">
    <w:name w:val="样式 样式 标题 3Chapter X.X.X. + 段后: 0.5 行 + 段后: 0.5 行"/>
    <w:basedOn w:val="530"/>
    <w:qFormat/>
    <w:uiPriority w:val="99"/>
  </w:style>
  <w:style w:type="paragraph" w:customStyle="1" w:styleId="530">
    <w:name w:val="样式 标题 3Chapter X.X.X. + 段后: 0.5 行"/>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531">
    <w:name w:val="xl63"/>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2">
    <w:name w:val="P1"/>
    <w:basedOn w:val="1"/>
    <w:qFormat/>
    <w:uiPriority w:val="99"/>
    <w:pPr>
      <w:widowControl/>
      <w:spacing w:before="240" w:line="240" w:lineRule="atLeast"/>
      <w:jc w:val="left"/>
    </w:pPr>
    <w:rPr>
      <w:rFonts w:ascii="Times New Roman" w:hAnsi="Times New Roman"/>
      <w:b/>
      <w:kern w:val="0"/>
      <w:szCs w:val="21"/>
      <w:lang w:val="en-AU" w:eastAsia="en-US"/>
    </w:rPr>
  </w:style>
  <w:style w:type="paragraph" w:customStyle="1" w:styleId="533">
    <w:name w:val="font14"/>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534">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5">
    <w:name w:val="段(正文）"/>
    <w:qFormat/>
    <w:uiPriority w:val="99"/>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6">
    <w:name w:val="S4-L15-No"/>
    <w:basedOn w:val="537"/>
    <w:qFormat/>
    <w:uiPriority w:val="99"/>
    <w:pPr>
      <w:tabs>
        <w:tab w:val="left" w:pos="720"/>
      </w:tabs>
      <w:ind w:hanging="720"/>
    </w:pPr>
  </w:style>
  <w:style w:type="paragraph" w:customStyle="1" w:styleId="537">
    <w:name w:val="S4-L15"/>
    <w:basedOn w:val="1"/>
    <w:qFormat/>
    <w:uiPriority w:val="99"/>
    <w:pPr>
      <w:spacing w:after="120" w:line="360" w:lineRule="auto"/>
      <w:ind w:left="720" w:firstLine="392"/>
    </w:pPr>
    <w:rPr>
      <w:rFonts w:ascii="Times New Roman" w:hAnsi="Times New Roman"/>
      <w:szCs w:val="21"/>
      <w:lang w:val="fr-FR"/>
    </w:rPr>
  </w:style>
  <w:style w:type="paragraph" w:customStyle="1" w:styleId="538">
    <w:name w:val="a1"/>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539">
    <w:name w:val="Char Char Char Char Char Char Char Char Char Char"/>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540">
    <w:name w:val="红日标题"/>
    <w:basedOn w:val="58"/>
    <w:next w:val="1"/>
    <w:qFormat/>
    <w:uiPriority w:val="99"/>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41">
    <w:name w:val="二级项目符号"/>
    <w:basedOn w:val="1"/>
    <w:qFormat/>
    <w:uiPriority w:val="99"/>
    <w:pPr>
      <w:widowControl/>
      <w:tabs>
        <w:tab w:val="left" w:pos="964"/>
      </w:tabs>
      <w:spacing w:line="360" w:lineRule="auto"/>
      <w:ind w:left="964" w:hanging="482"/>
    </w:pPr>
    <w:rPr>
      <w:rFonts w:ascii="Times New Roman" w:hAnsi="Times New Roman"/>
      <w:kern w:val="0"/>
      <w:sz w:val="24"/>
      <w:szCs w:val="20"/>
    </w:rPr>
  </w:style>
  <w:style w:type="paragraph" w:customStyle="1" w:styleId="542">
    <w:name w:val="样式 书籍标题3 + Arial 段前: 1 行 段后: 1 行"/>
    <w:basedOn w:val="1"/>
    <w:qFormat/>
    <w:uiPriority w:val="99"/>
    <w:pPr>
      <w:numPr>
        <w:ilvl w:val="2"/>
        <w:numId w:val="17"/>
      </w:numPr>
      <w:spacing w:beforeLines="100" w:afterLines="100"/>
      <w:jc w:val="left"/>
      <w:outlineLvl w:val="2"/>
    </w:pPr>
    <w:rPr>
      <w:rFonts w:ascii="Arial" w:hAnsi="Arial"/>
      <w:b/>
      <w:bCs/>
      <w:spacing w:val="20"/>
      <w:sz w:val="28"/>
      <w:szCs w:val="28"/>
    </w:rPr>
  </w:style>
  <w:style w:type="paragraph" w:customStyle="1" w:styleId="543">
    <w:name w:val="Char Char12 Char Char Char Char"/>
    <w:basedOn w:val="1"/>
    <w:qFormat/>
    <w:uiPriority w:val="99"/>
    <w:pPr>
      <w:tabs>
        <w:tab w:val="left" w:pos="432"/>
      </w:tabs>
      <w:ind w:left="432" w:hanging="432"/>
    </w:pPr>
    <w:rPr>
      <w:rFonts w:ascii="Tahoma" w:hAnsi="Tahoma"/>
      <w:sz w:val="24"/>
      <w:szCs w:val="20"/>
    </w:rPr>
  </w:style>
  <w:style w:type="paragraph" w:customStyle="1" w:styleId="544">
    <w:name w:val="Bullet2"/>
    <w:basedOn w:val="1"/>
    <w:qFormat/>
    <w:uiPriority w:val="99"/>
    <w:pPr>
      <w:spacing w:afterLines="50"/>
      <w:ind w:left="1440" w:hanging="360"/>
      <w:jc w:val="left"/>
    </w:pPr>
    <w:rPr>
      <w:rFonts w:ascii="宋体" w:hAnsi="Times New Roman"/>
      <w:snapToGrid w:val="0"/>
      <w:color w:val="000080"/>
      <w:kern w:val="0"/>
      <w:szCs w:val="20"/>
    </w:rPr>
  </w:style>
  <w:style w:type="paragraph" w:customStyle="1" w:styleId="545">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6">
    <w:name w:val="GP有序编号3级"/>
    <w:basedOn w:val="1"/>
    <w:qFormat/>
    <w:uiPriority w:val="99"/>
    <w:pPr>
      <w:numPr>
        <w:ilvl w:val="3"/>
        <w:numId w:val="15"/>
      </w:numPr>
      <w:spacing w:line="360" w:lineRule="auto"/>
      <w:ind w:left="1320" w:hanging="420"/>
      <w:jc w:val="left"/>
    </w:pPr>
    <w:rPr>
      <w:rFonts w:ascii="Times New Roman" w:hAnsi="Times New Roman"/>
      <w:sz w:val="24"/>
      <w:szCs w:val="21"/>
    </w:rPr>
  </w:style>
  <w:style w:type="paragraph" w:customStyle="1" w:styleId="547">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548">
    <w:name w:val="文本框内文字"/>
    <w:basedOn w:val="1"/>
    <w:qFormat/>
    <w:uiPriority w:val="99"/>
    <w:pPr>
      <w:spacing w:line="0" w:lineRule="atLeast"/>
    </w:pPr>
    <w:rPr>
      <w:rFonts w:ascii="Times New Roman" w:hAnsi="Times New Roman" w:eastAsia="仿宋_GB2312"/>
      <w:sz w:val="22"/>
      <w:szCs w:val="24"/>
    </w:rPr>
  </w:style>
  <w:style w:type="paragraph" w:customStyle="1" w:styleId="549">
    <w:name w:val="Char3"/>
    <w:basedOn w:val="1"/>
    <w:qFormat/>
    <w:uiPriority w:val="99"/>
    <w:rPr>
      <w:rFonts w:ascii="仿宋_GB2312" w:hAnsi="Times New Roman" w:eastAsia="仿宋_GB2312"/>
      <w:b/>
      <w:sz w:val="32"/>
      <w:szCs w:val="20"/>
    </w:rPr>
  </w:style>
  <w:style w:type="paragraph" w:customStyle="1" w:styleId="550">
    <w:name w:val="此正文"/>
    <w:basedOn w:val="1"/>
    <w:qFormat/>
    <w:uiPriority w:val="99"/>
    <w:pPr>
      <w:spacing w:line="360" w:lineRule="auto"/>
      <w:ind w:firstLine="200" w:firstLineChars="200"/>
    </w:pPr>
    <w:rPr>
      <w:rFonts w:ascii="Times New Roman" w:hAnsi="Times New Roman"/>
      <w:sz w:val="24"/>
      <w:szCs w:val="24"/>
    </w:rPr>
  </w:style>
  <w:style w:type="paragraph" w:customStyle="1" w:styleId="551">
    <w:name w:val="Char Char Char Char1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52">
    <w:name w:val="_Style 13"/>
    <w:basedOn w:val="1"/>
    <w:qFormat/>
    <w:uiPriority w:val="99"/>
    <w:pPr>
      <w:tabs>
        <w:tab w:val="left" w:pos="360"/>
      </w:tabs>
      <w:ind w:firstLine="420" w:firstLineChars="150"/>
    </w:pPr>
    <w:rPr>
      <w:rFonts w:ascii="Times New Roman" w:hAnsi="Times New Roman"/>
      <w:szCs w:val="20"/>
    </w:rPr>
  </w:style>
  <w:style w:type="paragraph" w:customStyle="1" w:styleId="553">
    <w:name w:val="Bullet 2"/>
    <w:basedOn w:val="25"/>
    <w:qFormat/>
    <w:uiPriority w:val="99"/>
    <w:pPr>
      <w:numPr>
        <w:ilvl w:val="0"/>
        <w:numId w:val="18"/>
      </w:numPr>
      <w:spacing w:beforeLines="10" w:afterLines="10" w:line="264" w:lineRule="auto"/>
    </w:pPr>
    <w:rPr>
      <w:rFonts w:ascii="Arial" w:hAnsi="Arial"/>
      <w:sz w:val="21"/>
      <w:szCs w:val="21"/>
    </w:rPr>
  </w:style>
  <w:style w:type="paragraph" w:customStyle="1" w:styleId="554">
    <w:name w:val="默认段落字体 Para Char Char Char Char"/>
    <w:basedOn w:val="1"/>
    <w:qFormat/>
    <w:uiPriority w:val="99"/>
    <w:pPr>
      <w:adjustRightInd w:val="0"/>
      <w:spacing w:line="360" w:lineRule="auto"/>
    </w:pPr>
    <w:rPr>
      <w:rFonts w:ascii="Times New Roman" w:hAnsi="Times New Roman"/>
      <w:kern w:val="0"/>
      <w:sz w:val="24"/>
      <w:szCs w:val="20"/>
    </w:rPr>
  </w:style>
  <w:style w:type="paragraph" w:customStyle="1" w:styleId="555">
    <w:name w:val="contentartic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56">
    <w:name w:val="font9"/>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557">
    <w:name w:val="图样式"/>
    <w:basedOn w:val="1"/>
    <w:qFormat/>
    <w:uiPriority w:val="99"/>
    <w:pPr>
      <w:keepNext/>
      <w:widowControl/>
      <w:spacing w:before="80" w:after="80"/>
      <w:jc w:val="center"/>
    </w:pPr>
    <w:rPr>
      <w:rFonts w:ascii="Times New Roman" w:hAnsi="Times New Roman"/>
      <w:szCs w:val="20"/>
    </w:rPr>
  </w:style>
  <w:style w:type="paragraph" w:customStyle="1" w:styleId="558">
    <w:name w:val="Char Char1 Char111"/>
    <w:basedOn w:val="1"/>
    <w:qFormat/>
    <w:uiPriority w:val="99"/>
    <w:rPr>
      <w:rFonts w:ascii="仿宋_GB2312" w:hAnsi="Times New Roman" w:eastAsia="仿宋_GB2312"/>
      <w:b/>
      <w:sz w:val="32"/>
      <w:szCs w:val="32"/>
    </w:rPr>
  </w:style>
  <w:style w:type="paragraph" w:customStyle="1" w:styleId="559">
    <w:name w:val="xl73"/>
    <w:basedOn w:val="1"/>
    <w:qFormat/>
    <w:uiPriority w:val="99"/>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60">
    <w:name w:val="默认段落字体 Para Char Char Char Char Char Char Char Char Char Char"/>
    <w:basedOn w:val="1"/>
    <w:qFormat/>
    <w:uiPriority w:val="99"/>
    <w:rPr>
      <w:rFonts w:ascii="Tahoma" w:hAnsi="Tahoma"/>
      <w:sz w:val="24"/>
      <w:szCs w:val="20"/>
    </w:rPr>
  </w:style>
  <w:style w:type="paragraph" w:customStyle="1" w:styleId="561">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562">
    <w:name w:val="样式2"/>
    <w:basedOn w:val="3"/>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563">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4">
    <w:name w:val="样式 模板正文 + 左侧:  2 字符 段前: 0 磅 行距: 单倍行距"/>
    <w:basedOn w:val="1"/>
    <w:qFormat/>
    <w:uiPriority w:val="99"/>
    <w:pPr>
      <w:wordWrap w:val="0"/>
      <w:spacing w:before="120" w:line="320" w:lineRule="exact"/>
      <w:ind w:firstLine="200" w:firstLineChars="200"/>
    </w:pPr>
    <w:rPr>
      <w:rFonts w:ascii="Arial" w:hAnsi="Arial"/>
      <w:szCs w:val="20"/>
    </w:rPr>
  </w:style>
  <w:style w:type="paragraph" w:customStyle="1" w:styleId="565">
    <w:name w:val="_Style 118"/>
    <w:basedOn w:val="1"/>
    <w:qFormat/>
    <w:uiPriority w:val="99"/>
  </w:style>
  <w:style w:type="paragraph" w:customStyle="1" w:styleId="566">
    <w:name w:val="标准有序列表（L1）"/>
    <w:basedOn w:val="18"/>
    <w:qFormat/>
    <w:uiPriority w:val="99"/>
    <w:pPr>
      <w:tabs>
        <w:tab w:val="left" w:pos="0"/>
      </w:tabs>
      <w:spacing w:line="360" w:lineRule="auto"/>
      <w:ind w:firstLine="0"/>
    </w:pPr>
    <w:rPr>
      <w:rFonts w:ascii="黑体" w:eastAsia="黑体"/>
      <w:color w:val="000000"/>
      <w:sz w:val="24"/>
    </w:rPr>
  </w:style>
  <w:style w:type="paragraph" w:customStyle="1" w:styleId="567">
    <w:name w:val="封面公司名称中文"/>
    <w:basedOn w:val="1"/>
    <w:next w:val="1"/>
    <w:qFormat/>
    <w:uiPriority w:val="99"/>
    <w:pPr>
      <w:jc w:val="center"/>
    </w:pPr>
    <w:rPr>
      <w:rFonts w:ascii="Times New Roman" w:hAnsi="Times New Roman" w:eastAsia="幼圆" w:cs="宋体"/>
      <w:b/>
      <w:sz w:val="28"/>
      <w:szCs w:val="28"/>
    </w:rPr>
  </w:style>
  <w:style w:type="paragraph" w:customStyle="1" w:styleId="568">
    <w:name w:val="_Style 11811"/>
    <w:basedOn w:val="1"/>
    <w:qFormat/>
    <w:uiPriority w:val="99"/>
  </w:style>
  <w:style w:type="paragraph" w:customStyle="1" w:styleId="569">
    <w:name w:val="Char Char Char Char Char Char Char Char"/>
    <w:basedOn w:val="1"/>
    <w:qFormat/>
    <w:uiPriority w:val="99"/>
    <w:pPr>
      <w:tabs>
        <w:tab w:val="left" w:pos="360"/>
      </w:tabs>
    </w:pPr>
    <w:rPr>
      <w:rFonts w:ascii="Times New Roman" w:hAnsi="Times New Roman"/>
      <w:sz w:val="24"/>
      <w:szCs w:val="24"/>
    </w:rPr>
  </w:style>
  <w:style w:type="paragraph" w:customStyle="1" w:styleId="570">
    <w:name w:val="xl66"/>
    <w:basedOn w:val="1"/>
    <w:qFormat/>
    <w:uiPriority w:val="99"/>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71">
    <w:name w:val="Char Char Char2"/>
    <w:basedOn w:val="1"/>
    <w:qFormat/>
    <w:uiPriority w:val="99"/>
    <w:rPr>
      <w:rFonts w:ascii="Times New Roman" w:hAnsi="Times New Roman" w:eastAsia="仿宋_GB2312" w:cs="宋体"/>
      <w:sz w:val="24"/>
      <w:szCs w:val="20"/>
    </w:rPr>
  </w:style>
  <w:style w:type="paragraph" w:customStyle="1" w:styleId="572">
    <w:name w:val="样式 小四 行距: 1.5 倍行距 首行缩进:  2 字符"/>
    <w:basedOn w:val="1"/>
    <w:qFormat/>
    <w:uiPriority w:val="99"/>
    <w:pPr>
      <w:spacing w:line="360" w:lineRule="auto"/>
      <w:ind w:firstLine="480" w:firstLineChars="200"/>
    </w:pPr>
    <w:rPr>
      <w:rFonts w:ascii="Times New Roman" w:hAnsi="Times New Roman" w:cs="宋体"/>
      <w:sz w:val="24"/>
      <w:szCs w:val="20"/>
    </w:rPr>
  </w:style>
  <w:style w:type="paragraph" w:customStyle="1" w:styleId="573">
    <w:name w:val="表内文字"/>
    <w:basedOn w:val="1"/>
    <w:qFormat/>
    <w:uiPriority w:val="99"/>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4">
    <w:name w:val="普通(网站)1"/>
    <w:basedOn w:val="1"/>
    <w:qFormat/>
    <w:uiPriority w:val="99"/>
    <w:pPr>
      <w:widowControl/>
      <w:spacing w:before="100" w:beforeAutospacing="1" w:after="100" w:afterAutospacing="1"/>
      <w:jc w:val="left"/>
    </w:pPr>
    <w:rPr>
      <w:rFonts w:hint="eastAsia" w:ascii="宋体" w:hAnsi="宋体"/>
      <w:color w:val="000000"/>
      <w:sz w:val="24"/>
    </w:rPr>
  </w:style>
  <w:style w:type="paragraph" w:customStyle="1" w:styleId="575">
    <w:name w:val="Char Char1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6">
    <w:name w:val="xl69"/>
    <w:basedOn w:val="1"/>
    <w:qFormat/>
    <w:uiPriority w:val="99"/>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7">
    <w:name w:val="List Paragraph1"/>
    <w:basedOn w:val="1"/>
    <w:qFormat/>
    <w:uiPriority w:val="99"/>
    <w:pPr>
      <w:ind w:firstLine="420" w:firstLineChars="200"/>
    </w:pPr>
    <w:rPr>
      <w:szCs w:val="24"/>
    </w:rPr>
  </w:style>
  <w:style w:type="paragraph" w:customStyle="1" w:styleId="578">
    <w:name w:val="样式 标题 2 + 五号"/>
    <w:basedOn w:val="3"/>
    <w:qFormat/>
    <w:uiPriority w:val="99"/>
    <w:pPr>
      <w:spacing w:before="0" w:after="0" w:line="240" w:lineRule="auto"/>
    </w:pPr>
    <w:rPr>
      <w:rFonts w:ascii="宋体" w:hAnsi="宋体" w:eastAsia="宋体"/>
      <w:sz w:val="21"/>
    </w:rPr>
  </w:style>
  <w:style w:type="paragraph" w:customStyle="1" w:styleId="579">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0">
    <w:name w:val="样式 正文（首行缩进两字） + 首行缩进:  2 字符 段后: 0.5 行 行距: 1.5 倍行距"/>
    <w:basedOn w:val="18"/>
    <w:qFormat/>
    <w:uiPriority w:val="99"/>
    <w:pPr>
      <w:spacing w:line="360" w:lineRule="auto"/>
    </w:pPr>
    <w:rPr>
      <w:sz w:val="24"/>
      <w:szCs w:val="24"/>
    </w:rPr>
  </w:style>
  <w:style w:type="paragraph" w:customStyle="1" w:styleId="581">
    <w:name w:val="Style-正文"/>
    <w:basedOn w:val="1"/>
    <w:qFormat/>
    <w:uiPriority w:val="99"/>
    <w:pPr>
      <w:spacing w:line="360" w:lineRule="auto"/>
      <w:ind w:firstLine="420"/>
    </w:pPr>
    <w:rPr>
      <w:rFonts w:ascii="宋体" w:hAnsi="宋体"/>
      <w:sz w:val="24"/>
      <w:szCs w:val="24"/>
    </w:rPr>
  </w:style>
  <w:style w:type="paragraph" w:customStyle="1" w:styleId="582">
    <w:name w:val="金保文档标准正文 Char"/>
    <w:basedOn w:val="1"/>
    <w:qFormat/>
    <w:uiPriority w:val="99"/>
    <w:pPr>
      <w:tabs>
        <w:tab w:val="left" w:pos="1500"/>
      </w:tabs>
      <w:spacing w:line="360" w:lineRule="auto"/>
      <w:ind w:left="1500" w:hanging="420"/>
      <w:jc w:val="left"/>
    </w:pPr>
    <w:rPr>
      <w:rFonts w:ascii="Times New Roman" w:hAnsi="Times New Roman"/>
      <w:color w:val="000000"/>
      <w:sz w:val="24"/>
      <w:szCs w:val="24"/>
    </w:rPr>
  </w:style>
  <w:style w:type="paragraph" w:customStyle="1" w:styleId="583">
    <w:name w:val="标题6"/>
    <w:basedOn w:val="1"/>
    <w:next w:val="2"/>
    <w:qFormat/>
    <w:uiPriority w:val="99"/>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4">
    <w:name w:val="默认段落字体 Para Char Char Char"/>
    <w:basedOn w:val="1"/>
    <w:qFormat/>
    <w:uiPriority w:val="99"/>
    <w:rPr>
      <w:rFonts w:ascii="Times New Roman" w:hAnsi="Times New Roman"/>
      <w:szCs w:val="24"/>
    </w:rPr>
  </w:style>
  <w:style w:type="paragraph" w:customStyle="1" w:styleId="585">
    <w:name w:val="样式 标题 1 + 五号"/>
    <w:basedOn w:val="2"/>
    <w:qFormat/>
    <w:uiPriority w:val="99"/>
    <w:pPr>
      <w:keepNext/>
      <w:keepLines/>
      <w:autoSpaceDE/>
      <w:autoSpaceDN/>
      <w:adjustRightInd/>
      <w:spacing w:line="240" w:lineRule="auto"/>
    </w:pPr>
    <w:rPr>
      <w:rFonts w:eastAsia="宋体"/>
      <w:kern w:val="44"/>
      <w:sz w:val="32"/>
      <w:szCs w:val="32"/>
    </w:rPr>
  </w:style>
  <w:style w:type="paragraph" w:customStyle="1" w:styleId="586">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7">
    <w:name w:val="纯文本1"/>
    <w:basedOn w:val="1"/>
    <w:qFormat/>
    <w:uiPriority w:val="99"/>
    <w:rPr>
      <w:rFonts w:ascii="宋体" w:hAnsi="Courier New"/>
      <w:szCs w:val="20"/>
    </w:rPr>
  </w:style>
  <w:style w:type="paragraph" w:customStyle="1" w:styleId="588">
    <w:name w:val="S4-I-U-L15-No-dot"/>
    <w:basedOn w:val="1"/>
    <w:qFormat/>
    <w:uiPriority w:val="99"/>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9">
    <w:name w:val="TOC 标题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90">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91">
    <w:name w:val="默认段落字体 Para Char Char Char Char Char Char Char Char Char1 Char Char Char Char"/>
    <w:basedOn w:val="1"/>
    <w:qFormat/>
    <w:uiPriority w:val="99"/>
    <w:rPr>
      <w:rFonts w:ascii="Tahoma" w:hAnsi="Tahoma"/>
      <w:sz w:val="24"/>
      <w:szCs w:val="20"/>
    </w:rPr>
  </w:style>
  <w:style w:type="paragraph" w:customStyle="1" w:styleId="592">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593">
    <w:name w:val="样式 样式 样式 标题 3Chapter X.X.X. + 段后: 0.5 行 + 段后: 0.5 行 + 段后: 0.5 行"/>
    <w:basedOn w:val="529"/>
    <w:qFormat/>
    <w:uiPriority w:val="99"/>
    <w:pPr>
      <w:spacing w:after="120"/>
    </w:pPr>
  </w:style>
  <w:style w:type="paragraph" w:customStyle="1" w:styleId="594">
    <w:name w:val="样式 标题 2 + 宋体 小四 段前: 0 磅 段后: 0 磅 行距: 1.5 倍行距"/>
    <w:basedOn w:val="3"/>
    <w:qFormat/>
    <w:uiPriority w:val="99"/>
    <w:pPr>
      <w:numPr>
        <w:ilvl w:val="0"/>
        <w:numId w:val="20"/>
      </w:numPr>
      <w:spacing w:before="0" w:after="0" w:line="360" w:lineRule="auto"/>
    </w:pPr>
    <w:rPr>
      <w:rFonts w:ascii="宋体" w:hAnsi="宋体" w:eastAsia="宋体" w:cs="宋体"/>
      <w:sz w:val="24"/>
      <w:szCs w:val="20"/>
    </w:rPr>
  </w:style>
  <w:style w:type="paragraph" w:customStyle="1" w:styleId="595">
    <w:name w:val="Char3 Char Char Char"/>
    <w:basedOn w:val="1"/>
    <w:qFormat/>
    <w:uiPriority w:val="99"/>
    <w:pPr>
      <w:widowControl/>
      <w:spacing w:after="160" w:line="240" w:lineRule="exact"/>
      <w:jc w:val="left"/>
    </w:pPr>
    <w:rPr>
      <w:rFonts w:ascii="Times New Roman" w:hAnsi="Times New Roman"/>
      <w:szCs w:val="20"/>
    </w:rPr>
  </w:style>
  <w:style w:type="paragraph" w:customStyle="1" w:styleId="596">
    <w:name w:val="二级标题"/>
    <w:basedOn w:val="3"/>
    <w:qFormat/>
    <w:uiPriority w:val="99"/>
    <w:pPr>
      <w:tabs>
        <w:tab w:val="left" w:pos="1116"/>
      </w:tabs>
      <w:ind w:left="1116" w:hanging="576"/>
    </w:pPr>
    <w:rPr>
      <w:rFonts w:ascii="黑体" w:hAnsi="Cambria"/>
      <w:kern w:val="0"/>
    </w:rPr>
  </w:style>
  <w:style w:type="paragraph" w:customStyle="1" w:styleId="597">
    <w:name w:val="文档结构图1"/>
    <w:basedOn w:val="1"/>
    <w:qFormat/>
    <w:uiPriority w:val="99"/>
    <w:rPr>
      <w:rFonts w:ascii="宋体"/>
      <w:kern w:val="0"/>
      <w:sz w:val="18"/>
      <w:szCs w:val="18"/>
    </w:rPr>
  </w:style>
  <w:style w:type="paragraph" w:customStyle="1" w:styleId="598">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9">
    <w:name w:val="Char Char Char Char Char Char Char"/>
    <w:basedOn w:val="1"/>
    <w:qFormat/>
    <w:uiPriority w:val="99"/>
    <w:pPr>
      <w:tabs>
        <w:tab w:val="left" w:pos="432"/>
      </w:tabs>
      <w:ind w:left="432" w:hanging="432"/>
    </w:pPr>
    <w:rPr>
      <w:rFonts w:ascii="Tahoma" w:hAnsi="Tahoma"/>
      <w:sz w:val="24"/>
      <w:szCs w:val="20"/>
    </w:rPr>
  </w:style>
  <w:style w:type="paragraph" w:customStyle="1" w:styleId="600">
    <w:name w:val="正文文本 New New"/>
    <w:basedOn w:val="526"/>
    <w:qFormat/>
    <w:uiPriority w:val="99"/>
    <w:pPr>
      <w:spacing w:after="120"/>
    </w:pPr>
    <w:rPr>
      <w:sz w:val="28"/>
      <w:szCs w:val="24"/>
    </w:rPr>
  </w:style>
  <w:style w:type="paragraph" w:customStyle="1" w:styleId="601">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2">
    <w:name w:val="Table"/>
    <w:basedOn w:val="1"/>
    <w:qFormat/>
    <w:uiPriority w:val="99"/>
    <w:pPr>
      <w:widowControl/>
      <w:spacing w:before="40" w:after="40"/>
      <w:jc w:val="left"/>
    </w:pPr>
    <w:rPr>
      <w:rFonts w:ascii="Arial" w:hAnsi="Arial" w:eastAsia="Times New Roman"/>
      <w:kern w:val="0"/>
      <w:sz w:val="20"/>
      <w:szCs w:val="20"/>
      <w:lang w:val="en-GB" w:eastAsia="en-US"/>
    </w:rPr>
  </w:style>
  <w:style w:type="paragraph" w:customStyle="1" w:styleId="603">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4">
    <w:name w:val="[Normal]"/>
    <w:qFormat/>
    <w:uiPriority w:val="99"/>
    <w:rPr>
      <w:rFonts w:ascii="宋体" w:hAnsi="宋体" w:eastAsia="宋体" w:cs="Times New Roman"/>
      <w:kern w:val="0"/>
      <w:sz w:val="24"/>
      <w:szCs w:val="20"/>
      <w:lang w:val="zh-CN" w:eastAsia="zh-CN" w:bidi="ar-SA"/>
    </w:rPr>
  </w:style>
  <w:style w:type="paragraph" w:customStyle="1" w:styleId="605">
    <w:name w:val="SZF表"/>
    <w:basedOn w:val="606"/>
    <w:qFormat/>
    <w:uiPriority w:val="99"/>
    <w:rPr>
      <w:rFonts w:ascii="宋体" w:hAnsi="宋体"/>
      <w:bCs/>
      <w:szCs w:val="21"/>
    </w:rPr>
  </w:style>
  <w:style w:type="paragraph" w:customStyle="1" w:styleId="606">
    <w:name w:val="SZF图"/>
    <w:basedOn w:val="1"/>
    <w:qFormat/>
    <w:uiPriority w:val="99"/>
    <w:pPr>
      <w:spacing w:beforeLines="50" w:afterLines="50" w:line="360" w:lineRule="auto"/>
      <w:jc w:val="center"/>
    </w:pPr>
    <w:rPr>
      <w:rFonts w:ascii="Times New Roman" w:hAnsi="Times New Roman"/>
      <w:b/>
      <w:szCs w:val="24"/>
    </w:rPr>
  </w:style>
  <w:style w:type="paragraph" w:customStyle="1" w:styleId="607">
    <w:name w:val="Figure Description"/>
    <w:next w:val="1"/>
    <w:qFormat/>
    <w:uiPriority w:val="99"/>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8">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9">
    <w:name w:val="Char1 Char Char Char1"/>
    <w:basedOn w:val="1"/>
    <w:qFormat/>
    <w:uiPriority w:val="99"/>
    <w:rPr>
      <w:rFonts w:ascii="Tahoma" w:hAnsi="Tahoma"/>
      <w:sz w:val="24"/>
      <w:szCs w:val="20"/>
    </w:rPr>
  </w:style>
  <w:style w:type="paragraph" w:customStyle="1" w:styleId="610">
    <w:name w:val="文档结构图2"/>
    <w:basedOn w:val="1"/>
    <w:qFormat/>
    <w:uiPriority w:val="99"/>
    <w:rPr>
      <w:rFonts w:ascii="宋体"/>
      <w:kern w:val="0"/>
      <w:sz w:val="18"/>
      <w:szCs w:val="18"/>
    </w:rPr>
  </w:style>
  <w:style w:type="paragraph" w:customStyle="1" w:styleId="611">
    <w:name w:val="xl72"/>
    <w:basedOn w:val="1"/>
    <w:qFormat/>
    <w:uiPriority w:val="99"/>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2">
    <w:name w:val="样式 样式 正文文本缩进 + 仿宋_GB2312 小四 首行缩进:  0 厘米 行距: 1.5 倍行距 + (中文) 仿宋_GB... Char Char"/>
    <w:basedOn w:val="422"/>
    <w:qFormat/>
    <w:uiPriority w:val="99"/>
    <w:pPr>
      <w:ind w:firstLine="480" w:firstLineChars="200"/>
    </w:pPr>
  </w:style>
  <w:style w:type="paragraph" w:customStyle="1" w:styleId="613">
    <w:name w:val="大汉正文"/>
    <w:basedOn w:val="1"/>
    <w:qFormat/>
    <w:uiPriority w:val="99"/>
    <w:pPr>
      <w:spacing w:line="360" w:lineRule="auto"/>
      <w:ind w:firstLine="200" w:firstLineChars="200"/>
      <w:jc w:val="left"/>
    </w:pPr>
    <w:rPr>
      <w:rFonts w:ascii="宋体" w:hAnsi="Times New Roman"/>
      <w:kern w:val="0"/>
      <w:sz w:val="24"/>
      <w:szCs w:val="24"/>
    </w:rPr>
  </w:style>
  <w:style w:type="paragraph" w:customStyle="1" w:styleId="614">
    <w:name w:val="Table_Medium"/>
    <w:basedOn w:val="602"/>
    <w:qFormat/>
    <w:uiPriority w:val="99"/>
    <w:rPr>
      <w:sz w:val="18"/>
    </w:rPr>
  </w:style>
  <w:style w:type="paragraph" w:customStyle="1" w:styleId="615">
    <w:name w:val="IBM 正文"/>
    <w:basedOn w:val="1"/>
    <w:qFormat/>
    <w:uiPriority w:val="99"/>
    <w:pPr>
      <w:spacing w:line="360" w:lineRule="atLeast"/>
    </w:pPr>
    <w:rPr>
      <w:rFonts w:ascii="Times New Roman" w:hAnsi="Times New Roman"/>
      <w:sz w:val="24"/>
      <w:szCs w:val="20"/>
    </w:rPr>
  </w:style>
  <w:style w:type="paragraph" w:customStyle="1" w:styleId="616">
    <w:name w:val="Char Char1 Char1"/>
    <w:basedOn w:val="1"/>
    <w:qFormat/>
    <w:uiPriority w:val="99"/>
    <w:rPr>
      <w:rFonts w:ascii="仿宋_GB2312" w:hAnsi="Times New Roman" w:eastAsia="仿宋_GB2312"/>
      <w:b/>
      <w:sz w:val="32"/>
      <w:szCs w:val="32"/>
    </w:rPr>
  </w:style>
  <w:style w:type="paragraph" w:customStyle="1" w:styleId="617">
    <w:name w:val="xl12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8">
    <w:name w:val="Char Char Char Char Char Char Char111"/>
    <w:basedOn w:val="1"/>
    <w:qFormat/>
    <w:uiPriority w:val="99"/>
    <w:pPr>
      <w:tabs>
        <w:tab w:val="left" w:pos="432"/>
      </w:tabs>
      <w:ind w:left="432" w:hanging="432"/>
    </w:pPr>
    <w:rPr>
      <w:rFonts w:ascii="Tahoma" w:hAnsi="Tahoma"/>
      <w:sz w:val="24"/>
      <w:szCs w:val="20"/>
    </w:rPr>
  </w:style>
  <w:style w:type="paragraph" w:customStyle="1" w:styleId="619">
    <w:name w:val="页眉1"/>
    <w:basedOn w:val="1"/>
    <w:qFormat/>
    <w:uiPriority w:val="99"/>
    <w:pPr>
      <w:widowControl/>
      <w:spacing w:before="150" w:after="150" w:line="320" w:lineRule="atLeast"/>
      <w:jc w:val="left"/>
    </w:pPr>
    <w:rPr>
      <w:rFonts w:ascii="宋体" w:hAnsi="宋体" w:cs="宋体"/>
      <w:color w:val="003399"/>
      <w:kern w:val="0"/>
      <w:sz w:val="30"/>
      <w:szCs w:val="30"/>
    </w:rPr>
  </w:style>
  <w:style w:type="paragraph" w:customStyle="1" w:styleId="620">
    <w:name w:val="Char Char Char Char Char Char Char Char Char Char Char Char Char"/>
    <w:basedOn w:val="1"/>
    <w:qFormat/>
    <w:uiPriority w:val="99"/>
    <w:pPr>
      <w:tabs>
        <w:tab w:val="left" w:pos="432"/>
      </w:tabs>
      <w:ind w:left="432" w:hanging="432"/>
    </w:pPr>
    <w:rPr>
      <w:rFonts w:ascii="Tahoma" w:hAnsi="Tahoma"/>
      <w:sz w:val="24"/>
      <w:szCs w:val="20"/>
    </w:rPr>
  </w:style>
  <w:style w:type="paragraph" w:customStyle="1" w:styleId="621">
    <w:name w:val="Tabletext"/>
    <w:basedOn w:val="1"/>
    <w:qFormat/>
    <w:uiPriority w:val="99"/>
    <w:pPr>
      <w:keepLines/>
      <w:spacing w:afterLines="50"/>
      <w:jc w:val="left"/>
    </w:pPr>
    <w:rPr>
      <w:rFonts w:ascii="宋体" w:hAnsi="Times New Roman"/>
      <w:snapToGrid w:val="0"/>
      <w:kern w:val="0"/>
      <w:szCs w:val="20"/>
    </w:rPr>
  </w:style>
  <w:style w:type="paragraph" w:customStyle="1" w:styleId="622">
    <w:name w:val="P3"/>
    <w:basedOn w:val="1"/>
    <w:qFormat/>
    <w:uiPriority w:val="99"/>
    <w:pPr>
      <w:widowControl/>
      <w:spacing w:before="240" w:line="240" w:lineRule="atLeast"/>
      <w:ind w:left="1152"/>
      <w:jc w:val="left"/>
    </w:pPr>
    <w:rPr>
      <w:rFonts w:ascii="Times New Roman" w:hAnsi="Times New Roman"/>
      <w:b/>
      <w:kern w:val="0"/>
      <w:szCs w:val="21"/>
      <w:lang w:val="en-AU" w:eastAsia="en-US"/>
    </w:rPr>
  </w:style>
  <w:style w:type="paragraph" w:customStyle="1" w:styleId="623">
    <w:name w:val="标准标题3"/>
    <w:basedOn w:val="4"/>
    <w:qFormat/>
    <w:uiPriority w:val="99"/>
    <w:pPr>
      <w:tabs>
        <w:tab w:val="left" w:pos="1050"/>
      </w:tabs>
      <w:spacing w:line="240" w:lineRule="auto"/>
      <w:ind w:left="-258" w:leftChars="-258"/>
    </w:pPr>
    <w:rPr>
      <w:rFonts w:eastAsia="仿宋_GB2312"/>
      <w:sz w:val="28"/>
    </w:rPr>
  </w:style>
  <w:style w:type="paragraph" w:customStyle="1" w:styleId="624">
    <w:name w:val="大表 mt"/>
    <w:basedOn w:val="1"/>
    <w:qFormat/>
    <w:uiPriority w:val="99"/>
    <w:pPr>
      <w:widowControl/>
      <w:jc w:val="left"/>
    </w:pPr>
    <w:rPr>
      <w:rFonts w:ascii="宋体" w:hAnsi="宋体" w:cs="宋体"/>
      <w:kern w:val="0"/>
      <w:szCs w:val="21"/>
    </w:rPr>
  </w:style>
  <w:style w:type="paragraph" w:customStyle="1" w:styleId="625">
    <w:name w:val="Char Char Char111"/>
    <w:basedOn w:val="1"/>
    <w:qFormat/>
    <w:uiPriority w:val="99"/>
  </w:style>
  <w:style w:type="paragraph" w:customStyle="1" w:styleId="626">
    <w:name w:val="段落正文"/>
    <w:basedOn w:val="1"/>
    <w:qFormat/>
    <w:uiPriority w:val="99"/>
    <w:pPr>
      <w:spacing w:line="360" w:lineRule="auto"/>
      <w:ind w:firstLine="560" w:firstLineChars="200"/>
    </w:pPr>
    <w:rPr>
      <w:rFonts w:ascii="Times New Roman" w:hAnsi="Times New Roman"/>
      <w:sz w:val="28"/>
      <w:szCs w:val="28"/>
    </w:rPr>
  </w:style>
  <w:style w:type="paragraph" w:customStyle="1" w:styleId="627">
    <w:name w:val="footnote"/>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28">
    <w:name w:val="小四正文"/>
    <w:basedOn w:val="1"/>
    <w:qFormat/>
    <w:uiPriority w:val="99"/>
    <w:pPr>
      <w:spacing w:line="360" w:lineRule="auto"/>
      <w:ind w:firstLine="200" w:firstLineChars="200"/>
    </w:pPr>
    <w:rPr>
      <w:rFonts w:ascii="Times New Roman" w:hAnsi="Times New Roman" w:eastAsia="仿宋_GB2312" w:cs="宋体"/>
      <w:sz w:val="24"/>
      <w:szCs w:val="24"/>
    </w:rPr>
  </w:style>
  <w:style w:type="paragraph" w:customStyle="1" w:styleId="629">
    <w:name w:val="正文居中标题1"/>
    <w:basedOn w:val="1"/>
    <w:qFormat/>
    <w:uiPriority w:val="99"/>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30">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631">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32">
    <w:name w:val="样式 正文段落 + 四号"/>
    <w:basedOn w:val="349"/>
    <w:qFormat/>
    <w:uiPriority w:val="99"/>
    <w:pPr>
      <w:spacing w:line="360" w:lineRule="auto"/>
      <w:ind w:firstLine="0"/>
    </w:pPr>
    <w:rPr>
      <w:rFonts w:ascii="宋体" w:hAnsi="宋体" w:cs="宋体"/>
      <w:kern w:val="0"/>
    </w:rPr>
  </w:style>
  <w:style w:type="paragraph" w:customStyle="1" w:styleId="633">
    <w:name w:val="graytext"/>
    <w:basedOn w:val="1"/>
    <w:qFormat/>
    <w:uiPriority w:val="99"/>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4">
    <w:name w:val="正文小四"/>
    <w:basedOn w:val="1"/>
    <w:qFormat/>
    <w:uiPriority w:val="99"/>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5">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636">
    <w:name w:val="font10"/>
    <w:basedOn w:val="1"/>
    <w:qFormat/>
    <w:uiPriority w:val="99"/>
    <w:pPr>
      <w:widowControl/>
      <w:spacing w:before="100" w:beforeAutospacing="1" w:after="100" w:afterAutospacing="1"/>
      <w:jc w:val="left"/>
    </w:pPr>
    <w:rPr>
      <w:rFonts w:ascii="Arial" w:hAnsi="Arial" w:cs="Arial"/>
      <w:color w:val="333333"/>
      <w:kern w:val="0"/>
      <w:sz w:val="20"/>
      <w:szCs w:val="20"/>
    </w:rPr>
  </w:style>
  <w:style w:type="paragraph" w:customStyle="1" w:styleId="637">
    <w:name w:val="Char Char1 Char Char Char Char Char Char Char Char Char Char Char Char Char Char"/>
    <w:basedOn w:val="1"/>
    <w:qFormat/>
    <w:uiPriority w:val="99"/>
    <w:pPr>
      <w:widowControl/>
      <w:spacing w:after="160" w:line="240" w:lineRule="exact"/>
      <w:jc w:val="left"/>
    </w:pPr>
    <w:rPr>
      <w:rFonts w:ascii="Times New Roman" w:hAnsi="Times New Roman"/>
      <w:szCs w:val="20"/>
    </w:rPr>
  </w:style>
  <w:style w:type="paragraph" w:customStyle="1" w:styleId="638">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639">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40">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41">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642">
    <w:name w:val="规范正文"/>
    <w:basedOn w:val="1"/>
    <w:qFormat/>
    <w:uiPriority w:val="99"/>
    <w:pPr>
      <w:adjustRightInd w:val="0"/>
      <w:spacing w:line="360" w:lineRule="auto"/>
      <w:ind w:left="480"/>
      <w:jc w:val="left"/>
      <w:textAlignment w:val="baseline"/>
    </w:pPr>
    <w:rPr>
      <w:rFonts w:ascii="Times New Roman" w:hAnsi="Times New Roman"/>
      <w:kern w:val="0"/>
      <w:sz w:val="24"/>
      <w:szCs w:val="20"/>
    </w:rPr>
  </w:style>
  <w:style w:type="paragraph" w:customStyle="1" w:styleId="643">
    <w:name w:val="丽天正文"/>
    <w:basedOn w:val="1"/>
    <w:qFormat/>
    <w:uiPriority w:val="99"/>
    <w:pPr>
      <w:spacing w:line="540" w:lineRule="exact"/>
      <w:ind w:firstLine="560" w:firstLineChars="200"/>
    </w:pPr>
    <w:rPr>
      <w:rFonts w:ascii="宋体" w:hAnsi="宋体"/>
      <w:color w:val="000000"/>
      <w:sz w:val="28"/>
      <w:szCs w:val="28"/>
    </w:rPr>
  </w:style>
  <w:style w:type="paragraph" w:customStyle="1" w:styleId="644">
    <w:name w:val="样式 标题 4Chapter X.X.X. + 段后: 0.5 行1 + 段后: 0.5 行"/>
    <w:basedOn w:val="645"/>
    <w:qFormat/>
    <w:uiPriority w:val="99"/>
    <w:pPr>
      <w:numPr>
        <w:numId w:val="0"/>
      </w:numPr>
      <w:tabs>
        <w:tab w:val="left" w:pos="864"/>
      </w:tabs>
      <w:ind w:left="425" w:hanging="425"/>
    </w:pPr>
    <w:rPr>
      <w:szCs w:val="21"/>
    </w:rPr>
  </w:style>
  <w:style w:type="paragraph" w:customStyle="1" w:styleId="645">
    <w:name w:val="样式 标题 4Chapter X.X.X. + 段后: 0.5 行1"/>
    <w:basedOn w:val="5"/>
    <w:next w:val="5"/>
    <w:qFormat/>
    <w:uiPriority w:val="99"/>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6">
    <w:name w:val="样式 标题 5H5ITT t5PA Pico Section5H5-Heading 5h5l5heading5...1"/>
    <w:basedOn w:val="6"/>
    <w:qFormat/>
    <w:uiPriority w:val="99"/>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7">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8">
    <w:name w:val="标准标题1"/>
    <w:basedOn w:val="2"/>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9">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0">
    <w:name w:val="PDGInstructions"/>
    <w:basedOn w:val="1"/>
    <w:qFormat/>
    <w:uiPriority w:val="99"/>
    <w:pPr>
      <w:widowControl/>
      <w:spacing w:before="60" w:after="60"/>
      <w:ind w:right="360"/>
      <w:jc w:val="left"/>
    </w:pPr>
    <w:rPr>
      <w:rFonts w:ascii="Garamond" w:hAnsi="Garamond"/>
      <w:color w:val="FF0000"/>
      <w:kern w:val="0"/>
      <w:sz w:val="24"/>
      <w:szCs w:val="20"/>
      <w:lang w:eastAsia="en-US"/>
    </w:rPr>
  </w:style>
  <w:style w:type="paragraph" w:customStyle="1" w:styleId="651">
    <w:name w:val="Char1111"/>
    <w:basedOn w:val="1"/>
    <w:qFormat/>
    <w:uiPriority w:val="99"/>
    <w:rPr>
      <w:rFonts w:ascii="仿宋_GB2312" w:hAnsi="Times New Roman" w:eastAsia="仿宋_GB2312"/>
      <w:b/>
      <w:sz w:val="32"/>
      <w:szCs w:val="32"/>
    </w:rPr>
  </w:style>
  <w:style w:type="paragraph" w:customStyle="1" w:styleId="652">
    <w:name w:val="正文文本 21"/>
    <w:basedOn w:val="1"/>
    <w:qFormat/>
    <w:uiPriority w:val="99"/>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3">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654">
    <w:name w:val="A正文小四"/>
    <w:basedOn w:val="1"/>
    <w:qFormat/>
    <w:uiPriority w:val="99"/>
    <w:pPr>
      <w:spacing w:line="360" w:lineRule="auto"/>
      <w:ind w:firstLine="200" w:firstLineChars="200"/>
    </w:pPr>
    <w:rPr>
      <w:rFonts w:ascii="Times New Roman" w:hAnsi="Times New Roman"/>
      <w:sz w:val="24"/>
      <w:szCs w:val="24"/>
    </w:rPr>
  </w:style>
  <w:style w:type="paragraph" w:customStyle="1" w:styleId="655">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6">
    <w:name w:val="列出段落11"/>
    <w:basedOn w:val="1"/>
    <w:qFormat/>
    <w:uiPriority w:val="99"/>
    <w:pPr>
      <w:ind w:firstLine="420" w:firstLineChars="200"/>
    </w:pPr>
  </w:style>
  <w:style w:type="paragraph" w:customStyle="1" w:styleId="657">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8">
    <w:name w:val="列表（编号一级）（绿盟科技）"/>
    <w:basedOn w:val="1"/>
    <w:qFormat/>
    <w:uiPriority w:val="99"/>
    <w:pPr>
      <w:widowControl/>
      <w:numPr>
        <w:ilvl w:val="0"/>
        <w:numId w:val="23"/>
      </w:numPr>
      <w:spacing w:beforeLines="25" w:line="300" w:lineRule="auto"/>
      <w:jc w:val="left"/>
    </w:pPr>
    <w:rPr>
      <w:rFonts w:ascii="Arial" w:hAnsi="Arial"/>
      <w:kern w:val="0"/>
      <w:szCs w:val="21"/>
    </w:rPr>
  </w:style>
  <w:style w:type="paragraph" w:customStyle="1" w:styleId="659">
    <w:name w:val="强调点"/>
    <w:basedOn w:val="1"/>
    <w:qFormat/>
    <w:uiPriority w:val="99"/>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60">
    <w:name w:val="xl123"/>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61">
    <w:name w:val="xl78"/>
    <w:basedOn w:val="1"/>
    <w:qFormat/>
    <w:uiPriority w:val="99"/>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2">
    <w:name w:val="表格内容"/>
    <w:basedOn w:val="25"/>
    <w:qFormat/>
    <w:uiPriority w:val="99"/>
    <w:pPr>
      <w:suppressLineNumbers/>
      <w:suppressAutoHyphens/>
    </w:pPr>
    <w:rPr>
      <w:kern w:val="1"/>
      <w:sz w:val="21"/>
      <w:lang w:eastAsia="ar-SA"/>
    </w:rPr>
  </w:style>
  <w:style w:type="paragraph" w:customStyle="1" w:styleId="663">
    <w:name w:val="样式　标题4"/>
    <w:basedOn w:val="645"/>
    <w:next w:val="1"/>
    <w:qFormat/>
    <w:uiPriority w:val="99"/>
    <w:pPr>
      <w:numPr>
        <w:ilvl w:val="0"/>
        <w:numId w:val="0"/>
      </w:numPr>
      <w:ind w:left="425" w:hanging="425"/>
    </w:pPr>
  </w:style>
  <w:style w:type="paragraph" w:customStyle="1" w:styleId="664">
    <w:name w:val="Char2 Char Char Char"/>
    <w:basedOn w:val="1"/>
    <w:qFormat/>
    <w:uiPriority w:val="99"/>
    <w:rPr>
      <w:rFonts w:ascii="仿宋_GB2312" w:hAnsi="Times New Roman" w:eastAsia="仿宋_GB2312"/>
      <w:b/>
      <w:sz w:val="32"/>
      <w:szCs w:val="32"/>
    </w:rPr>
  </w:style>
  <w:style w:type="paragraph" w:customStyle="1" w:styleId="665">
    <w:name w:val="Paragraph4"/>
    <w:basedOn w:val="1"/>
    <w:qFormat/>
    <w:uiPriority w:val="99"/>
    <w:pPr>
      <w:spacing w:before="80" w:afterLines="50"/>
      <w:ind w:left="2250"/>
    </w:pPr>
    <w:rPr>
      <w:rFonts w:ascii="宋体" w:hAnsi="Times New Roman"/>
      <w:snapToGrid w:val="0"/>
      <w:kern w:val="0"/>
      <w:szCs w:val="20"/>
    </w:rPr>
  </w:style>
  <w:style w:type="paragraph" w:customStyle="1" w:styleId="666">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7">
    <w:name w:val="标题 3 （加黑）"/>
    <w:basedOn w:val="4"/>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668">
    <w:name w:val="Char3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669">
    <w:name w:val="正文缩进1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70">
    <w:name w:val="无间隔1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671">
    <w:name w:val="吉奥表头文字"/>
    <w:basedOn w:val="1"/>
    <w:qFormat/>
    <w:uiPriority w:val="99"/>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2">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673">
    <w:name w:val="xl1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4">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75">
    <w:name w:val="Bullet"/>
    <w:basedOn w:val="1"/>
    <w:qFormat/>
    <w:uiPriority w:val="99"/>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6">
    <w:name w:val="Default"/>
    <w:qFormat/>
    <w:uiPriority w:val="99"/>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7">
    <w:name w:val="Char1 Char Char Char"/>
    <w:basedOn w:val="1"/>
    <w:qFormat/>
    <w:uiPriority w:val="99"/>
    <w:rPr>
      <w:rFonts w:ascii="Tahoma" w:hAnsi="Tahoma"/>
      <w:sz w:val="24"/>
      <w:szCs w:val="20"/>
    </w:rPr>
  </w:style>
  <w:style w:type="paragraph" w:customStyle="1" w:styleId="678">
    <w:name w:val="样式1"/>
    <w:basedOn w:val="1"/>
    <w:qFormat/>
    <w:uiPriority w:val="99"/>
    <w:pPr>
      <w:pBdr>
        <w:bottom w:val="single" w:color="auto" w:sz="4" w:space="1"/>
      </w:pBdr>
    </w:pPr>
    <w:rPr>
      <w:rFonts w:ascii="Times New Roman" w:hAnsi="Times New Roman"/>
      <w:szCs w:val="24"/>
    </w:rPr>
  </w:style>
  <w:style w:type="paragraph" w:customStyle="1" w:styleId="679">
    <w:name w:val="font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680">
    <w:name w:val="Char311"/>
    <w:basedOn w:val="1"/>
    <w:qFormat/>
    <w:uiPriority w:val="99"/>
    <w:rPr>
      <w:rFonts w:ascii="仿宋_GB2312" w:hAnsi="Times New Roman" w:eastAsia="仿宋_GB2312"/>
      <w:b/>
      <w:sz w:val="32"/>
      <w:szCs w:val="32"/>
    </w:rPr>
  </w:style>
  <w:style w:type="paragraph" w:customStyle="1" w:styleId="681">
    <w:name w:val="要点2"/>
    <w:basedOn w:val="1"/>
    <w:qFormat/>
    <w:uiPriority w:val="99"/>
    <w:pPr>
      <w:spacing w:line="360" w:lineRule="auto"/>
      <w:ind w:left="420" w:hanging="420"/>
    </w:pPr>
    <w:rPr>
      <w:rFonts w:ascii="Times New Roman" w:hAnsi="Times New Roman"/>
      <w:b/>
      <w:szCs w:val="21"/>
      <w:shd w:val="pct10" w:color="auto" w:fill="FFFFFF"/>
    </w:rPr>
  </w:style>
  <w:style w:type="paragraph" w:customStyle="1" w:styleId="682">
    <w:name w:val="Table - Text"/>
    <w:basedOn w:val="1"/>
    <w:qFormat/>
    <w:uiPriority w:val="99"/>
    <w:pPr>
      <w:widowControl/>
      <w:spacing w:before="60" w:afterLines="50"/>
      <w:jc w:val="left"/>
    </w:pPr>
    <w:rPr>
      <w:rFonts w:ascii="Times New Roman" w:hAnsi="Times New Roman"/>
      <w:kern w:val="0"/>
      <w:szCs w:val="20"/>
      <w:lang w:eastAsia="en-US"/>
    </w:rPr>
  </w:style>
  <w:style w:type="paragraph" w:customStyle="1" w:styleId="683">
    <w:name w:val="Item List"/>
    <w:qFormat/>
    <w:uiPriority w:val="99"/>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4">
    <w:name w:val="样式 模板描述"/>
    <w:basedOn w:val="1"/>
    <w:next w:val="487"/>
    <w:qFormat/>
    <w:uiPriority w:val="99"/>
    <w:pPr>
      <w:spacing w:afterLines="50"/>
      <w:jc w:val="left"/>
    </w:pPr>
    <w:rPr>
      <w:rFonts w:ascii="宋体" w:hAnsi="Times New Roman" w:cs="宋体"/>
      <w:i/>
      <w:iCs/>
      <w:snapToGrid w:val="0"/>
      <w:color w:val="0000FF"/>
      <w:kern w:val="0"/>
      <w:szCs w:val="21"/>
    </w:rPr>
  </w:style>
  <w:style w:type="paragraph" w:customStyle="1" w:styleId="685">
    <w:name w:val="Main Title"/>
    <w:basedOn w:val="1"/>
    <w:qFormat/>
    <w:uiPriority w:val="99"/>
    <w:pPr>
      <w:spacing w:before="480" w:afterLines="50"/>
      <w:jc w:val="center"/>
    </w:pPr>
    <w:rPr>
      <w:rFonts w:ascii="宋体" w:hAnsi="Times New Roman"/>
      <w:b/>
      <w:snapToGrid w:val="0"/>
      <w:kern w:val="28"/>
      <w:sz w:val="32"/>
      <w:szCs w:val="20"/>
    </w:rPr>
  </w:style>
  <w:style w:type="paragraph" w:customStyle="1" w:styleId="686">
    <w:name w:val="font12"/>
    <w:basedOn w:val="1"/>
    <w:qFormat/>
    <w:uiPriority w:val="99"/>
    <w:pPr>
      <w:widowControl/>
      <w:spacing w:before="100" w:beforeAutospacing="1" w:after="100" w:afterAutospacing="1"/>
      <w:jc w:val="left"/>
    </w:pPr>
    <w:rPr>
      <w:rFonts w:ascii="宋体" w:hAnsi="宋体" w:cs="宋体"/>
      <w:color w:val="333333"/>
      <w:kern w:val="0"/>
      <w:sz w:val="22"/>
    </w:rPr>
  </w:style>
  <w:style w:type="paragraph" w:customStyle="1" w:styleId="687">
    <w:name w:val="正文文本缩进111"/>
    <w:basedOn w:val="1"/>
    <w:qFormat/>
    <w:uiPriority w:val="99"/>
    <w:pPr>
      <w:spacing w:after="120"/>
      <w:ind w:left="420" w:leftChars="200"/>
    </w:pPr>
    <w:rPr>
      <w:rFonts w:cs="黑体"/>
    </w:rPr>
  </w:style>
  <w:style w:type="paragraph" w:customStyle="1" w:styleId="688">
    <w:name w:val="font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689">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0">
    <w:name w:val="标书_正文"/>
    <w:basedOn w:val="1"/>
    <w:qFormat/>
    <w:uiPriority w:val="99"/>
    <w:pPr>
      <w:spacing w:line="360" w:lineRule="auto"/>
    </w:pPr>
    <w:rPr>
      <w:rFonts w:ascii="宋体" w:hAnsi="Times New Roman"/>
      <w:b/>
      <w:kern w:val="0"/>
      <w:sz w:val="32"/>
      <w:szCs w:val="32"/>
    </w:rPr>
  </w:style>
  <w:style w:type="paragraph" w:customStyle="1" w:styleId="691">
    <w:name w:val="样式 正文段落 + (西文) 仿宋_GB2312 行距: 1.5 倍行距"/>
    <w:basedOn w:val="349"/>
    <w:qFormat/>
    <w:uiPriority w:val="99"/>
    <w:pPr>
      <w:spacing w:line="360" w:lineRule="auto"/>
      <w:ind w:firstLine="560" w:firstLineChars="200"/>
    </w:pPr>
    <w:rPr>
      <w:rFonts w:ascii="仿宋" w:hAnsi="宋体" w:eastAsia="仿宋" w:cs="宋体"/>
      <w:kern w:val="0"/>
      <w:sz w:val="28"/>
    </w:rPr>
  </w:style>
  <w:style w:type="paragraph" w:customStyle="1" w:styleId="692">
    <w:name w:val="样式 三号 加粗 段后: 0.5 行"/>
    <w:basedOn w:val="1"/>
    <w:qFormat/>
    <w:uiPriority w:val="99"/>
    <w:pPr>
      <w:spacing w:afterLines="50"/>
      <w:jc w:val="left"/>
    </w:pPr>
    <w:rPr>
      <w:rFonts w:ascii="宋体" w:hAnsi="Times New Roman" w:cs="宋体"/>
      <w:b/>
      <w:bCs/>
      <w:snapToGrid w:val="0"/>
      <w:kern w:val="0"/>
      <w:sz w:val="32"/>
      <w:szCs w:val="20"/>
    </w:rPr>
  </w:style>
  <w:style w:type="paragraph" w:customStyle="1" w:styleId="693">
    <w:name w:val="Blockquote"/>
    <w:basedOn w:val="1"/>
    <w:qFormat/>
    <w:uiPriority w:val="99"/>
    <w:pPr>
      <w:widowControl/>
      <w:spacing w:before="100" w:afterLines="50"/>
      <w:ind w:left="360" w:right="360"/>
      <w:jc w:val="left"/>
    </w:pPr>
    <w:rPr>
      <w:rFonts w:ascii="宋体" w:hAnsi="Times New Roman"/>
      <w:snapToGrid w:val="0"/>
      <w:kern w:val="0"/>
      <w:sz w:val="24"/>
      <w:szCs w:val="20"/>
      <w:lang w:val="en-CA"/>
    </w:rPr>
  </w:style>
  <w:style w:type="paragraph" w:customStyle="1" w:styleId="694">
    <w:name w:val="GP有序编号1级"/>
    <w:basedOn w:val="1"/>
    <w:qFormat/>
    <w:uiPriority w:val="99"/>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5">
    <w:name w:val="样式 纯文本 + 首行缩进:  2 字符 Char Char Char Char Char Char Char Char Char Char Char Char Char Char Char Char Char Char Char Char Char Char Char Char"/>
    <w:basedOn w:val="34"/>
    <w:qFormat/>
    <w:uiPriority w:val="99"/>
    <w:pPr>
      <w:spacing w:beforeLines="0" w:afterLines="0" w:line="360" w:lineRule="auto"/>
      <w:jc w:val="left"/>
    </w:pPr>
    <w:rPr>
      <w:rFonts w:eastAsia="仿宋_GB2312" w:cs="Arial"/>
      <w:sz w:val="28"/>
      <w:szCs w:val="20"/>
    </w:rPr>
  </w:style>
  <w:style w:type="paragraph" w:customStyle="1" w:styleId="696">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697">
    <w:name w:val="Char Char Char Char Char Char Char Char Char Char1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698">
    <w:name w:val="FA正文+标号"/>
    <w:basedOn w:val="1"/>
    <w:qFormat/>
    <w:uiPriority w:val="99"/>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9">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700">
    <w:name w:val="样式 标题 3Chapter X.X.X. + 段后: 0.5 行1"/>
    <w:basedOn w:val="4"/>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701">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702">
    <w:name w:val="xl67"/>
    <w:basedOn w:val="1"/>
    <w:qFormat/>
    <w:uiPriority w:val="99"/>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3">
    <w:name w:val="正文样式1"/>
    <w:basedOn w:val="1"/>
    <w:qFormat/>
    <w:uiPriority w:val="99"/>
    <w:pPr>
      <w:spacing w:line="360" w:lineRule="auto"/>
      <w:ind w:firstLine="200" w:firstLineChars="200"/>
    </w:pPr>
    <w:rPr>
      <w:rFonts w:ascii="Times New Roman" w:hAnsi="Times New Roman" w:cs="宋体"/>
      <w:sz w:val="24"/>
      <w:szCs w:val="20"/>
    </w:rPr>
  </w:style>
  <w:style w:type="paragraph" w:customStyle="1" w:styleId="704">
    <w:name w:val="mod_selection1"/>
    <w:basedOn w:val="1"/>
    <w:qFormat/>
    <w:uiPriority w:val="99"/>
    <w:pPr>
      <w:widowControl/>
      <w:ind w:left="75"/>
      <w:jc w:val="left"/>
    </w:pPr>
    <w:rPr>
      <w:rFonts w:ascii="Arial" w:hAnsi="Arial" w:cs="Arial"/>
      <w:b/>
      <w:bCs/>
      <w:kern w:val="0"/>
      <w:sz w:val="20"/>
      <w:szCs w:val="20"/>
    </w:rPr>
  </w:style>
  <w:style w:type="paragraph" w:customStyle="1" w:styleId="705">
    <w:name w:val="itemlis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06">
    <w:name w:val="Char5"/>
    <w:basedOn w:val="1"/>
    <w:qFormat/>
    <w:uiPriority w:val="99"/>
    <w:pPr>
      <w:tabs>
        <w:tab w:val="left" w:pos="432"/>
      </w:tabs>
      <w:ind w:left="432" w:hanging="432"/>
    </w:pPr>
    <w:rPr>
      <w:rFonts w:ascii="Times New Roman" w:hAnsi="Times New Roman"/>
      <w:sz w:val="24"/>
      <w:szCs w:val="24"/>
    </w:rPr>
  </w:style>
  <w:style w:type="paragraph" w:customStyle="1" w:styleId="707">
    <w:name w:val="二级."/>
    <w:basedOn w:val="3"/>
    <w:qFormat/>
    <w:uiPriority w:val="99"/>
    <w:pPr>
      <w:tabs>
        <w:tab w:val="left" w:pos="0"/>
      </w:tabs>
      <w:spacing w:before="0" w:after="0" w:line="528" w:lineRule="auto"/>
      <w:ind w:left="181" w:hanging="181"/>
    </w:pPr>
    <w:rPr>
      <w:bCs w:val="0"/>
      <w:kern w:val="0"/>
      <w:sz w:val="36"/>
      <w:szCs w:val="20"/>
    </w:rPr>
  </w:style>
  <w:style w:type="paragraph" w:customStyle="1" w:styleId="708">
    <w:name w:val="标准小四"/>
    <w:basedOn w:val="1"/>
    <w:qFormat/>
    <w:uiPriority w:val="99"/>
    <w:pPr>
      <w:spacing w:line="360" w:lineRule="auto"/>
      <w:ind w:firstLine="480" w:firstLineChars="200"/>
    </w:pPr>
    <w:rPr>
      <w:rFonts w:ascii="Arial" w:hAnsi="Arial"/>
      <w:sz w:val="24"/>
      <w:szCs w:val="21"/>
    </w:rPr>
  </w:style>
  <w:style w:type="paragraph" w:customStyle="1" w:styleId="709">
    <w:name w:val="xl65"/>
    <w:basedOn w:val="1"/>
    <w:qFormat/>
    <w:uiPriority w:val="99"/>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10">
    <w:name w:val="Char Char Char Char Char Char Char Char11"/>
    <w:basedOn w:val="1"/>
    <w:qFormat/>
    <w:uiPriority w:val="99"/>
    <w:rPr>
      <w:rFonts w:ascii="仿宋_GB2312" w:hAnsi="Times New Roman" w:eastAsia="仿宋_GB2312"/>
      <w:b/>
      <w:sz w:val="32"/>
      <w:szCs w:val="32"/>
    </w:rPr>
  </w:style>
  <w:style w:type="paragraph" w:customStyle="1" w:styleId="711">
    <w:name w:val="xl1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2">
    <w:name w:val="列出段落121"/>
    <w:basedOn w:val="1"/>
    <w:qFormat/>
    <w:uiPriority w:val="99"/>
    <w:pPr>
      <w:ind w:firstLine="420" w:firstLineChars="200"/>
    </w:pPr>
  </w:style>
  <w:style w:type="paragraph" w:customStyle="1" w:styleId="713">
    <w:name w:val="Char Char Char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714">
    <w:name w:val="列出段落2"/>
    <w:basedOn w:val="1"/>
    <w:qFormat/>
    <w:uiPriority w:val="34"/>
    <w:pPr>
      <w:ind w:firstLine="420" w:firstLineChars="200"/>
    </w:pPr>
    <w:rPr>
      <w:szCs w:val="24"/>
    </w:rPr>
  </w:style>
  <w:style w:type="paragraph" w:customStyle="1" w:styleId="715">
    <w:name w:val="正文首行缩进 21"/>
    <w:basedOn w:val="687"/>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716">
    <w:name w:val="psubhead2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7">
    <w:name w:val="Table Description"/>
    <w:next w:val="1"/>
    <w:qFormat/>
    <w:uiPriority w:val="99"/>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8">
    <w:name w:val="表格内文"/>
    <w:qFormat/>
    <w:uiPriority w:val="99"/>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9">
    <w:name w:val="日期1"/>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720">
    <w:name w:val="p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21">
    <w:name w:val="左对齐的表内文字"/>
    <w:basedOn w:val="1"/>
    <w:qFormat/>
    <w:uiPriority w:val="99"/>
    <w:rPr>
      <w:rFonts w:ascii="Times New Roman" w:hAnsi="Times New Roman" w:eastAsia="仿宋_GB2312" w:cs="宋体"/>
      <w:szCs w:val="20"/>
    </w:rPr>
  </w:style>
  <w:style w:type="paragraph" w:customStyle="1" w:styleId="722">
    <w:name w:val="样式 标题 2Chapter X.X. Statementh22Header 2l2Level 2 Headhea...1"/>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723">
    <w:name w:val="样式 Arial 小四 首行缩进:  0.85 厘米"/>
    <w:basedOn w:val="1"/>
    <w:qFormat/>
    <w:uiPriority w:val="99"/>
    <w:pPr>
      <w:spacing w:line="360" w:lineRule="auto"/>
      <w:ind w:left="-2" w:leftChars="-1" w:firstLine="479" w:firstLineChars="228"/>
    </w:pPr>
    <w:rPr>
      <w:rFonts w:ascii="Times New Roman" w:hAnsi="Arial" w:cs="宋体"/>
      <w:szCs w:val="21"/>
    </w:rPr>
  </w:style>
  <w:style w:type="paragraph" w:customStyle="1" w:styleId="724">
    <w:name w:val="样式 左侧:  1 厘米 段后: 0.5 行"/>
    <w:basedOn w:val="1"/>
    <w:qFormat/>
    <w:uiPriority w:val="99"/>
    <w:pPr>
      <w:spacing w:afterLines="50"/>
      <w:ind w:firstLine="425"/>
      <w:jc w:val="left"/>
    </w:pPr>
    <w:rPr>
      <w:rFonts w:ascii="宋体" w:hAnsi="Times New Roman" w:cs="宋体"/>
      <w:snapToGrid w:val="0"/>
      <w:kern w:val="0"/>
      <w:szCs w:val="20"/>
    </w:rPr>
  </w:style>
  <w:style w:type="paragraph" w:customStyle="1" w:styleId="725">
    <w:name w:val="首行缩进"/>
    <w:basedOn w:val="1"/>
    <w:qFormat/>
    <w:uiPriority w:val="99"/>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6">
    <w:name w:val="样式 标题 5 + 五号 居中 段前: 1.5 磅 段后: 1.5 磅 行距: 多倍行距 1.57 字行"/>
    <w:basedOn w:val="6"/>
    <w:qFormat/>
    <w:uiPriority w:val="99"/>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7">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8">
    <w:name w:val="插图"/>
    <w:next w:val="60"/>
    <w:qFormat/>
    <w:uiPriority w:val="99"/>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9">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730">
    <w:name w:val="S4-B-L15"/>
    <w:basedOn w:val="1"/>
    <w:qFormat/>
    <w:uiPriority w:val="99"/>
    <w:pPr>
      <w:spacing w:line="360" w:lineRule="auto"/>
    </w:pPr>
    <w:rPr>
      <w:rFonts w:ascii="Times New Roman" w:hAnsi="Times New Roman"/>
      <w:b/>
      <w:bCs/>
      <w:sz w:val="24"/>
      <w:szCs w:val="24"/>
    </w:rPr>
  </w:style>
  <w:style w:type="paragraph" w:customStyle="1" w:styleId="731">
    <w:name w:val="GP标题1"/>
    <w:basedOn w:val="1"/>
    <w:next w:val="1"/>
    <w:qFormat/>
    <w:uiPriority w:val="99"/>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2">
    <w:name w:val="Char11"/>
    <w:basedOn w:val="1"/>
    <w:qFormat/>
    <w:uiPriority w:val="99"/>
    <w:pPr>
      <w:spacing w:beforeLines="20" w:afterLines="20"/>
    </w:pPr>
    <w:rPr>
      <w:rFonts w:ascii="楷体_GB2312" w:hAnsi="宋体" w:eastAsia="楷体_GB2312" w:cs="Arial"/>
      <w:kern w:val="0"/>
      <w:sz w:val="24"/>
      <w:szCs w:val="24"/>
    </w:rPr>
  </w:style>
  <w:style w:type="paragraph" w:customStyle="1" w:styleId="733">
    <w:name w:val="正文文本缩进 21"/>
    <w:basedOn w:val="1"/>
    <w:qFormat/>
    <w:uiPriority w:val="99"/>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4">
    <w:name w:val="Char1 Char Char Char21"/>
    <w:basedOn w:val="1"/>
    <w:qFormat/>
    <w:uiPriority w:val="99"/>
    <w:rPr>
      <w:rFonts w:ascii="Tahoma" w:hAnsi="Tahoma"/>
      <w:sz w:val="24"/>
      <w:szCs w:val="20"/>
    </w:rPr>
  </w:style>
  <w:style w:type="paragraph" w:customStyle="1" w:styleId="735">
    <w:name w:val="列表（编号二级）（绿盟科技）"/>
    <w:basedOn w:val="658"/>
    <w:qFormat/>
    <w:uiPriority w:val="99"/>
    <w:pPr>
      <w:numPr>
        <w:ilvl w:val="1"/>
      </w:numPr>
      <w:spacing w:beforeLines="0"/>
      <w:ind w:left="1260"/>
    </w:pPr>
  </w:style>
  <w:style w:type="paragraph" w:customStyle="1" w:styleId="736">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7">
    <w:name w:val="xl117"/>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8">
    <w:name w:val="Paragraph3"/>
    <w:basedOn w:val="1"/>
    <w:qFormat/>
    <w:uiPriority w:val="99"/>
    <w:pPr>
      <w:spacing w:before="80" w:afterLines="50"/>
      <w:ind w:left="1530"/>
    </w:pPr>
    <w:rPr>
      <w:rFonts w:ascii="宋体" w:hAnsi="Times New Roman"/>
      <w:snapToGrid w:val="0"/>
      <w:kern w:val="0"/>
      <w:szCs w:val="20"/>
    </w:rPr>
  </w:style>
  <w:style w:type="paragraph" w:customStyle="1" w:styleId="739">
    <w:name w:val="正文样式"/>
    <w:basedOn w:val="1"/>
    <w:qFormat/>
    <w:uiPriority w:val="99"/>
    <w:pPr>
      <w:spacing w:line="360" w:lineRule="auto"/>
      <w:ind w:firstLine="200" w:firstLineChars="200"/>
    </w:pPr>
    <w:rPr>
      <w:rFonts w:ascii="宋体" w:hAnsi="Times New Roman"/>
      <w:sz w:val="24"/>
      <w:szCs w:val="24"/>
    </w:rPr>
  </w:style>
  <w:style w:type="paragraph" w:customStyle="1" w:styleId="740">
    <w:name w:val="xl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41">
    <w:name w:val="标书_标题2"/>
    <w:basedOn w:val="3"/>
    <w:qFormat/>
    <w:uiPriority w:val="99"/>
    <w:pPr>
      <w:spacing w:after="0" w:line="415" w:lineRule="auto"/>
    </w:pPr>
    <w:rPr>
      <w:sz w:val="28"/>
      <w:szCs w:val="20"/>
    </w:rPr>
  </w:style>
  <w:style w:type="paragraph" w:customStyle="1" w:styleId="742">
    <w:name w:val="表格标题"/>
    <w:basedOn w:val="662"/>
    <w:qFormat/>
    <w:uiPriority w:val="99"/>
    <w:pPr>
      <w:numPr>
        <w:ilvl w:val="0"/>
        <w:numId w:val="26"/>
      </w:numPr>
      <w:tabs>
        <w:tab w:val="clear" w:pos="360"/>
      </w:tabs>
      <w:ind w:left="0" w:firstLine="0"/>
      <w:jc w:val="center"/>
    </w:pPr>
    <w:rPr>
      <w:b/>
      <w:bCs/>
      <w:i/>
      <w:iCs/>
    </w:rPr>
  </w:style>
  <w:style w:type="paragraph" w:customStyle="1" w:styleId="743">
    <w:name w:val="_Style 1181"/>
    <w:basedOn w:val="1"/>
    <w:qFormat/>
    <w:uiPriority w:val="99"/>
  </w:style>
  <w:style w:type="paragraph" w:customStyle="1" w:styleId="744">
    <w:name w:val="Char2"/>
    <w:basedOn w:val="1"/>
    <w:qFormat/>
    <w:uiPriority w:val="99"/>
    <w:rPr>
      <w:rFonts w:ascii="仿宋_GB2312" w:hAnsi="Times New Roman" w:eastAsia="仿宋_GB2312"/>
      <w:b/>
      <w:sz w:val="32"/>
      <w:szCs w:val="20"/>
    </w:rPr>
  </w:style>
  <w:style w:type="paragraph" w:customStyle="1" w:styleId="745">
    <w:name w:val="ZJGIS-三级标题"/>
    <w:basedOn w:val="4"/>
    <w:qFormat/>
    <w:uiPriority w:val="99"/>
    <w:pPr>
      <w:numPr>
        <w:ilvl w:val="2"/>
        <w:numId w:val="10"/>
      </w:numPr>
      <w:spacing w:before="120" w:after="120" w:line="240" w:lineRule="auto"/>
    </w:pPr>
    <w:rPr>
      <w:rFonts w:ascii="Times New Roman" w:hAnsi="Times New Roman" w:eastAsia="黑体"/>
      <w:sz w:val="28"/>
      <w:szCs w:val="28"/>
    </w:rPr>
  </w:style>
  <w:style w:type="paragraph" w:customStyle="1" w:styleId="746">
    <w:name w:val="xl1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7">
    <w:name w:val="Char Char1 Char Char Char Char1 Char Char Char11"/>
    <w:basedOn w:val="1"/>
    <w:qFormat/>
    <w:uiPriority w:val="99"/>
    <w:pPr>
      <w:adjustRightInd w:val="0"/>
      <w:spacing w:line="360" w:lineRule="atLeast"/>
      <w:textAlignment w:val="baseline"/>
    </w:pPr>
    <w:rPr>
      <w:rFonts w:ascii="Tahoma" w:hAnsi="Tahoma"/>
      <w:sz w:val="24"/>
      <w:szCs w:val="20"/>
    </w:rPr>
  </w:style>
  <w:style w:type="paragraph" w:customStyle="1" w:styleId="748">
    <w:name w:val="Char Char101"/>
    <w:basedOn w:val="1"/>
    <w:qFormat/>
    <w:uiPriority w:val="99"/>
    <w:rPr>
      <w:rFonts w:ascii="Tahoma" w:hAnsi="Tahoma"/>
      <w:sz w:val="24"/>
      <w:szCs w:val="20"/>
    </w:rPr>
  </w:style>
  <w:style w:type="paragraph" w:customStyle="1" w:styleId="749">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750">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751">
    <w:name w:val="列表内容"/>
    <w:basedOn w:val="1"/>
    <w:next w:val="1"/>
    <w:qFormat/>
    <w:uiPriority w:val="99"/>
    <w:pPr>
      <w:widowControl/>
      <w:numPr>
        <w:ilvl w:val="0"/>
        <w:numId w:val="27"/>
      </w:numPr>
      <w:jc w:val="left"/>
    </w:pPr>
    <w:rPr>
      <w:rFonts w:ascii="Times New Roman" w:hAnsi="Times New Roman"/>
      <w:kern w:val="0"/>
      <w:sz w:val="18"/>
      <w:szCs w:val="24"/>
    </w:rPr>
  </w:style>
  <w:style w:type="paragraph" w:customStyle="1" w:styleId="752">
    <w:name w:val="正文样式 首行缩进:  0.74 厘米"/>
    <w:basedOn w:val="1"/>
    <w:qFormat/>
    <w:uiPriority w:val="99"/>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3">
    <w:name w:val="一级项目符号"/>
    <w:basedOn w:val="1"/>
    <w:qFormat/>
    <w:uiPriority w:val="99"/>
    <w:pPr>
      <w:widowControl/>
      <w:numPr>
        <w:ilvl w:val="0"/>
        <w:numId w:val="28"/>
      </w:numPr>
      <w:spacing w:line="360" w:lineRule="auto"/>
    </w:pPr>
    <w:rPr>
      <w:rFonts w:ascii="Times New Roman" w:hAnsi="Times New Roman"/>
      <w:kern w:val="0"/>
      <w:sz w:val="24"/>
      <w:szCs w:val="20"/>
    </w:rPr>
  </w:style>
  <w:style w:type="paragraph" w:customStyle="1" w:styleId="754">
    <w:name w:val="pa-30"/>
    <w:basedOn w:val="1"/>
    <w:qFormat/>
    <w:uiPriority w:val="99"/>
    <w:pPr>
      <w:widowControl/>
      <w:spacing w:before="150" w:after="150"/>
      <w:jc w:val="left"/>
    </w:pPr>
    <w:rPr>
      <w:rFonts w:ascii="宋体" w:hAnsi="宋体" w:cs="宋体"/>
      <w:kern w:val="0"/>
      <w:sz w:val="24"/>
      <w:szCs w:val="24"/>
    </w:rPr>
  </w:style>
  <w:style w:type="paragraph" w:customStyle="1" w:styleId="755">
    <w:name w:val="表格_内容"/>
    <w:basedOn w:val="1"/>
    <w:qFormat/>
    <w:uiPriority w:val="99"/>
    <w:rPr>
      <w:rFonts w:ascii="宋体" w:hAnsi="宋体"/>
      <w:szCs w:val="21"/>
    </w:rPr>
  </w:style>
  <w:style w:type="paragraph" w:customStyle="1" w:styleId="756">
    <w:name w:val="MM Title"/>
    <w:basedOn w:val="58"/>
    <w:qFormat/>
    <w:uiPriority w:val="99"/>
    <w:rPr>
      <w:rFonts w:ascii="Calibri" w:hAnsi="Calibri" w:cs="Arial"/>
      <w:b w:val="0"/>
      <w:sz w:val="18"/>
    </w:rPr>
  </w:style>
  <w:style w:type="paragraph" w:customStyle="1" w:styleId="757">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758">
    <w:name w:val="xl79"/>
    <w:basedOn w:val="1"/>
    <w:qFormat/>
    <w:uiPriority w:val="99"/>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9">
    <w:name w:val="表格"/>
    <w:basedOn w:val="1"/>
    <w:qFormat/>
    <w:uiPriority w:val="99"/>
    <w:pPr>
      <w:adjustRightInd w:val="0"/>
      <w:spacing w:beforeLines="25" w:afterLines="25"/>
      <w:textAlignment w:val="baseline"/>
    </w:pPr>
    <w:rPr>
      <w:rFonts w:ascii="Arial" w:hAnsi="Arial" w:eastAsia="仿宋_GB2312"/>
      <w:kern w:val="0"/>
      <w:sz w:val="24"/>
      <w:szCs w:val="28"/>
    </w:rPr>
  </w:style>
  <w:style w:type="paragraph" w:customStyle="1" w:styleId="760">
    <w:name w:val="修订1"/>
    <w:semiHidden/>
    <w:qFormat/>
    <w:uiPriority w:val="99"/>
    <w:rPr>
      <w:rFonts w:ascii="Calibri" w:hAnsi="Calibri" w:eastAsia="宋体" w:cs="Times New Roman"/>
      <w:kern w:val="2"/>
      <w:sz w:val="21"/>
      <w:szCs w:val="22"/>
      <w:lang w:val="en-US" w:eastAsia="zh-CN" w:bidi="ar-SA"/>
    </w:rPr>
  </w:style>
  <w:style w:type="paragraph" w:customStyle="1" w:styleId="761">
    <w:name w:val="封面1级标题"/>
    <w:basedOn w:val="1"/>
    <w:next w:val="1"/>
    <w:qFormat/>
    <w:uiPriority w:val="99"/>
    <w:pPr>
      <w:spacing w:beforeLines="800"/>
      <w:jc w:val="center"/>
    </w:pPr>
    <w:rPr>
      <w:rFonts w:ascii="Arial" w:hAnsi="Arial" w:eastAsia="黑体" w:cs="宋体"/>
      <w:b/>
      <w:sz w:val="72"/>
      <w:szCs w:val="72"/>
    </w:rPr>
  </w:style>
  <w:style w:type="paragraph" w:customStyle="1" w:styleId="762">
    <w:name w:val="xl12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3">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764">
    <w:name w:val="5级"/>
    <w:basedOn w:val="1"/>
    <w:next w:val="18"/>
    <w:qFormat/>
    <w:uiPriority w:val="99"/>
    <w:pPr>
      <w:numPr>
        <w:ilvl w:val="4"/>
        <w:numId w:val="29"/>
      </w:numPr>
    </w:pPr>
    <w:rPr>
      <w:rFonts w:eastAsia="黑体"/>
      <w:kern w:val="0"/>
      <w:sz w:val="24"/>
      <w:szCs w:val="20"/>
    </w:rPr>
  </w:style>
  <w:style w:type="paragraph" w:customStyle="1" w:styleId="765">
    <w:name w:val="Body"/>
    <w:basedOn w:val="1"/>
    <w:qFormat/>
    <w:uiPriority w:val="99"/>
    <w:pPr>
      <w:widowControl/>
      <w:spacing w:before="120" w:afterLines="50"/>
    </w:pPr>
    <w:rPr>
      <w:rFonts w:ascii="宋体" w:hAnsi="Times New Roman"/>
      <w:snapToGrid w:val="0"/>
      <w:kern w:val="0"/>
      <w:szCs w:val="20"/>
    </w:rPr>
  </w:style>
  <w:style w:type="paragraph" w:customStyle="1" w:styleId="766">
    <w:name w:val="标准标题2"/>
    <w:basedOn w:val="3"/>
    <w:qFormat/>
    <w:uiPriority w:val="99"/>
    <w:pPr>
      <w:spacing w:line="360" w:lineRule="auto"/>
    </w:pPr>
    <w:rPr>
      <w:rFonts w:eastAsia="仿宋_GB2312"/>
      <w:bCs w:val="0"/>
      <w:sz w:val="28"/>
    </w:rPr>
  </w:style>
  <w:style w:type="paragraph" w:customStyle="1" w:styleId="767">
    <w:name w:val="xl8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8">
    <w:name w:val="img"/>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769">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70">
    <w:name w:val="一"/>
    <w:basedOn w:val="184"/>
    <w:qFormat/>
    <w:uiPriority w:val="99"/>
    <w:pPr>
      <w:widowControl/>
      <w:spacing w:line="560" w:lineRule="exact"/>
      <w:ind w:left="720" w:firstLine="0" w:firstLineChars="0"/>
      <w:jc w:val="left"/>
      <w:outlineLvl w:val="0"/>
    </w:pPr>
    <w:rPr>
      <w:rFonts w:ascii="宋体" w:hAnsi="宋体"/>
      <w:b/>
      <w:bCs/>
      <w:sz w:val="30"/>
      <w:szCs w:val="30"/>
    </w:rPr>
  </w:style>
  <w:style w:type="paragraph" w:customStyle="1" w:styleId="771">
    <w:name w:val="font1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2">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3">
    <w:name w:val="样式 标题 3h33rd levelHeading 3 - oldH3Fab-3level_3PIM 3Leve..."/>
    <w:basedOn w:val="4"/>
    <w:qFormat/>
    <w:uiPriority w:val="99"/>
    <w:pPr>
      <w:widowControl/>
      <w:spacing w:before="0" w:after="0" w:line="360" w:lineRule="auto"/>
      <w:jc w:val="left"/>
    </w:pPr>
    <w:rPr>
      <w:rFonts w:ascii="宋体" w:hAnsi="宋体" w:cs="宋体"/>
      <w:bCs w:val="0"/>
      <w:color w:val="000000"/>
      <w:spacing w:val="-5"/>
      <w:kern w:val="28"/>
      <w:sz w:val="30"/>
      <w:szCs w:val="30"/>
    </w:rPr>
  </w:style>
  <w:style w:type="paragraph" w:customStyle="1" w:styleId="774">
    <w:name w:val="Char Char Char Char3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775">
    <w:name w:val="样式 四号 行距: 1.5 倍行距"/>
    <w:basedOn w:val="1"/>
    <w:qFormat/>
    <w:uiPriority w:val="99"/>
    <w:pPr>
      <w:spacing w:line="312" w:lineRule="auto"/>
      <w:ind w:firstLine="202" w:firstLineChars="202"/>
    </w:pPr>
    <w:rPr>
      <w:rFonts w:ascii="Times New Roman" w:hAnsi="Times New Roman" w:cs="宋体"/>
      <w:sz w:val="24"/>
      <w:szCs w:val="20"/>
    </w:rPr>
  </w:style>
  <w:style w:type="paragraph" w:customStyle="1" w:styleId="776">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7">
    <w:name w:val="_Style 164"/>
    <w:basedOn w:val="1"/>
    <w:qFormat/>
    <w:uiPriority w:val="99"/>
    <w:rPr>
      <w:rFonts w:ascii="Times New Roman" w:hAnsi="Times New Roman"/>
      <w:szCs w:val="20"/>
    </w:rPr>
  </w:style>
  <w:style w:type="paragraph" w:customStyle="1" w:styleId="778">
    <w:name w:val="GP公文标题1"/>
    <w:basedOn w:val="1"/>
    <w:next w:val="1"/>
    <w:qFormat/>
    <w:uiPriority w:val="99"/>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9">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80">
    <w:name w:val="Char Char Char Char Char Char Char1"/>
    <w:basedOn w:val="1"/>
    <w:qFormat/>
    <w:uiPriority w:val="99"/>
    <w:pPr>
      <w:tabs>
        <w:tab w:val="left" w:pos="432"/>
      </w:tabs>
      <w:ind w:left="432" w:hanging="432"/>
    </w:pPr>
    <w:rPr>
      <w:rFonts w:ascii="Tahoma" w:hAnsi="Tahoma"/>
      <w:sz w:val="24"/>
      <w:szCs w:val="20"/>
    </w:rPr>
  </w:style>
  <w:style w:type="paragraph" w:customStyle="1" w:styleId="781">
    <w:name w:val="Table Text"/>
    <w:basedOn w:val="1"/>
    <w:qFormat/>
    <w:uiPriority w:val="99"/>
    <w:pPr>
      <w:widowControl/>
      <w:spacing w:before="60" w:after="60"/>
      <w:jc w:val="left"/>
    </w:pPr>
    <w:rPr>
      <w:rFonts w:ascii="Times New Roman" w:hAnsi="Times New Roman"/>
      <w:kern w:val="0"/>
      <w:sz w:val="24"/>
      <w:szCs w:val="24"/>
    </w:rPr>
  </w:style>
  <w:style w:type="paragraph" w:customStyle="1" w:styleId="782">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783">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4">
    <w:name w:val="xl75"/>
    <w:basedOn w:val="1"/>
    <w:qFormat/>
    <w:uiPriority w:val="99"/>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5">
    <w:name w:val="彩色列表1"/>
    <w:basedOn w:val="1"/>
    <w:qFormat/>
    <w:uiPriority w:val="99"/>
    <w:pPr>
      <w:tabs>
        <w:tab w:val="left" w:pos="1200"/>
      </w:tabs>
      <w:ind w:left="1200" w:hanging="360"/>
    </w:pPr>
  </w:style>
  <w:style w:type="paragraph" w:customStyle="1" w:styleId="786">
    <w:name w:val="封面2级标题"/>
    <w:basedOn w:val="1"/>
    <w:next w:val="282"/>
    <w:qFormat/>
    <w:uiPriority w:val="99"/>
    <w:pPr>
      <w:adjustRightInd w:val="0"/>
      <w:snapToGrid w:val="0"/>
      <w:spacing w:before="120" w:line="360" w:lineRule="auto"/>
      <w:jc w:val="center"/>
      <w:textAlignment w:val="baseline"/>
    </w:pPr>
    <w:rPr>
      <w:rFonts w:ascii="Arial" w:hAnsi="Arial" w:cs="宋体"/>
      <w:b/>
      <w:bCs/>
      <w:sz w:val="36"/>
      <w:szCs w:val="20"/>
    </w:rPr>
  </w:style>
  <w:style w:type="paragraph" w:customStyle="1" w:styleId="787">
    <w:name w:val="彩色列表 - 强调文字颜色 11"/>
    <w:basedOn w:val="1"/>
    <w:qFormat/>
    <w:uiPriority w:val="34"/>
    <w:pPr>
      <w:ind w:firstLine="420" w:firstLineChars="200"/>
    </w:pPr>
  </w:style>
  <w:style w:type="paragraph" w:customStyle="1" w:styleId="788">
    <w:name w:val="样式 标题 3Chapter X.X.X. + 五号 段后: 0.5 行"/>
    <w:basedOn w:val="4"/>
    <w:qFormat/>
    <w:uiPriority w:val="99"/>
    <w:pPr>
      <w:keepLines w:val="0"/>
      <w:spacing w:before="120" w:afterLines="50" w:line="240" w:lineRule="auto"/>
      <w:jc w:val="left"/>
    </w:pPr>
    <w:rPr>
      <w:rFonts w:ascii="宋体" w:cs="宋体"/>
      <w:snapToGrid w:val="0"/>
      <w:kern w:val="0"/>
      <w:sz w:val="21"/>
      <w:szCs w:val="20"/>
    </w:rPr>
  </w:style>
  <w:style w:type="paragraph" w:customStyle="1" w:styleId="789">
    <w:name w:val="ZJGIS-二级标题"/>
    <w:basedOn w:val="3"/>
    <w:qFormat/>
    <w:uiPriority w:val="99"/>
    <w:pPr>
      <w:numPr>
        <w:ilvl w:val="1"/>
        <w:numId w:val="10"/>
      </w:numPr>
      <w:spacing w:before="240" w:after="240" w:line="240" w:lineRule="auto"/>
    </w:pPr>
    <w:rPr>
      <w:rFonts w:ascii="Times New Roman" w:hAnsi="Times New Roman" w:eastAsia="楷体_GB2312"/>
      <w:sz w:val="30"/>
      <w:szCs w:val="30"/>
    </w:rPr>
  </w:style>
  <w:style w:type="paragraph" w:customStyle="1" w:styleId="790">
    <w:name w:val="pa-7"/>
    <w:basedOn w:val="1"/>
    <w:qFormat/>
    <w:uiPriority w:val="99"/>
    <w:pPr>
      <w:widowControl/>
      <w:spacing w:before="150" w:after="150"/>
      <w:jc w:val="left"/>
    </w:pPr>
    <w:rPr>
      <w:rFonts w:ascii="宋体" w:hAnsi="宋体" w:cs="宋体"/>
      <w:kern w:val="0"/>
      <w:sz w:val="24"/>
      <w:szCs w:val="24"/>
    </w:rPr>
  </w:style>
  <w:style w:type="paragraph" w:customStyle="1" w:styleId="791">
    <w:name w:val="注意事项"/>
    <w:basedOn w:val="1"/>
    <w:qFormat/>
    <w:uiPriority w:val="99"/>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2">
    <w:name w:val="标书正文格式"/>
    <w:qFormat/>
    <w:uiPriority w:val="99"/>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3">
    <w:name w:val="Char Char1 Char Char Char Char Char Char Char Char Char Char Char Char Char Char11"/>
    <w:basedOn w:val="1"/>
    <w:qFormat/>
    <w:uiPriority w:val="99"/>
    <w:pPr>
      <w:widowControl/>
      <w:spacing w:after="160" w:line="240" w:lineRule="exact"/>
      <w:jc w:val="left"/>
    </w:pPr>
    <w:rPr>
      <w:rFonts w:ascii="Times New Roman" w:hAnsi="Times New Roman"/>
      <w:szCs w:val="20"/>
    </w:rPr>
  </w:style>
  <w:style w:type="paragraph" w:customStyle="1" w:styleId="794">
    <w:name w:val="CM12"/>
    <w:basedOn w:val="676"/>
    <w:next w:val="676"/>
    <w:qFormat/>
    <w:uiPriority w:val="99"/>
    <w:pPr>
      <w:spacing w:line="468" w:lineRule="atLeast"/>
    </w:pPr>
    <w:rPr>
      <w:rFonts w:ascii="宋体" w:hAnsi="Times New Roman" w:eastAsia="宋体" w:cs="Times New Roman"/>
      <w:color w:val="auto"/>
    </w:rPr>
  </w:style>
  <w:style w:type="paragraph" w:customStyle="1" w:styleId="795">
    <w:name w:val="样式 楷体_GB2312 四号 行距: 多倍行距 1.25 字行"/>
    <w:basedOn w:val="1"/>
    <w:qFormat/>
    <w:uiPriority w:val="99"/>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6">
    <w:name w:val="四级"/>
    <w:basedOn w:val="5"/>
    <w:qFormat/>
    <w:uiPriority w:val="99"/>
    <w:pPr>
      <w:tabs>
        <w:tab w:val="left" w:pos="284"/>
      </w:tabs>
      <w:spacing w:before="160" w:after="170" w:line="240" w:lineRule="auto"/>
      <w:ind w:left="828" w:hanging="544"/>
    </w:pPr>
    <w:rPr>
      <w:bCs w:val="0"/>
      <w:sz w:val="30"/>
      <w:szCs w:val="20"/>
    </w:rPr>
  </w:style>
  <w:style w:type="paragraph" w:customStyle="1" w:styleId="797">
    <w:name w:val="Char Char Char1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98">
    <w:name w:val="图表引用"/>
    <w:basedOn w:val="1"/>
    <w:qFormat/>
    <w:uiPriority w:val="99"/>
    <w:pPr>
      <w:spacing w:line="360" w:lineRule="auto"/>
      <w:jc w:val="center"/>
    </w:pPr>
    <w:rPr>
      <w:rFonts w:ascii="仿宋_GB2312" w:eastAsia="仿宋_GB2312"/>
      <w:b/>
      <w:sz w:val="24"/>
      <w:szCs w:val="28"/>
    </w:rPr>
  </w:style>
  <w:style w:type="paragraph" w:customStyle="1" w:styleId="799">
    <w:name w:val="样式 正文段落 + 首行缩进:  0 字符"/>
    <w:basedOn w:val="349"/>
    <w:qFormat/>
    <w:uiPriority w:val="99"/>
    <w:pPr>
      <w:spacing w:line="360" w:lineRule="auto"/>
      <w:ind w:firstLine="0"/>
    </w:pPr>
    <w:rPr>
      <w:rFonts w:ascii="宋体" w:hAnsi="宋体" w:cs="宋体"/>
      <w:kern w:val="0"/>
    </w:rPr>
  </w:style>
  <w:style w:type="paragraph" w:customStyle="1" w:styleId="800">
    <w:name w:val="Char8"/>
    <w:basedOn w:val="1"/>
    <w:qFormat/>
    <w:uiPriority w:val="99"/>
    <w:pPr>
      <w:tabs>
        <w:tab w:val="left" w:pos="432"/>
      </w:tabs>
      <w:ind w:left="432" w:hanging="432"/>
    </w:pPr>
    <w:rPr>
      <w:rFonts w:ascii="Times New Roman" w:hAnsi="Times New Roman"/>
      <w:sz w:val="24"/>
      <w:szCs w:val="24"/>
    </w:rPr>
  </w:style>
  <w:style w:type="paragraph" w:customStyle="1" w:styleId="801">
    <w:name w:val="Char Char Char1"/>
    <w:basedOn w:val="1"/>
    <w:qFormat/>
    <w:uiPriority w:val="99"/>
    <w:rPr>
      <w:rFonts w:ascii="Times New Roman" w:hAnsi="Times New Roman" w:eastAsia="仿宋_GB2312" w:cs="宋体"/>
      <w:sz w:val="24"/>
      <w:szCs w:val="20"/>
    </w:rPr>
  </w:style>
  <w:style w:type="paragraph" w:customStyle="1" w:styleId="802">
    <w:name w:val="ZJGIS-五级标题"/>
    <w:basedOn w:val="6"/>
    <w:qFormat/>
    <w:uiPriority w:val="99"/>
    <w:pPr>
      <w:numPr>
        <w:ilvl w:val="4"/>
        <w:numId w:val="10"/>
      </w:numPr>
      <w:spacing w:before="120" w:after="120" w:line="240" w:lineRule="auto"/>
    </w:pPr>
    <w:rPr>
      <w:rFonts w:ascii="Times New Roman" w:hAnsi="Times New Roman"/>
      <w:sz w:val="24"/>
      <w:szCs w:val="24"/>
    </w:rPr>
  </w:style>
  <w:style w:type="paragraph" w:customStyle="1" w:styleId="803">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4">
    <w:name w:val="ZJGIS表格表头"/>
    <w:basedOn w:val="1"/>
    <w:qFormat/>
    <w:uiPriority w:val="99"/>
    <w:pPr>
      <w:jc w:val="center"/>
    </w:pPr>
    <w:rPr>
      <w:rFonts w:ascii="Arial" w:hAnsi="Arial" w:eastAsia="黑体"/>
      <w:b/>
    </w:rPr>
  </w:style>
  <w:style w:type="paragraph" w:customStyle="1" w:styleId="805">
    <w:name w:val="吉奥封面(黑体小初)"/>
    <w:basedOn w:val="193"/>
    <w:qFormat/>
    <w:uiPriority w:val="99"/>
    <w:pPr>
      <w:spacing w:before="480"/>
      <w:ind w:firstLine="0" w:firstLineChars="0"/>
      <w:jc w:val="center"/>
    </w:pPr>
    <w:rPr>
      <w:rFonts w:eastAsia="黑体"/>
      <w:sz w:val="72"/>
      <w:szCs w:val="72"/>
    </w:rPr>
  </w:style>
  <w:style w:type="paragraph" w:customStyle="1" w:styleId="806">
    <w:name w:val="样式 标题 3 + 首行缩进:  2 字符1"/>
    <w:basedOn w:val="4"/>
    <w:qFormat/>
    <w:uiPriority w:val="99"/>
    <w:pPr>
      <w:spacing w:line="360" w:lineRule="auto"/>
    </w:pPr>
    <w:rPr>
      <w:rFonts w:ascii="Times New Roman" w:hAnsi="Times New Roman" w:cs="宋体"/>
      <w:szCs w:val="20"/>
    </w:rPr>
  </w:style>
  <w:style w:type="character" w:customStyle="1" w:styleId="807">
    <w:name w:val="一级标题 Char"/>
    <w:link w:val="808"/>
    <w:qFormat/>
    <w:locked/>
    <w:uiPriority w:val="0"/>
    <w:rPr>
      <w:rFonts w:ascii="宋体" w:hAnsi="宋体"/>
      <w:b/>
      <w:sz w:val="36"/>
      <w:szCs w:val="36"/>
    </w:rPr>
  </w:style>
  <w:style w:type="paragraph" w:customStyle="1" w:styleId="808">
    <w:name w:val="一级标题"/>
    <w:basedOn w:val="34"/>
    <w:link w:val="807"/>
    <w:qFormat/>
    <w:uiPriority w:val="0"/>
    <w:pPr>
      <w:spacing w:line="360" w:lineRule="auto"/>
      <w:jc w:val="center"/>
    </w:pPr>
    <w:rPr>
      <w:rFonts w:hAnsi="宋体" w:eastAsiaTheme="minorEastAsia" w:cstheme="minorBidi"/>
      <w:b/>
      <w:sz w:val="36"/>
      <w:szCs w:val="36"/>
    </w:rPr>
  </w:style>
  <w:style w:type="character" w:customStyle="1" w:styleId="809">
    <w:name w:val="纯文本 Char1"/>
    <w:qFormat/>
    <w:uiPriority w:val="99"/>
    <w:rPr>
      <w:rFonts w:ascii="宋体" w:hAnsi="Courier New"/>
      <w:kern w:val="2"/>
      <w:sz w:val="24"/>
      <w:szCs w:val="24"/>
    </w:rPr>
  </w:style>
  <w:style w:type="paragraph" w:customStyle="1" w:styleId="810">
    <w:name w:val="正文5"/>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811">
    <w:name w:val="纯文本2"/>
    <w:basedOn w:val="810"/>
    <w:qFormat/>
    <w:uiPriority w:val="99"/>
    <w:pPr>
      <w:widowControl/>
      <w:jc w:val="left"/>
    </w:pPr>
    <w:rPr>
      <w:rFonts w:ascii="宋体" w:hAnsi="Courier New"/>
    </w:rPr>
  </w:style>
  <w:style w:type="character" w:customStyle="1" w:styleId="812">
    <w:name w:val="列表段落 字符"/>
    <w:link w:val="813"/>
    <w:qFormat/>
    <w:uiPriority w:val="0"/>
    <w:rPr>
      <w:rFonts w:ascii="Calibri" w:hAnsi="Calibri"/>
      <w:sz w:val="21"/>
      <w:szCs w:val="22"/>
    </w:rPr>
  </w:style>
  <w:style w:type="paragraph" w:customStyle="1" w:styleId="813">
    <w:name w:val="列表段落1"/>
    <w:basedOn w:val="1"/>
    <w:link w:val="812"/>
    <w:qFormat/>
    <w:uiPriority w:val="0"/>
    <w:pPr>
      <w:ind w:firstLine="420" w:firstLineChars="200"/>
    </w:pPr>
    <w:rPr>
      <w:rFonts w:asciiTheme="minorHAnsi" w:hAnsiTheme="minorHAnsi" w:eastAsiaTheme="minorEastAsia" w:cstheme="minorBidi"/>
    </w:rPr>
  </w:style>
  <w:style w:type="paragraph" w:customStyle="1" w:styleId="814">
    <w:name w:val="HXMT标题3"/>
    <w:basedOn w:val="58"/>
    <w:link w:val="812"/>
    <w:qFormat/>
    <w:uiPriority w:val="0"/>
    <w:pPr>
      <w:ind w:firstLine="420" w:firstLineChars="100"/>
    </w:pPr>
    <w:rPr>
      <w:rFonts w:ascii="Calibri" w:hAnsi="Calibri" w:eastAsia="方正小标宋简体" w:cs="Times New Roman"/>
      <w:kern w:val="0"/>
      <w:sz w:val="21"/>
      <w:szCs w:val="22"/>
    </w:rPr>
  </w:style>
  <w:style w:type="character" w:customStyle="1" w:styleId="815">
    <w:name w:val="正 文 Char"/>
    <w:link w:val="816"/>
    <w:qFormat/>
    <w:locked/>
    <w:uiPriority w:val="0"/>
    <w:rPr>
      <w:sz w:val="24"/>
      <w:szCs w:val="24"/>
    </w:rPr>
  </w:style>
  <w:style w:type="paragraph" w:customStyle="1" w:styleId="816">
    <w:name w:val="正 文"/>
    <w:basedOn w:val="1"/>
    <w:link w:val="815"/>
    <w:qFormat/>
    <w:uiPriority w:val="0"/>
    <w:pPr>
      <w:spacing w:line="360" w:lineRule="auto"/>
      <w:ind w:firstLine="420"/>
    </w:pPr>
    <w:rPr>
      <w:rFonts w:asciiTheme="minorHAnsi" w:hAnsiTheme="minorHAnsi" w:eastAsiaTheme="minorEastAsia" w:cstheme="minorBidi"/>
      <w:sz w:val="24"/>
      <w:szCs w:val="24"/>
    </w:rPr>
  </w:style>
  <w:style w:type="character" w:customStyle="1" w:styleId="817">
    <w:name w:val="font01"/>
    <w:qFormat/>
    <w:uiPriority w:val="0"/>
    <w:rPr>
      <w:rFonts w:hint="eastAsia" w:ascii="微软雅黑" w:hAnsi="微软雅黑" w:eastAsia="微软雅黑" w:cs="微软雅黑"/>
      <w:b/>
      <w:color w:val="000000"/>
      <w:sz w:val="24"/>
      <w:szCs w:val="24"/>
      <w:u w:val="none"/>
    </w:rPr>
  </w:style>
  <w:style w:type="character" w:customStyle="1" w:styleId="818">
    <w:name w:val="font21"/>
    <w:qFormat/>
    <w:uiPriority w:val="0"/>
    <w:rPr>
      <w:rFonts w:hint="eastAsia" w:ascii="微软雅黑" w:hAnsi="微软雅黑" w:eastAsia="微软雅黑" w:cs="微软雅黑"/>
      <w:color w:val="000000"/>
      <w:sz w:val="16"/>
      <w:szCs w:val="16"/>
      <w:u w:val="none"/>
    </w:rPr>
  </w:style>
  <w:style w:type="character" w:customStyle="1" w:styleId="819">
    <w:name w:val="font51"/>
    <w:qFormat/>
    <w:uiPriority w:val="0"/>
    <w:rPr>
      <w:rFonts w:hint="eastAsia" w:ascii="微软雅黑" w:hAnsi="微软雅黑" w:eastAsia="微软雅黑" w:cs="微软雅黑"/>
      <w:b/>
      <w:color w:val="000000"/>
      <w:sz w:val="16"/>
      <w:szCs w:val="16"/>
      <w:u w:val="none"/>
    </w:rPr>
  </w:style>
  <w:style w:type="character" w:customStyle="1" w:styleId="820">
    <w:name w:val="font31"/>
    <w:qFormat/>
    <w:uiPriority w:val="0"/>
    <w:rPr>
      <w:rFonts w:hint="eastAsia" w:ascii="微软雅黑" w:hAnsi="微软雅黑" w:eastAsia="微软雅黑" w:cs="微软雅黑"/>
      <w:b/>
      <w:color w:val="000000"/>
      <w:sz w:val="16"/>
      <w:szCs w:val="16"/>
      <w:u w:val="none"/>
    </w:rPr>
  </w:style>
  <w:style w:type="character" w:customStyle="1" w:styleId="821">
    <w:name w:val="font41"/>
    <w:qFormat/>
    <w:uiPriority w:val="0"/>
    <w:rPr>
      <w:rFonts w:hint="eastAsia" w:ascii="微软雅黑" w:hAnsi="微软雅黑" w:eastAsia="微软雅黑" w:cs="微软雅黑"/>
      <w:color w:val="000000"/>
      <w:sz w:val="16"/>
      <w:szCs w:val="16"/>
      <w:u w:val="none"/>
    </w:rPr>
  </w:style>
  <w:style w:type="character" w:customStyle="1" w:styleId="822">
    <w:name w:val="页脚 字符"/>
    <w:qFormat/>
    <w:uiPriority w:val="99"/>
  </w:style>
  <w:style w:type="paragraph" w:customStyle="1" w:styleId="823">
    <w:name w:val="正文360首行缩进"/>
    <w:basedOn w:val="1"/>
    <w:link w:val="855"/>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4">
    <w:name w:val="列出段落111"/>
    <w:basedOn w:val="1"/>
    <w:qFormat/>
    <w:uiPriority w:val="34"/>
    <w:pPr>
      <w:ind w:firstLine="420" w:firstLineChars="200"/>
    </w:pPr>
    <w:rPr>
      <w:rFonts w:ascii="等线" w:hAnsi="等线" w:eastAsia="等线"/>
    </w:rPr>
  </w:style>
  <w:style w:type="paragraph" w:customStyle="1" w:styleId="825">
    <w:name w:val="et10"/>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6">
    <w:name w:val="et7"/>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7">
    <w:name w:val="font1"/>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8">
    <w:name w:val="et19"/>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9">
    <w:name w:val="et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1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1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2">
    <w:name w:val="et9"/>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3">
    <w:name w:val="et2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4">
    <w:name w:val="et4"/>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5">
    <w:name w:val="font2"/>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6">
    <w:name w:val="et1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7">
    <w:name w:val="et25"/>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8">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39">
    <w:name w:val="et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0">
    <w:name w:val="xl71"/>
    <w:basedOn w:val="1"/>
    <w:qFormat/>
    <w:uiPriority w:val="99"/>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41">
    <w:name w:val="et1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1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2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2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2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1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9">
    <w:name w:val="et1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50">
    <w:name w:val="et20"/>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51">
    <w:name w:val="et2"/>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52">
    <w:name w:val="修订11"/>
    <w:unhideWhenUsed/>
    <w:qFormat/>
    <w:uiPriority w:val="99"/>
    <w:rPr>
      <w:rFonts w:ascii="等线" w:hAnsi="等线" w:eastAsia="等线" w:cs="Times New Roman"/>
      <w:kern w:val="2"/>
      <w:sz w:val="21"/>
      <w:szCs w:val="22"/>
      <w:lang w:val="en-US" w:eastAsia="zh-CN" w:bidi="ar-SA"/>
    </w:rPr>
  </w:style>
  <w:style w:type="paragraph" w:customStyle="1" w:styleId="853">
    <w:name w:val="List Paragraph2"/>
    <w:basedOn w:val="1"/>
    <w:qFormat/>
    <w:uiPriority w:val="99"/>
    <w:pPr>
      <w:spacing w:line="360" w:lineRule="auto"/>
      <w:ind w:firstLine="420" w:firstLineChars="200"/>
    </w:pPr>
    <w:rPr>
      <w:rFonts w:ascii="Times New Roman" w:hAnsi="Times New Roman"/>
      <w:szCs w:val="21"/>
    </w:rPr>
  </w:style>
  <w:style w:type="paragraph" w:customStyle="1" w:styleId="854">
    <w:name w:val="列表段落11"/>
    <w:basedOn w:val="1"/>
    <w:qFormat/>
    <w:uiPriority w:val="34"/>
    <w:pPr>
      <w:ind w:firstLine="420" w:firstLineChars="200"/>
    </w:pPr>
    <w:rPr>
      <w:rFonts w:ascii="Cambria" w:hAnsi="Cambria"/>
      <w:sz w:val="24"/>
      <w:szCs w:val="24"/>
    </w:rPr>
  </w:style>
  <w:style w:type="character" w:customStyle="1" w:styleId="855">
    <w:name w:val="正文360首行缩进 Char"/>
    <w:basedOn w:val="66"/>
    <w:link w:val="823"/>
    <w:qFormat/>
    <w:uiPriority w:val="0"/>
    <w:rPr>
      <w:rFonts w:ascii="Times New Roman" w:hAnsi="Times New Roman" w:eastAsia="宋体" w:cs="Times New Roman"/>
      <w:sz w:val="24"/>
      <w:szCs w:val="20"/>
    </w:rPr>
  </w:style>
  <w:style w:type="paragraph" w:customStyle="1" w:styleId="856">
    <w:name w:val="列表11"/>
    <w:basedOn w:val="1"/>
    <w:qFormat/>
    <w:uiPriority w:val="99"/>
    <w:pPr>
      <w:tabs>
        <w:tab w:val="left" w:pos="840"/>
      </w:tabs>
      <w:spacing w:line="360" w:lineRule="auto"/>
      <w:ind w:left="840" w:hanging="420"/>
      <w:jc w:val="left"/>
    </w:pPr>
    <w:rPr>
      <w:rFonts w:ascii="Century" w:hAnsi="Century"/>
      <w:szCs w:val="21"/>
    </w:rPr>
  </w:style>
  <w:style w:type="character" w:customStyle="1" w:styleId="857">
    <w:name w:val="书籍标题11"/>
    <w:qFormat/>
    <w:uiPriority w:val="33"/>
    <w:rPr>
      <w:b/>
      <w:bCs/>
      <w:smallCaps/>
      <w:spacing w:val="5"/>
    </w:rPr>
  </w:style>
  <w:style w:type="paragraph" w:customStyle="1" w:styleId="858">
    <w:name w:val="z-窗体底端11"/>
    <w:basedOn w:val="1"/>
    <w:next w:val="1"/>
    <w:qFormat/>
    <w:uiPriority w:val="99"/>
    <w:pPr>
      <w:widowControl/>
      <w:pBdr>
        <w:top w:val="single" w:color="auto" w:sz="6" w:space="1"/>
      </w:pBdr>
      <w:jc w:val="center"/>
    </w:pPr>
    <w:rPr>
      <w:rFonts w:ascii="Arial" w:hAnsi="Arial"/>
      <w:vanish/>
      <w:kern w:val="0"/>
      <w:sz w:val="16"/>
      <w:szCs w:val="16"/>
    </w:rPr>
  </w:style>
  <w:style w:type="character" w:customStyle="1" w:styleId="859">
    <w:name w:val="明显参考11"/>
    <w:qFormat/>
    <w:uiPriority w:val="0"/>
    <w:rPr>
      <w:b/>
      <w:sz w:val="24"/>
      <w:u w:val="single"/>
    </w:rPr>
  </w:style>
  <w:style w:type="character" w:customStyle="1" w:styleId="860">
    <w:name w:val="Char Char142"/>
    <w:qFormat/>
    <w:locked/>
    <w:uiPriority w:val="0"/>
    <w:rPr>
      <w:rFonts w:ascii="楷体_GB2312" w:eastAsia="楷体_GB2312"/>
      <w:kern w:val="2"/>
      <w:sz w:val="32"/>
      <w:lang w:val="en-US" w:eastAsia="zh-CN" w:bidi="ar-SA"/>
    </w:rPr>
  </w:style>
  <w:style w:type="paragraph" w:customStyle="1" w:styleId="861">
    <w:name w:val="z-窗体顶端11"/>
    <w:basedOn w:val="1"/>
    <w:next w:val="1"/>
    <w:qFormat/>
    <w:uiPriority w:val="99"/>
    <w:pPr>
      <w:widowControl/>
      <w:pBdr>
        <w:bottom w:val="single" w:color="auto" w:sz="6" w:space="1"/>
      </w:pBdr>
      <w:jc w:val="center"/>
    </w:pPr>
    <w:rPr>
      <w:rFonts w:ascii="Arial" w:hAnsi="Arial"/>
      <w:vanish/>
      <w:kern w:val="0"/>
      <w:sz w:val="16"/>
      <w:szCs w:val="16"/>
    </w:rPr>
  </w:style>
  <w:style w:type="character" w:customStyle="1" w:styleId="862">
    <w:name w:val="Char Char51"/>
    <w:qFormat/>
    <w:uiPriority w:val="0"/>
    <w:rPr>
      <w:rFonts w:ascii="Calibri" w:hAnsi="Calibri" w:eastAsia="宋体"/>
      <w:sz w:val="18"/>
      <w:szCs w:val="18"/>
      <w:lang w:bidi="ar-SA"/>
    </w:rPr>
  </w:style>
  <w:style w:type="character" w:customStyle="1" w:styleId="863">
    <w:name w:val="Char Char61"/>
    <w:qFormat/>
    <w:uiPriority w:val="0"/>
    <w:rPr>
      <w:rFonts w:ascii="Calibri" w:hAnsi="Calibri" w:eastAsia="宋体"/>
      <w:b/>
      <w:bCs/>
      <w:kern w:val="2"/>
      <w:sz w:val="28"/>
      <w:szCs w:val="28"/>
      <w:lang w:bidi="ar-SA"/>
    </w:rPr>
  </w:style>
  <w:style w:type="character" w:customStyle="1" w:styleId="864">
    <w:name w:val="Char Char81"/>
    <w:qFormat/>
    <w:uiPriority w:val="0"/>
    <w:rPr>
      <w:rFonts w:ascii="Arial" w:hAnsi="Arial" w:eastAsia="黑体"/>
      <w:b/>
      <w:bCs/>
      <w:kern w:val="2"/>
      <w:sz w:val="32"/>
      <w:szCs w:val="32"/>
      <w:lang w:val="en-US" w:eastAsia="zh-CN" w:bidi="ar-SA"/>
    </w:rPr>
  </w:style>
  <w:style w:type="character" w:customStyle="1" w:styleId="865">
    <w:name w:val="Char Char22"/>
    <w:qFormat/>
    <w:uiPriority w:val="0"/>
    <w:rPr>
      <w:rFonts w:ascii="宋体" w:hAnsi="Courier New" w:eastAsia="宋体"/>
      <w:sz w:val="21"/>
      <w:lang w:val="en-US" w:eastAsia="zh-CN" w:bidi="ar-SA"/>
    </w:rPr>
  </w:style>
  <w:style w:type="character" w:customStyle="1" w:styleId="866">
    <w:name w:val="占位符文本1"/>
    <w:qFormat/>
    <w:uiPriority w:val="0"/>
    <w:rPr>
      <w:color w:val="808080"/>
    </w:rPr>
  </w:style>
  <w:style w:type="character" w:customStyle="1" w:styleId="867">
    <w:name w:val="Char Char121"/>
    <w:qFormat/>
    <w:uiPriority w:val="0"/>
    <w:rPr>
      <w:rFonts w:ascii="宋体" w:hAnsi="Courier New" w:eastAsia="宋体" w:cs="Times New Roman"/>
      <w:spacing w:val="-4"/>
      <w:sz w:val="18"/>
      <w:szCs w:val="20"/>
    </w:rPr>
  </w:style>
  <w:style w:type="character" w:customStyle="1" w:styleId="868">
    <w:name w:val="不明显参考11"/>
    <w:qFormat/>
    <w:uiPriority w:val="31"/>
    <w:rPr>
      <w:smallCaps/>
      <w:color w:val="C0504D"/>
      <w:u w:val="single"/>
    </w:rPr>
  </w:style>
  <w:style w:type="character" w:customStyle="1" w:styleId="869">
    <w:name w:val="Char Char31"/>
    <w:qFormat/>
    <w:uiPriority w:val="0"/>
    <w:rPr>
      <w:rFonts w:ascii="Arial" w:hAnsi="Arial" w:eastAsia="黑体"/>
      <w:b/>
      <w:kern w:val="2"/>
      <w:sz w:val="32"/>
      <w:lang w:val="en-US" w:eastAsia="zh-CN" w:bidi="ar-SA"/>
    </w:rPr>
  </w:style>
  <w:style w:type="character" w:customStyle="1" w:styleId="870">
    <w:name w:val="Char Char71"/>
    <w:qFormat/>
    <w:uiPriority w:val="0"/>
    <w:rPr>
      <w:rFonts w:eastAsia="宋体"/>
      <w:b/>
      <w:kern w:val="2"/>
      <w:sz w:val="32"/>
      <w:lang w:bidi="ar-SA"/>
    </w:rPr>
  </w:style>
  <w:style w:type="character" w:customStyle="1" w:styleId="871">
    <w:name w:val="Char Char91"/>
    <w:qFormat/>
    <w:uiPriority w:val="0"/>
    <w:rPr>
      <w:rFonts w:eastAsia="宋体"/>
      <w:b/>
      <w:kern w:val="44"/>
      <w:sz w:val="44"/>
      <w:lang w:bidi="ar-SA"/>
    </w:rPr>
  </w:style>
  <w:style w:type="character" w:customStyle="1" w:styleId="872">
    <w:name w:val="Char Char131"/>
    <w:qFormat/>
    <w:uiPriority w:val="0"/>
    <w:rPr>
      <w:rFonts w:ascii="Calibri" w:hAnsi="Calibri" w:eastAsia="宋体" w:cs="Times New Roman"/>
      <w:sz w:val="18"/>
      <w:szCs w:val="18"/>
    </w:rPr>
  </w:style>
  <w:style w:type="character" w:customStyle="1" w:styleId="873">
    <w:name w:val="Char Char41"/>
    <w:qFormat/>
    <w:uiPriority w:val="0"/>
    <w:rPr>
      <w:rFonts w:ascii="Calibri" w:hAnsi="Calibri" w:eastAsia="宋体"/>
      <w:sz w:val="18"/>
      <w:szCs w:val="18"/>
      <w:lang w:bidi="ar-SA"/>
    </w:rPr>
  </w:style>
  <w:style w:type="paragraph" w:customStyle="1" w:styleId="874">
    <w:name w:val="批注主题11"/>
    <w:basedOn w:val="22"/>
    <w:next w:val="22"/>
    <w:qFormat/>
    <w:uiPriority w:val="99"/>
    <w:rPr>
      <w:b/>
      <w:bCs/>
      <w:kern w:val="0"/>
      <w:sz w:val="20"/>
      <w:szCs w:val="20"/>
    </w:rPr>
  </w:style>
  <w:style w:type="paragraph" w:customStyle="1" w:styleId="875">
    <w:name w:val="Char Char Char Char1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76">
    <w:name w:val="Char Char1 Char11"/>
    <w:basedOn w:val="1"/>
    <w:qFormat/>
    <w:uiPriority w:val="99"/>
    <w:rPr>
      <w:rFonts w:ascii="仿宋_GB2312" w:hAnsi="Times New Roman" w:eastAsia="仿宋_GB2312"/>
      <w:b/>
      <w:sz w:val="32"/>
      <w:szCs w:val="32"/>
    </w:rPr>
  </w:style>
  <w:style w:type="paragraph" w:customStyle="1" w:styleId="877">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8">
    <w:name w:val="TOC 标题1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9">
    <w:name w:val="Char Char Char Char Char Char Char11"/>
    <w:basedOn w:val="1"/>
    <w:qFormat/>
    <w:uiPriority w:val="99"/>
    <w:pPr>
      <w:tabs>
        <w:tab w:val="left" w:pos="432"/>
      </w:tabs>
      <w:ind w:left="432" w:hanging="432"/>
    </w:pPr>
    <w:rPr>
      <w:rFonts w:ascii="Tahoma" w:hAnsi="Tahoma"/>
      <w:sz w:val="24"/>
      <w:szCs w:val="20"/>
    </w:rPr>
  </w:style>
  <w:style w:type="paragraph" w:customStyle="1" w:styleId="880">
    <w:name w:val="Char Char Char11"/>
    <w:basedOn w:val="1"/>
    <w:qFormat/>
    <w:uiPriority w:val="99"/>
  </w:style>
  <w:style w:type="paragraph" w:customStyle="1" w:styleId="881">
    <w:name w:val="Char111"/>
    <w:basedOn w:val="1"/>
    <w:qFormat/>
    <w:uiPriority w:val="99"/>
    <w:rPr>
      <w:rFonts w:ascii="仿宋_GB2312" w:hAnsi="Times New Roman" w:eastAsia="仿宋_GB2312"/>
      <w:b/>
      <w:sz w:val="32"/>
      <w:szCs w:val="32"/>
    </w:rPr>
  </w:style>
  <w:style w:type="paragraph" w:customStyle="1" w:styleId="882">
    <w:name w:val="Char3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3">
    <w:name w:val="正文缩进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4">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885">
    <w:name w:val="Char31"/>
    <w:basedOn w:val="1"/>
    <w:qFormat/>
    <w:uiPriority w:val="99"/>
    <w:rPr>
      <w:rFonts w:ascii="仿宋_GB2312" w:hAnsi="Times New Roman" w:eastAsia="仿宋_GB2312"/>
      <w:b/>
      <w:sz w:val="32"/>
      <w:szCs w:val="32"/>
    </w:rPr>
  </w:style>
  <w:style w:type="paragraph" w:customStyle="1" w:styleId="886">
    <w:name w:val="正文文本缩进11"/>
    <w:basedOn w:val="1"/>
    <w:qFormat/>
    <w:uiPriority w:val="99"/>
    <w:pPr>
      <w:spacing w:after="120"/>
      <w:ind w:left="420" w:leftChars="200"/>
    </w:pPr>
    <w:rPr>
      <w:rFonts w:cs="黑体"/>
    </w:rPr>
  </w:style>
  <w:style w:type="paragraph" w:customStyle="1" w:styleId="887">
    <w:name w:val="Char Char Char Char Char Char Char Char Char Char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888">
    <w:name w:val="Char Char Char Char Char Char Char Char1"/>
    <w:basedOn w:val="1"/>
    <w:qFormat/>
    <w:uiPriority w:val="99"/>
    <w:rPr>
      <w:rFonts w:ascii="仿宋_GB2312" w:hAnsi="Times New Roman" w:eastAsia="仿宋_GB2312"/>
      <w:b/>
      <w:sz w:val="32"/>
      <w:szCs w:val="32"/>
    </w:rPr>
  </w:style>
  <w:style w:type="paragraph" w:customStyle="1" w:styleId="889">
    <w:name w:val="列出段落12"/>
    <w:basedOn w:val="1"/>
    <w:qFormat/>
    <w:uiPriority w:val="99"/>
    <w:pPr>
      <w:ind w:firstLine="420" w:firstLineChars="200"/>
    </w:pPr>
  </w:style>
  <w:style w:type="paragraph" w:customStyle="1" w:styleId="890">
    <w:name w:val="Char Char Char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91">
    <w:name w:val="Char1 Char Char Char2"/>
    <w:basedOn w:val="1"/>
    <w:qFormat/>
    <w:uiPriority w:val="99"/>
    <w:rPr>
      <w:rFonts w:ascii="Tahoma" w:hAnsi="Tahoma"/>
      <w:sz w:val="24"/>
      <w:szCs w:val="20"/>
    </w:rPr>
  </w:style>
  <w:style w:type="paragraph" w:customStyle="1" w:styleId="892">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893">
    <w:name w:val="Char Char10"/>
    <w:basedOn w:val="1"/>
    <w:qFormat/>
    <w:uiPriority w:val="99"/>
    <w:rPr>
      <w:rFonts w:ascii="Tahoma" w:hAnsi="Tahoma"/>
      <w:sz w:val="24"/>
      <w:szCs w:val="20"/>
    </w:rPr>
  </w:style>
  <w:style w:type="paragraph" w:customStyle="1" w:styleId="894">
    <w:name w:val="Char Char Char Char3"/>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895">
    <w:name w:val="Char Char1 Char Char Char Char Char Char Char Char Char Char Char Char Char Char1"/>
    <w:basedOn w:val="1"/>
    <w:qFormat/>
    <w:uiPriority w:val="99"/>
    <w:pPr>
      <w:widowControl/>
      <w:spacing w:after="160" w:line="240" w:lineRule="exact"/>
      <w:jc w:val="left"/>
    </w:pPr>
    <w:rPr>
      <w:rFonts w:ascii="Times New Roman" w:hAnsi="Times New Roman"/>
      <w:szCs w:val="20"/>
    </w:rPr>
  </w:style>
  <w:style w:type="character" w:customStyle="1" w:styleId="896">
    <w:name w:val="Book Title"/>
    <w:qFormat/>
    <w:uiPriority w:val="33"/>
    <w:rPr>
      <w:b/>
      <w:bCs/>
      <w:smallCaps/>
      <w:spacing w:val="5"/>
    </w:rPr>
  </w:style>
  <w:style w:type="character" w:customStyle="1" w:styleId="897">
    <w:name w:val="z-窗体底端 字符2"/>
    <w:link w:val="898"/>
    <w:qFormat/>
    <w:uiPriority w:val="0"/>
    <w:rPr>
      <w:rFonts w:ascii="Arial" w:hAnsi="Arial" w:cs="Arial"/>
      <w:vanish/>
      <w:sz w:val="16"/>
      <w:szCs w:val="16"/>
    </w:rPr>
  </w:style>
  <w:style w:type="paragraph" w:customStyle="1" w:styleId="898">
    <w:name w:val="HTML Bottom of Form"/>
    <w:basedOn w:val="1"/>
    <w:next w:val="1"/>
    <w:link w:val="897"/>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899">
    <w:name w:val="Intense Reference"/>
    <w:qFormat/>
    <w:uiPriority w:val="0"/>
    <w:rPr>
      <w:b/>
      <w:sz w:val="24"/>
      <w:u w:val="single"/>
    </w:rPr>
  </w:style>
  <w:style w:type="character" w:customStyle="1" w:styleId="900">
    <w:name w:val="z-窗体顶端 字符2"/>
    <w:link w:val="901"/>
    <w:qFormat/>
    <w:uiPriority w:val="0"/>
    <w:rPr>
      <w:rFonts w:ascii="Arial" w:hAnsi="Arial" w:cs="Arial"/>
      <w:vanish/>
      <w:sz w:val="16"/>
      <w:szCs w:val="16"/>
    </w:rPr>
  </w:style>
  <w:style w:type="paragraph" w:customStyle="1" w:styleId="901">
    <w:name w:val="HTML Top of Form"/>
    <w:basedOn w:val="1"/>
    <w:next w:val="1"/>
    <w:link w:val="900"/>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902">
    <w:name w:val="Subtle Reference"/>
    <w:qFormat/>
    <w:uiPriority w:val="31"/>
    <w:rPr>
      <w:smallCaps/>
      <w:color w:val="C0504D"/>
      <w:u w:val="single"/>
    </w:rPr>
  </w:style>
  <w:style w:type="paragraph" w:customStyle="1" w:styleId="903">
    <w:name w:val="TOC Heading"/>
    <w:basedOn w:val="2"/>
    <w:next w:val="1"/>
    <w:qFormat/>
    <w:uiPriority w:val="0"/>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4">
    <w:name w:val="z-窗体底端 Char1"/>
    <w:basedOn w:val="66"/>
    <w:semiHidden/>
    <w:qFormat/>
    <w:uiPriority w:val="99"/>
    <w:rPr>
      <w:rFonts w:ascii="Arial" w:hAnsi="Arial" w:eastAsia="宋体" w:cs="Arial"/>
      <w:vanish/>
      <w:sz w:val="16"/>
      <w:szCs w:val="16"/>
    </w:rPr>
  </w:style>
  <w:style w:type="character" w:customStyle="1" w:styleId="905">
    <w:name w:val="z-窗体顶端 Char1"/>
    <w:basedOn w:val="66"/>
    <w:semiHidden/>
    <w:qFormat/>
    <w:uiPriority w:val="99"/>
    <w:rPr>
      <w:rFonts w:ascii="Arial" w:hAnsi="Arial" w:eastAsia="宋体" w:cs="Arial"/>
      <w:vanish/>
      <w:sz w:val="16"/>
      <w:szCs w:val="16"/>
    </w:rPr>
  </w:style>
  <w:style w:type="paragraph" w:customStyle="1" w:styleId="906">
    <w:name w:val="Revision"/>
    <w:link w:val="1052"/>
    <w:semiHidden/>
    <w:qFormat/>
    <w:uiPriority w:val="99"/>
    <w:rPr>
      <w:rFonts w:ascii="Calibri" w:hAnsi="Calibri" w:eastAsia="宋体" w:cs="Times New Roman"/>
      <w:kern w:val="2"/>
      <w:sz w:val="21"/>
      <w:szCs w:val="22"/>
      <w:lang w:val="en-US" w:eastAsia="zh-CN" w:bidi="ar-SA"/>
    </w:rPr>
  </w:style>
  <w:style w:type="paragraph" w:customStyle="1" w:styleId="907">
    <w:name w:val="列表段落"/>
    <w:basedOn w:val="1"/>
    <w:qFormat/>
    <w:uiPriority w:val="99"/>
    <w:pPr>
      <w:ind w:firstLine="420" w:firstLineChars="200"/>
    </w:pPr>
  </w:style>
  <w:style w:type="character" w:customStyle="1" w:styleId="908">
    <w:name w:val="content1"/>
    <w:qFormat/>
    <w:uiPriority w:val="0"/>
    <w:rPr>
      <w:rFonts w:hint="default" w:ascii="Tahoma" w:hAnsi="Tahoma" w:cs="Tahoma"/>
      <w:sz w:val="21"/>
      <w:szCs w:val="21"/>
    </w:rPr>
  </w:style>
  <w:style w:type="character" w:customStyle="1" w:styleId="909">
    <w:name w:val="style25"/>
    <w:basedOn w:val="66"/>
    <w:qFormat/>
    <w:uiPriority w:val="0"/>
  </w:style>
  <w:style w:type="character" w:customStyle="1" w:styleId="910">
    <w:name w:val="style281"/>
    <w:qFormat/>
    <w:uiPriority w:val="0"/>
    <w:rPr>
      <w:color w:val="0000FF"/>
      <w:sz w:val="21"/>
      <w:szCs w:val="21"/>
    </w:rPr>
  </w:style>
  <w:style w:type="character" w:customStyle="1" w:styleId="911">
    <w:name w:val="ml21"/>
    <w:qFormat/>
    <w:uiPriority w:val="0"/>
    <w:rPr>
      <w:rFonts w:hint="default"/>
      <w:color w:val="0000FF"/>
      <w:sz w:val="21"/>
      <w:szCs w:val="21"/>
    </w:rPr>
  </w:style>
  <w:style w:type="character" w:customStyle="1" w:styleId="912">
    <w:name w:val="newstyle1"/>
    <w:qFormat/>
    <w:uiPriority w:val="0"/>
    <w:rPr>
      <w:rFonts w:hint="default"/>
      <w:sz w:val="18"/>
      <w:szCs w:val="18"/>
    </w:rPr>
  </w:style>
  <w:style w:type="character" w:customStyle="1" w:styleId="913">
    <w:name w:val="center style5"/>
    <w:basedOn w:val="66"/>
    <w:qFormat/>
    <w:uiPriority w:val="0"/>
  </w:style>
  <w:style w:type="character" w:customStyle="1" w:styleId="914">
    <w:name w:val="新正文 Char"/>
    <w:link w:val="915"/>
    <w:qFormat/>
    <w:uiPriority w:val="0"/>
    <w:rPr>
      <w:szCs w:val="24"/>
    </w:rPr>
  </w:style>
  <w:style w:type="paragraph" w:customStyle="1" w:styleId="915">
    <w:name w:val="新正文"/>
    <w:basedOn w:val="1"/>
    <w:link w:val="914"/>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6">
    <w:name w:val="二标"/>
    <w:basedOn w:val="1"/>
    <w:qFormat/>
    <w:uiPriority w:val="99"/>
    <w:pPr>
      <w:widowControl/>
      <w:spacing w:line="336" w:lineRule="auto"/>
      <w:ind w:firstLine="420"/>
      <w:jc w:val="left"/>
    </w:pPr>
    <w:rPr>
      <w:rFonts w:ascii="Times New Roman" w:hAnsi="Times New Roman" w:eastAsia="黑体" w:cs="宋体"/>
      <w:kern w:val="0"/>
      <w:sz w:val="24"/>
      <w:szCs w:val="24"/>
    </w:rPr>
  </w:style>
  <w:style w:type="paragraph" w:customStyle="1" w:styleId="917">
    <w:name w:val="文号"/>
    <w:basedOn w:val="1"/>
    <w:qFormat/>
    <w:uiPriority w:val="99"/>
    <w:pPr>
      <w:widowControl/>
      <w:spacing w:line="336" w:lineRule="auto"/>
      <w:jc w:val="center"/>
    </w:pPr>
    <w:rPr>
      <w:rFonts w:ascii="Times New Roman" w:hAnsi="Times New Roman" w:eastAsia="楷体_GB2312" w:cs="宋体"/>
      <w:kern w:val="0"/>
      <w:sz w:val="24"/>
      <w:szCs w:val="30"/>
    </w:rPr>
  </w:style>
  <w:style w:type="paragraph" w:customStyle="1" w:styleId="918">
    <w:name w:val="xl50"/>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9">
    <w:name w:val="xl56"/>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20">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21">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22">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3">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4">
    <w:name w:val="小节标题"/>
    <w:basedOn w:val="1"/>
    <w:next w:val="1"/>
    <w:qFormat/>
    <w:uiPriority w:val="99"/>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5">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6">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7">
    <w:name w:val="题"/>
    <w:basedOn w:val="1"/>
    <w:qFormat/>
    <w:uiPriority w:val="99"/>
    <w:pPr>
      <w:widowControl/>
      <w:snapToGrid w:val="0"/>
      <w:jc w:val="center"/>
      <w:outlineLvl w:val="0"/>
    </w:pPr>
    <w:rPr>
      <w:rFonts w:ascii="Times New Roman" w:hAnsi="Times New Roman" w:eastAsia="华文中宋" w:cs="宋体"/>
      <w:bCs/>
      <w:kern w:val="0"/>
      <w:sz w:val="36"/>
      <w:szCs w:val="24"/>
    </w:rPr>
  </w:style>
  <w:style w:type="paragraph" w:customStyle="1" w:styleId="928">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9">
    <w:name w:val="font0"/>
    <w:basedOn w:val="1"/>
    <w:qFormat/>
    <w:uiPriority w:val="99"/>
    <w:pPr>
      <w:widowControl/>
      <w:spacing w:before="100" w:beforeAutospacing="1" w:after="100" w:afterAutospacing="1"/>
      <w:jc w:val="left"/>
    </w:pPr>
    <w:rPr>
      <w:rFonts w:hint="eastAsia" w:ascii="宋体" w:hAnsi="宋体" w:cs="宋体"/>
      <w:kern w:val="0"/>
      <w:sz w:val="24"/>
      <w:szCs w:val="24"/>
    </w:rPr>
  </w:style>
  <w:style w:type="paragraph" w:customStyle="1" w:styleId="930">
    <w:name w:val="xl37"/>
    <w:basedOn w:val="1"/>
    <w:qFormat/>
    <w:uiPriority w:val="99"/>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31">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2">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3">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4">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5">
    <w:name w:val="t04"/>
    <w:basedOn w:val="1"/>
    <w:qFormat/>
    <w:uiPriority w:val="99"/>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6">
    <w:name w:val="style1"/>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937">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8">
    <w:name w:val="xl48"/>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9">
    <w:name w:val="reader-word-layer reader-word-s2-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40">
    <w:name w:val="xl49"/>
    <w:basedOn w:val="1"/>
    <w:qFormat/>
    <w:uiPriority w:val="99"/>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41">
    <w:name w:val="xl54"/>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42">
    <w:name w:val="章"/>
    <w:basedOn w:val="1"/>
    <w:qFormat/>
    <w:uiPriority w:val="99"/>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3">
    <w:name w:val="标题一"/>
    <w:basedOn w:val="1"/>
    <w:qFormat/>
    <w:uiPriority w:val="99"/>
    <w:pPr>
      <w:widowControl/>
      <w:spacing w:before="600"/>
      <w:jc w:val="center"/>
      <w:outlineLvl w:val="0"/>
    </w:pPr>
    <w:rPr>
      <w:rFonts w:ascii="Times New Roman" w:hAnsi="Times New Roman" w:eastAsia="楷体_GB2312" w:cs="宋体"/>
      <w:b/>
      <w:kern w:val="0"/>
      <w:sz w:val="32"/>
      <w:szCs w:val="20"/>
    </w:rPr>
  </w:style>
  <w:style w:type="paragraph" w:customStyle="1" w:styleId="944">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5">
    <w:name w:val="xl46"/>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6">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7">
    <w:name w:val="xl52"/>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8">
    <w:name w:val="xl55"/>
    <w:basedOn w:val="1"/>
    <w:qFormat/>
    <w:uiPriority w:val="99"/>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9">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0">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51">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2">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3">
    <w:name w:val="xl53"/>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4">
    <w:name w:val="t03"/>
    <w:basedOn w:val="1"/>
    <w:qFormat/>
    <w:uiPriority w:val="99"/>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5">
    <w:name w:val="xl51"/>
    <w:basedOn w:val="1"/>
    <w:qFormat/>
    <w:uiPriority w:val="99"/>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6">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7">
    <w:name w:val="一级"/>
    <w:basedOn w:val="1"/>
    <w:qFormat/>
    <w:uiPriority w:val="99"/>
    <w:pPr>
      <w:widowControl/>
      <w:spacing w:line="288" w:lineRule="auto"/>
      <w:jc w:val="center"/>
      <w:outlineLvl w:val="0"/>
    </w:pPr>
    <w:rPr>
      <w:rFonts w:ascii="Times New Roman" w:hAnsi="Times New Roman" w:eastAsia="黑体" w:cs="宋体"/>
      <w:kern w:val="0"/>
      <w:sz w:val="44"/>
      <w:szCs w:val="24"/>
    </w:rPr>
  </w:style>
  <w:style w:type="paragraph" w:customStyle="1" w:styleId="958">
    <w:name w:val="题二"/>
    <w:basedOn w:val="927"/>
    <w:qFormat/>
    <w:uiPriority w:val="99"/>
    <w:pPr>
      <w:outlineLvl w:val="9"/>
    </w:pPr>
  </w:style>
  <w:style w:type="paragraph" w:customStyle="1" w:styleId="959">
    <w:name w:val="xl22"/>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960">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61">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62">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3">
    <w:name w:val="xl42"/>
    <w:basedOn w:val="1"/>
    <w:qFormat/>
    <w:uiPriority w:val="99"/>
    <w:pPr>
      <w:widowControl/>
      <w:spacing w:before="100" w:beforeAutospacing="1" w:after="100" w:afterAutospacing="1"/>
      <w:jc w:val="left"/>
    </w:pPr>
    <w:rPr>
      <w:rFonts w:ascii="宋体" w:hAnsi="宋体" w:cs="宋体"/>
      <w:kern w:val="0"/>
      <w:sz w:val="16"/>
      <w:szCs w:val="16"/>
    </w:rPr>
  </w:style>
  <w:style w:type="character" w:customStyle="1" w:styleId="964">
    <w:name w:val="z-窗体底端 字符1"/>
    <w:qFormat/>
    <w:uiPriority w:val="0"/>
    <w:rPr>
      <w:rFonts w:ascii="Arial" w:hAnsi="Arial" w:cs="Arial"/>
      <w:vanish/>
      <w:sz w:val="16"/>
      <w:szCs w:val="16"/>
    </w:rPr>
  </w:style>
  <w:style w:type="character" w:customStyle="1" w:styleId="965">
    <w:name w:val="z-窗体顶端 字符1"/>
    <w:qFormat/>
    <w:uiPriority w:val="0"/>
    <w:rPr>
      <w:rFonts w:ascii="Arial" w:hAnsi="Arial" w:cs="Arial"/>
      <w:vanish/>
      <w:sz w:val="16"/>
      <w:szCs w:val="16"/>
    </w:rPr>
  </w:style>
  <w:style w:type="character" w:customStyle="1" w:styleId="966">
    <w:name w:val="批注主题 字符"/>
    <w:basedOn w:val="84"/>
    <w:link w:val="59"/>
    <w:qFormat/>
    <w:uiPriority w:val="99"/>
    <w:rPr>
      <w:rFonts w:ascii="Calibri" w:hAnsi="Calibri" w:eastAsia="宋体" w:cs="Times New Roman"/>
      <w:b/>
      <w:bCs/>
    </w:rPr>
  </w:style>
  <w:style w:type="character" w:customStyle="1" w:styleId="967">
    <w:name w:val="正文首行缩进 2 字符"/>
    <w:basedOn w:val="88"/>
    <w:link w:val="26"/>
    <w:qFormat/>
    <w:uiPriority w:val="99"/>
    <w:rPr>
      <w:rFonts w:ascii="Times New Roman" w:hAnsi="Times New Roman" w:eastAsia="宋体" w:cs="Times New Roman"/>
      <w:spacing w:val="-4"/>
      <w:sz w:val="18"/>
      <w:szCs w:val="20"/>
    </w:rPr>
  </w:style>
  <w:style w:type="table" w:customStyle="1" w:styleId="968">
    <w:name w:val="浅色列表 - 着色 51"/>
    <w:basedOn w:val="61"/>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9">
    <w:name w:val="批注引用1"/>
    <w:qFormat/>
    <w:uiPriority w:val="0"/>
    <w:rPr>
      <w:sz w:val="21"/>
      <w:szCs w:val="21"/>
    </w:rPr>
  </w:style>
  <w:style w:type="paragraph" w:customStyle="1" w:styleId="970">
    <w:name w:val="内容文本"/>
    <w:basedOn w:val="1"/>
    <w:qFormat/>
    <w:uiPriority w:val="99"/>
    <w:pPr>
      <w:spacing w:line="360" w:lineRule="auto"/>
      <w:ind w:firstLine="200" w:firstLineChars="200"/>
      <w:contextualSpacing/>
    </w:pPr>
    <w:rPr>
      <w:rFonts w:ascii="宋体" w:hAnsi="宋体"/>
      <w:sz w:val="24"/>
      <w:szCs w:val="24"/>
      <w:lang w:eastAsia="en-US" w:bidi="en-US"/>
    </w:rPr>
  </w:style>
  <w:style w:type="character" w:customStyle="1" w:styleId="971">
    <w:name w:val="正文文本 字符"/>
    <w:qFormat/>
    <w:uiPriority w:val="99"/>
    <w:rPr>
      <w:rFonts w:eastAsia="宋体"/>
      <w:kern w:val="2"/>
      <w:sz w:val="28"/>
      <w:szCs w:val="24"/>
      <w:lang w:val="en-US" w:eastAsia="zh-CN" w:bidi="ar-SA"/>
    </w:rPr>
  </w:style>
  <w:style w:type="character" w:customStyle="1" w:styleId="972">
    <w:name w:val="批注文字 字符"/>
    <w:qFormat/>
    <w:uiPriority w:val="99"/>
    <w:rPr>
      <w:kern w:val="2"/>
      <w:sz w:val="21"/>
      <w:szCs w:val="22"/>
    </w:rPr>
  </w:style>
  <w:style w:type="character" w:customStyle="1" w:styleId="973">
    <w:name w:val="正文文本缩进 字符"/>
    <w:qFormat/>
    <w:uiPriority w:val="99"/>
    <w:rPr>
      <w:rFonts w:ascii="宋体" w:hAnsi="Courier New" w:eastAsia="宋体"/>
      <w:spacing w:val="-4"/>
      <w:kern w:val="2"/>
      <w:sz w:val="18"/>
      <w:lang w:val="en-US" w:eastAsia="zh-CN" w:bidi="ar-SA"/>
    </w:rPr>
  </w:style>
  <w:style w:type="character" w:customStyle="1" w:styleId="974">
    <w:name w:val="标题 字符1"/>
    <w:basedOn w:val="66"/>
    <w:qFormat/>
    <w:uiPriority w:val="10"/>
    <w:rPr>
      <w:rFonts w:asciiTheme="majorHAnsi" w:hAnsiTheme="majorHAnsi" w:eastAsiaTheme="majorEastAsia" w:cstheme="majorBidi"/>
      <w:b/>
      <w:bCs/>
      <w:sz w:val="32"/>
      <w:szCs w:val="32"/>
    </w:rPr>
  </w:style>
  <w:style w:type="character" w:customStyle="1" w:styleId="975">
    <w:name w:val="副标题 字符1"/>
    <w:basedOn w:val="66"/>
    <w:qFormat/>
    <w:uiPriority w:val="11"/>
    <w:rPr>
      <w:b/>
      <w:bCs/>
      <w:kern w:val="28"/>
      <w:sz w:val="32"/>
      <w:szCs w:val="32"/>
    </w:rPr>
  </w:style>
  <w:style w:type="paragraph" w:customStyle="1" w:styleId="976">
    <w:name w:val="表格非标题文字"/>
    <w:link w:val="977"/>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7">
    <w:name w:val="表格非标题文字 Char"/>
    <w:basedOn w:val="66"/>
    <w:link w:val="976"/>
    <w:qFormat/>
    <w:uiPriority w:val="0"/>
    <w:rPr>
      <w:rFonts w:ascii="Futura Bk" w:hAnsi="Futura Bk" w:eastAsia="宋体" w:cs="Times New Roman"/>
      <w:sz w:val="18"/>
      <w:szCs w:val="21"/>
    </w:rPr>
  </w:style>
  <w:style w:type="paragraph" w:customStyle="1" w:styleId="978">
    <w:name w:val="a2"/>
    <w:basedOn w:val="1"/>
    <w:qFormat/>
    <w:uiPriority w:val="99"/>
    <w:pPr>
      <w:widowControl/>
      <w:spacing w:after="150"/>
      <w:jc w:val="left"/>
    </w:pPr>
    <w:rPr>
      <w:rFonts w:ascii="宋体" w:hAnsi="宋体" w:cs="宋体"/>
      <w:kern w:val="0"/>
      <w:sz w:val="24"/>
      <w:szCs w:val="24"/>
    </w:rPr>
  </w:style>
  <w:style w:type="table" w:customStyle="1" w:styleId="979">
    <w:name w:val="网格型1"/>
    <w:basedOn w:val="61"/>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80">
    <w:name w:val="标题 2 Char2"/>
    <w:basedOn w:val="66"/>
    <w:link w:val="3"/>
    <w:qFormat/>
    <w:uiPriority w:val="0"/>
    <w:rPr>
      <w:rFonts w:ascii="Arial" w:hAnsi="Arial" w:eastAsia="黑体" w:cs="Times New Roman"/>
      <w:b/>
      <w:bCs/>
      <w:sz w:val="32"/>
      <w:szCs w:val="32"/>
    </w:rPr>
  </w:style>
  <w:style w:type="character" w:customStyle="1" w:styleId="981">
    <w:name w:val="正文缩进 Char1"/>
    <w:qFormat/>
    <w:uiPriority w:val="0"/>
    <w:rPr>
      <w:rFonts w:ascii="Calibri" w:hAnsi="Calibri" w:eastAsia="宋体" w:cs="Times New Roman"/>
      <w:szCs w:val="20"/>
    </w:rPr>
  </w:style>
  <w:style w:type="paragraph" w:customStyle="1" w:styleId="982">
    <w:name w:val="TOC Heading1"/>
    <w:basedOn w:val="2"/>
    <w:next w:val="1"/>
    <w:qFormat/>
    <w:uiPriority w:val="99"/>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3">
    <w:name w:val="ref"/>
    <w:basedOn w:val="66"/>
    <w:qFormat/>
    <w:uiPriority w:val="0"/>
  </w:style>
  <w:style w:type="character" w:customStyle="1" w:styleId="984">
    <w:name w:val="书籍标题2"/>
    <w:qFormat/>
    <w:uiPriority w:val="33"/>
    <w:rPr>
      <w:b/>
      <w:bCs/>
      <w:smallCaps/>
      <w:spacing w:val="5"/>
    </w:rPr>
  </w:style>
  <w:style w:type="paragraph" w:customStyle="1" w:styleId="985">
    <w:name w:val="z-窗体底端2"/>
    <w:basedOn w:val="1"/>
    <w:next w:val="1"/>
    <w:qFormat/>
    <w:uiPriority w:val="0"/>
    <w:pPr>
      <w:widowControl/>
      <w:pBdr>
        <w:top w:val="single" w:color="auto" w:sz="6" w:space="1"/>
      </w:pBdr>
      <w:jc w:val="center"/>
    </w:pPr>
    <w:rPr>
      <w:rFonts w:ascii="Arial" w:hAnsi="Arial" w:cs="Arial" w:eastAsiaTheme="minorEastAsia"/>
      <w:vanish/>
      <w:kern w:val="0"/>
      <w:sz w:val="16"/>
      <w:szCs w:val="16"/>
    </w:rPr>
  </w:style>
  <w:style w:type="character" w:customStyle="1" w:styleId="986">
    <w:name w:val="明显参考2"/>
    <w:qFormat/>
    <w:uiPriority w:val="0"/>
    <w:rPr>
      <w:b/>
      <w:sz w:val="24"/>
      <w:u w:val="single"/>
    </w:rPr>
  </w:style>
  <w:style w:type="paragraph" w:customStyle="1" w:styleId="987">
    <w:name w:val="z-窗体顶端2"/>
    <w:basedOn w:val="1"/>
    <w:next w:val="1"/>
    <w:qFormat/>
    <w:uiPriority w:val="0"/>
    <w:pPr>
      <w:widowControl/>
      <w:pBdr>
        <w:bottom w:val="single" w:color="auto" w:sz="6" w:space="1"/>
      </w:pBdr>
      <w:jc w:val="center"/>
    </w:pPr>
    <w:rPr>
      <w:rFonts w:ascii="Arial" w:hAnsi="Arial" w:cs="Arial" w:eastAsiaTheme="minorEastAsia"/>
      <w:vanish/>
      <w:kern w:val="0"/>
      <w:sz w:val="16"/>
      <w:szCs w:val="16"/>
    </w:rPr>
  </w:style>
  <w:style w:type="character" w:customStyle="1" w:styleId="988">
    <w:name w:val="不明显参考2"/>
    <w:qFormat/>
    <w:uiPriority w:val="31"/>
    <w:rPr>
      <w:smallCaps/>
      <w:color w:val="C0504D"/>
      <w:u w:val="single"/>
    </w:rPr>
  </w:style>
  <w:style w:type="paragraph" w:customStyle="1" w:styleId="989">
    <w:name w:val="TOC 标题2"/>
    <w:basedOn w:val="2"/>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990">
    <w:name w:val="修订2"/>
    <w:semiHidden/>
    <w:qFormat/>
    <w:uiPriority w:val="99"/>
    <w:rPr>
      <w:rFonts w:ascii="Calibri" w:hAnsi="Calibri" w:eastAsia="宋体" w:cs="Times New Roman"/>
      <w:kern w:val="2"/>
      <w:sz w:val="21"/>
      <w:szCs w:val="22"/>
      <w:lang w:val="en-US" w:eastAsia="zh-CN" w:bidi="ar-SA"/>
    </w:rPr>
  </w:style>
  <w:style w:type="character" w:customStyle="1" w:styleId="991">
    <w:name w:val="日期 字符1"/>
    <w:basedOn w:val="66"/>
    <w:semiHidden/>
    <w:qFormat/>
    <w:uiPriority w:val="0"/>
    <w:rPr>
      <w:rFonts w:ascii="Calibri" w:hAnsi="Calibri" w:eastAsia="宋体" w:cs="Times New Roman"/>
    </w:rPr>
  </w:style>
  <w:style w:type="character" w:customStyle="1" w:styleId="992">
    <w:name w:val="正文文本 2 字符1"/>
    <w:basedOn w:val="66"/>
    <w:semiHidden/>
    <w:qFormat/>
    <w:uiPriority w:val="0"/>
    <w:rPr>
      <w:rFonts w:ascii="Calibri" w:hAnsi="Calibri" w:eastAsia="宋体" w:cs="Times New Roman"/>
    </w:rPr>
  </w:style>
  <w:style w:type="character" w:customStyle="1" w:styleId="993">
    <w:name w:val="纯文本 字符1"/>
    <w:basedOn w:val="66"/>
    <w:semiHidden/>
    <w:qFormat/>
    <w:uiPriority w:val="99"/>
    <w:rPr>
      <w:rFonts w:hAnsi="Courier New" w:cs="Courier New" w:asciiTheme="minorEastAsia"/>
    </w:rPr>
  </w:style>
  <w:style w:type="table" w:customStyle="1" w:styleId="994">
    <w:name w:val="网格型2"/>
    <w:basedOn w:val="61"/>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95">
    <w:name w:val="页眉 Char1"/>
    <w:basedOn w:val="66"/>
    <w:link w:val="42"/>
    <w:qFormat/>
    <w:uiPriority w:val="0"/>
    <w:rPr>
      <w:rFonts w:asciiTheme="minorHAnsi" w:hAnsiTheme="minorHAnsi" w:eastAsiaTheme="minorEastAsia" w:cstheme="minorBidi"/>
      <w:sz w:val="18"/>
      <w:szCs w:val="18"/>
    </w:rPr>
  </w:style>
  <w:style w:type="character" w:customStyle="1" w:styleId="996">
    <w:name w:val="页脚 Char2"/>
    <w:basedOn w:val="66"/>
    <w:link w:val="41"/>
    <w:qFormat/>
    <w:uiPriority w:val="0"/>
    <w:rPr>
      <w:rFonts w:asciiTheme="minorHAnsi" w:hAnsiTheme="minorHAnsi" w:eastAsiaTheme="minorEastAsia" w:cstheme="minorBidi"/>
      <w:sz w:val="18"/>
      <w:szCs w:val="18"/>
    </w:rPr>
  </w:style>
  <w:style w:type="character" w:customStyle="1" w:styleId="997">
    <w:name w:val="页眉 字符1"/>
    <w:qFormat/>
    <w:uiPriority w:val="0"/>
    <w:rPr>
      <w:rFonts w:asciiTheme="minorHAnsi" w:hAnsiTheme="minorHAnsi" w:eastAsiaTheme="minorEastAsia" w:cstheme="minorBidi"/>
      <w:kern w:val="2"/>
      <w:sz w:val="18"/>
      <w:szCs w:val="18"/>
    </w:rPr>
  </w:style>
  <w:style w:type="character" w:customStyle="1" w:styleId="998">
    <w:name w:val="文档结构图 Char2"/>
    <w:basedOn w:val="66"/>
    <w:link w:val="21"/>
    <w:qFormat/>
    <w:uiPriority w:val="0"/>
    <w:rPr>
      <w:rFonts w:ascii="Times New Roman" w:hAnsi="Times New Roman" w:eastAsia="宋体" w:cs="Times New Roman"/>
      <w:kern w:val="0"/>
      <w:sz w:val="20"/>
      <w:szCs w:val="24"/>
    </w:rPr>
  </w:style>
  <w:style w:type="character" w:customStyle="1" w:styleId="999">
    <w:name w:val="标题 3 Char"/>
    <w:qFormat/>
    <w:uiPriority w:val="0"/>
    <w:rPr>
      <w:rFonts w:asciiTheme="minorHAnsi" w:hAnsiTheme="minorHAnsi" w:eastAsiaTheme="minorEastAsia" w:cstheme="minorBidi"/>
      <w:b/>
      <w:bCs/>
      <w:kern w:val="2"/>
      <w:sz w:val="32"/>
      <w:szCs w:val="32"/>
    </w:rPr>
  </w:style>
  <w:style w:type="character" w:customStyle="1" w:styleId="1000">
    <w:name w:val="标题 4 Char"/>
    <w:qFormat/>
    <w:uiPriority w:val="0"/>
    <w:rPr>
      <w:rFonts w:ascii="仿宋_GB2312" w:eastAsia="仿宋_GB2312" w:cs="仿宋_GB2312" w:hAnsiTheme="minorHAnsi"/>
      <w:kern w:val="2"/>
      <w:sz w:val="28"/>
      <w:szCs w:val="28"/>
    </w:rPr>
  </w:style>
  <w:style w:type="character" w:customStyle="1" w:styleId="1001">
    <w:name w:val="批注文字 Char2"/>
    <w:basedOn w:val="66"/>
    <w:link w:val="22"/>
    <w:qFormat/>
    <w:uiPriority w:val="0"/>
    <w:rPr>
      <w:rFonts w:ascii="Times New Roman" w:hAnsi="Times New Roman" w:eastAsia="宋体" w:cs="Times New Roman"/>
      <w:kern w:val="0"/>
      <w:sz w:val="20"/>
      <w:szCs w:val="24"/>
    </w:rPr>
  </w:style>
  <w:style w:type="character" w:customStyle="1" w:styleId="1002">
    <w:name w:val="批注文字 Char"/>
    <w:qFormat/>
    <w:uiPriority w:val="0"/>
    <w:rPr>
      <w:rFonts w:asciiTheme="minorHAnsi" w:hAnsiTheme="minorHAnsi" w:eastAsiaTheme="minorEastAsia" w:cstheme="minorBidi"/>
      <w:kern w:val="2"/>
      <w:sz w:val="21"/>
      <w:szCs w:val="24"/>
    </w:rPr>
  </w:style>
  <w:style w:type="character" w:customStyle="1" w:styleId="1003">
    <w:name w:val="批注主题 Char3"/>
    <w:basedOn w:val="1001"/>
    <w:link w:val="59"/>
    <w:qFormat/>
    <w:uiPriority w:val="0"/>
    <w:rPr>
      <w:rFonts w:ascii="Times New Roman" w:hAnsi="Times New Roman" w:eastAsia="宋体" w:cs="Times New Roman"/>
      <w:b/>
      <w:bCs/>
      <w:kern w:val="0"/>
      <w:sz w:val="24"/>
      <w:szCs w:val="24"/>
    </w:rPr>
  </w:style>
  <w:style w:type="character" w:customStyle="1" w:styleId="1004">
    <w:name w:val="正文文本 Char1"/>
    <w:basedOn w:val="66"/>
    <w:link w:val="25"/>
    <w:qFormat/>
    <w:uiPriority w:val="0"/>
    <w:rPr>
      <w:rFonts w:ascii="Times New Roman" w:hAnsi="Times New Roman" w:eastAsia="宋体" w:cs="Times New Roman"/>
      <w:kern w:val="0"/>
      <w:sz w:val="24"/>
      <w:szCs w:val="24"/>
    </w:rPr>
  </w:style>
  <w:style w:type="character" w:customStyle="1" w:styleId="1005">
    <w:name w:val="正文文本 Char"/>
    <w:qFormat/>
    <w:uiPriority w:val="0"/>
    <w:rPr>
      <w:rFonts w:asciiTheme="minorHAnsi" w:hAnsiTheme="minorHAnsi" w:eastAsiaTheme="minorEastAsia" w:cstheme="minorBidi"/>
      <w:sz w:val="24"/>
      <w:szCs w:val="24"/>
    </w:rPr>
  </w:style>
  <w:style w:type="character" w:customStyle="1" w:styleId="1006">
    <w:name w:val="正文文本缩进 Char"/>
    <w:qFormat/>
    <w:uiPriority w:val="0"/>
    <w:rPr>
      <w:rFonts w:ascii="仿宋_GB2312" w:eastAsia="仿宋_GB2312" w:hAnsiTheme="minorHAnsi" w:cstheme="minorBidi"/>
      <w:sz w:val="32"/>
      <w:szCs w:val="32"/>
    </w:rPr>
  </w:style>
  <w:style w:type="character" w:customStyle="1" w:styleId="1007">
    <w:name w:val="纯文本 Char2"/>
    <w:basedOn w:val="66"/>
    <w:link w:val="34"/>
    <w:qFormat/>
    <w:uiPriority w:val="0"/>
    <w:rPr>
      <w:rFonts w:ascii="宋体" w:hAnsi="Courier New" w:eastAsia="宋体" w:cs="Times New Roman"/>
      <w:kern w:val="0"/>
      <w:sz w:val="20"/>
      <w:szCs w:val="21"/>
    </w:rPr>
  </w:style>
  <w:style w:type="character" w:customStyle="1" w:styleId="1008">
    <w:name w:val="纯文本 Char"/>
    <w:qFormat/>
    <w:uiPriority w:val="0"/>
    <w:rPr>
      <w:rFonts w:ascii="宋体" w:hAnsi="Courier New" w:eastAsiaTheme="minorEastAsia" w:cstheme="minorBidi"/>
      <w:sz w:val="21"/>
      <w:szCs w:val="21"/>
    </w:rPr>
  </w:style>
  <w:style w:type="character" w:customStyle="1" w:styleId="1009">
    <w:name w:val="日期 Char2"/>
    <w:link w:val="37"/>
    <w:qFormat/>
    <w:uiPriority w:val="0"/>
    <w:rPr>
      <w:rFonts w:ascii="Times New Roman" w:hAnsi="Times New Roman" w:eastAsia="宋体" w:cs="Times New Roman"/>
      <w:kern w:val="0"/>
      <w:sz w:val="20"/>
      <w:szCs w:val="21"/>
    </w:rPr>
  </w:style>
  <w:style w:type="character" w:customStyle="1" w:styleId="1010">
    <w:name w:val="正文文本缩进 2 Char2"/>
    <w:basedOn w:val="66"/>
    <w:link w:val="38"/>
    <w:qFormat/>
    <w:uiPriority w:val="0"/>
    <w:rPr>
      <w:rFonts w:ascii="Times New Roman" w:hAnsi="Times New Roman" w:eastAsia="宋体" w:cs="Times New Roman"/>
      <w:kern w:val="0"/>
      <w:sz w:val="24"/>
      <w:szCs w:val="24"/>
    </w:rPr>
  </w:style>
  <w:style w:type="character" w:customStyle="1" w:styleId="1011">
    <w:name w:val="正文文本缩进 2 Char"/>
    <w:qFormat/>
    <w:uiPriority w:val="0"/>
    <w:rPr>
      <w:rFonts w:asciiTheme="minorHAnsi" w:hAnsiTheme="minorHAnsi" w:eastAsiaTheme="minorEastAsia" w:cstheme="minorBidi"/>
      <w:sz w:val="24"/>
      <w:szCs w:val="24"/>
    </w:rPr>
  </w:style>
  <w:style w:type="character" w:customStyle="1" w:styleId="1012">
    <w:name w:val="批注框文本 Char1"/>
    <w:basedOn w:val="66"/>
    <w:link w:val="40"/>
    <w:qFormat/>
    <w:uiPriority w:val="0"/>
    <w:rPr>
      <w:rFonts w:ascii="Times New Roman" w:hAnsi="Times New Roman" w:eastAsia="宋体" w:cs="Times New Roman"/>
      <w:kern w:val="0"/>
      <w:sz w:val="18"/>
      <w:szCs w:val="18"/>
    </w:rPr>
  </w:style>
  <w:style w:type="character" w:customStyle="1" w:styleId="1013">
    <w:name w:val="批注框文本 Char"/>
    <w:qFormat/>
    <w:uiPriority w:val="0"/>
    <w:rPr>
      <w:rFonts w:asciiTheme="minorHAnsi" w:hAnsiTheme="minorHAnsi" w:eastAsiaTheme="minorEastAsia" w:cstheme="minorBidi"/>
      <w:kern w:val="2"/>
      <w:sz w:val="18"/>
      <w:szCs w:val="18"/>
    </w:rPr>
  </w:style>
  <w:style w:type="character" w:customStyle="1" w:styleId="1014">
    <w:name w:val="副标题 Char1"/>
    <w:basedOn w:val="66"/>
    <w:link w:val="45"/>
    <w:qFormat/>
    <w:uiPriority w:val="0"/>
    <w:rPr>
      <w:rFonts w:ascii="Cambria" w:hAnsi="Cambria" w:eastAsia="方正楷体简体" w:cs="Times New Roman"/>
      <w:kern w:val="28"/>
      <w:sz w:val="32"/>
      <w:szCs w:val="32"/>
    </w:rPr>
  </w:style>
  <w:style w:type="character" w:customStyle="1" w:styleId="1015">
    <w:name w:val="副标题 Char"/>
    <w:qFormat/>
    <w:uiPriority w:val="0"/>
    <w:rPr>
      <w:rFonts w:ascii="Cambria" w:hAnsi="Cambria" w:eastAsia="方正楷体简体" w:cstheme="minorBidi"/>
      <w:kern w:val="28"/>
      <w:sz w:val="32"/>
      <w:szCs w:val="32"/>
    </w:rPr>
  </w:style>
  <w:style w:type="character" w:customStyle="1" w:styleId="1016">
    <w:name w:val="正文文本缩进 3 Char1"/>
    <w:basedOn w:val="66"/>
    <w:link w:val="49"/>
    <w:qFormat/>
    <w:uiPriority w:val="0"/>
    <w:rPr>
      <w:rFonts w:ascii="Times New Roman" w:hAnsi="Times New Roman" w:eastAsia="宋体" w:cs="Times New Roman"/>
      <w:kern w:val="0"/>
      <w:sz w:val="16"/>
      <w:szCs w:val="16"/>
    </w:rPr>
  </w:style>
  <w:style w:type="character" w:customStyle="1" w:styleId="1017">
    <w:name w:val="正文文本缩进 3 Char"/>
    <w:qFormat/>
    <w:uiPriority w:val="0"/>
    <w:rPr>
      <w:rFonts w:asciiTheme="minorHAnsi" w:hAnsiTheme="minorHAnsi" w:eastAsiaTheme="minorEastAsia" w:cstheme="minorBidi"/>
      <w:sz w:val="16"/>
      <w:szCs w:val="16"/>
    </w:rPr>
  </w:style>
  <w:style w:type="character" w:customStyle="1" w:styleId="1018">
    <w:name w:val="标题 Char2"/>
    <w:basedOn w:val="66"/>
    <w:link w:val="58"/>
    <w:qFormat/>
    <w:uiPriority w:val="0"/>
    <w:rPr>
      <w:rFonts w:ascii="Cambria" w:hAnsi="Cambria" w:eastAsia="方正小标宋简体" w:cs="Times New Roman"/>
      <w:b/>
      <w:bCs/>
      <w:kern w:val="0"/>
      <w:sz w:val="32"/>
      <w:szCs w:val="32"/>
    </w:rPr>
  </w:style>
  <w:style w:type="character" w:customStyle="1" w:styleId="1019">
    <w:name w:val="标题 Char"/>
    <w:qFormat/>
    <w:uiPriority w:val="0"/>
    <w:rPr>
      <w:rFonts w:ascii="Cambria" w:hAnsi="Cambria" w:eastAsia="方正小标宋简体" w:cstheme="minorBidi"/>
      <w:b/>
      <w:bCs/>
      <w:kern w:val="2"/>
      <w:sz w:val="32"/>
      <w:szCs w:val="32"/>
    </w:rPr>
  </w:style>
  <w:style w:type="paragraph" w:customStyle="1" w:styleId="1020">
    <w:name w:val="普通(网站) 字符"/>
    <w:basedOn w:val="1"/>
    <w:qFormat/>
    <w:uiPriority w:val="0"/>
    <w:rPr>
      <w:rFonts w:ascii="Times New Roman" w:hAnsi="Times New Roman" w:eastAsia="宋体" w:cs="Times New Roman"/>
      <w:szCs w:val="21"/>
    </w:rPr>
  </w:style>
  <w:style w:type="paragraph" w:customStyle="1" w:styleId="1021">
    <w:name w:val="正文要点"/>
    <w:basedOn w:val="1"/>
    <w:next w:val="1022"/>
    <w:link w:val="1024"/>
    <w:qFormat/>
    <w:uiPriority w:val="0"/>
    <w:pPr>
      <w:tabs>
        <w:tab w:val="left" w:pos="420"/>
      </w:tabs>
      <w:spacing w:line="360" w:lineRule="auto"/>
      <w:ind w:left="840" w:hanging="420"/>
    </w:pPr>
    <w:rPr>
      <w:rFonts w:ascii="Times New Roman" w:hAnsi="Times New Roman" w:eastAsia="宋体" w:cs="Times New Roman"/>
      <w:szCs w:val="21"/>
    </w:rPr>
  </w:style>
  <w:style w:type="paragraph" w:customStyle="1" w:styleId="1022">
    <w:name w:val="正文要点内容"/>
    <w:basedOn w:val="1021"/>
    <w:link w:val="1023"/>
    <w:qFormat/>
    <w:uiPriority w:val="0"/>
    <w:pPr>
      <w:tabs>
        <w:tab w:val="left" w:pos="840"/>
        <w:tab w:val="clear" w:pos="420"/>
      </w:tabs>
      <w:ind w:left="400" w:leftChars="400" w:firstLine="200" w:firstLineChars="200"/>
    </w:pPr>
  </w:style>
  <w:style w:type="character" w:customStyle="1" w:styleId="1023">
    <w:name w:val="正文要点内容 Char Char"/>
    <w:link w:val="1022"/>
    <w:qFormat/>
    <w:locked/>
    <w:uiPriority w:val="0"/>
    <w:rPr>
      <w:rFonts w:asciiTheme="minorHAnsi" w:hAnsiTheme="minorHAnsi" w:eastAsiaTheme="minorEastAsia" w:cstheme="minorBidi"/>
    </w:rPr>
  </w:style>
  <w:style w:type="character" w:customStyle="1" w:styleId="1024">
    <w:name w:val="正文要点 Char Char"/>
    <w:link w:val="1021"/>
    <w:qFormat/>
    <w:locked/>
    <w:uiPriority w:val="0"/>
    <w:rPr>
      <w:rFonts w:asciiTheme="minorHAnsi" w:hAnsiTheme="minorHAnsi" w:eastAsiaTheme="minorEastAsia" w:cstheme="minorBidi"/>
      <w:szCs w:val="21"/>
    </w:rPr>
  </w:style>
  <w:style w:type="paragraph" w:customStyle="1" w:styleId="1025">
    <w:name w:val="样式 标题 3h3Level 3 HeadH3Heading 3 - oldlevel_3PIM 3BOD 0s..."/>
    <w:basedOn w:val="4"/>
    <w:qFormat/>
    <w:uiPriority w:val="0"/>
    <w:pPr>
      <w:tabs>
        <w:tab w:val="left" w:pos="0"/>
        <w:tab w:val="left" w:pos="1080"/>
      </w:tabs>
      <w:adjustRightInd w:val="0"/>
      <w:spacing w:before="0" w:after="0" w:line="500" w:lineRule="exact"/>
      <w:ind w:left="1080" w:hanging="720"/>
      <w:textAlignment w:val="baseline"/>
    </w:pPr>
    <w:rPr>
      <w:rFonts w:ascii="Times New Roman" w:hAnsi="Times New Roman" w:eastAsia="宋体" w:cs="Times New Roman"/>
      <w:kern w:val="0"/>
      <w:sz w:val="28"/>
      <w:szCs w:val="28"/>
    </w:rPr>
  </w:style>
  <w:style w:type="paragraph" w:customStyle="1" w:styleId="1026">
    <w:name w:val="Char Char1 Char Char Char Char Char Char Char Char Char Char Char Char Char Char Char"/>
    <w:basedOn w:val="1"/>
    <w:qFormat/>
    <w:uiPriority w:val="0"/>
    <w:pPr>
      <w:widowControl/>
      <w:spacing w:after="160" w:line="240" w:lineRule="exact"/>
      <w:jc w:val="left"/>
    </w:pPr>
    <w:rPr>
      <w:rFonts w:ascii="Verdana" w:hAnsi="Verdana" w:eastAsia="宋体" w:cs="Verdana"/>
      <w:kern w:val="0"/>
      <w:sz w:val="20"/>
      <w:szCs w:val="20"/>
      <w:lang w:eastAsia="en-US"/>
    </w:rPr>
  </w:style>
  <w:style w:type="character" w:customStyle="1" w:styleId="1027">
    <w:name w:val="Subtitle Char"/>
    <w:qFormat/>
    <w:locked/>
    <w:uiPriority w:val="0"/>
    <w:rPr>
      <w:rFonts w:ascii="Cambria" w:hAnsi="Cambria" w:eastAsia="方正楷体简体" w:cs="Cambria"/>
      <w:kern w:val="28"/>
      <w:sz w:val="32"/>
      <w:szCs w:val="32"/>
    </w:rPr>
  </w:style>
  <w:style w:type="character" w:customStyle="1" w:styleId="1028">
    <w:name w:val="Plain Text Char"/>
    <w:qFormat/>
    <w:locked/>
    <w:uiPriority w:val="0"/>
    <w:rPr>
      <w:rFonts w:ascii="宋体" w:hAnsi="Courier New" w:cs="宋体" w:eastAsiaTheme="minorEastAsia"/>
      <w:sz w:val="21"/>
      <w:szCs w:val="21"/>
    </w:rPr>
  </w:style>
  <w:style w:type="character" w:customStyle="1" w:styleId="1029">
    <w:name w:val="Date Char"/>
    <w:qFormat/>
    <w:locked/>
    <w:uiPriority w:val="0"/>
    <w:rPr>
      <w:rFonts w:ascii="宋体" w:hAnsi="Courier New" w:cs="宋体" w:eastAsiaTheme="minorEastAsia"/>
      <w:sz w:val="21"/>
      <w:szCs w:val="21"/>
    </w:rPr>
  </w:style>
  <w:style w:type="character" w:customStyle="1" w:styleId="1030">
    <w:name w:val="Body Text Indent Char"/>
    <w:qFormat/>
    <w:locked/>
    <w:uiPriority w:val="0"/>
    <w:rPr>
      <w:rFonts w:ascii="仿宋_GB2312" w:hAnsi="Times New Roman" w:eastAsia="仿宋_GB2312" w:cs="仿宋_GB2312"/>
      <w:sz w:val="32"/>
      <w:szCs w:val="32"/>
    </w:rPr>
  </w:style>
  <w:style w:type="character" w:customStyle="1" w:styleId="1031">
    <w:name w:val="case31"/>
    <w:qFormat/>
    <w:uiPriority w:val="0"/>
    <w:rPr>
      <w:rFonts w:asciiTheme="minorHAnsi" w:hAnsiTheme="minorHAnsi" w:eastAsiaTheme="minorEastAsia" w:cstheme="minorBidi"/>
      <w:sz w:val="21"/>
      <w:szCs w:val="21"/>
    </w:rPr>
  </w:style>
  <w:style w:type="character" w:customStyle="1" w:styleId="1032">
    <w:name w:val="Body Text Indent 3 Char"/>
    <w:qFormat/>
    <w:locked/>
    <w:uiPriority w:val="0"/>
    <w:rPr>
      <w:rFonts w:ascii="Times New Roman" w:hAnsi="Times New Roman" w:cs="Times New Roman" w:eastAsiaTheme="minorEastAsia"/>
      <w:sz w:val="16"/>
      <w:szCs w:val="16"/>
    </w:rPr>
  </w:style>
  <w:style w:type="character" w:customStyle="1" w:styleId="1033">
    <w:name w:val="Body Text Char"/>
    <w:qFormat/>
    <w:locked/>
    <w:uiPriority w:val="0"/>
    <w:rPr>
      <w:rFonts w:ascii="Times New Roman" w:hAnsi="Times New Roman" w:cs="Times New Roman" w:eastAsiaTheme="minorEastAsia"/>
      <w:sz w:val="24"/>
      <w:szCs w:val="24"/>
    </w:rPr>
  </w:style>
  <w:style w:type="character" w:customStyle="1" w:styleId="1034">
    <w:name w:val="Body Text Indent 2 Char"/>
    <w:qFormat/>
    <w:locked/>
    <w:uiPriority w:val="0"/>
    <w:rPr>
      <w:rFonts w:ascii="Times New Roman" w:hAnsi="Times New Roman" w:cs="Times New Roman" w:eastAsiaTheme="minorEastAsia"/>
      <w:sz w:val="24"/>
      <w:szCs w:val="24"/>
    </w:rPr>
  </w:style>
  <w:style w:type="character" w:customStyle="1" w:styleId="1035">
    <w:name w:val="普通文字 Char"/>
    <w:qFormat/>
    <w:uiPriority w:val="0"/>
    <w:rPr>
      <w:rFonts w:ascii="宋体" w:hAnsi="Courier New" w:cs="宋体" w:eastAsiaTheme="minorEastAsia"/>
      <w:sz w:val="21"/>
      <w:szCs w:val="21"/>
    </w:rPr>
  </w:style>
  <w:style w:type="character" w:customStyle="1" w:styleId="1036">
    <w:name w:val="正文缩进 Char2"/>
    <w:link w:val="18"/>
    <w:qFormat/>
    <w:uiPriority w:val="0"/>
    <w:rPr>
      <w:rFonts w:ascii="Times New Roman" w:hAnsi="Times New Roman" w:eastAsia="宋体" w:cs="Times New Roman"/>
      <w:kern w:val="0"/>
      <w:sz w:val="20"/>
      <w:szCs w:val="20"/>
    </w:rPr>
  </w:style>
  <w:style w:type="character" w:customStyle="1" w:styleId="1037">
    <w:name w:val="标题 1 Char"/>
    <w:qFormat/>
    <w:uiPriority w:val="0"/>
    <w:rPr>
      <w:rFonts w:ascii="Calibri" w:hAnsi="Calibri" w:eastAsia="宋体" w:cs="Times New Roman"/>
      <w:b/>
      <w:bCs/>
      <w:kern w:val="44"/>
      <w:sz w:val="44"/>
      <w:szCs w:val="44"/>
    </w:rPr>
  </w:style>
  <w:style w:type="character" w:customStyle="1" w:styleId="1038">
    <w:name w:val="文档结构图 Char"/>
    <w:qFormat/>
    <w:uiPriority w:val="0"/>
    <w:rPr>
      <w:rFonts w:ascii="宋体" w:hAnsi="Calibri" w:eastAsia="宋体" w:cs="Times New Roman"/>
      <w:sz w:val="18"/>
      <w:szCs w:val="18"/>
    </w:rPr>
  </w:style>
  <w:style w:type="character" w:customStyle="1" w:styleId="1039">
    <w:name w:val="日期 Char"/>
    <w:qFormat/>
    <w:locked/>
    <w:uiPriority w:val="0"/>
    <w:rPr>
      <w:rFonts w:ascii="Times New Roman" w:hAnsi="Times New Roman" w:eastAsiaTheme="minorEastAsia" w:cstheme="minorBidi"/>
      <w:szCs w:val="21"/>
    </w:rPr>
  </w:style>
  <w:style w:type="character" w:customStyle="1" w:styleId="1040">
    <w:name w:val="正文文本缩进 2 Char1"/>
    <w:basedOn w:val="66"/>
    <w:qFormat/>
    <w:uiPriority w:val="0"/>
    <w:rPr>
      <w:rFonts w:asciiTheme="minorHAnsi" w:hAnsiTheme="minorHAnsi" w:eastAsiaTheme="minorEastAsia" w:cstheme="minorBidi"/>
    </w:rPr>
  </w:style>
  <w:style w:type="character" w:customStyle="1" w:styleId="1041">
    <w:name w:val="日期 Char1"/>
    <w:basedOn w:val="66"/>
    <w:qFormat/>
    <w:uiPriority w:val="0"/>
    <w:rPr>
      <w:rFonts w:asciiTheme="minorHAnsi" w:hAnsiTheme="minorHAnsi" w:eastAsiaTheme="minorEastAsia" w:cstheme="minorBidi"/>
    </w:rPr>
  </w:style>
  <w:style w:type="character" w:customStyle="1" w:styleId="1042">
    <w:name w:val="标题 Char1"/>
    <w:qFormat/>
    <w:uiPriority w:val="0"/>
    <w:rPr>
      <w:rFonts w:ascii="Cambria" w:hAnsi="Cambria" w:eastAsia="宋体" w:cs="Times New Roman"/>
      <w:b/>
      <w:bCs/>
      <w:sz w:val="32"/>
      <w:szCs w:val="32"/>
    </w:rPr>
  </w:style>
  <w:style w:type="character" w:customStyle="1" w:styleId="1043">
    <w:name w:val="批注主题 Char1"/>
    <w:qFormat/>
    <w:uiPriority w:val="0"/>
    <w:rPr>
      <w:rFonts w:ascii="宋体" w:hAnsi="Courier New" w:eastAsiaTheme="minorEastAsia" w:cstheme="minorBidi"/>
      <w:b/>
      <w:bCs/>
      <w:sz w:val="21"/>
      <w:szCs w:val="21"/>
    </w:rPr>
  </w:style>
  <w:style w:type="character" w:customStyle="1" w:styleId="1044">
    <w:name w:val="正文缩进 Char"/>
    <w:qFormat/>
    <w:uiPriority w:val="0"/>
    <w:rPr>
      <w:rFonts w:ascii="Calibri" w:hAnsi="Calibri" w:eastAsia="宋体" w:cs="Times New Roman"/>
    </w:rPr>
  </w:style>
  <w:style w:type="character" w:customStyle="1" w:styleId="1045">
    <w:name w:val="正文首行缩进 Char1"/>
    <w:basedOn w:val="1004"/>
    <w:link w:val="60"/>
    <w:qFormat/>
    <w:uiPriority w:val="0"/>
    <w:rPr>
      <w:rFonts w:ascii="Calibri" w:hAnsi="Calibri" w:eastAsia="宋体" w:cs="Times New Roman"/>
      <w:kern w:val="0"/>
      <w:sz w:val="24"/>
      <w:szCs w:val="24"/>
    </w:rPr>
  </w:style>
  <w:style w:type="character" w:customStyle="1" w:styleId="1046">
    <w:name w:val="正文首行缩进 Char"/>
    <w:qFormat/>
    <w:uiPriority w:val="0"/>
    <w:rPr>
      <w:rFonts w:ascii="宋体" w:hAnsi="Courier New" w:eastAsiaTheme="minorEastAsia" w:cstheme="minorBidi"/>
      <w:sz w:val="21"/>
      <w:szCs w:val="21"/>
    </w:rPr>
  </w:style>
  <w:style w:type="character" w:customStyle="1" w:styleId="1047">
    <w:name w:val="fontstyle01"/>
    <w:qFormat/>
    <w:uiPriority w:val="0"/>
    <w:rPr>
      <w:rFonts w:hint="eastAsia" w:ascii="宋体" w:hAnsi="宋体" w:eastAsia="宋体" w:cstheme="minorBidi"/>
      <w:color w:val="000000"/>
      <w:sz w:val="22"/>
      <w:szCs w:val="22"/>
    </w:rPr>
  </w:style>
  <w:style w:type="character" w:customStyle="1" w:styleId="1048">
    <w:name w:val="页脚 Char1"/>
    <w:qFormat/>
    <w:uiPriority w:val="0"/>
    <w:rPr>
      <w:rFonts w:ascii="Times New Roman" w:hAnsi="Times New Roman" w:eastAsia="宋体" w:cs="Times New Roman"/>
      <w:sz w:val="18"/>
      <w:szCs w:val="18"/>
    </w:rPr>
  </w:style>
  <w:style w:type="character" w:customStyle="1" w:styleId="1049">
    <w:name w:val="标题 2 Char1"/>
    <w:qFormat/>
    <w:uiPriority w:val="0"/>
    <w:rPr>
      <w:rFonts w:ascii="Arial" w:hAnsi="Arial" w:eastAsia="宋体" w:cs="Times New Roman"/>
      <w:b/>
      <w:bCs/>
      <w:sz w:val="32"/>
      <w:szCs w:val="32"/>
    </w:rPr>
  </w:style>
  <w:style w:type="character" w:customStyle="1" w:styleId="1050">
    <w:name w:val="批注文字 Char1"/>
    <w:qFormat/>
    <w:uiPriority w:val="0"/>
    <w:rPr>
      <w:rFonts w:ascii="Times New Roman" w:hAnsi="Times New Roman" w:eastAsia="宋体" w:cs="Times New Roman"/>
      <w:szCs w:val="24"/>
    </w:rPr>
  </w:style>
  <w:style w:type="character" w:customStyle="1" w:styleId="1051">
    <w:name w:val="批注主题 Char2"/>
    <w:qFormat/>
    <w:uiPriority w:val="0"/>
    <w:rPr>
      <w:rFonts w:ascii="Times New Roman" w:hAnsi="Times New Roman" w:eastAsia="宋体" w:cs="Times New Roman"/>
      <w:b/>
      <w:bCs/>
      <w:szCs w:val="21"/>
    </w:rPr>
  </w:style>
  <w:style w:type="character" w:customStyle="1" w:styleId="1052">
    <w:name w:val="修订 Char"/>
    <w:link w:val="906"/>
    <w:qFormat/>
    <w:locked/>
    <w:uiPriority w:val="0"/>
    <w:rPr>
      <w:rFonts w:ascii="Calibri" w:hAnsi="Calibri" w:eastAsia="宋体" w:cs="Times New Roman"/>
      <w:kern w:val="2"/>
      <w:sz w:val="21"/>
      <w:szCs w:val="22"/>
      <w:lang w:val="en-US" w:eastAsia="zh-CN" w:bidi="ar-SA"/>
    </w:rPr>
  </w:style>
  <w:style w:type="character" w:customStyle="1" w:styleId="1053">
    <w:name w:val="列出段落 Char"/>
    <w:link w:val="184"/>
    <w:qFormat/>
    <w:locked/>
    <w:uiPriority w:val="0"/>
    <w:rPr>
      <w:rFonts w:ascii="Times New Roman" w:hAnsi="Times New Roman" w:eastAsia="宋体" w:cs="Times New Roman"/>
    </w:rPr>
  </w:style>
  <w:style w:type="character" w:customStyle="1" w:styleId="1054">
    <w:name w:val="普通(网站) Char"/>
    <w:qFormat/>
    <w:uiPriority w:val="0"/>
    <w:rPr>
      <w:rFonts w:ascii="Times New Roman" w:hAnsi="Times New Roman" w:eastAsia="宋体" w:cs="Times New Roman"/>
      <w:sz w:val="18"/>
      <w:szCs w:val="18"/>
    </w:rPr>
  </w:style>
  <w:style w:type="character" w:customStyle="1" w:styleId="1055">
    <w:name w:val="文本块 Char"/>
    <w:qFormat/>
    <w:locked/>
    <w:uiPriority w:val="0"/>
    <w:rPr>
      <w:rFonts w:ascii="Times New Roman" w:hAnsi="Times New Roman" w:eastAsia="宋体" w:cs="Times New Roman"/>
      <w:b/>
      <w:bCs/>
      <w:sz w:val="24"/>
      <w:szCs w:val="24"/>
    </w:rPr>
  </w:style>
  <w:style w:type="character" w:customStyle="1" w:styleId="1056">
    <w:name w:val="初步设计 正文"/>
    <w:qFormat/>
    <w:uiPriority w:val="0"/>
    <w:rPr>
      <w:rFonts w:ascii="宋体" w:hAnsi="宋体" w:eastAsiaTheme="minorEastAsia" w:cstheme="minorBidi"/>
      <w:color w:val="000000"/>
    </w:rPr>
  </w:style>
  <w:style w:type="character" w:customStyle="1" w:styleId="1057">
    <w:name w:val="题注 Char"/>
    <w:link w:val="19"/>
    <w:qFormat/>
    <w:uiPriority w:val="0"/>
    <w:rPr>
      <w:rFonts w:ascii="Cambria" w:hAnsi="Cambria" w:eastAsia="黑体" w:cs="Times New Roman"/>
      <w:kern w:val="0"/>
      <w:sz w:val="24"/>
      <w:szCs w:val="20"/>
    </w:rPr>
  </w:style>
  <w:style w:type="paragraph" w:customStyle="1" w:styleId="1058">
    <w:name w:val="样式 样式 样式 正文缩进 + 宋体 四号 首行缩进:  2 字符 + 首行缩进:  2 字符1 + 首行缩进:  2 字符"/>
    <w:basedOn w:val="1"/>
    <w:qFormat/>
    <w:uiPriority w:val="0"/>
    <w:pPr>
      <w:ind w:firstLine="480" w:firstLineChars="200"/>
    </w:pPr>
    <w:rPr>
      <w:rFonts w:ascii="宋体" w:hAnsi="宋体" w:eastAsia="宋体" w:cs="宋体"/>
      <w:sz w:val="24"/>
      <w:szCs w:val="20"/>
    </w:rPr>
  </w:style>
  <w:style w:type="character" w:customStyle="1" w:styleId="1059">
    <w:name w:val="脚注文本 Char1"/>
    <w:basedOn w:val="66"/>
    <w:link w:val="47"/>
    <w:qFormat/>
    <w:uiPriority w:val="0"/>
    <w:rPr>
      <w:rFonts w:ascii="Times New Roman" w:hAnsi="Times New Roman" w:eastAsia="宋体" w:cs="Times New Roman"/>
      <w:kern w:val="0"/>
      <w:sz w:val="18"/>
      <w:szCs w:val="18"/>
    </w:rPr>
  </w:style>
  <w:style w:type="character" w:customStyle="1" w:styleId="1060">
    <w:name w:val="脚注文本 Char"/>
    <w:qFormat/>
    <w:uiPriority w:val="0"/>
    <w:rPr>
      <w:rFonts w:asciiTheme="minorHAnsi" w:hAnsiTheme="minorHAnsi" w:eastAsiaTheme="minorEastAsia" w:cstheme="minorBidi"/>
      <w:sz w:val="18"/>
      <w:szCs w:val="18"/>
    </w:rPr>
  </w:style>
  <w:style w:type="character" w:customStyle="1" w:styleId="1061">
    <w:name w:val="HTML 预设格式 Char"/>
    <w:link w:val="55"/>
    <w:qFormat/>
    <w:uiPriority w:val="0"/>
    <w:rPr>
      <w:rFonts w:ascii="宋体" w:hAnsi="宋体" w:eastAsia="宋体" w:cs="Times New Roman"/>
      <w:kern w:val="0"/>
      <w:sz w:val="24"/>
      <w:szCs w:val="24"/>
    </w:rPr>
  </w:style>
  <w:style w:type="character" w:customStyle="1" w:styleId="1062">
    <w:name w:val="正文缩进(ALT+Z) Char"/>
    <w:link w:val="8"/>
    <w:qFormat/>
    <w:uiPriority w:val="0"/>
    <w:rPr>
      <w:rFonts w:asciiTheme="minorHAnsi" w:hAnsiTheme="minorHAnsi" w:eastAsiaTheme="minorEastAsia" w:cstheme="minorBidi"/>
      <w:sz w:val="24"/>
      <w:szCs w:val="24"/>
      <w:lang w:val="zh-CN"/>
    </w:rPr>
  </w:style>
  <w:style w:type="paragraph" w:customStyle="1" w:styleId="1063">
    <w:name w:val="投标标题1"/>
    <w:basedOn w:val="2"/>
    <w:qFormat/>
    <w:uiPriority w:val="0"/>
    <w:pPr>
      <w:keepNext/>
      <w:keepLines/>
      <w:pageBreakBefore/>
      <w:tabs>
        <w:tab w:val="left" w:pos="792"/>
      </w:tabs>
      <w:autoSpaceDE/>
      <w:autoSpaceDN/>
      <w:adjustRightInd/>
      <w:spacing w:before="340" w:after="330" w:line="578" w:lineRule="auto"/>
      <w:ind w:left="144" w:hanging="144"/>
      <w:jc w:val="both"/>
    </w:pPr>
    <w:rPr>
      <w:rFonts w:ascii="黑体" w:hAnsi="Times New Roman" w:eastAsia="黑体" w:cs="Times New Roman"/>
      <w:bCs w:val="0"/>
      <w:kern w:val="44"/>
      <w:sz w:val="32"/>
      <w:szCs w:val="20"/>
    </w:rPr>
  </w:style>
  <w:style w:type="paragraph" w:customStyle="1" w:styleId="1064">
    <w:name w:val="投标标题2"/>
    <w:basedOn w:val="3"/>
    <w:next w:val="1"/>
    <w:qFormat/>
    <w:uiPriority w:val="0"/>
    <w:pPr>
      <w:tabs>
        <w:tab w:val="left" w:pos="576"/>
        <w:tab w:val="left" w:pos="792"/>
      </w:tabs>
      <w:spacing w:before="120" w:after="120" w:line="415" w:lineRule="auto"/>
      <w:ind w:left="576" w:hanging="576"/>
    </w:pPr>
    <w:rPr>
      <w:rFonts w:ascii="Times New Roman" w:hAnsi="Times New Roman" w:eastAsia="宋体" w:cs="Times New Roman"/>
      <w:bCs w:val="0"/>
      <w:kern w:val="0"/>
      <w:sz w:val="28"/>
      <w:szCs w:val="20"/>
      <w:lang w:val="zh-CN"/>
    </w:rPr>
  </w:style>
  <w:style w:type="paragraph" w:customStyle="1" w:styleId="1065">
    <w:name w:val="投标标题3"/>
    <w:basedOn w:val="1"/>
    <w:qFormat/>
    <w:uiPriority w:val="0"/>
    <w:pPr>
      <w:keepNext/>
      <w:keepLines/>
      <w:tabs>
        <w:tab w:val="left" w:pos="720"/>
        <w:tab w:val="left" w:pos="792"/>
        <w:tab w:val="left" w:pos="900"/>
      </w:tabs>
      <w:spacing w:beforeLines="50" w:afterLines="50" w:line="480" w:lineRule="auto"/>
      <w:ind w:left="720" w:hanging="720"/>
      <w:outlineLvl w:val="2"/>
    </w:pPr>
    <w:rPr>
      <w:rFonts w:ascii="宋体" w:hAnsi="Times New Roman" w:eastAsia="宋体" w:cs="Times New Roman"/>
      <w:b/>
      <w:color w:val="000000"/>
      <w:kern w:val="0"/>
      <w:sz w:val="24"/>
      <w:szCs w:val="20"/>
    </w:rPr>
  </w:style>
  <w:style w:type="paragraph" w:customStyle="1" w:styleId="1066">
    <w:name w:val="列出段落5"/>
    <w:basedOn w:val="1"/>
    <w:qFormat/>
    <w:uiPriority w:val="0"/>
    <w:pPr>
      <w:spacing w:line="360" w:lineRule="auto"/>
      <w:ind w:firstLine="420" w:firstLineChars="200"/>
    </w:pPr>
    <w:rPr>
      <w:rFonts w:ascii="Calibri" w:hAnsi="Calibri" w:eastAsia="宋体" w:cs="Times New Roman"/>
      <w:szCs w:val="21"/>
    </w:rPr>
  </w:style>
  <w:style w:type="paragraph" w:customStyle="1" w:styleId="1067">
    <w:name w:val="text-indent"/>
    <w:basedOn w:val="1"/>
    <w:qFormat/>
    <w:uiPriority w:val="0"/>
    <w:pPr>
      <w:spacing w:line="360" w:lineRule="auto"/>
      <w:ind w:firstLine="240"/>
      <w:jc w:val="left"/>
    </w:pPr>
    <w:rPr>
      <w:rFonts w:ascii="Calibri" w:hAnsi="Calibri" w:eastAsia="宋体" w:cs="Times New Roman"/>
      <w:kern w:val="0"/>
      <w:szCs w:val="21"/>
    </w:rPr>
  </w:style>
  <w:style w:type="paragraph" w:customStyle="1" w:styleId="1068">
    <w:name w:val="本正文"/>
    <w:basedOn w:val="466"/>
    <w:qFormat/>
    <w:uiPriority w:val="0"/>
    <w:pPr>
      <w:tabs>
        <w:tab w:val="left" w:pos="5460"/>
        <w:tab w:val="left" w:pos="8770"/>
      </w:tabs>
      <w:snapToGrid w:val="0"/>
      <w:spacing w:line="360" w:lineRule="auto"/>
      <w:ind w:firstLine="560" w:firstLineChars="200"/>
      <w:jc w:val="left"/>
    </w:pPr>
    <w:rPr>
      <w:rFonts w:ascii="宋体" w:hAnsi="宋体" w:eastAsiaTheme="minorEastAsia" w:cstheme="minorBidi"/>
      <w:color w:val="000000"/>
      <w:spacing w:val="10"/>
      <w:sz w:val="28"/>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87</Pages>
  <Words>34899</Words>
  <Characters>36874</Characters>
  <Lines>149</Lines>
  <Paragraphs>42</Paragraphs>
  <TotalTime>2</TotalTime>
  <ScaleCrop>false</ScaleCrop>
  <LinksUpToDate>false</LinksUpToDate>
  <CharactersWithSpaces>39024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2020-09-12T10:57:00Z</dcterms:created>
  <dc:creator>zhaoxy</dc:creator>
  <cp:lastModifiedBy>Administrator</cp:lastModifiedBy>
  <cp:lastPrinted>2021-01-25T02:12:00Z</cp:lastPrinted>
  <dcterms:modified xsi:type="dcterms:W3CDTF">2023-12-25T07:34:36Z</dcterms:modified>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22068114561A45D19F10CF46D41ED2EF</vt:lpwstr>
  </property>
</Properties>
</file>