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34AA1">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中共浙江省委机构编制委员会办公室</w:t>
      </w:r>
    </w:p>
    <w:p w14:paraId="3D7F9BF3">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lang w:eastAsia="zh-CN"/>
          <w14:textFill>
            <w14:solidFill>
              <w14:schemeClr w14:val="tx1"/>
            </w14:solidFill>
          </w14:textFill>
        </w:rPr>
        <w:t>网络安全服务项目</w:t>
      </w:r>
      <w:bookmarkEnd w:id="0"/>
    </w:p>
    <w:p w14:paraId="2EDC2DCB">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ZZCG2025P-GK-121</w:t>
      </w:r>
      <w:bookmarkEnd w:id="1"/>
    </w:p>
    <w:p w14:paraId="12891A0B">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51AA324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4E5FF3C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08E7E76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03129AA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0909F8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7C609BD6">
      <w:pPr>
        <w:ind w:right="-110"/>
        <w:rPr>
          <w:rFonts w:ascii="宋体" w:hAnsi="宋体"/>
          <w:color w:val="000000" w:themeColor="text1"/>
          <w:sz w:val="32"/>
          <w:szCs w:val="32"/>
          <w14:textFill>
            <w14:solidFill>
              <w14:schemeClr w14:val="tx1"/>
            </w14:solidFill>
          </w14:textFill>
        </w:rPr>
      </w:pPr>
    </w:p>
    <w:p w14:paraId="56EFC563">
      <w:pPr>
        <w:ind w:right="-110"/>
        <w:rPr>
          <w:rFonts w:ascii="宋体" w:hAnsi="宋体"/>
          <w:color w:val="000000" w:themeColor="text1"/>
          <w:sz w:val="32"/>
          <w:szCs w:val="32"/>
          <w14:textFill>
            <w14:solidFill>
              <w14:schemeClr w14:val="tx1"/>
            </w14:solidFill>
          </w14:textFill>
        </w:rPr>
      </w:pPr>
    </w:p>
    <w:p w14:paraId="3B091786">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32491BF">
      <w:pPr>
        <w:spacing w:line="500" w:lineRule="exact"/>
        <w:ind w:right="532"/>
        <w:jc w:val="center"/>
        <w:rPr>
          <w:rFonts w:ascii="宋体" w:hAnsi="宋体"/>
          <w:color w:val="000000" w:themeColor="text1"/>
          <w:sz w:val="36"/>
          <w:szCs w:val="36"/>
          <w14:textFill>
            <w14:solidFill>
              <w14:schemeClr w14:val="tx1"/>
            </w14:solidFill>
          </w14:textFill>
        </w:rPr>
      </w:pPr>
    </w:p>
    <w:p w14:paraId="477B829D">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741E980B">
      <w:pPr>
        <w:spacing w:line="500" w:lineRule="exact"/>
        <w:ind w:right="-108" w:firstLine="3072" w:firstLineChars="850"/>
        <w:rPr>
          <w:rFonts w:hAnsi="宋体"/>
          <w:b/>
          <w:color w:val="000000" w:themeColor="text1"/>
          <w:sz w:val="36"/>
          <w:szCs w:val="36"/>
          <w14:textFill>
            <w14:solidFill>
              <w14:schemeClr w14:val="tx1"/>
            </w14:solidFill>
          </w14:textFill>
        </w:rPr>
      </w:pPr>
    </w:p>
    <w:p w14:paraId="76E4209E">
      <w:pPr>
        <w:spacing w:line="500" w:lineRule="exact"/>
        <w:ind w:right="-108" w:firstLine="3072" w:firstLineChars="850"/>
        <w:rPr>
          <w:rFonts w:hAnsi="宋体"/>
          <w:b/>
          <w:color w:val="000000" w:themeColor="text1"/>
          <w:sz w:val="36"/>
          <w:szCs w:val="36"/>
          <w14:textFill>
            <w14:solidFill>
              <w14:schemeClr w14:val="tx1"/>
            </w14:solidFill>
          </w14:textFill>
        </w:rPr>
      </w:pPr>
    </w:p>
    <w:p w14:paraId="16DC1E67">
      <w:pPr>
        <w:spacing w:line="500" w:lineRule="exact"/>
        <w:ind w:right="-108" w:firstLine="3072" w:firstLineChars="850"/>
        <w:rPr>
          <w:rFonts w:hAnsi="宋体"/>
          <w:b/>
          <w:color w:val="000000" w:themeColor="text1"/>
          <w:sz w:val="36"/>
          <w:szCs w:val="36"/>
          <w14:textFill>
            <w14:solidFill>
              <w14:schemeClr w14:val="tx1"/>
            </w14:solidFill>
          </w14:textFill>
        </w:rPr>
      </w:pPr>
    </w:p>
    <w:p w14:paraId="41EA7022">
      <w:pPr>
        <w:spacing w:line="500" w:lineRule="exact"/>
        <w:ind w:right="-108" w:firstLine="3072" w:firstLineChars="850"/>
        <w:rPr>
          <w:rFonts w:hAnsi="宋体"/>
          <w:b/>
          <w:color w:val="000000" w:themeColor="text1"/>
          <w:sz w:val="36"/>
          <w:szCs w:val="36"/>
          <w14:textFill>
            <w14:solidFill>
              <w14:schemeClr w14:val="tx1"/>
            </w14:solidFill>
          </w14:textFill>
        </w:rPr>
      </w:pPr>
    </w:p>
    <w:p w14:paraId="331A3D78">
      <w:pPr>
        <w:spacing w:line="500" w:lineRule="exact"/>
        <w:ind w:right="-108" w:firstLine="3072" w:firstLineChars="850"/>
        <w:rPr>
          <w:rFonts w:hAnsi="宋体"/>
          <w:b/>
          <w:color w:val="000000" w:themeColor="text1"/>
          <w:sz w:val="36"/>
          <w:szCs w:val="36"/>
          <w14:textFill>
            <w14:solidFill>
              <w14:schemeClr w14:val="tx1"/>
            </w14:solidFill>
          </w14:textFill>
        </w:rPr>
      </w:pPr>
    </w:p>
    <w:p w14:paraId="4D1CC5BF">
      <w:pPr>
        <w:spacing w:line="500" w:lineRule="exact"/>
        <w:ind w:right="-108" w:firstLine="3072" w:firstLineChars="850"/>
        <w:rPr>
          <w:rFonts w:hAnsi="宋体"/>
          <w:b/>
          <w:color w:val="000000" w:themeColor="text1"/>
          <w:sz w:val="36"/>
          <w:szCs w:val="36"/>
          <w14:textFill>
            <w14:solidFill>
              <w14:schemeClr w14:val="tx1"/>
            </w14:solidFill>
          </w14:textFill>
        </w:rPr>
      </w:pPr>
    </w:p>
    <w:p w14:paraId="7208615C">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808C086">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4EF42AD9">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665909A2">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474F4647">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29</w:t>
      </w:r>
      <w:r>
        <w:fldChar w:fldCharType="end"/>
      </w:r>
      <w:r>
        <w:fldChar w:fldCharType="end"/>
      </w:r>
    </w:p>
    <w:p w14:paraId="33664778">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32</w:t>
      </w:r>
      <w:r>
        <w:fldChar w:fldCharType="end"/>
      </w:r>
      <w:r>
        <w:fldChar w:fldCharType="end"/>
      </w:r>
    </w:p>
    <w:p w14:paraId="4DFC73BA">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48</w:t>
      </w:r>
      <w:r>
        <w:fldChar w:fldCharType="end"/>
      </w:r>
      <w:r>
        <w:fldChar w:fldCharType="end"/>
      </w:r>
    </w:p>
    <w:p w14:paraId="6FCAE137">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53</w:t>
      </w:r>
      <w:r>
        <w:fldChar w:fldCharType="end"/>
      </w:r>
      <w:r>
        <w:fldChar w:fldCharType="end"/>
      </w:r>
    </w:p>
    <w:p w14:paraId="59A11F1C">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3F1BF0B5">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7DBAF82A">
      <w:pPr>
        <w:pStyle w:val="399"/>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1CBB7FFE">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ZZCG2025P-GK-121</w:t>
      </w:r>
      <w:bookmarkEnd w:id="3"/>
    </w:p>
    <w:p w14:paraId="05BE7FF2">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14B5E069">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1"/>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980"/>
        <w:gridCol w:w="793"/>
        <w:gridCol w:w="843"/>
        <w:gridCol w:w="1523"/>
        <w:gridCol w:w="2585"/>
      </w:tblGrid>
      <w:tr w14:paraId="37AF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14:paraId="4C198D91">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156" w:type="pct"/>
          </w:tcPr>
          <w:p w14:paraId="62B64F1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463" w:type="pct"/>
          </w:tcPr>
          <w:p w14:paraId="533C433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92" w:type="pct"/>
          </w:tcPr>
          <w:p w14:paraId="505BF16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89" w:type="pct"/>
          </w:tcPr>
          <w:p w14:paraId="7C0CB0C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509" w:type="pct"/>
          </w:tcPr>
          <w:p w14:paraId="6079445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6AC2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14:paraId="708DD336">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156" w:type="pct"/>
          </w:tcPr>
          <w:p w14:paraId="6487A4C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中共浙江省委机构编制委员会办公室网络安全服务项目</w:t>
            </w:r>
          </w:p>
        </w:tc>
        <w:tc>
          <w:tcPr>
            <w:tcW w:w="463" w:type="pct"/>
          </w:tcPr>
          <w:p w14:paraId="23E4777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492" w:type="pct"/>
          </w:tcPr>
          <w:p w14:paraId="5C1ADDF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项</w:t>
            </w:r>
          </w:p>
        </w:tc>
        <w:tc>
          <w:tcPr>
            <w:tcW w:w="889" w:type="pct"/>
          </w:tcPr>
          <w:p w14:paraId="1AF132B0">
            <w:pPr>
              <w:snapToGrid w:val="0"/>
              <w:spacing w:after="156" w:afterLines="50" w:line="460" w:lineRule="exact"/>
              <w:jc w:val="lef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70</w:t>
            </w:r>
          </w:p>
        </w:tc>
        <w:tc>
          <w:tcPr>
            <w:tcW w:w="1509" w:type="pct"/>
          </w:tcPr>
          <w:p w14:paraId="5A1CF20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14:paraId="3A96D3CD">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42837D24">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13F66E00">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t>
      </w:r>
    </w:p>
    <w:p w14:paraId="4DBE3C70">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（www.ccgp.gov.cn）列入失信被执行人、重大税收违法案件当事人名单（重大税收违法失信主体）、政府采购严重违法失信行为记录名单。</w:t>
      </w:r>
    </w:p>
    <w:p w14:paraId="37C25C2F">
      <w:pPr>
        <w:snapToGrid w:val="0"/>
        <w:spacing w:line="460" w:lineRule="exact"/>
        <w:ind w:firstLine="602" w:firstLineChars="200"/>
        <w:rPr>
          <w:rFonts w:hint="eastAsia" w:ascii="仿宋" w:hAnsi="仿宋" w:eastAsia="仿宋" w:cs="Arial"/>
          <w:b/>
          <w:bCs/>
          <w:color w:val="000000" w:themeColor="text1"/>
          <w:sz w:val="30"/>
          <w:szCs w:val="30"/>
          <w:lang w:val="en-US"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517EACFE">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5"/>
    </w:p>
    <w:p w14:paraId="5A38F2B1">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3EB9AB35">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2025-07-28 10:00:00</w:t>
      </w:r>
      <w:bookmarkEnd w:id="6"/>
      <w:r>
        <w:rPr>
          <w:rFonts w:hint="eastAsia" w:ascii="宋体" w:hAnsi="宋体"/>
          <w:color w:val="000000" w:themeColor="text1"/>
          <w:kern w:val="0"/>
          <w:sz w:val="28"/>
          <w:szCs w:val="28"/>
          <w14:textFill>
            <w14:solidFill>
              <w14:schemeClr w14:val="tx1"/>
            </w14:solidFill>
          </w14:textFill>
        </w:rPr>
        <w:t>。</w:t>
      </w:r>
    </w:p>
    <w:p w14:paraId="50F84320">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71"/>
          <w:color w:val="000000" w:themeColor="text1"/>
          <w:sz w:val="28"/>
          <w:szCs w:val="28"/>
          <w14:textFill>
            <w14:solidFill>
              <w14:schemeClr w14:val="tx1"/>
            </w14:solidFill>
          </w14:textFill>
        </w:rPr>
        <w:t>http://zfcg.czt.zj.gov.cn/</w:t>
      </w:r>
      <w:r>
        <w:rPr>
          <w:rStyle w:val="71"/>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164F374">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44A86799">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7E5EF7FD">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2025-07-28 10:00:00</w:t>
      </w:r>
      <w:bookmarkEnd w:id="7"/>
      <w:r>
        <w:rPr>
          <w:rFonts w:hint="eastAsia" w:hAnsi="宋体"/>
          <w:b/>
          <w:color w:val="000000" w:themeColor="text1"/>
          <w:kern w:val="0"/>
          <w:sz w:val="28"/>
          <w:szCs w:val="28"/>
          <w14:textFill>
            <w14:solidFill>
              <w14:schemeClr w14:val="tx1"/>
            </w14:solidFill>
          </w14:textFill>
        </w:rPr>
        <w:t>。</w:t>
      </w:r>
    </w:p>
    <w:p w14:paraId="12A9A8BD">
      <w:pPr>
        <w:pStyle w:val="3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AA83785">
      <w:pPr>
        <w:pStyle w:val="32"/>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219F2A50">
      <w:pPr>
        <w:pStyle w:val="32"/>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54A04466">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19661BA7">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7EBF11CD">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2025-07-28 10:00:00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15968183">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2"/>
        <w:gridCol w:w="4856"/>
      </w:tblGrid>
      <w:tr w14:paraId="0139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72" w:type="dxa"/>
            <w:tcBorders>
              <w:top w:val="single" w:color="auto" w:sz="4" w:space="0"/>
              <w:left w:val="single" w:color="auto" w:sz="4" w:space="0"/>
              <w:bottom w:val="single" w:color="auto" w:sz="4" w:space="0"/>
              <w:right w:val="single" w:color="auto" w:sz="4" w:space="0"/>
            </w:tcBorders>
            <w:vAlign w:val="center"/>
          </w:tcPr>
          <w:p w14:paraId="403B3E0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856" w:type="dxa"/>
            <w:tcBorders>
              <w:top w:val="single" w:color="auto" w:sz="4" w:space="0"/>
              <w:left w:val="single" w:color="auto" w:sz="4" w:space="0"/>
              <w:bottom w:val="single" w:color="auto" w:sz="4" w:space="0"/>
              <w:right w:val="single" w:color="auto" w:sz="4" w:space="0"/>
            </w:tcBorders>
            <w:vAlign w:val="center"/>
          </w:tcPr>
          <w:p w14:paraId="1FEA9813">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265F456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03A51639">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1"/>
          <w:color w:val="000000" w:themeColor="text1"/>
          <w:sz w:val="28"/>
          <w:szCs w:val="28"/>
          <w14:textFill>
            <w14:solidFill>
              <w14:schemeClr w14:val="tx1"/>
            </w14:solidFill>
          </w14:textFill>
        </w:rPr>
        <w:t>http://zfcg.czt.zj.gov.cn/</w:t>
      </w:r>
      <w:r>
        <w:rPr>
          <w:rStyle w:val="71"/>
          <w:color w:val="000000" w:themeColor="text1"/>
          <w:sz w:val="28"/>
          <w:szCs w:val="28"/>
          <w14:textFill>
            <w14:solidFill>
              <w14:schemeClr w14:val="tx1"/>
            </w14:solidFill>
          </w14:textFill>
        </w:rPr>
        <w:fldChar w:fldCharType="end"/>
      </w:r>
    </w:p>
    <w:p w14:paraId="278F5A8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08EA4C36">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496F3FA4">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396483CF">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166BAA69">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295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0042D8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5FE64D9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589F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E97CE8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242059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1F69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B8F2CB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63B674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30BB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F3C842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14E2C7C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0874B68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1877287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5BEACD9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14F3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FB5533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38DE8E5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0795669F">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14:paraId="2CE77E8D">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14:paraId="6B38E2E5">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6143CE7D">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3"/>
          </w:p>
        </w:tc>
      </w:tr>
      <w:tr w14:paraId="3905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02343F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76BFBF1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7D0B1BF1">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马龚辰</w:t>
            </w:r>
          </w:p>
        </w:tc>
        <w:tc>
          <w:tcPr>
            <w:tcW w:w="2089" w:type="dxa"/>
            <w:tcBorders>
              <w:top w:val="single" w:color="auto" w:sz="4" w:space="0"/>
              <w:left w:val="single" w:color="auto" w:sz="4" w:space="0"/>
              <w:bottom w:val="single" w:color="auto" w:sz="4" w:space="0"/>
              <w:right w:val="single" w:color="auto" w:sz="4" w:space="0"/>
            </w:tcBorders>
            <w:vAlign w:val="center"/>
          </w:tcPr>
          <w:p w14:paraId="1B3B5F3E">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7E30F655">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9BEFFC6">
            <w:pPr>
              <w:widowControl/>
              <w:jc w:val="left"/>
              <w:rPr>
                <w:rFonts w:ascii="仿宋" w:hAnsi="仿宋" w:eastAsia="仿宋" w:cs="仿宋"/>
                <w:color w:val="000000" w:themeColor="text1"/>
                <w:sz w:val="28"/>
                <w:szCs w:val="28"/>
                <w14:textFill>
                  <w14:solidFill>
                    <w14:schemeClr w14:val="tx1"/>
                  </w14:solidFill>
                </w14:textFill>
              </w:rPr>
            </w:pPr>
          </w:p>
        </w:tc>
      </w:tr>
      <w:tr w14:paraId="4C8A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BDF6FC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4C2C0186">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邵玲芳</w:t>
            </w:r>
          </w:p>
        </w:tc>
        <w:tc>
          <w:tcPr>
            <w:tcW w:w="2089" w:type="dxa"/>
            <w:tcBorders>
              <w:top w:val="single" w:color="auto" w:sz="4" w:space="0"/>
              <w:left w:val="single" w:color="auto" w:sz="4" w:space="0"/>
              <w:bottom w:val="single" w:color="auto" w:sz="4" w:space="0"/>
              <w:right w:val="single" w:color="auto" w:sz="4" w:space="0"/>
            </w:tcBorders>
            <w:vAlign w:val="center"/>
          </w:tcPr>
          <w:p w14:paraId="71623FB1">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67481328">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2717776">
            <w:pPr>
              <w:widowControl/>
              <w:jc w:val="left"/>
              <w:rPr>
                <w:rFonts w:ascii="仿宋" w:hAnsi="仿宋" w:eastAsia="仿宋" w:cs="仿宋"/>
                <w:color w:val="000000" w:themeColor="text1"/>
                <w:sz w:val="28"/>
                <w:szCs w:val="28"/>
                <w14:textFill>
                  <w14:solidFill>
                    <w14:schemeClr w14:val="tx1"/>
                  </w14:solidFill>
                </w14:textFill>
              </w:rPr>
            </w:pPr>
          </w:p>
        </w:tc>
      </w:tr>
      <w:tr w14:paraId="205E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AD1159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68374CB5">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w:t>
            </w:r>
            <w:r>
              <w:rPr>
                <w:rFonts w:hint="eastAsia" w:ascii="仿宋" w:hAnsi="仿宋" w:eastAsia="仿宋" w:cs="仿宋"/>
                <w:color w:val="000000" w:themeColor="text1"/>
                <w:sz w:val="28"/>
                <w:szCs w:val="28"/>
                <w:lang w:val="en-US" w:eastAsia="zh-CN"/>
                <w14:textFill>
                  <w14:solidFill>
                    <w14:schemeClr w14:val="tx1"/>
                  </w14:solidFill>
                </w14:textFill>
              </w:rPr>
              <w:t>哲</w:t>
            </w:r>
          </w:p>
        </w:tc>
        <w:tc>
          <w:tcPr>
            <w:tcW w:w="2089" w:type="dxa"/>
            <w:tcBorders>
              <w:top w:val="single" w:color="auto" w:sz="4" w:space="0"/>
              <w:left w:val="single" w:color="auto" w:sz="4" w:space="0"/>
              <w:bottom w:val="single" w:color="auto" w:sz="4" w:space="0"/>
              <w:right w:val="single" w:color="auto" w:sz="4" w:space="0"/>
            </w:tcBorders>
            <w:vAlign w:val="center"/>
          </w:tcPr>
          <w:p w14:paraId="6E4EFA4F">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w:t>
            </w:r>
            <w:r>
              <w:rPr>
                <w:rFonts w:hint="eastAsia" w:ascii="仿宋" w:hAnsi="仿宋" w:eastAsia="仿宋" w:cs="仿宋"/>
                <w:color w:val="000000" w:themeColor="text1"/>
                <w:sz w:val="28"/>
                <w:szCs w:val="28"/>
                <w:lang w:val="en-US" w:eastAsia="zh-CN"/>
                <w14:textFill>
                  <w14:solidFill>
                    <w14:schemeClr w14:val="tx1"/>
                  </w14:solidFill>
                </w14:textFill>
              </w:rPr>
              <w:t>07</w:t>
            </w:r>
          </w:p>
        </w:tc>
        <w:tc>
          <w:tcPr>
            <w:tcW w:w="2066" w:type="dxa"/>
            <w:tcBorders>
              <w:top w:val="single" w:color="auto" w:sz="4" w:space="0"/>
              <w:left w:val="single" w:color="auto" w:sz="4" w:space="0"/>
              <w:bottom w:val="single" w:color="auto" w:sz="4" w:space="0"/>
              <w:right w:val="single" w:color="auto" w:sz="4" w:space="0"/>
            </w:tcBorders>
            <w:vAlign w:val="center"/>
          </w:tcPr>
          <w:p w14:paraId="6B863607">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49B9408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2C3B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402B6B3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57C281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091DCAB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5762604F">
            <w:pPr>
              <w:spacing w:line="480" w:lineRule="exact"/>
              <w:jc w:val="center"/>
              <w:rPr>
                <w:rFonts w:ascii="仿宋" w:hAnsi="仿宋" w:eastAsia="仿宋" w:cs="仿宋"/>
                <w:color w:val="000000" w:themeColor="text1"/>
                <w:sz w:val="28"/>
                <w:szCs w:val="28"/>
                <w14:textFill>
                  <w14:solidFill>
                    <w14:schemeClr w14:val="tx1"/>
                  </w14:solidFill>
                </w14:textFill>
              </w:rPr>
            </w:pPr>
            <w:bookmarkStart w:id="54" w:name="_GoBack"/>
            <w:bookmarkEnd w:id="54"/>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1F96CF1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17496F40">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42667059">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4"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4"/>
      <w:bookmarkStart w:id="15" w:name="PO_TDCUS_ITEM_PRC_TABLE_1_1_2"/>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BBB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5AE0C3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0A693E6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中共浙江省委机构编制委员会办公室（本级）</w:t>
            </w:r>
          </w:p>
        </w:tc>
      </w:tr>
      <w:tr w14:paraId="3CAB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B3A271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7EED21C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浙江省杭州市省府路8号</w:t>
            </w:r>
          </w:p>
        </w:tc>
      </w:tr>
      <w:tr w14:paraId="0C2C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EED990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2AE5479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113E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51654F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3B1F402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张宏</w:t>
            </w:r>
          </w:p>
        </w:tc>
      </w:tr>
      <w:tr w14:paraId="4692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CEF60B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53FB615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0571-87057005</w:t>
            </w:r>
          </w:p>
        </w:tc>
      </w:tr>
      <w:tr w14:paraId="00D0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BA0B41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0BC3AE2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30A1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30AEF5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4FC837C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214C7E91">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p>
    <w:p w14:paraId="1F73F651">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14:paraId="7E58F0C9">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6" w:name="PO_TDCUS_ITEM_PRC_TABLE_1_1"/>
      <w:bookmarkEnd w:id="16"/>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3F43150A">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0AB18771">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6074FD53">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732756B6">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监督投诉电话：0571-87807798</w:t>
      </w:r>
    </w:p>
    <w:p w14:paraId="347E976C">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788909E">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7" w:name="_Toc29498"/>
      <w:bookmarkStart w:id="18" w:name="_Toc496796636"/>
      <w:r>
        <w:rPr>
          <w:rFonts w:hint="eastAsia" w:ascii="仿宋" w:hAnsi="仿宋" w:eastAsia="仿宋"/>
          <w:b/>
          <w:color w:val="000000" w:themeColor="text1"/>
          <w:sz w:val="36"/>
          <w:szCs w:val="36"/>
          <w14:textFill>
            <w14:solidFill>
              <w14:schemeClr w14:val="tx1"/>
            </w14:solidFill>
          </w14:textFill>
        </w:rPr>
        <w:t>第二章</w:t>
      </w:r>
      <w:bookmarkStart w:id="19" w:name="投标人须知"/>
      <w:r>
        <w:rPr>
          <w:rFonts w:hint="eastAsia" w:ascii="仿宋" w:hAnsi="仿宋" w:eastAsia="仿宋"/>
          <w:b/>
          <w:color w:val="000000" w:themeColor="text1"/>
          <w:sz w:val="36"/>
          <w:szCs w:val="36"/>
          <w14:textFill>
            <w14:solidFill>
              <w14:schemeClr w14:val="tx1"/>
            </w14:solidFill>
          </w14:textFill>
        </w:rPr>
        <w:t>投标人须知</w:t>
      </w:r>
      <w:bookmarkEnd w:id="17"/>
      <w:bookmarkEnd w:id="18"/>
      <w:bookmarkEnd w:id="19"/>
    </w:p>
    <w:p w14:paraId="77BCE6FC">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4988F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5FCD2E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740AA99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3BC00AB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1509F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85C620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77B2035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2D4EC6E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47C97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8E798B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5F53155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0022840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重大税收违法失信主体）、政府采购严重违法失信行为记录名单的供应商，其投标将作无效标处理。</w:t>
            </w:r>
          </w:p>
        </w:tc>
      </w:tr>
      <w:tr w14:paraId="21E57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EAB3F3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514B8BA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253AD60B">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620F8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E43868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D0CB716">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7220B264">
            <w:pPr>
              <w:pStyle w:val="184"/>
              <w:numPr>
                <w:ilvl w:val="0"/>
                <w:numId w:val="4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60B34A24">
            <w:pPr>
              <w:pStyle w:val="184"/>
              <w:numPr>
                <w:ilvl w:val="0"/>
                <w:numId w:val="4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A90BC8C">
            <w:pPr>
              <w:pStyle w:val="184"/>
              <w:numPr>
                <w:ilvl w:val="0"/>
                <w:numId w:val="0"/>
              </w:numPr>
              <w:snapToGrid w:val="0"/>
              <w:spacing w:line="460" w:lineRule="exact"/>
              <w:ind w:left="600" w:leftChars="0"/>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eastAsia="zh-CN"/>
                <w14:textFill>
                  <w14:solidFill>
                    <w14:schemeClr w14:val="tx1"/>
                  </w14:solidFill>
                </w14:textFill>
              </w:rPr>
              <w:t>中共浙江省委机构编制委员会办公室网络安全服务项目</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lang w:val="en-US" w:eastAsia="zh-CN"/>
                <w14:textFill>
                  <w14:solidFill>
                    <w14:schemeClr w14:val="tx1"/>
                  </w14:solidFill>
                </w14:textFill>
              </w:rPr>
              <w:t>软件和信息技术服务业</w:t>
            </w:r>
          </w:p>
          <w:p w14:paraId="15DF4B25">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49EDDBEA">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77BEE478">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21ECAF3F">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15AE5A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1F3F0D1C">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69F9E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790E25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4BA5B1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17BDF43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BA8409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69B4C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B7EE6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66D1FE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5B64FEA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78988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7CFCF1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538A83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64ED4CA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7F4D9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E9C7E3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6B9E521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155D109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040A5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58317A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154EC32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01BF83DB">
            <w:pPr>
              <w:spacing w:line="500" w:lineRule="exact"/>
              <w:jc w:val="left"/>
              <w:rPr>
                <w:rFonts w:ascii="仿宋" w:hAnsi="仿宋" w:eastAsia="仿宋"/>
                <w:color w:val="000000" w:themeColor="text1"/>
                <w:sz w:val="24"/>
                <w:szCs w:val="24"/>
                <w14:textFill>
                  <w14:solidFill>
                    <w14:schemeClr w14:val="tx1"/>
                  </w14:solidFill>
                </w14:textFill>
              </w:rPr>
            </w:pPr>
            <w:bookmarkStart w:id="20"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20"/>
            <w:r>
              <w:rPr>
                <w:rFonts w:hint="eastAsia" w:ascii="仿宋" w:hAnsi="仿宋" w:eastAsia="仿宋"/>
                <w:color w:val="000000" w:themeColor="text1"/>
                <w:sz w:val="24"/>
                <w:szCs w:val="24"/>
                <w14:textFill>
                  <w14:solidFill>
                    <w14:schemeClr w14:val="tx1"/>
                  </w14:solidFill>
                </w14:textFill>
              </w:rPr>
              <w:t>。</w:t>
            </w:r>
          </w:p>
        </w:tc>
      </w:tr>
      <w:tr w14:paraId="7CB1A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269F07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3D4DC5C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02563CD8">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614BC19F">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1"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1"/>
            <w:r>
              <w:rPr>
                <w:rFonts w:hint="eastAsia" w:ascii="仿宋_GB2312" w:hAnsi="仿宋" w:eastAsia="仿宋_GB2312"/>
                <w:bCs/>
                <w:color w:val="000000" w:themeColor="text1"/>
                <w:sz w:val="24"/>
                <w14:textFill>
                  <w14:solidFill>
                    <w14:schemeClr w14:val="tx1"/>
                  </w14:solidFill>
                </w14:textFill>
              </w:rPr>
              <w:t>；非主体、非关键性工作允许分包。</w:t>
            </w:r>
          </w:p>
          <w:p w14:paraId="3376752B">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470BA70A">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76FAC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85014B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5164B87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67FE426">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2"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2"/>
            <w:r>
              <w:rPr>
                <w:rFonts w:hint="eastAsia" w:ascii="仿宋_GB2312" w:hAnsi="仿宋" w:eastAsia="仿宋_GB2312"/>
                <w:bCs/>
                <w:color w:val="000000" w:themeColor="text1"/>
                <w:sz w:val="24"/>
                <w14:textFill>
                  <w14:solidFill>
                    <w14:schemeClr w14:val="tx1"/>
                  </w14:solidFill>
                </w14:textFill>
              </w:rPr>
              <w:t>。</w:t>
            </w:r>
          </w:p>
          <w:p w14:paraId="3514B76F">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1.业绩证明材料</w:t>
            </w:r>
          </w:p>
          <w:p w14:paraId="28E07E11">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098FC83D">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2.其他证明材料</w:t>
            </w:r>
          </w:p>
          <w:p w14:paraId="5251B7D8">
            <w:pPr>
              <w:spacing w:line="500" w:lineRule="exact"/>
              <w:jc w:val="left"/>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联合体投标的，需按招标文件第三章评标标准要求提供证明文件的，证明材料以主办人为准。</w:t>
            </w:r>
          </w:p>
        </w:tc>
      </w:tr>
      <w:tr w14:paraId="0941E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CAC0EB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317B6FC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0ABD0380">
            <w:pPr>
              <w:spacing w:line="500" w:lineRule="exact"/>
              <w:jc w:val="left"/>
              <w:rPr>
                <w:rFonts w:ascii="仿宋" w:hAnsi="仿宋" w:eastAsia="仿宋"/>
                <w:color w:val="000000" w:themeColor="text1"/>
                <w:sz w:val="24"/>
                <w:szCs w:val="24"/>
                <w14:textFill>
                  <w14:solidFill>
                    <w14:schemeClr w14:val="tx1"/>
                  </w14:solidFill>
                </w14:textFill>
              </w:rPr>
            </w:pPr>
            <w:bookmarkStart w:id="23"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3"/>
            <w:r>
              <w:rPr>
                <w:rFonts w:hint="eastAsia" w:ascii="仿宋" w:hAnsi="仿宋" w:eastAsia="仿宋"/>
                <w:color w:val="000000" w:themeColor="text1"/>
                <w:sz w:val="24"/>
                <w:szCs w:val="24"/>
                <w14:textFill>
                  <w14:solidFill>
                    <w14:schemeClr w14:val="tx1"/>
                  </w14:solidFill>
                </w14:textFill>
              </w:rPr>
              <w:t>。</w:t>
            </w:r>
          </w:p>
        </w:tc>
      </w:tr>
      <w:tr w14:paraId="33813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1C24D23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5226909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04189752">
            <w:pP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4"/>
            <w:r>
              <w:rPr>
                <w:rFonts w:hint="eastAsia" w:ascii="仿宋" w:hAnsi="仿宋" w:eastAsia="仿宋"/>
                <w:color w:val="000000" w:themeColor="text1"/>
                <w:sz w:val="24"/>
                <w:szCs w:val="24"/>
                <w14:textFill>
                  <w14:solidFill>
                    <w14:schemeClr w14:val="tx1"/>
                  </w14:solidFill>
                </w14:textFill>
              </w:rPr>
              <w:t>。</w:t>
            </w:r>
          </w:p>
        </w:tc>
      </w:tr>
      <w:tr w14:paraId="24776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A7DF0B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11EC7D0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1D8CB740">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bookmarkStart w:id="25"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5"/>
            <w:r>
              <w:rPr>
                <w:rFonts w:hint="eastAsia" w:ascii="仿宋" w:hAnsi="仿宋" w:eastAsia="仿宋"/>
                <w:color w:val="000000" w:themeColor="text1"/>
                <w:sz w:val="24"/>
                <w:szCs w:val="24"/>
                <w14:textFill>
                  <w14:solidFill>
                    <w14:schemeClr w14:val="tx1"/>
                  </w14:solidFill>
                </w14:textFill>
              </w:rPr>
              <w:t>。</w:t>
            </w:r>
          </w:p>
        </w:tc>
      </w:tr>
      <w:tr w14:paraId="3D517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C0A67E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4F40105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46A3545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36827FF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30162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4A3A7E4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4185593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0D886F4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6F6A0D6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1"/>
                <w:rFonts w:hint="eastAsia" w:ascii="仿宋" w:hAnsi="仿宋" w:eastAsia="仿宋"/>
                <w:b/>
                <w:color w:val="000000" w:themeColor="text1"/>
                <w:sz w:val="24"/>
                <w:szCs w:val="24"/>
                <w14:textFill>
                  <w14:solidFill>
                    <w14:schemeClr w14:val="tx1"/>
                  </w14:solidFill>
                </w14:textFill>
              </w:rPr>
              <w:t>https://middle.zcygov.cn/v-settle-front/registry</w:t>
            </w:r>
            <w:r>
              <w:rPr>
                <w:rStyle w:val="71"/>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630F80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424323A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295D247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33AC947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1"/>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1"/>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5CD2C7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7B985B8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71"/>
                <w:rFonts w:hint="eastAsia" w:ascii="仿宋" w:hAnsi="仿宋" w:eastAsia="仿宋"/>
                <w:b/>
                <w:color w:val="000000" w:themeColor="text1"/>
                <w:sz w:val="24"/>
                <w:szCs w:val="24"/>
                <w14:textFill>
                  <w14:solidFill>
                    <w14:schemeClr w14:val="tx1"/>
                  </w14:solidFill>
                </w14:textFill>
              </w:rPr>
              <w:t>https://edu.zcygov.cn/luban/e-biding</w:t>
            </w:r>
            <w:r>
              <w:rPr>
                <w:rStyle w:val="71"/>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EDBD8B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61B1892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4A8966F9">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20DE9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04E6E2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794BC77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2592981F">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F2BF6A1">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61AF6E4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3B6B3991">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4690551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2277FF0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216A1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B08027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0CF4172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372350A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6220B49B">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17E53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A29845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6C85BDC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C08728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71"/>
                <w:rFonts w:hint="eastAsia" w:ascii="仿宋" w:hAnsi="仿宋" w:eastAsia="仿宋"/>
                <w:color w:val="000000" w:themeColor="text1"/>
                <w:sz w:val="24"/>
                <w:szCs w:val="24"/>
                <w14:textFill>
                  <w14:solidFill>
                    <w14:schemeClr w14:val="tx1"/>
                  </w14:solidFill>
                </w14:textFill>
              </w:rPr>
              <w:t>http://www.zjzfcg.gov.cn</w:t>
            </w:r>
            <w:r>
              <w:rPr>
                <w:rStyle w:val="71"/>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519BD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88A2AD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688DC01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12E4226F">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3A1A9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61BD77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30839C7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49A11327">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67CA4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8F5121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60E9CDE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0C522CF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156A2B1A">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BAF9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39052B4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582F3BC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277DD029">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52D9D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77E44AF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CB0ACC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6B96464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63473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9FEE88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0897575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0EF4A18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42CA6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3111C41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348C371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0C9361A1">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183DCE0A">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3CF691C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5920543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40F48B69">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077E552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071E4F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3489712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3B1A76A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12813B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7D0E206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2DF9B31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49B65312">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A13553B">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743B99C6">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48C00F0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777DDC24">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3855C1B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66A7C986">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2FFB7C6B">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6DECF3D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7400D42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2AE61DC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BDB71">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234FCC36">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7C2298BF">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45FC528B">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7BEE4F50">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170FAB79">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13DB61A3">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45F7548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6BCF47C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28E677C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60E18FC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2FCC0A1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034EE3A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52B63D6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1A87DA9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8DC54C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02677E0B">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74B31BDE">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51D766A3">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576B4EEF">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324E4A3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682F804B">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1"/>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1"/>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A0161B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142C2D9F">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57D9629B">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5F451C7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35C2C80F">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25CA510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85466D2">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79BBEBE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3D98D4CB">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6D5589DD">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38A786BB">
      <w:pPr>
        <w:pStyle w:val="17"/>
        <w:numPr>
          <w:ilvl w:val="0"/>
          <w:numId w:val="0"/>
        </w:numPr>
        <w:tabs>
          <w:tab w:val="clear" w:pos="454"/>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3324AD71">
      <w:pPr>
        <w:pStyle w:val="17"/>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18163B21">
      <w:pPr>
        <w:pStyle w:val="17"/>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7CB4044">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D073811">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25079F31">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4FEE01D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7DB3F4FB">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DC5E404">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5F0103B5">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61EFCFAC">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6E7E0DAF">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12D0051E">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357BB38">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4B086D05">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53C3DDD0">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7948BA94">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D544CD5">
      <w:pPr>
        <w:pStyle w:val="32"/>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56C657CB">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326E5C14">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51E6BDE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6B0FCC2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1D73A5B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0EA44D2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0060AB1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21EED28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4513FB1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F5CDE0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11AFE45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80A1F9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58EBCA0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2.投标人被列入失信被执行人、重大税收违法案件当事人名单（重大税收违法失信主体）、政府采购严重违法失信行为记录名单的；</w:t>
      </w:r>
    </w:p>
    <w:p w14:paraId="0F12530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5B01C87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1299E0E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773BF8B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086538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2347731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6BBA4424">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5DD623D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50B8BA8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2CF266B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2202B12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56C5775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3A9C0D9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316B4F0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241AEBD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4FF73FC9">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4C9AE161">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6B1C9E7F">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F6FF2C6">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266E2D7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7021C6AD">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0E9B8FD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102B652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43F5D8F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0F2F338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51234A3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466DA6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115FFC7C">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3F9F12F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2B2BFF1E">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1884273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64C935F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4570259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6DEBC33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5F8A060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316C6F0A">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33EFD077">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0ADC7187">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25A9B16B">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1ACB690F">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5441D502">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1151A0C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10DDCD5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690AD09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6E85693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70C2F5F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78CE0391">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2016D9F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0E44FA0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5BBC1F7">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44E9367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02D1905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4B065E17">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23D268F2">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677992A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565589FF">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350EAA8C">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23E26C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4B19B472">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346A86E">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32870E8A">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73A9C079">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1A9C6219">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0309BE93">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3D8641A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42E0573">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1574E34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18C26CE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AC5DE5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CC0F49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318A6EC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63B2C868">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312360D3">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727DB43">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769380B">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AFB0906">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26A1A6">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015EA783">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4A339D">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11854998">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0FCD1E68">
      <w:pPr>
        <w:pStyle w:val="32"/>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656553B7">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798B7F63">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4BFD4419">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C5D3D66">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A4A0143">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7E5292D5">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2E2137E">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3636D66B">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05410F5">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435B0C9D">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1D35736B">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2A32966B">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6A212071">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2E21D917">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61247919">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2FCA27CA">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08F629EF">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224A80D8">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1ABD45BD">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6" w:name="_Toc496796637"/>
      <w:bookmarkStart w:id="27" w:name="_Toc2834"/>
      <w:r>
        <w:rPr>
          <w:rFonts w:hint="eastAsia" w:hAnsi="宋体"/>
          <w:b/>
          <w:color w:val="000000" w:themeColor="text1"/>
          <w:sz w:val="36"/>
          <w:szCs w:val="36"/>
          <w14:textFill>
            <w14:solidFill>
              <w14:schemeClr w14:val="tx1"/>
            </w14:solidFill>
          </w14:textFill>
        </w:rPr>
        <w:t>第三章</w:t>
      </w:r>
      <w:bookmarkStart w:id="28" w:name="评标办法及评分标准"/>
      <w:r>
        <w:rPr>
          <w:rFonts w:hint="eastAsia" w:hAnsi="宋体"/>
          <w:b/>
          <w:color w:val="000000" w:themeColor="text1"/>
          <w:sz w:val="36"/>
          <w:szCs w:val="36"/>
          <w14:textFill>
            <w14:solidFill>
              <w14:schemeClr w14:val="tx1"/>
            </w14:solidFill>
          </w14:textFill>
        </w:rPr>
        <w:t>评标办法及评分标准</w:t>
      </w:r>
      <w:bookmarkEnd w:id="26"/>
      <w:bookmarkEnd w:id="27"/>
      <w:bookmarkEnd w:id="28"/>
    </w:p>
    <w:p w14:paraId="6807F182">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2C7D9AA8">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347773A3">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1EAB8164">
      <w:pPr>
        <w:spacing w:before="156" w:beforeLines="50" w:after="156" w:afterLines="50" w:line="460" w:lineRule="exact"/>
        <w:ind w:firstLine="602" w:firstLineChars="200"/>
        <w:rPr>
          <w:rFonts w:hint="default" w:ascii="仿宋" w:hAnsi="仿宋" w:eastAsia="仿宋"/>
          <w:b/>
          <w:bCs/>
          <w:color w:val="auto"/>
          <w:sz w:val="30"/>
          <w:szCs w:val="30"/>
          <w:u w:val="single"/>
          <w:lang w:val="en-US" w:eastAsia="zh-CN"/>
        </w:rPr>
      </w:pPr>
      <w:r>
        <w:rPr>
          <w:rFonts w:hint="eastAsia" w:ascii="仿宋" w:hAnsi="仿宋" w:eastAsia="仿宋"/>
          <w:b/>
          <w:bCs/>
          <w:color w:val="auto"/>
          <w:sz w:val="30"/>
          <w:szCs w:val="30"/>
          <w:u w:val="single"/>
          <w:lang w:val="en-US" w:eastAsia="zh-CN"/>
        </w:rPr>
        <w:t>中标候选人：总得分排名第一的投标人</w:t>
      </w:r>
    </w:p>
    <w:p w14:paraId="4979EE87">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283F2039">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1B367863">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49E270C1">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2F41C2A5">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5E7B5DF2">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08640316">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6A0B6CFB">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9" w:name="_Toc496796638"/>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005"/>
        <w:gridCol w:w="4704"/>
        <w:gridCol w:w="780"/>
        <w:gridCol w:w="1181"/>
      </w:tblGrid>
      <w:tr w14:paraId="1E14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6C56EF6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30" w:name="PO_TDCUS_ITEM_SM_TABLE_1_1"/>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589" w:type="pct"/>
          </w:tcPr>
          <w:p w14:paraId="7883469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2757" w:type="pct"/>
          </w:tcPr>
          <w:p w14:paraId="2C083960">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457" w:type="pct"/>
          </w:tcPr>
          <w:p w14:paraId="7B4D839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692" w:type="pct"/>
          </w:tcPr>
          <w:p w14:paraId="669A729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w:t>
            </w:r>
          </w:p>
          <w:p w14:paraId="53830359">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方法</w:t>
            </w:r>
          </w:p>
        </w:tc>
      </w:tr>
      <w:tr w14:paraId="6DF8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12D65DE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589" w:type="pct"/>
          </w:tcPr>
          <w:p w14:paraId="51CBDB3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2757" w:type="pct"/>
          </w:tcPr>
          <w:p w14:paraId="62E11BC5">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457" w:type="pct"/>
          </w:tcPr>
          <w:p w14:paraId="6CF713A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692" w:type="pct"/>
          </w:tcPr>
          <w:p w14:paraId="6858725A">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3C21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5D74413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589" w:type="pct"/>
          </w:tcPr>
          <w:p w14:paraId="3975124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57" w:type="pct"/>
          </w:tcPr>
          <w:p w14:paraId="464B40D9">
            <w:pPr>
              <w:pStyle w:val="2"/>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对用户项目的理解：</w:t>
            </w:r>
          </w:p>
          <w:p w14:paraId="2AEB1E46">
            <w:pPr>
              <w:pStyle w:val="2"/>
              <w:keepNext w:val="0"/>
              <w:keepLines w:val="0"/>
              <w:pageBreakBefore w:val="0"/>
              <w:widowControl w:val="0"/>
              <w:kinsoku/>
              <w:wordWrap/>
              <w:overflowPunct/>
              <w:topLinePunct w:val="0"/>
              <w:bidi w:val="0"/>
              <w:adjustRightInd/>
              <w:snapToGrid/>
              <w:spacing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1、项目背景、需求、项目重点难点、采购人信息系统</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及对应云上资产清单</w:t>
            </w:r>
            <w:r>
              <w:rPr>
                <w:rFonts w:hint="eastAsia" w:ascii="仿宋_GB2312" w:hAnsi="宋体" w:eastAsia="仿宋_GB2312"/>
                <w:b/>
                <w:color w:val="000000" w:themeColor="text1"/>
                <w:sz w:val="32"/>
                <w:szCs w:val="32"/>
                <w:vertAlign w:val="baseline"/>
                <w:lang w:eastAsia="zh-CN"/>
                <w14:textFill>
                  <w14:solidFill>
                    <w14:schemeClr w14:val="tx1"/>
                  </w14:solidFill>
                </w14:textFill>
              </w:rPr>
              <w:t>的分析理解和把握情况进行综合评价，</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w:t>
            </w:r>
          </w:p>
          <w:p w14:paraId="4245D9C2">
            <w:pPr>
              <w:pStyle w:val="2"/>
              <w:spacing w:line="340" w:lineRule="exact"/>
              <w:jc w:val="left"/>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2、架构：</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①</w:t>
            </w:r>
            <w:r>
              <w:rPr>
                <w:rFonts w:hint="eastAsia" w:ascii="仿宋_GB2312" w:hAnsi="宋体" w:eastAsia="仿宋_GB2312"/>
                <w:b/>
                <w:color w:val="000000" w:themeColor="text1"/>
                <w:sz w:val="32"/>
                <w:szCs w:val="32"/>
                <w:vertAlign w:val="baseline"/>
                <w:lang w:eastAsia="zh-CN"/>
                <w14:textFill>
                  <w14:solidFill>
                    <w14:schemeClr w14:val="tx1"/>
                  </w14:solidFill>
                </w14:textFill>
              </w:rPr>
              <w:t>政务网现网架构，</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评分范围：5、4、3、2、1、0分；②</w:t>
            </w:r>
            <w:r>
              <w:rPr>
                <w:rFonts w:hint="eastAsia" w:ascii="仿宋_GB2312" w:hAnsi="宋体" w:eastAsia="仿宋_GB2312"/>
                <w:b/>
                <w:color w:val="000000" w:themeColor="text1"/>
                <w:sz w:val="32"/>
                <w:szCs w:val="32"/>
                <w:vertAlign w:val="baseline"/>
                <w:lang w:eastAsia="zh-CN"/>
                <w14:textFill>
                  <w14:solidFill>
                    <w14:schemeClr w14:val="tx1"/>
                  </w14:solidFill>
                </w14:textFill>
              </w:rPr>
              <w:t>政务网传输架构，</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评分范围：5、4、3、2、1、0分；③</w:t>
            </w:r>
            <w:r>
              <w:rPr>
                <w:rFonts w:hint="eastAsia" w:ascii="仿宋_GB2312" w:hAnsi="宋体" w:eastAsia="仿宋_GB2312"/>
                <w:b/>
                <w:color w:val="000000" w:themeColor="text1"/>
                <w:sz w:val="32"/>
                <w:szCs w:val="32"/>
                <w:vertAlign w:val="baseline"/>
                <w:lang w:eastAsia="zh-CN"/>
                <w14:textFill>
                  <w14:solidFill>
                    <w14:schemeClr w14:val="tx1"/>
                  </w14:solidFill>
                </w14:textFill>
              </w:rPr>
              <w:t>主备网互联对接架构，</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w:t>
            </w:r>
          </w:p>
        </w:tc>
        <w:tc>
          <w:tcPr>
            <w:tcW w:w="457" w:type="pct"/>
          </w:tcPr>
          <w:p w14:paraId="44E5C3A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20</w:t>
            </w:r>
          </w:p>
        </w:tc>
        <w:tc>
          <w:tcPr>
            <w:tcW w:w="692" w:type="pct"/>
          </w:tcPr>
          <w:p w14:paraId="394016C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B32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3A5E31A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589" w:type="pct"/>
          </w:tcPr>
          <w:p w14:paraId="1B618F4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57" w:type="pct"/>
          </w:tcPr>
          <w:p w14:paraId="40D8BE6C">
            <w:pPr>
              <w:spacing w:before="156" w:beforeLines="50" w:after="156" w:afterLines="50"/>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运维实施方案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及承诺</w:t>
            </w:r>
          </w:p>
        </w:tc>
        <w:tc>
          <w:tcPr>
            <w:tcW w:w="457" w:type="pct"/>
          </w:tcPr>
          <w:p w14:paraId="66EFC743">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25</w:t>
            </w:r>
          </w:p>
        </w:tc>
        <w:tc>
          <w:tcPr>
            <w:tcW w:w="692" w:type="pct"/>
          </w:tcPr>
          <w:p w14:paraId="01052A1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38AB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194B31BF">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2.1</w:t>
            </w:r>
          </w:p>
        </w:tc>
        <w:tc>
          <w:tcPr>
            <w:tcW w:w="589" w:type="pct"/>
          </w:tcPr>
          <w:p w14:paraId="2F357211">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技术</w:t>
            </w:r>
          </w:p>
        </w:tc>
        <w:tc>
          <w:tcPr>
            <w:tcW w:w="2757" w:type="pct"/>
          </w:tcPr>
          <w:p w14:paraId="424746D1">
            <w:pP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1、巡检情况，</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p w14:paraId="5AD4B4CE">
            <w:pPr>
              <w:keepNext w:val="0"/>
              <w:keepLines w:val="0"/>
              <w:pageBreakBefore w:val="0"/>
              <w:widowControl w:val="0"/>
              <w:kinsoku/>
              <w:wordWrap/>
              <w:overflowPunct/>
              <w:topLinePunct w:val="0"/>
              <w:bidi w:val="0"/>
              <w:adjustRightInd/>
              <w:snapToGrid/>
              <w:spacing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2、系统性能调优配置，软硬件缺陷修复升级更新优化方案，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w:t>
            </w:r>
          </w:p>
          <w:p w14:paraId="471DD8C4">
            <w:pP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3、应急处置：应急方案、保障人员配备，</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w:t>
            </w:r>
          </w:p>
          <w:p w14:paraId="6B7DCE11">
            <w:pP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4、重大活动、节假日保障方案，</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457" w:type="pct"/>
          </w:tcPr>
          <w:p w14:paraId="058805F9">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20</w:t>
            </w:r>
          </w:p>
        </w:tc>
        <w:tc>
          <w:tcPr>
            <w:tcW w:w="692" w:type="pct"/>
          </w:tcPr>
          <w:p w14:paraId="428E2A0C">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CE8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3EF76A7A">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2.2</w:t>
            </w:r>
          </w:p>
        </w:tc>
        <w:tc>
          <w:tcPr>
            <w:tcW w:w="589" w:type="pct"/>
          </w:tcPr>
          <w:p w14:paraId="438FD5FF">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技术</w:t>
            </w:r>
          </w:p>
        </w:tc>
        <w:tc>
          <w:tcPr>
            <w:tcW w:w="2757" w:type="pct"/>
          </w:tcPr>
          <w:p w14:paraId="67451AF5">
            <w:pPr>
              <w:pStyle w:val="2"/>
              <w:keepNext w:val="0"/>
              <w:keepLines w:val="0"/>
              <w:pageBreakBefore w:val="0"/>
              <w:widowControl w:val="0"/>
              <w:kinsoku/>
              <w:wordWrap/>
              <w:overflowPunct/>
              <w:topLinePunct w:val="0"/>
              <w:bidi w:val="0"/>
              <w:adjustRightInd/>
              <w:snapToGrid/>
              <w:spacing w:line="340" w:lineRule="exact"/>
              <w:jc w:val="left"/>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在规定时间内不能解决故障，甲方有权寻求第三方协助，由此产生费用由乙方承担的承诺。</w:t>
            </w:r>
          </w:p>
        </w:tc>
        <w:tc>
          <w:tcPr>
            <w:tcW w:w="457" w:type="pct"/>
          </w:tcPr>
          <w:p w14:paraId="029BADD7">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692" w:type="pct"/>
          </w:tcPr>
          <w:p w14:paraId="1877824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2B2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18914B2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589" w:type="pct"/>
          </w:tcPr>
          <w:p w14:paraId="64D82EE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57" w:type="pct"/>
          </w:tcPr>
          <w:p w14:paraId="462EED86">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保障能力可提供快速的服务响应，</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评分范围：4、3、2、1、0分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457" w:type="pct"/>
          </w:tcPr>
          <w:p w14:paraId="68B7399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92" w:type="pct"/>
          </w:tcPr>
          <w:p w14:paraId="2B82623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127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09ECE51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589" w:type="pct"/>
          </w:tcPr>
          <w:p w14:paraId="381E99E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57" w:type="pct"/>
          </w:tcPr>
          <w:p w14:paraId="05363E35">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运维质量管理和流程规范程度（管理制度1分、流程图1分、记录1分、表单1分），</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评分范围：4、3、2、1、0分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457" w:type="pct"/>
          </w:tcPr>
          <w:p w14:paraId="7CB8CCB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92" w:type="pct"/>
          </w:tcPr>
          <w:p w14:paraId="788DA2D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709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055067A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589" w:type="pct"/>
          </w:tcPr>
          <w:p w14:paraId="22AD4B8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57" w:type="pct"/>
          </w:tcPr>
          <w:p w14:paraId="60F0CB50">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投标人对浙江省政务云安全体系理解充分，结合本项目有针对性的方案及措施，</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457" w:type="pct"/>
          </w:tcPr>
          <w:p w14:paraId="1B66756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92" w:type="pct"/>
          </w:tcPr>
          <w:p w14:paraId="7E5B20A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561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7539883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589" w:type="pct"/>
          </w:tcPr>
          <w:p w14:paraId="0E3A2F7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57" w:type="pct"/>
          </w:tcPr>
          <w:p w14:paraId="4365B2B3">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项目运维人员组成及实施要求。包括人员数量、职业资格、项目相关专业技能证书、相应人员实施经验、社保证明、从业时间及所在投标单位任职时间等：</w:t>
            </w:r>
          </w:p>
          <w:p w14:paraId="77C015E5">
            <w:pPr>
              <w:pStyle w:val="2"/>
              <w:keepNext w:val="0"/>
              <w:keepLines w:val="0"/>
              <w:pageBreakBefore w:val="0"/>
              <w:widowControl w:val="0"/>
              <w:kinsoku/>
              <w:wordWrap/>
              <w:overflowPunct/>
              <w:topLinePunct w:val="0"/>
              <w:bidi w:val="0"/>
              <w:adjustRightInd/>
              <w:snapToGrid/>
              <w:spacing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1、项目负责人（详见招标需求）（5分）；</w:t>
            </w:r>
          </w:p>
          <w:p w14:paraId="36CC5C90">
            <w:pPr>
              <w:keepNext w:val="0"/>
              <w:keepLines w:val="0"/>
              <w:pageBreakBefore w:val="0"/>
              <w:widowControl w:val="0"/>
              <w:kinsoku/>
              <w:wordWrap/>
              <w:overflowPunct/>
              <w:topLinePunct w:val="0"/>
              <w:bidi w:val="0"/>
              <w:adjustRightInd/>
              <w:snapToGrid/>
              <w:spacing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2、技术负责人（详见招标需求）（4分）；</w:t>
            </w:r>
          </w:p>
          <w:p w14:paraId="19C22DEE">
            <w:pPr>
              <w:pStyle w:val="2"/>
              <w:keepNext w:val="0"/>
              <w:keepLines w:val="0"/>
              <w:pageBreakBefore w:val="0"/>
              <w:widowControl w:val="0"/>
              <w:kinsoku/>
              <w:wordWrap/>
              <w:overflowPunct/>
              <w:topLinePunct w:val="0"/>
              <w:bidi w:val="0"/>
              <w:adjustRightInd/>
              <w:snapToGrid/>
              <w:spacing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3、项目组核心成员（详见招标需求）（7分）；</w:t>
            </w:r>
          </w:p>
          <w:p w14:paraId="77D7D400">
            <w:pPr>
              <w:keepNext w:val="0"/>
              <w:keepLines w:val="0"/>
              <w:pageBreakBefore w:val="0"/>
              <w:widowControl w:val="0"/>
              <w:kinsoku/>
              <w:wordWrap/>
              <w:overflowPunct/>
              <w:topLinePunct w:val="0"/>
              <w:bidi w:val="0"/>
              <w:adjustRightInd/>
              <w:snapToGrid/>
              <w:spacing w:line="340" w:lineRule="exact"/>
              <w:jc w:val="left"/>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4、后备支持团队（详见招标需求）（2分）；</w:t>
            </w:r>
          </w:p>
        </w:tc>
        <w:tc>
          <w:tcPr>
            <w:tcW w:w="457" w:type="pct"/>
          </w:tcPr>
          <w:p w14:paraId="1E295B3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18</w:t>
            </w:r>
          </w:p>
        </w:tc>
        <w:tc>
          <w:tcPr>
            <w:tcW w:w="692" w:type="pct"/>
          </w:tcPr>
          <w:p w14:paraId="38814D8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0B0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6AF2BDF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589" w:type="pct"/>
          </w:tcPr>
          <w:p w14:paraId="49B82D3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57" w:type="pct"/>
          </w:tcPr>
          <w:p w14:paraId="59865D6A">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项目维护计划及响应情况（详见商务要求表）</w:t>
            </w:r>
          </w:p>
        </w:tc>
        <w:tc>
          <w:tcPr>
            <w:tcW w:w="457" w:type="pct"/>
          </w:tcPr>
          <w:p w14:paraId="0EC31E5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92" w:type="pct"/>
          </w:tcPr>
          <w:p w14:paraId="07F21BE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0EAC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04D53D6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589" w:type="pct"/>
          </w:tcPr>
          <w:p w14:paraId="4578989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57" w:type="pct"/>
          </w:tcPr>
          <w:p w14:paraId="25716167">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培训方案、计划的可行性及合理性。</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评分范围：5、4、3、2、1、0分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457" w:type="pct"/>
          </w:tcPr>
          <w:p w14:paraId="3F4497B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92" w:type="pct"/>
          </w:tcPr>
          <w:p w14:paraId="4B26747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D49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0280DE6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589" w:type="pct"/>
          </w:tcPr>
          <w:p w14:paraId="65C51DC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57" w:type="pct"/>
          </w:tcPr>
          <w:p w14:paraId="5BA0DED6">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投标人技术力量情况（详见商务要求表）</w:t>
            </w:r>
          </w:p>
        </w:tc>
        <w:tc>
          <w:tcPr>
            <w:tcW w:w="457" w:type="pct"/>
          </w:tcPr>
          <w:p w14:paraId="7150734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692" w:type="pct"/>
          </w:tcPr>
          <w:p w14:paraId="69736149">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2FB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tcPr>
          <w:p w14:paraId="4E5F3A5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589" w:type="pct"/>
          </w:tcPr>
          <w:p w14:paraId="2F00CF3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57" w:type="pct"/>
          </w:tcPr>
          <w:p w14:paraId="1EE55CF4">
            <w:pPr>
              <w:keepNext w:val="0"/>
              <w:keepLines w:val="0"/>
              <w:pageBreakBefore w:val="0"/>
              <w:widowControl w:val="0"/>
              <w:kinsoku/>
              <w:wordWrap/>
              <w:overflowPunct/>
              <w:topLinePunct w:val="0"/>
              <w:bidi w:val="0"/>
              <w:adjustRightInd/>
              <w:snapToGrid/>
              <w:spacing w:before="156" w:beforeLines="50" w:after="156" w:afterLines="50" w:line="340" w:lineRule="exact"/>
              <w:jc w:val="lef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经验或业绩要求（详见商务要求表）</w:t>
            </w:r>
          </w:p>
        </w:tc>
        <w:tc>
          <w:tcPr>
            <w:tcW w:w="457" w:type="pct"/>
          </w:tcPr>
          <w:p w14:paraId="674A597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92" w:type="pct"/>
          </w:tcPr>
          <w:p w14:paraId="307108BB">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437E2C39">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0"/>
    </w:p>
    <w:p w14:paraId="4CD6E1F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1135E64">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329682B">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9B806CD">
      <w:pPr>
        <w:spacing w:after="312" w:afterLines="100" w:line="240" w:lineRule="auto"/>
        <w:jc w:val="center"/>
        <w:outlineLvl w:val="0"/>
        <w:rPr>
          <w:rFonts w:hAnsi="宋体"/>
          <w:b/>
          <w:color w:val="000000" w:themeColor="text1"/>
          <w:sz w:val="36"/>
          <w:szCs w:val="36"/>
          <w14:textFill>
            <w14:solidFill>
              <w14:schemeClr w14:val="tx1"/>
            </w14:solidFill>
          </w14:textFill>
        </w:rPr>
      </w:pPr>
      <w:bookmarkStart w:id="31" w:name="_Toc24960"/>
      <w:r>
        <w:rPr>
          <w:rFonts w:hint="eastAsia" w:hAnsi="宋体"/>
          <w:b/>
          <w:color w:val="000000" w:themeColor="text1"/>
          <w:sz w:val="36"/>
          <w:szCs w:val="36"/>
          <w14:textFill>
            <w14:solidFill>
              <w14:schemeClr w14:val="tx1"/>
            </w14:solidFill>
          </w14:textFill>
        </w:rPr>
        <w:t>第四章招标需求</w:t>
      </w:r>
      <w:bookmarkEnd w:id="29"/>
      <w:bookmarkEnd w:id="31"/>
    </w:p>
    <w:p w14:paraId="2271AB87">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508D1881">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42AE87A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12A54255">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60607034">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643DA0DC">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DB9E46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5A75F48F">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bookmarkStart w:id="32" w:name="PO_TDCUS_ITEM_PB_REQ_FILE_1_1_0"/>
      <w:bookmarkStart w:id="33" w:name="_Toc496796639"/>
    </w:p>
    <w:p w14:paraId="386DF946">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2B50FE22">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57081772">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15FEA6D7">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0B129826">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494E1971">
      <w:pPr>
        <w:pStyle w:val="2"/>
        <w:numPr>
          <w:ilvl w:val="0"/>
          <w:numId w:val="41"/>
        </w:numPr>
        <w:adjustRightInd w:val="0"/>
        <w:snapToGrid w:val="0"/>
        <w:spacing w:beforeLines="0" w:afterLines="0" w:line="560" w:lineRule="exact"/>
        <w:ind w:firstLine="723" w:firstLineChars="200"/>
        <w:jc w:val="center"/>
        <w:rPr>
          <w:color w:val="auto"/>
          <w:highlight w:val="none"/>
        </w:rPr>
      </w:pPr>
      <w:r>
        <w:rPr>
          <w:rFonts w:hint="eastAsia"/>
          <w:color w:val="auto"/>
          <w:highlight w:val="none"/>
        </w:rPr>
        <w:t>项目背景</w:t>
      </w:r>
    </w:p>
    <w:p w14:paraId="455C36B4">
      <w:pPr>
        <w:pStyle w:val="996"/>
        <w:tabs>
          <w:tab w:val="left" w:pos="1547"/>
        </w:tabs>
        <w:spacing w:line="560" w:lineRule="exact"/>
        <w:rPr>
          <w:rFonts w:hint="eastAsia" w:ascii="仿宋_GB2312" w:hAnsi="仿宋_GB2312" w:eastAsia="仿宋_GB2312" w:cs="仿宋_GB2312"/>
          <w:color w:val="auto"/>
          <w:sz w:val="28"/>
          <w:szCs w:val="21"/>
          <w:highlight w:val="none"/>
        </w:rPr>
      </w:pPr>
      <w:r>
        <w:rPr>
          <w:rFonts w:hint="eastAsia" w:ascii="仿宋_GB2312" w:hAnsi="仿宋_GB2312" w:eastAsia="仿宋_GB2312" w:cs="仿宋_GB2312"/>
          <w:color w:val="auto"/>
          <w:sz w:val="28"/>
          <w:szCs w:val="21"/>
          <w:highlight w:val="none"/>
        </w:rPr>
        <w:t>近年来，中共浙江省委机构编制委员会办公室（本级）信息化建设取得显著成效，已构建以电子政务外网和互联网为基础的现代化电子政务网络体系。该体系有效支撑了</w:t>
      </w:r>
      <w:r>
        <w:rPr>
          <w:rFonts w:hint="eastAsia" w:ascii="仿宋_GB2312" w:hAnsi="仿宋_GB2312" w:eastAsia="仿宋_GB2312" w:cs="仿宋_GB2312"/>
          <w:color w:val="auto"/>
          <w:sz w:val="28"/>
          <w:szCs w:val="21"/>
          <w:highlight w:val="none"/>
          <w:lang w:eastAsia="zh-CN"/>
        </w:rPr>
        <w:t>机构编制数字化管理平台</w:t>
      </w:r>
      <w:r>
        <w:rPr>
          <w:rFonts w:hint="eastAsia" w:ascii="仿宋_GB2312" w:hAnsi="仿宋_GB2312" w:eastAsia="仿宋_GB2312" w:cs="仿宋_GB2312"/>
          <w:color w:val="auto"/>
          <w:sz w:val="28"/>
          <w:szCs w:val="21"/>
          <w:highlight w:val="none"/>
        </w:rPr>
        <w:t>、事业单位网上登记管理、办公自动化、门户网站等核心业务应用，</w:t>
      </w:r>
      <w:r>
        <w:rPr>
          <w:rFonts w:hint="eastAsia" w:ascii="仿宋_GB2312" w:hAnsi="仿宋_GB2312" w:eastAsia="仿宋_GB2312" w:cs="仿宋_GB2312"/>
          <w:color w:val="auto"/>
          <w:sz w:val="28"/>
          <w:szCs w:val="21"/>
          <w:highlight w:val="none"/>
          <w:lang w:val="en-US" w:eastAsia="zh-CN"/>
        </w:rPr>
        <w:t>基本</w:t>
      </w:r>
      <w:r>
        <w:rPr>
          <w:rFonts w:hint="eastAsia" w:ascii="仿宋_GB2312" w:hAnsi="仿宋_GB2312" w:eastAsia="仿宋_GB2312" w:cs="仿宋_GB2312"/>
          <w:color w:val="auto"/>
          <w:sz w:val="28"/>
          <w:szCs w:val="21"/>
          <w:highlight w:val="none"/>
        </w:rPr>
        <w:t>满足了部门日常办公、业务协同、信息交互及公共服务等信息化需求。</w:t>
      </w:r>
    </w:p>
    <w:p w14:paraId="2E4B7F20">
      <w:pPr>
        <w:pStyle w:val="996"/>
        <w:tabs>
          <w:tab w:val="left" w:pos="1547"/>
        </w:tabs>
        <w:spacing w:line="560" w:lineRule="exact"/>
        <w:rPr>
          <w:rFonts w:hint="eastAsia" w:ascii="仿宋_GB2312" w:hAnsi="仿宋_GB2312" w:eastAsia="仿宋_GB2312" w:cs="仿宋_GB2312"/>
          <w:color w:val="auto"/>
          <w:sz w:val="28"/>
          <w:szCs w:val="21"/>
          <w:highlight w:val="none"/>
        </w:rPr>
      </w:pPr>
      <w:r>
        <w:rPr>
          <w:rFonts w:hint="eastAsia" w:ascii="仿宋_GB2312" w:hAnsi="仿宋_GB2312" w:eastAsia="仿宋_GB2312" w:cs="仿宋_GB2312"/>
          <w:color w:val="auto"/>
          <w:sz w:val="28"/>
          <w:szCs w:val="21"/>
          <w:highlight w:val="none"/>
        </w:rPr>
        <w:t>随着网络安全形势日益严峻，新型网络攻击手段层出不穷，电子政务系统面临的安全风险持续升级。为切实保障省委编办云上及</w:t>
      </w:r>
      <w:r>
        <w:rPr>
          <w:rFonts w:hint="eastAsia" w:ascii="仿宋_GB2312" w:hAnsi="仿宋_GB2312" w:eastAsia="仿宋_GB2312" w:cs="仿宋_GB2312"/>
          <w:color w:val="auto"/>
          <w:sz w:val="28"/>
          <w:szCs w:val="21"/>
          <w:highlight w:val="none"/>
          <w:lang w:eastAsia="zh-CN"/>
        </w:rPr>
        <w:t>云</w:t>
      </w:r>
      <w:r>
        <w:rPr>
          <w:rFonts w:hint="eastAsia" w:ascii="仿宋_GB2312" w:hAnsi="仿宋_GB2312" w:eastAsia="仿宋_GB2312" w:cs="仿宋_GB2312"/>
          <w:color w:val="auto"/>
          <w:sz w:val="28"/>
          <w:szCs w:val="21"/>
          <w:highlight w:val="none"/>
        </w:rPr>
        <w:t>下数据的安全性、云上及</w:t>
      </w:r>
      <w:r>
        <w:rPr>
          <w:rFonts w:hint="eastAsia" w:ascii="仿宋_GB2312" w:hAnsi="仿宋_GB2312" w:eastAsia="仿宋_GB2312" w:cs="仿宋_GB2312"/>
          <w:color w:val="auto"/>
          <w:sz w:val="28"/>
          <w:szCs w:val="21"/>
          <w:highlight w:val="none"/>
          <w:lang w:eastAsia="zh-CN"/>
        </w:rPr>
        <w:t>云</w:t>
      </w:r>
      <w:r>
        <w:rPr>
          <w:rFonts w:hint="eastAsia" w:ascii="仿宋_GB2312" w:hAnsi="仿宋_GB2312" w:eastAsia="仿宋_GB2312" w:cs="仿宋_GB2312"/>
          <w:color w:val="auto"/>
          <w:sz w:val="28"/>
          <w:szCs w:val="21"/>
          <w:highlight w:val="none"/>
        </w:rPr>
        <w:t>下业务的正常、稳定运行，确保符合省委省政府网络安全考核要求，亟需引入专业化网络安全服务商，构建覆盖云上云下的一体化安全防护体系，全面提升整体网络安全防护能力。</w:t>
      </w:r>
    </w:p>
    <w:p w14:paraId="16E30D1B">
      <w:pPr>
        <w:pStyle w:val="2"/>
        <w:numPr>
          <w:ilvl w:val="0"/>
          <w:numId w:val="41"/>
        </w:numPr>
        <w:adjustRightInd w:val="0"/>
        <w:snapToGrid w:val="0"/>
        <w:spacing w:beforeLines="0" w:afterLines="0" w:line="560" w:lineRule="exact"/>
        <w:ind w:firstLine="723" w:firstLineChars="200"/>
        <w:rPr>
          <w:rFonts w:ascii="仿宋" w:hAnsi="仿宋" w:cs="仿宋"/>
          <w:color w:val="auto"/>
          <w:sz w:val="30"/>
          <w:szCs w:val="22"/>
          <w:highlight w:val="none"/>
        </w:rPr>
      </w:pPr>
      <w:r>
        <w:rPr>
          <w:rFonts w:hint="eastAsia"/>
          <w:color w:val="auto"/>
          <w:highlight w:val="none"/>
          <w:lang w:eastAsia="zh-CN"/>
        </w:rPr>
        <w:t>服务</w:t>
      </w:r>
      <w:r>
        <w:rPr>
          <w:rFonts w:hint="eastAsia"/>
          <w:color w:val="auto"/>
          <w:highlight w:val="none"/>
        </w:rPr>
        <w:t>目标</w:t>
      </w:r>
    </w:p>
    <w:p w14:paraId="3359D506">
      <w:pPr>
        <w:pStyle w:val="996"/>
        <w:tabs>
          <w:tab w:val="left" w:pos="1547"/>
        </w:tabs>
        <w:spacing w:line="560" w:lineRule="exact"/>
        <w:rPr>
          <w:rFonts w:hint="eastAsia" w:ascii="仿宋_GB2312" w:hAnsi="仿宋_GB2312" w:eastAsia="仿宋_GB2312" w:cs="仿宋_GB2312"/>
          <w:color w:val="auto"/>
          <w:sz w:val="28"/>
          <w:szCs w:val="21"/>
          <w:highlight w:val="none"/>
        </w:rPr>
      </w:pPr>
      <w:r>
        <w:rPr>
          <w:rFonts w:hint="eastAsia" w:ascii="仿宋_GB2312" w:hAnsi="仿宋_GB2312" w:eastAsia="仿宋_GB2312" w:cs="仿宋_GB2312"/>
          <w:color w:val="auto"/>
          <w:sz w:val="28"/>
          <w:szCs w:val="21"/>
          <w:highlight w:val="none"/>
        </w:rPr>
        <w:t>通过项目的</w:t>
      </w:r>
      <w:r>
        <w:rPr>
          <w:rFonts w:hint="eastAsia" w:ascii="仿宋_GB2312" w:hAnsi="仿宋_GB2312" w:eastAsia="仿宋_GB2312" w:cs="仿宋_GB2312"/>
          <w:color w:val="auto"/>
          <w:sz w:val="28"/>
          <w:szCs w:val="21"/>
          <w:highlight w:val="none"/>
          <w:lang w:eastAsia="zh-CN"/>
        </w:rPr>
        <w:t>服务</w:t>
      </w:r>
      <w:r>
        <w:rPr>
          <w:rFonts w:hint="eastAsia" w:ascii="仿宋_GB2312" w:hAnsi="仿宋_GB2312" w:eastAsia="仿宋_GB2312" w:cs="仿宋_GB2312"/>
          <w:color w:val="auto"/>
          <w:sz w:val="28"/>
          <w:szCs w:val="21"/>
          <w:highlight w:val="none"/>
        </w:rPr>
        <w:t>，实现如下几点目标：</w:t>
      </w:r>
    </w:p>
    <w:p w14:paraId="07AC9150">
      <w:pPr>
        <w:pStyle w:val="996"/>
        <w:tabs>
          <w:tab w:val="left" w:pos="1547"/>
        </w:tabs>
        <w:spacing w:line="560" w:lineRule="exact"/>
        <w:rPr>
          <w:rFonts w:hint="eastAsia" w:ascii="仿宋_GB2312" w:hAnsi="仿宋_GB2312" w:eastAsia="仿宋_GB2312" w:cs="仿宋_GB2312"/>
          <w:color w:val="auto"/>
          <w:sz w:val="28"/>
          <w:szCs w:val="21"/>
          <w:highlight w:val="none"/>
        </w:rPr>
      </w:pPr>
      <w:r>
        <w:rPr>
          <w:rFonts w:hint="eastAsia" w:ascii="仿宋_GB2312" w:hAnsi="仿宋_GB2312" w:eastAsia="仿宋_GB2312" w:cs="仿宋_GB2312"/>
          <w:color w:val="auto"/>
          <w:sz w:val="28"/>
          <w:szCs w:val="21"/>
          <w:highlight w:val="none"/>
        </w:rPr>
        <w:t>1、重大安全事件的“零发生”。通过系统开发安全规范体系和安全运营保障体系的构建与强化，实现对应用全生命周期的已知安全威胁和未知安全威胁的有效防御。在安全事件发生时，能够做到及时阻断、及时响应、及时处置，防止事件升级，将事件的影响程度控制在一定的范围，保障业务持续稳定运行，避免重大安全事件的发生，能够实现事前预警、事中处置、事后溯源的全生命周期安全运营机制。</w:t>
      </w:r>
    </w:p>
    <w:p w14:paraId="7C8F5E35">
      <w:pPr>
        <w:pStyle w:val="996"/>
        <w:tabs>
          <w:tab w:val="left" w:pos="1547"/>
        </w:tabs>
        <w:spacing w:line="560" w:lineRule="exact"/>
        <w:rPr>
          <w:rFonts w:hint="eastAsia" w:ascii="仿宋_GB2312" w:hAnsi="仿宋_GB2312" w:eastAsia="仿宋_GB2312" w:cs="仿宋_GB2312"/>
          <w:color w:val="auto"/>
          <w:sz w:val="28"/>
          <w:szCs w:val="21"/>
          <w:highlight w:val="none"/>
        </w:rPr>
      </w:pPr>
      <w:r>
        <w:rPr>
          <w:rFonts w:hint="eastAsia" w:ascii="仿宋_GB2312" w:hAnsi="仿宋_GB2312" w:eastAsia="仿宋_GB2312" w:cs="仿宋_GB2312"/>
          <w:color w:val="auto"/>
          <w:sz w:val="28"/>
          <w:szCs w:val="21"/>
          <w:highlight w:val="none"/>
        </w:rPr>
        <w:t>2、应急突发事件的“秒应对”。持续的安全运营服务过程能够为浙江省委编办建立一套适合自身的完备的安全运营及告警保障机制，能够快速应对突发的安全事件，能够及时调整安全的防护策略。</w:t>
      </w:r>
    </w:p>
    <w:p w14:paraId="44712CDC">
      <w:pPr>
        <w:pStyle w:val="996"/>
        <w:tabs>
          <w:tab w:val="left" w:pos="1547"/>
        </w:tabs>
        <w:spacing w:line="560" w:lineRule="exact"/>
        <w:rPr>
          <w:rFonts w:hint="eastAsia" w:ascii="仿宋_GB2312" w:hAnsi="仿宋_GB2312" w:eastAsia="仿宋_GB2312" w:cs="仿宋_GB2312"/>
          <w:color w:val="auto"/>
          <w:sz w:val="28"/>
          <w:szCs w:val="21"/>
          <w:highlight w:val="none"/>
        </w:rPr>
      </w:pPr>
      <w:r>
        <w:rPr>
          <w:rFonts w:hint="eastAsia" w:ascii="仿宋_GB2312" w:hAnsi="仿宋_GB2312" w:eastAsia="仿宋_GB2312" w:cs="仿宋_GB2312"/>
          <w:color w:val="auto"/>
          <w:sz w:val="28"/>
          <w:szCs w:val="21"/>
          <w:highlight w:val="none"/>
        </w:rPr>
        <w:t>3、等级保护新规的“可落地”。根据等级保护新要求，围绕当前已形成的电子政务网络体系，构建功能齐全、设施完善、运行稳定的网络安全防护平台，确保我办现有各电子政务应用系统安全稳定运行，有效保障部门数字化转型推进。</w:t>
      </w:r>
    </w:p>
    <w:p w14:paraId="1FCA1D02">
      <w:pPr>
        <w:pStyle w:val="2"/>
        <w:numPr>
          <w:ilvl w:val="0"/>
          <w:numId w:val="41"/>
        </w:numPr>
        <w:adjustRightInd w:val="0"/>
        <w:snapToGrid w:val="0"/>
        <w:spacing w:beforeLines="0" w:afterLines="0" w:line="560" w:lineRule="exact"/>
        <w:ind w:firstLine="723" w:firstLineChars="200"/>
        <w:rPr>
          <w:color w:val="auto"/>
          <w:highlight w:val="none"/>
        </w:rPr>
      </w:pPr>
      <w:r>
        <w:rPr>
          <w:rFonts w:hint="eastAsia"/>
          <w:color w:val="auto"/>
          <w:highlight w:val="none"/>
          <w:lang w:eastAsia="zh-CN"/>
        </w:rPr>
        <w:t>服务</w:t>
      </w:r>
      <w:r>
        <w:rPr>
          <w:rFonts w:hint="eastAsia"/>
          <w:color w:val="auto"/>
          <w:highlight w:val="none"/>
        </w:rPr>
        <w:t>原则</w:t>
      </w:r>
    </w:p>
    <w:p w14:paraId="7C4ED5CE">
      <w:pPr>
        <w:pStyle w:val="996"/>
        <w:tabs>
          <w:tab w:val="left" w:pos="1547"/>
        </w:tabs>
        <w:spacing w:line="560" w:lineRule="exact"/>
        <w:rPr>
          <w:rFonts w:hint="eastAsia" w:ascii="仿宋_GB2312" w:hAnsi="仿宋_GB2312" w:eastAsia="仿宋_GB2312" w:cs="仿宋_GB2312"/>
          <w:color w:val="auto"/>
          <w:sz w:val="28"/>
          <w:szCs w:val="21"/>
          <w:highlight w:val="none"/>
        </w:rPr>
      </w:pPr>
      <w:r>
        <w:rPr>
          <w:rFonts w:hint="eastAsia" w:ascii="仿宋_GB2312" w:hAnsi="仿宋_GB2312" w:eastAsia="仿宋_GB2312" w:cs="仿宋_GB2312"/>
          <w:color w:val="auto"/>
          <w:sz w:val="28"/>
          <w:szCs w:val="21"/>
          <w:highlight w:val="none"/>
        </w:rPr>
        <w:t>项目</w:t>
      </w:r>
      <w:r>
        <w:rPr>
          <w:rFonts w:hint="eastAsia" w:ascii="仿宋_GB2312" w:hAnsi="仿宋_GB2312" w:eastAsia="仿宋_GB2312" w:cs="仿宋_GB2312"/>
          <w:color w:val="auto"/>
          <w:sz w:val="28"/>
          <w:szCs w:val="21"/>
          <w:highlight w:val="none"/>
          <w:lang w:eastAsia="zh-CN"/>
        </w:rPr>
        <w:t>服务</w:t>
      </w:r>
      <w:r>
        <w:rPr>
          <w:rFonts w:hint="eastAsia" w:ascii="仿宋_GB2312" w:hAnsi="仿宋_GB2312" w:eastAsia="仿宋_GB2312" w:cs="仿宋_GB2312"/>
          <w:color w:val="auto"/>
          <w:sz w:val="28"/>
          <w:szCs w:val="21"/>
          <w:highlight w:val="none"/>
        </w:rPr>
        <w:t>遵循如下基本原则：</w:t>
      </w:r>
    </w:p>
    <w:p w14:paraId="37A3F2A9">
      <w:pPr>
        <w:pStyle w:val="996"/>
        <w:tabs>
          <w:tab w:val="left" w:pos="1547"/>
        </w:tabs>
        <w:spacing w:line="560" w:lineRule="exact"/>
        <w:rPr>
          <w:rFonts w:hint="eastAsia" w:ascii="仿宋_GB2312" w:hAnsi="仿宋_GB2312" w:eastAsia="仿宋_GB2312" w:cs="仿宋_GB2312"/>
          <w:color w:val="auto"/>
          <w:sz w:val="28"/>
          <w:szCs w:val="21"/>
          <w:highlight w:val="none"/>
          <w:lang w:val="en-US" w:eastAsia="zh-CN"/>
        </w:rPr>
      </w:pPr>
      <w:r>
        <w:rPr>
          <w:rFonts w:hint="eastAsia" w:ascii="仿宋_GB2312" w:hAnsi="仿宋_GB2312" w:eastAsia="仿宋_GB2312" w:cs="仿宋_GB2312"/>
          <w:color w:val="auto"/>
          <w:sz w:val="28"/>
          <w:szCs w:val="21"/>
          <w:highlight w:val="none"/>
          <w:lang w:val="en-US" w:eastAsia="zh-CN"/>
        </w:rPr>
        <w:t>全面性：网络安全服务应全面覆盖，以确保系统的整体安全性。</w:t>
      </w:r>
    </w:p>
    <w:p w14:paraId="455AE855">
      <w:pPr>
        <w:pStyle w:val="996"/>
        <w:tabs>
          <w:tab w:val="left" w:pos="1547"/>
        </w:tabs>
        <w:spacing w:line="560" w:lineRule="exact"/>
        <w:rPr>
          <w:rFonts w:hint="eastAsia" w:ascii="仿宋_GB2312" w:hAnsi="仿宋_GB2312" w:eastAsia="仿宋_GB2312" w:cs="仿宋_GB2312"/>
          <w:color w:val="auto"/>
          <w:sz w:val="28"/>
          <w:szCs w:val="21"/>
          <w:highlight w:val="none"/>
          <w:lang w:val="en-US" w:eastAsia="zh-CN"/>
        </w:rPr>
      </w:pPr>
      <w:r>
        <w:rPr>
          <w:rFonts w:hint="eastAsia" w:ascii="仿宋_GB2312" w:hAnsi="仿宋_GB2312" w:eastAsia="仿宋_GB2312" w:cs="仿宋_GB2312"/>
          <w:color w:val="auto"/>
          <w:sz w:val="28"/>
          <w:szCs w:val="21"/>
          <w:highlight w:val="none"/>
          <w:lang w:val="en-US" w:eastAsia="zh-CN"/>
        </w:rPr>
        <w:t>持续监控与实时响应：建立持续监控和响应机制，以实时检测潜在的安全威胁并迅速做出响应。</w:t>
      </w:r>
    </w:p>
    <w:p w14:paraId="4263531A">
      <w:pPr>
        <w:pStyle w:val="996"/>
        <w:tabs>
          <w:tab w:val="left" w:pos="1547"/>
        </w:tabs>
        <w:spacing w:line="560" w:lineRule="exact"/>
        <w:rPr>
          <w:rFonts w:hint="eastAsia" w:ascii="仿宋" w:hAnsi="仿宋" w:cs="仿宋"/>
          <w:color w:val="auto"/>
          <w:sz w:val="30"/>
          <w:szCs w:val="22"/>
          <w:highlight w:val="none"/>
        </w:rPr>
      </w:pPr>
      <w:r>
        <w:rPr>
          <w:rFonts w:hint="eastAsia" w:ascii="仿宋_GB2312" w:hAnsi="仿宋_GB2312" w:eastAsia="仿宋_GB2312" w:cs="仿宋_GB2312"/>
          <w:color w:val="auto"/>
          <w:sz w:val="28"/>
          <w:szCs w:val="21"/>
          <w:highlight w:val="none"/>
          <w:lang w:val="en-US" w:eastAsia="zh-CN"/>
        </w:rPr>
        <w:t>合规性：网络安全服务应符合国家和行业的法律法规和标准要求，确保项目的合法性和合规性。</w:t>
      </w:r>
    </w:p>
    <w:p w14:paraId="7AE24629">
      <w:pPr>
        <w:pStyle w:val="2"/>
        <w:numPr>
          <w:ilvl w:val="0"/>
          <w:numId w:val="41"/>
        </w:numPr>
        <w:adjustRightInd w:val="0"/>
        <w:snapToGrid w:val="0"/>
        <w:spacing w:beforeLines="0" w:afterLines="0" w:line="560" w:lineRule="exact"/>
        <w:ind w:firstLine="723" w:firstLineChars="200"/>
        <w:rPr>
          <w:color w:val="auto"/>
          <w:highlight w:val="none"/>
        </w:rPr>
      </w:pPr>
      <w:r>
        <w:rPr>
          <w:rFonts w:hint="eastAsia"/>
          <w:color w:val="auto"/>
          <w:highlight w:val="none"/>
          <w:lang w:eastAsia="zh-CN"/>
        </w:rPr>
        <w:t>服务</w:t>
      </w:r>
      <w:r>
        <w:rPr>
          <w:rFonts w:hint="eastAsia"/>
          <w:color w:val="auto"/>
          <w:highlight w:val="none"/>
        </w:rPr>
        <w:t>内容</w:t>
      </w:r>
    </w:p>
    <w:p w14:paraId="715EDFF9">
      <w:pPr>
        <w:spacing w:line="360" w:lineRule="auto"/>
        <w:ind w:firstLine="560" w:firstLineChars="200"/>
        <w:rPr>
          <w:rFonts w:hint="eastAsia" w:ascii="仿宋_GB2312" w:hAnsi="仿宋_GB2312" w:eastAsia="仿宋_GB2312" w:cs="仿宋_GB2312"/>
          <w:color w:val="auto"/>
          <w:kern w:val="2"/>
          <w:sz w:val="28"/>
          <w:szCs w:val="21"/>
          <w:highlight w:val="none"/>
          <w:lang w:val="en-US" w:eastAsia="zh-CN" w:bidi="ar-SA"/>
        </w:rPr>
      </w:pPr>
      <w:r>
        <w:rPr>
          <w:rFonts w:hint="eastAsia" w:ascii="仿宋_GB2312" w:hAnsi="仿宋_GB2312" w:eastAsia="仿宋_GB2312" w:cs="仿宋_GB2312"/>
          <w:color w:val="auto"/>
          <w:kern w:val="2"/>
          <w:sz w:val="28"/>
          <w:szCs w:val="21"/>
          <w:highlight w:val="none"/>
          <w:lang w:val="en-US" w:eastAsia="zh-CN" w:bidi="ar-SA"/>
        </w:rPr>
        <w:t>（1）提升应用源代码安全管理能力：解决省委编办解决软件安全开发流程（SDL）中研发阶段的代码安全问题，在不改变当前研发流程和组织架构的前提下，与代码仓库无缝对接，实现开发阶段的代码安全漏洞生命周期闭环管理，以最小的代价帮助实现源代码安全的自动化检测、漏洞周期管理、安全质量分析，实现源代码安全的可视化管理。</w:t>
      </w:r>
    </w:p>
    <w:p w14:paraId="6DF80E05">
      <w:pPr>
        <w:spacing w:line="360" w:lineRule="auto"/>
        <w:ind w:firstLine="560" w:firstLineChars="200"/>
        <w:rPr>
          <w:rFonts w:hint="eastAsia" w:ascii="仿宋_GB2312" w:hAnsi="仿宋_GB2312" w:eastAsia="仿宋_GB2312" w:cs="仿宋_GB2312"/>
          <w:color w:val="auto"/>
          <w:sz w:val="20"/>
          <w:szCs w:val="22"/>
          <w:highlight w:val="none"/>
          <w:lang w:val="en-US" w:eastAsia="zh-CN"/>
        </w:rPr>
      </w:pPr>
      <w:r>
        <w:rPr>
          <w:rFonts w:hint="eastAsia" w:ascii="仿宋_GB2312" w:hAnsi="仿宋_GB2312" w:eastAsia="仿宋_GB2312" w:cs="仿宋_GB2312"/>
          <w:color w:val="auto"/>
          <w:kern w:val="2"/>
          <w:sz w:val="28"/>
          <w:szCs w:val="21"/>
          <w:highlight w:val="none"/>
          <w:lang w:val="en-US" w:eastAsia="zh-CN" w:bidi="ar-SA"/>
        </w:rPr>
        <w:t>（2）健全网络安全管理运行体系，根据信息系统安全等级保护要求，一是构建网络管理平台，实现各网络平台、各电子政务应用系统及网络设备性能及运行情况实时监控，实现运行情况可视化管理；二是建立安全运行管理规范和制度，实现规范化、标准化运行机制。三是开展重要网站和信息系统常态化安全监测，包括应用层漏洞、挂马、暗链、篡改、敏感字、主机漏洞等进行安全监测，及时发现安全隐患。</w:t>
      </w:r>
    </w:p>
    <w:p w14:paraId="58FB1AB7">
      <w:pPr>
        <w:pStyle w:val="2"/>
        <w:numPr>
          <w:ilvl w:val="0"/>
          <w:numId w:val="41"/>
        </w:numPr>
        <w:adjustRightInd w:val="0"/>
        <w:snapToGrid w:val="0"/>
        <w:spacing w:beforeLines="0" w:afterLines="0" w:line="560" w:lineRule="exact"/>
        <w:ind w:firstLine="723" w:firstLineChars="200"/>
        <w:rPr>
          <w:color w:val="auto"/>
          <w:highlight w:val="none"/>
        </w:rPr>
      </w:pPr>
      <w:r>
        <w:rPr>
          <w:rFonts w:hint="eastAsia"/>
          <w:color w:val="auto"/>
          <w:highlight w:val="none"/>
        </w:rPr>
        <w:t>服务要求</w:t>
      </w:r>
    </w:p>
    <w:p w14:paraId="76AEF2DF">
      <w:pPr>
        <w:pStyle w:val="4"/>
        <w:spacing w:beforeLines="0" w:afterLines="0" w:line="560" w:lineRule="exact"/>
        <w:ind w:left="420" w:left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（一）时间进度要求</w:t>
      </w:r>
    </w:p>
    <w:p w14:paraId="1B444220">
      <w:pPr>
        <w:spacing w:line="360" w:lineRule="auto"/>
        <w:ind w:firstLine="560" w:firstLineChars="200"/>
        <w:rPr>
          <w:rFonts w:hint="default" w:ascii="仿宋_GB2312" w:hAnsi="仿宋_GB2312" w:eastAsia="仿宋_GB2312" w:cs="仿宋_GB2312"/>
          <w:i w:val="0"/>
          <w:iCs w:val="0"/>
          <w:caps w:val="0"/>
          <w:color w:val="auto"/>
          <w:spacing w:val="0"/>
          <w:sz w:val="28"/>
          <w:szCs w:val="28"/>
          <w:highlight w:val="none"/>
          <w:shd w:val="clear"/>
          <w:lang w:val="en-US" w:eastAsia="zh-CN"/>
        </w:rPr>
      </w:pPr>
      <w:r>
        <w:rPr>
          <w:rFonts w:hint="eastAsia" w:ascii="仿宋_GB2312" w:hAnsi="仿宋_GB2312" w:eastAsia="仿宋_GB2312" w:cs="仿宋_GB2312"/>
          <w:i w:val="0"/>
          <w:iCs w:val="0"/>
          <w:caps w:val="0"/>
          <w:color w:val="auto"/>
          <w:spacing w:val="0"/>
          <w:sz w:val="28"/>
          <w:szCs w:val="28"/>
          <w:highlight w:val="none"/>
          <w:shd w:val="clear"/>
        </w:rPr>
        <w:t>本项目服务期限：</w:t>
      </w:r>
      <w:r>
        <w:rPr>
          <w:rFonts w:hint="eastAsia" w:ascii="仿宋_GB2312" w:hAnsi="仿宋_GB2312" w:eastAsia="仿宋_GB2312" w:cs="仿宋_GB2312"/>
          <w:i w:val="0"/>
          <w:iCs w:val="0"/>
          <w:caps w:val="0"/>
          <w:color w:val="auto"/>
          <w:spacing w:val="0"/>
          <w:sz w:val="28"/>
          <w:szCs w:val="28"/>
          <w:highlight w:val="none"/>
          <w:shd w:val="clear"/>
          <w:lang w:val="en-US" w:eastAsia="zh-CN"/>
        </w:rPr>
        <w:t>2025年12月12日至2026年12月11日。</w:t>
      </w:r>
    </w:p>
    <w:p w14:paraId="03B330AD">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工作时间：与省委编办电子政务中心工作时间一致</w:t>
      </w:r>
    </w:p>
    <w:p w14:paraId="7998FF9F">
      <w:pPr>
        <w:pStyle w:val="184"/>
        <w:numPr>
          <w:ilvl w:val="0"/>
          <w:numId w:val="42"/>
        </w:numPr>
        <w:spacing w:line="360" w:lineRule="auto"/>
        <w:ind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日常驻场支持：5*8小时</w:t>
      </w:r>
    </w:p>
    <w:p w14:paraId="7AC0351E">
      <w:pPr>
        <w:pStyle w:val="184"/>
        <w:numPr>
          <w:ilvl w:val="0"/>
          <w:numId w:val="42"/>
        </w:numPr>
        <w:spacing w:line="360" w:lineRule="auto"/>
        <w:ind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紧急业务支持：7*24小时</w:t>
      </w:r>
    </w:p>
    <w:p w14:paraId="06C9DA54">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情况说明：维护时间的要求解释权在省委编办，省委编办根据实际业务情况的变化，可以对该时间进行调整。</w:t>
      </w:r>
    </w:p>
    <w:p w14:paraId="3F6429CD">
      <w:pPr>
        <w:pStyle w:val="4"/>
        <w:spacing w:beforeLines="0" w:afterLines="0" w:line="560" w:lineRule="exact"/>
        <w:ind w:left="420" w:left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（二）</w:t>
      </w:r>
      <w:r>
        <w:rPr>
          <w:rFonts w:hint="eastAsia" w:ascii="仿宋_GB2312" w:hAnsi="仿宋_GB2312" w:eastAsia="仿宋_GB2312" w:cs="仿宋_GB2312"/>
          <w:b w:val="0"/>
          <w:bCs w:val="0"/>
          <w:color w:val="auto"/>
          <w:sz w:val="28"/>
          <w:szCs w:val="28"/>
          <w:highlight w:val="none"/>
          <w:lang w:val="en-US" w:eastAsia="zh-CN"/>
        </w:rPr>
        <w:t>项目质量保证</w:t>
      </w:r>
    </w:p>
    <w:p w14:paraId="767C3A19">
      <w:pPr>
        <w:spacing w:line="360" w:lineRule="auto"/>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项目管理服务主要包括制定服务工作计划、服务流程、维护项目服务工作管理、维护服务的质量监督控制、对维护过程中的各种情况进行处理和维护跟踪、评审紧急审计解决方案、与省委编办的沟通交流，及与省委编办授权第三方交流等。</w:t>
      </w:r>
    </w:p>
    <w:p w14:paraId="0C9E5B35">
      <w:pPr>
        <w:pStyle w:val="184"/>
        <w:numPr>
          <w:ilvl w:val="0"/>
          <w:numId w:val="43"/>
        </w:numPr>
        <w:spacing w:line="360" w:lineRule="auto"/>
        <w:ind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项目月报</w:t>
      </w:r>
    </w:p>
    <w:p w14:paraId="278949E1">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项目经理应在下个月的10号前提交本月的安全运维服务月报，月报发送省委编办指定的项目接口人，送抄双方相关责任人。</w:t>
      </w:r>
    </w:p>
    <w:p w14:paraId="455EA26C">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月报内容可参考四个层次对本月的工作内容进行汇报：</w:t>
      </w:r>
    </w:p>
    <w:p w14:paraId="79555A62">
      <w:pPr>
        <w:numPr>
          <w:ilvl w:val="0"/>
          <w:numId w:val="44"/>
        </w:numPr>
        <w:spacing w:line="360" w:lineRule="auto"/>
        <w:ind w:left="11" w:leftChars="0" w:firstLine="585" w:firstLineChars="209"/>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本月工作概述，说明本月的安全现状、重点工作、取得的成绩，上月遗留工作的处理及本月所遇到的主要问题，要求文字简洁、重点突出；</w:t>
      </w:r>
    </w:p>
    <w:p w14:paraId="7DE1F6B4">
      <w:pPr>
        <w:numPr>
          <w:ilvl w:val="0"/>
          <w:numId w:val="44"/>
        </w:numPr>
        <w:spacing w:line="360" w:lineRule="auto"/>
        <w:ind w:left="11" w:leftChars="0" w:firstLine="585" w:firstLineChars="209"/>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本月主要工作内容，根据项目各项工作的分类，将本月所完成的工作内容、实施步骤、使用方法进行详细说明 ，列出各项工作所遇到的问题，并给予解决建议；</w:t>
      </w:r>
    </w:p>
    <w:p w14:paraId="13BBF831">
      <w:pPr>
        <w:numPr>
          <w:ilvl w:val="0"/>
          <w:numId w:val="44"/>
        </w:numPr>
        <w:spacing w:line="360" w:lineRule="auto"/>
        <w:ind w:left="11" w:leftChars="0" w:firstLine="585" w:firstLineChars="20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下个月工作安排，将本月未完成的工作内容，项目实施计划表中计划的内容，以及项目领导要求的内容，写入下个月工作安排，工作安排应具体化，指明各项子任务实施内容，并写明预期的目标；</w:t>
      </w:r>
    </w:p>
    <w:p w14:paraId="28C0C5E6">
      <w:pPr>
        <w:numPr>
          <w:ilvl w:val="0"/>
          <w:numId w:val="44"/>
        </w:numPr>
        <w:spacing w:line="360" w:lineRule="auto"/>
        <w:ind w:left="11" w:leftChars="0" w:firstLine="585" w:firstLineChars="20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月报附件，对本月</w:t>
      </w:r>
      <w:r>
        <w:rPr>
          <w:rFonts w:hint="eastAsia" w:ascii="仿宋_GB2312" w:hAnsi="仿宋_GB2312" w:eastAsia="仿宋_GB2312" w:cs="仿宋_GB2312"/>
          <w:color w:val="auto"/>
          <w:sz w:val="28"/>
          <w:szCs w:val="28"/>
          <w:highlight w:val="none"/>
        </w:rPr>
        <w:t>工作中的重点问题、专题工作或内容较多的部分作为附件或列在月报的最后章节，以方便实施层工作人员参考。</w:t>
      </w:r>
    </w:p>
    <w:p w14:paraId="52159FB0">
      <w:pPr>
        <w:pStyle w:val="184"/>
        <w:numPr>
          <w:ilvl w:val="0"/>
          <w:numId w:val="43"/>
        </w:numPr>
        <w:spacing w:line="360" w:lineRule="auto"/>
        <w:ind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项目周报</w:t>
      </w:r>
    </w:p>
    <w:p w14:paraId="3DAFDCA5">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项目周报由项目经理在本周的下星期一前提交，项目周报为本周所完成工作的主要说明，周报以邮件形式发送项目接口人，抄送所有项目干系人。</w:t>
      </w:r>
    </w:p>
    <w:p w14:paraId="21925C6C">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项目周报的可参考内容：</w:t>
      </w:r>
    </w:p>
    <w:p w14:paraId="0503CF85">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 本周安全整体情况，本周安全故障、风险隐患及安全事件情况； </w:t>
      </w:r>
    </w:p>
    <w:p w14:paraId="55CF2AC7">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本周安全运营工作情况，本周新开展工作的内容，进度及所取得的成果；</w:t>
      </w:r>
    </w:p>
    <w:p w14:paraId="23B0DE2D">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风险及问题，在本周工作中发现的问题及解决建议；</w:t>
      </w:r>
    </w:p>
    <w:p w14:paraId="3958FA75">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 下周工作安排，本周未完成的工作，任务计划列表中计划的工作以及领导特别安排的工作，写入下周工作计划。下周工作计划应具体、可执行。</w:t>
      </w:r>
    </w:p>
    <w:p w14:paraId="53B4E9BA">
      <w:pPr>
        <w:pStyle w:val="184"/>
        <w:numPr>
          <w:ilvl w:val="0"/>
          <w:numId w:val="43"/>
        </w:numPr>
        <w:spacing w:line="360" w:lineRule="auto"/>
        <w:ind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文档控制</w:t>
      </w:r>
    </w:p>
    <w:p w14:paraId="6740816A">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项目实施文档分为项目成果文档、项目过程文档、原始数据等。</w:t>
      </w:r>
    </w:p>
    <w:p w14:paraId="36B0DFC6">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成果文档包括不限于：管理办法，常规性检查报告、阶段性成果、最终项目成果等文件，需要严格遵守版本与命名控制规范，统一管理，对文档中不符合规划要求的进行修改以符合规范要求，在提交的项目成果类文件时，应按省委编办的版本控制规范修改。</w:t>
      </w:r>
    </w:p>
    <w:p w14:paraId="4D7FF29D">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项目过程文件包括不限于：会议记录、周报、月报、项目工作说明书等。此类文件也应遵守版本与命名控制规范，为方便当时工作、可简单注明版本的，事后在对文档合名、存档进行补充。</w:t>
      </w:r>
    </w:p>
    <w:p w14:paraId="3A1B079A">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原始数据包括不限于：项目实施过程中所需要的各类电子文档、纸质文件等。此类文件在获取时应与文档提供方签字确认，确保文件为合法接收，保证数据可追溯。</w:t>
      </w:r>
    </w:p>
    <w:p w14:paraId="589D16FC">
      <w:pPr>
        <w:pStyle w:val="184"/>
        <w:numPr>
          <w:ilvl w:val="0"/>
          <w:numId w:val="43"/>
        </w:numPr>
        <w:spacing w:line="360" w:lineRule="auto"/>
        <w:ind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项目会议</w:t>
      </w:r>
    </w:p>
    <w:p w14:paraId="197FF74A">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项目组按省委编办要求不定期召开会议。</w:t>
      </w:r>
    </w:p>
    <w:p w14:paraId="4049E2F1">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会议记录：</w:t>
      </w:r>
      <w:r>
        <w:rPr>
          <w:rFonts w:hint="eastAsia" w:ascii="仿宋_GB2312" w:hAnsi="仿宋_GB2312" w:eastAsia="仿宋_GB2312" w:cs="仿宋_GB2312"/>
          <w:color w:val="auto"/>
          <w:sz w:val="28"/>
          <w:szCs w:val="28"/>
          <w:highlight w:val="none"/>
        </w:rPr>
        <w:t>会议记录应达成决议，即本次会议最终的结果要反应出来。如果会议参与人员较多，各人发言复杂，会议记录人员应录音，在会后整理会议记纪要对于单次沟通，可不写会议纪要，但要有邮件说明，并在项目工作日志中进行记录。</w:t>
      </w:r>
    </w:p>
    <w:p w14:paraId="55703E18">
      <w:pPr>
        <w:pStyle w:val="4"/>
        <w:spacing w:beforeLines="0" w:afterLines="0" w:line="560" w:lineRule="exact"/>
        <w:ind w:left="420" w:left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（三）系统验收要求</w:t>
      </w:r>
    </w:p>
    <w:p w14:paraId="686A83D6">
      <w:pPr>
        <w:spacing w:line="560" w:lineRule="exact"/>
        <w:ind w:firstLine="6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符合采购文件要求、投标承诺以及国家、行业有关技术规范和标准，提供合同的全部资料。</w:t>
      </w:r>
    </w:p>
    <w:p w14:paraId="4A79E623">
      <w:pPr>
        <w:pStyle w:val="4"/>
        <w:spacing w:beforeLines="0" w:afterLines="0" w:line="560" w:lineRule="exact"/>
        <w:ind w:left="420" w:left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（四）验收方式</w:t>
      </w:r>
    </w:p>
    <w:p w14:paraId="662A5C09">
      <w:pPr>
        <w:spacing w:line="560" w:lineRule="exact"/>
        <w:ind w:firstLine="6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项目各类型服务的验收交付物如下:</w:t>
      </w:r>
    </w:p>
    <w:p w14:paraId="7C06D0EF">
      <w:pPr>
        <w:pStyle w:val="58"/>
        <w:rPr>
          <w:color w:val="auto"/>
          <w:highlight w:val="none"/>
        </w:rPr>
      </w:pPr>
    </w:p>
    <w:tbl>
      <w:tblPr>
        <w:tblStyle w:val="60"/>
        <w:tblW w:w="973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29" w:type="dxa"/>
          <w:left w:w="29" w:type="dxa"/>
          <w:bottom w:w="29" w:type="dxa"/>
          <w:right w:w="29" w:type="dxa"/>
        </w:tblCellMar>
      </w:tblPr>
      <w:tblGrid>
        <w:gridCol w:w="1262"/>
        <w:gridCol w:w="2173"/>
        <w:gridCol w:w="1839"/>
        <w:gridCol w:w="3464"/>
        <w:gridCol w:w="993"/>
      </w:tblGrid>
      <w:tr w14:paraId="233B217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29" w:type="dxa"/>
            <w:left w:w="29" w:type="dxa"/>
            <w:bottom w:w="29" w:type="dxa"/>
            <w:right w:w="29" w:type="dxa"/>
          </w:tblCellMar>
        </w:tblPrEx>
        <w:trPr>
          <w:jc w:val="center"/>
        </w:trPr>
        <w:tc>
          <w:tcPr>
            <w:tcW w:w="1262" w:type="dxa"/>
            <w:tcBorders>
              <w:top w:val="single" w:color="auto" w:sz="6" w:space="0"/>
              <w:left w:val="single" w:color="auto" w:sz="6" w:space="0"/>
              <w:bottom w:val="single" w:color="auto" w:sz="6" w:space="0"/>
              <w:right w:val="single" w:color="auto" w:sz="6" w:space="0"/>
            </w:tcBorders>
            <w:shd w:val="clear" w:color="auto" w:fill="BFBFBF"/>
            <w:noWrap w:val="0"/>
            <w:vAlign w:val="center"/>
          </w:tcPr>
          <w:p w14:paraId="38D4D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项目服务</w:t>
            </w:r>
          </w:p>
        </w:tc>
        <w:tc>
          <w:tcPr>
            <w:tcW w:w="2173" w:type="dxa"/>
            <w:tcBorders>
              <w:top w:val="single" w:color="auto" w:sz="6" w:space="0"/>
              <w:left w:val="single" w:color="auto" w:sz="6" w:space="0"/>
              <w:bottom w:val="single" w:color="auto" w:sz="6" w:space="0"/>
              <w:right w:val="single" w:color="auto" w:sz="6" w:space="0"/>
            </w:tcBorders>
            <w:shd w:val="clear" w:color="auto" w:fill="BFBFBF"/>
            <w:noWrap w:val="0"/>
            <w:vAlign w:val="center"/>
          </w:tcPr>
          <w:p w14:paraId="7921D2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服务子项</w:t>
            </w:r>
          </w:p>
        </w:tc>
        <w:tc>
          <w:tcPr>
            <w:tcW w:w="1839" w:type="dxa"/>
            <w:tcBorders>
              <w:top w:val="single" w:color="auto" w:sz="6" w:space="0"/>
              <w:left w:val="single" w:color="auto" w:sz="6" w:space="0"/>
              <w:bottom w:val="single" w:color="auto" w:sz="6" w:space="0"/>
              <w:right w:val="single" w:color="auto" w:sz="6" w:space="0"/>
            </w:tcBorders>
            <w:shd w:val="clear" w:color="auto" w:fill="BFBFBF"/>
            <w:noWrap w:val="0"/>
            <w:vAlign w:val="center"/>
          </w:tcPr>
          <w:p w14:paraId="29B85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交付内容</w:t>
            </w:r>
          </w:p>
        </w:tc>
        <w:tc>
          <w:tcPr>
            <w:tcW w:w="3464" w:type="dxa"/>
            <w:tcBorders>
              <w:top w:val="single" w:color="auto" w:sz="6" w:space="0"/>
              <w:left w:val="single" w:color="auto" w:sz="6" w:space="0"/>
              <w:bottom w:val="single" w:color="auto" w:sz="6" w:space="0"/>
              <w:right w:val="single" w:color="auto" w:sz="6" w:space="0"/>
            </w:tcBorders>
            <w:shd w:val="clear" w:color="auto" w:fill="BFBFBF"/>
            <w:noWrap w:val="0"/>
            <w:vAlign w:val="center"/>
          </w:tcPr>
          <w:p w14:paraId="2A7AB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交付物</w:t>
            </w:r>
          </w:p>
        </w:tc>
        <w:tc>
          <w:tcPr>
            <w:tcW w:w="993" w:type="dxa"/>
            <w:tcBorders>
              <w:top w:val="single" w:color="auto" w:sz="6" w:space="0"/>
              <w:left w:val="single" w:color="auto" w:sz="6" w:space="0"/>
              <w:bottom w:val="single" w:color="auto" w:sz="6" w:space="0"/>
              <w:right w:val="single" w:color="auto" w:sz="6" w:space="0"/>
            </w:tcBorders>
            <w:shd w:val="clear" w:color="auto" w:fill="BFBFBF"/>
            <w:noWrap w:val="0"/>
            <w:vAlign w:val="center"/>
          </w:tcPr>
          <w:p w14:paraId="54174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交付物类型</w:t>
            </w:r>
          </w:p>
        </w:tc>
      </w:tr>
      <w:tr w14:paraId="7224C0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29" w:type="dxa"/>
            <w:left w:w="29" w:type="dxa"/>
            <w:bottom w:w="29" w:type="dxa"/>
            <w:right w:w="29" w:type="dxa"/>
          </w:tblCellMar>
        </w:tblPrEx>
        <w:trPr>
          <w:jc w:val="center"/>
        </w:trPr>
        <w:tc>
          <w:tcPr>
            <w:tcW w:w="1262" w:type="dxa"/>
            <w:vMerge w:val="restart"/>
            <w:tcBorders>
              <w:top w:val="single" w:color="auto" w:sz="4" w:space="0"/>
              <w:left w:val="single" w:color="auto" w:sz="4" w:space="0"/>
              <w:right w:val="single" w:color="auto" w:sz="4" w:space="0"/>
            </w:tcBorders>
            <w:noWrap w:val="0"/>
            <w:vAlign w:val="center"/>
          </w:tcPr>
          <w:p w14:paraId="7D1F2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云上安全</w:t>
            </w:r>
          </w:p>
          <w:p w14:paraId="70B87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服务</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599355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sz w:val="24"/>
                <w:szCs w:val="24"/>
                <w:highlight w:val="none"/>
              </w:rPr>
            </w:pPr>
            <w:r>
              <w:rPr>
                <w:rFonts w:hint="eastAsia" w:ascii="仿宋" w:hAnsi="仿宋" w:eastAsia="仿宋" w:cs="宋体"/>
                <w:color w:val="auto"/>
                <w:sz w:val="24"/>
                <w:szCs w:val="24"/>
                <w:highlight w:val="none"/>
              </w:rPr>
              <w:t>安全运营服务</w:t>
            </w:r>
          </w:p>
        </w:tc>
        <w:tc>
          <w:tcPr>
            <w:tcW w:w="1839" w:type="dxa"/>
            <w:tcBorders>
              <w:top w:val="single" w:color="auto" w:sz="4" w:space="0"/>
              <w:left w:val="single" w:color="auto" w:sz="4" w:space="0"/>
              <w:bottom w:val="single" w:color="auto" w:sz="4" w:space="0"/>
              <w:right w:val="single" w:color="auto" w:sz="4" w:space="0"/>
            </w:tcBorders>
            <w:noWrap w:val="0"/>
            <w:vAlign w:val="center"/>
          </w:tcPr>
          <w:p w14:paraId="098201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安全运营服务工作详情</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3B705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《安全运营服务周报》</w:t>
            </w:r>
          </w:p>
          <w:p w14:paraId="7DAED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《安全运营服务月报》</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BAF9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文档</w:t>
            </w:r>
          </w:p>
        </w:tc>
      </w:tr>
      <w:tr w14:paraId="2C1790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29" w:type="dxa"/>
            <w:left w:w="29" w:type="dxa"/>
            <w:bottom w:w="29" w:type="dxa"/>
            <w:right w:w="29" w:type="dxa"/>
          </w:tblCellMar>
        </w:tblPrEx>
        <w:trPr>
          <w:jc w:val="center"/>
        </w:trPr>
        <w:tc>
          <w:tcPr>
            <w:tcW w:w="1262" w:type="dxa"/>
            <w:vMerge w:val="continue"/>
            <w:tcBorders>
              <w:left w:val="single" w:color="auto" w:sz="4" w:space="0"/>
              <w:right w:val="single" w:color="auto" w:sz="4" w:space="0"/>
            </w:tcBorders>
            <w:noWrap w:val="0"/>
            <w:vAlign w:val="center"/>
          </w:tcPr>
          <w:p w14:paraId="6064E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仿宋" w:hAnsi="仿宋" w:eastAsia="仿宋" w:cs="仿宋"/>
                <w:color w:val="auto"/>
                <w:sz w:val="24"/>
                <w:szCs w:val="24"/>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14:paraId="4954A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sz w:val="24"/>
                <w:szCs w:val="24"/>
                <w:highlight w:val="none"/>
              </w:rPr>
            </w:pPr>
            <w:r>
              <w:rPr>
                <w:rFonts w:hint="eastAsia" w:ascii="仿宋" w:hAnsi="仿宋" w:eastAsia="仿宋" w:cs="宋体"/>
                <w:color w:val="auto"/>
                <w:sz w:val="24"/>
                <w:szCs w:val="24"/>
                <w:highlight w:val="none"/>
                <w:lang w:val="en-US" w:eastAsia="zh-CN"/>
              </w:rPr>
              <w:t>应用源代码安全</w:t>
            </w:r>
            <w:r>
              <w:rPr>
                <w:rFonts w:hint="eastAsia" w:ascii="仿宋" w:hAnsi="仿宋" w:eastAsia="仿宋" w:cs="宋体"/>
                <w:color w:val="auto"/>
                <w:sz w:val="24"/>
                <w:szCs w:val="24"/>
                <w:highlight w:val="none"/>
              </w:rPr>
              <w:t>服务</w:t>
            </w:r>
          </w:p>
        </w:tc>
        <w:tc>
          <w:tcPr>
            <w:tcW w:w="1839" w:type="dxa"/>
            <w:tcBorders>
              <w:top w:val="single" w:color="auto" w:sz="4" w:space="0"/>
              <w:left w:val="single" w:color="auto" w:sz="4" w:space="0"/>
              <w:bottom w:val="single" w:color="auto" w:sz="4" w:space="0"/>
              <w:right w:val="single" w:color="auto" w:sz="4" w:space="0"/>
            </w:tcBorders>
            <w:noWrap w:val="0"/>
            <w:vAlign w:val="center"/>
          </w:tcPr>
          <w:p w14:paraId="760EB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系统开发阶段安全工作详情</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532A0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《代码安全审计报告》</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C5E8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文档</w:t>
            </w:r>
          </w:p>
        </w:tc>
      </w:tr>
      <w:tr w14:paraId="15B8315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29" w:type="dxa"/>
            <w:left w:w="29" w:type="dxa"/>
            <w:bottom w:w="29" w:type="dxa"/>
            <w:right w:w="29" w:type="dxa"/>
          </w:tblCellMar>
        </w:tblPrEx>
        <w:trPr>
          <w:jc w:val="center"/>
        </w:trPr>
        <w:tc>
          <w:tcPr>
            <w:tcW w:w="1262" w:type="dxa"/>
            <w:vMerge w:val="continue"/>
            <w:tcBorders>
              <w:left w:val="single" w:color="auto" w:sz="4" w:space="0"/>
              <w:right w:val="single" w:color="auto" w:sz="4" w:space="0"/>
            </w:tcBorders>
            <w:noWrap w:val="0"/>
            <w:vAlign w:val="center"/>
          </w:tcPr>
          <w:p w14:paraId="640E56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仿宋" w:hAnsi="仿宋" w:eastAsia="仿宋" w:cs="仿宋"/>
                <w:color w:val="auto"/>
                <w:sz w:val="24"/>
                <w:szCs w:val="24"/>
                <w:highlight w:val="none"/>
              </w:rPr>
            </w:pPr>
          </w:p>
        </w:tc>
        <w:tc>
          <w:tcPr>
            <w:tcW w:w="2173" w:type="dxa"/>
            <w:tcBorders>
              <w:top w:val="single" w:color="auto" w:sz="4" w:space="0"/>
              <w:left w:val="single" w:color="auto" w:sz="4" w:space="0"/>
              <w:right w:val="single" w:color="auto" w:sz="4" w:space="0"/>
            </w:tcBorders>
            <w:noWrap w:val="0"/>
            <w:vAlign w:val="center"/>
          </w:tcPr>
          <w:p w14:paraId="21E9DE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sz w:val="24"/>
                <w:szCs w:val="24"/>
                <w:highlight w:val="none"/>
              </w:rPr>
            </w:pPr>
            <w:r>
              <w:rPr>
                <w:rFonts w:hint="eastAsia" w:ascii="仿宋" w:hAnsi="仿宋" w:eastAsia="仿宋" w:cs="宋体"/>
                <w:color w:val="auto"/>
                <w:sz w:val="24"/>
                <w:szCs w:val="24"/>
                <w:highlight w:val="none"/>
                <w:lang w:val="en-US" w:eastAsia="zh-CN"/>
              </w:rPr>
              <w:t>渗透测试</w:t>
            </w:r>
            <w:r>
              <w:rPr>
                <w:rFonts w:hint="eastAsia" w:ascii="仿宋" w:hAnsi="仿宋" w:eastAsia="仿宋" w:cs="宋体"/>
                <w:color w:val="auto"/>
                <w:sz w:val="24"/>
                <w:szCs w:val="24"/>
                <w:highlight w:val="none"/>
              </w:rPr>
              <w:t>服务</w:t>
            </w:r>
          </w:p>
        </w:tc>
        <w:tc>
          <w:tcPr>
            <w:tcW w:w="1839" w:type="dxa"/>
            <w:tcBorders>
              <w:top w:val="single" w:color="auto" w:sz="4" w:space="0"/>
              <w:left w:val="single" w:color="auto" w:sz="4" w:space="0"/>
              <w:right w:val="single" w:color="auto" w:sz="4" w:space="0"/>
            </w:tcBorders>
            <w:noWrap w:val="0"/>
            <w:vAlign w:val="center"/>
          </w:tcPr>
          <w:p w14:paraId="7AFDD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漏洞修复建议</w:t>
            </w:r>
          </w:p>
        </w:tc>
        <w:tc>
          <w:tcPr>
            <w:tcW w:w="3464" w:type="dxa"/>
            <w:tcBorders>
              <w:top w:val="single" w:color="auto" w:sz="4" w:space="0"/>
              <w:left w:val="single" w:color="auto" w:sz="4" w:space="0"/>
              <w:bottom w:val="single" w:color="auto" w:sz="6" w:space="0"/>
              <w:right w:val="single" w:color="auto" w:sz="6" w:space="0"/>
            </w:tcBorders>
            <w:noWrap w:val="0"/>
            <w:vAlign w:val="center"/>
          </w:tcPr>
          <w:p w14:paraId="35DDDA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《应急响应服务报告》</w:t>
            </w:r>
          </w:p>
        </w:tc>
        <w:tc>
          <w:tcPr>
            <w:tcW w:w="993" w:type="dxa"/>
            <w:tcBorders>
              <w:top w:val="single" w:color="auto" w:sz="4" w:space="0"/>
              <w:left w:val="single" w:color="auto" w:sz="6" w:space="0"/>
              <w:bottom w:val="single" w:color="auto" w:sz="6" w:space="0"/>
              <w:right w:val="single" w:color="auto" w:sz="6" w:space="0"/>
            </w:tcBorders>
            <w:noWrap w:val="0"/>
            <w:vAlign w:val="center"/>
          </w:tcPr>
          <w:p w14:paraId="47D59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文档</w:t>
            </w:r>
          </w:p>
        </w:tc>
      </w:tr>
      <w:tr w14:paraId="00D885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29" w:type="dxa"/>
            <w:left w:w="29" w:type="dxa"/>
            <w:bottom w:w="29" w:type="dxa"/>
            <w:right w:w="29" w:type="dxa"/>
          </w:tblCellMar>
        </w:tblPrEx>
        <w:trPr>
          <w:jc w:val="center"/>
        </w:trPr>
        <w:tc>
          <w:tcPr>
            <w:tcW w:w="1262" w:type="dxa"/>
            <w:vMerge w:val="continue"/>
            <w:tcBorders>
              <w:left w:val="single" w:color="auto" w:sz="4" w:space="0"/>
              <w:right w:val="single" w:color="auto" w:sz="4" w:space="0"/>
            </w:tcBorders>
            <w:noWrap w:val="0"/>
            <w:vAlign w:val="center"/>
          </w:tcPr>
          <w:p w14:paraId="291600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仿宋" w:hAnsi="仿宋" w:eastAsia="仿宋" w:cs="仿宋"/>
                <w:color w:val="auto"/>
                <w:sz w:val="24"/>
                <w:szCs w:val="24"/>
                <w:highlight w:val="none"/>
              </w:rPr>
            </w:pPr>
          </w:p>
        </w:tc>
        <w:tc>
          <w:tcPr>
            <w:tcW w:w="2173" w:type="dxa"/>
            <w:tcBorders>
              <w:top w:val="single" w:color="auto" w:sz="4" w:space="0"/>
              <w:left w:val="single" w:color="auto" w:sz="4" w:space="0"/>
              <w:right w:val="single" w:color="auto" w:sz="4" w:space="0"/>
            </w:tcBorders>
            <w:noWrap w:val="0"/>
            <w:vAlign w:val="center"/>
          </w:tcPr>
          <w:p w14:paraId="2C441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宋体"/>
                <w:color w:val="auto"/>
                <w:sz w:val="24"/>
                <w:szCs w:val="24"/>
                <w:highlight w:val="none"/>
                <w:lang w:val="en-US" w:eastAsia="zh-CN"/>
              </w:rPr>
              <w:t>安全重保服务</w:t>
            </w:r>
          </w:p>
        </w:tc>
        <w:tc>
          <w:tcPr>
            <w:tcW w:w="1839" w:type="dxa"/>
            <w:tcBorders>
              <w:top w:val="single" w:color="auto" w:sz="4" w:space="0"/>
              <w:left w:val="single" w:color="auto" w:sz="4" w:space="0"/>
              <w:right w:val="single" w:color="auto" w:sz="4" w:space="0"/>
            </w:tcBorders>
            <w:noWrap w:val="0"/>
            <w:vAlign w:val="center"/>
          </w:tcPr>
          <w:p w14:paraId="4C15D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安全重保服务详情</w:t>
            </w:r>
          </w:p>
        </w:tc>
        <w:tc>
          <w:tcPr>
            <w:tcW w:w="3464" w:type="dxa"/>
            <w:tcBorders>
              <w:top w:val="single" w:color="auto" w:sz="4" w:space="0"/>
              <w:left w:val="single" w:color="auto" w:sz="4" w:space="0"/>
              <w:bottom w:val="single" w:color="auto" w:sz="6" w:space="0"/>
              <w:right w:val="single" w:color="auto" w:sz="6" w:space="0"/>
            </w:tcBorders>
            <w:noWrap w:val="0"/>
            <w:vAlign w:val="center"/>
          </w:tcPr>
          <w:p w14:paraId="6E18E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eastAsia"/>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安全护航方案</w:t>
            </w:r>
            <w:r>
              <w:rPr>
                <w:rFonts w:hint="eastAsia" w:ascii="仿宋" w:hAnsi="仿宋" w:eastAsia="仿宋" w:cs="仿宋"/>
                <w:color w:val="auto"/>
                <w:sz w:val="24"/>
                <w:szCs w:val="24"/>
                <w:highlight w:val="none"/>
                <w:lang w:eastAsia="zh-CN"/>
              </w:rPr>
              <w:t>》</w:t>
            </w:r>
          </w:p>
        </w:tc>
        <w:tc>
          <w:tcPr>
            <w:tcW w:w="993" w:type="dxa"/>
            <w:tcBorders>
              <w:top w:val="single" w:color="auto" w:sz="4" w:space="0"/>
              <w:left w:val="single" w:color="auto" w:sz="6" w:space="0"/>
              <w:bottom w:val="single" w:color="auto" w:sz="6" w:space="0"/>
              <w:right w:val="single" w:color="auto" w:sz="6" w:space="0"/>
            </w:tcBorders>
            <w:noWrap w:val="0"/>
            <w:vAlign w:val="center"/>
          </w:tcPr>
          <w:p w14:paraId="3F2B8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文档</w:t>
            </w:r>
          </w:p>
        </w:tc>
      </w:tr>
      <w:tr w14:paraId="3E94033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29" w:type="dxa"/>
            <w:left w:w="29" w:type="dxa"/>
            <w:bottom w:w="29" w:type="dxa"/>
            <w:right w:w="29" w:type="dxa"/>
          </w:tblCellMar>
        </w:tblPrEx>
        <w:trPr>
          <w:jc w:val="center"/>
        </w:trPr>
        <w:tc>
          <w:tcPr>
            <w:tcW w:w="1262" w:type="dxa"/>
            <w:tcBorders>
              <w:top w:val="single" w:color="auto" w:sz="6" w:space="0"/>
              <w:left w:val="single" w:color="auto" w:sz="6" w:space="0"/>
              <w:bottom w:val="single" w:color="auto" w:sz="6" w:space="0"/>
              <w:right w:val="single" w:color="auto" w:sz="4" w:space="0"/>
            </w:tcBorders>
            <w:noWrap w:val="0"/>
            <w:vAlign w:val="center"/>
          </w:tcPr>
          <w:p w14:paraId="0097C4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云下安全</w:t>
            </w:r>
          </w:p>
          <w:p w14:paraId="394BE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服务</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41182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应用系统安全服务</w:t>
            </w:r>
          </w:p>
        </w:tc>
        <w:tc>
          <w:tcPr>
            <w:tcW w:w="1839" w:type="dxa"/>
            <w:tcBorders>
              <w:top w:val="single" w:color="auto" w:sz="4" w:space="0"/>
              <w:left w:val="single" w:color="auto" w:sz="4" w:space="0"/>
              <w:bottom w:val="single" w:color="auto" w:sz="4" w:space="0"/>
              <w:right w:val="single" w:color="auto" w:sz="4" w:space="0"/>
            </w:tcBorders>
            <w:noWrap w:val="0"/>
            <w:vAlign w:val="center"/>
          </w:tcPr>
          <w:p w14:paraId="3627D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工作过程文档及总结报告</w:t>
            </w:r>
          </w:p>
        </w:tc>
        <w:tc>
          <w:tcPr>
            <w:tcW w:w="3464" w:type="dxa"/>
            <w:tcBorders>
              <w:top w:val="single" w:color="auto" w:sz="6" w:space="0"/>
              <w:left w:val="single" w:color="auto" w:sz="4" w:space="0"/>
              <w:bottom w:val="single" w:color="auto" w:sz="6" w:space="0"/>
              <w:right w:val="single" w:color="auto" w:sz="6" w:space="0"/>
            </w:tcBorders>
            <w:noWrap w:val="0"/>
            <w:vAlign w:val="center"/>
          </w:tcPr>
          <w:p w14:paraId="59A527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涉及</w:t>
            </w:r>
            <w:r>
              <w:rPr>
                <w:rFonts w:hint="eastAsia" w:ascii="仿宋" w:hAnsi="仿宋" w:eastAsia="仿宋" w:cs="宋体"/>
                <w:color w:val="auto"/>
                <w:sz w:val="24"/>
                <w:szCs w:val="24"/>
                <w:highlight w:val="none"/>
              </w:rPr>
              <w:t>资产调查、数据备份、运行监控、</w:t>
            </w:r>
            <w:r>
              <w:rPr>
                <w:rFonts w:hint="eastAsia" w:ascii="仿宋" w:hAnsi="仿宋" w:eastAsia="仿宋" w:cs="宋体"/>
                <w:color w:val="auto"/>
                <w:sz w:val="24"/>
                <w:szCs w:val="24"/>
                <w:highlight w:val="none"/>
                <w:lang w:val="en-US" w:eastAsia="zh-CN"/>
              </w:rPr>
              <w:t>服务器安全、网路安全防范及处置、风险评估、</w:t>
            </w:r>
            <w:r>
              <w:rPr>
                <w:rFonts w:hint="eastAsia" w:ascii="仿宋" w:hAnsi="仿宋" w:eastAsia="仿宋" w:cs="宋体"/>
                <w:color w:val="auto"/>
                <w:sz w:val="24"/>
                <w:szCs w:val="24"/>
                <w:highlight w:val="none"/>
              </w:rPr>
              <w:t>病毒查杀服务、网站实时监控、等保</w:t>
            </w:r>
            <w:r>
              <w:rPr>
                <w:rFonts w:hint="eastAsia" w:ascii="仿宋" w:hAnsi="仿宋" w:eastAsia="仿宋" w:cs="宋体"/>
                <w:color w:val="auto"/>
                <w:sz w:val="24"/>
                <w:szCs w:val="24"/>
                <w:highlight w:val="none"/>
                <w:lang w:val="en-US" w:eastAsia="zh-CN"/>
              </w:rPr>
              <w:t>评估</w:t>
            </w:r>
            <w:r>
              <w:rPr>
                <w:rFonts w:hint="eastAsia" w:ascii="仿宋" w:hAnsi="仿宋" w:eastAsia="仿宋" w:cs="宋体"/>
                <w:color w:val="auto"/>
                <w:sz w:val="24"/>
                <w:szCs w:val="24"/>
                <w:highlight w:val="none"/>
              </w:rPr>
              <w:t>辅助、</w:t>
            </w:r>
            <w:r>
              <w:rPr>
                <w:rFonts w:hint="eastAsia" w:ascii="仿宋" w:hAnsi="仿宋" w:eastAsia="仿宋" w:cs="宋体"/>
                <w:color w:val="auto"/>
                <w:sz w:val="24"/>
                <w:szCs w:val="24"/>
                <w:highlight w:val="none"/>
                <w:lang w:val="en-US" w:eastAsia="zh-CN"/>
              </w:rPr>
              <w:t>安全</w:t>
            </w:r>
            <w:r>
              <w:rPr>
                <w:rFonts w:hint="eastAsia" w:ascii="仿宋" w:hAnsi="仿宋" w:eastAsia="仿宋" w:cs="宋体"/>
                <w:color w:val="auto"/>
                <w:sz w:val="24"/>
                <w:szCs w:val="24"/>
                <w:highlight w:val="none"/>
              </w:rPr>
              <w:t>应急响应</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安全</w:t>
            </w:r>
            <w:r>
              <w:rPr>
                <w:rFonts w:hint="eastAsia" w:ascii="仿宋" w:hAnsi="仿宋" w:eastAsia="仿宋" w:cs="宋体"/>
                <w:color w:val="auto"/>
                <w:sz w:val="24"/>
                <w:szCs w:val="24"/>
                <w:highlight w:val="none"/>
              </w:rPr>
              <w:t>驻场</w:t>
            </w:r>
            <w:r>
              <w:rPr>
                <w:rFonts w:hint="eastAsia" w:ascii="仿宋" w:hAnsi="仿宋" w:eastAsia="仿宋" w:cs="仿宋"/>
                <w:color w:val="auto"/>
                <w:sz w:val="24"/>
                <w:szCs w:val="24"/>
                <w:highlight w:val="none"/>
              </w:rPr>
              <w:t>等服务过程记录及报告</w:t>
            </w:r>
          </w:p>
        </w:tc>
        <w:tc>
          <w:tcPr>
            <w:tcW w:w="993" w:type="dxa"/>
            <w:tcBorders>
              <w:top w:val="single" w:color="auto" w:sz="6" w:space="0"/>
              <w:left w:val="single" w:color="auto" w:sz="6" w:space="0"/>
              <w:bottom w:val="single" w:color="auto" w:sz="6" w:space="0"/>
              <w:right w:val="single" w:color="auto" w:sz="6" w:space="0"/>
            </w:tcBorders>
            <w:noWrap w:val="0"/>
            <w:vAlign w:val="center"/>
          </w:tcPr>
          <w:p w14:paraId="435A2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文档</w:t>
            </w:r>
          </w:p>
        </w:tc>
      </w:tr>
    </w:tbl>
    <w:p w14:paraId="3CC8BCA6">
      <w:pPr>
        <w:spacing w:line="360" w:lineRule="auto"/>
        <w:ind w:firstLine="560" w:firstLineChars="200"/>
        <w:rPr>
          <w:color w:val="auto"/>
          <w:highlight w:val="none"/>
        </w:rPr>
      </w:pPr>
      <w:r>
        <w:rPr>
          <w:rFonts w:hint="eastAsia" w:ascii="仿宋_GB2312" w:hAnsi="宋体" w:eastAsia="仿宋_GB2312" w:cs="Arial"/>
          <w:color w:val="auto"/>
          <w:sz w:val="28"/>
          <w:szCs w:val="28"/>
          <w:highlight w:val="none"/>
        </w:rPr>
        <w:t>由省委编办组织专家组进行验收。</w:t>
      </w:r>
    </w:p>
    <w:p w14:paraId="095D0716">
      <w:pPr>
        <w:pStyle w:val="4"/>
        <w:keepNext w:val="0"/>
        <w:keepLines w:val="0"/>
        <w:pageBreakBefore w:val="0"/>
        <w:widowControl w:val="0"/>
        <w:shd w:val="clear"/>
        <w:kinsoku/>
        <w:wordWrap/>
        <w:overflowPunct/>
        <w:topLinePunct w:val="0"/>
        <w:autoSpaceDE/>
        <w:autoSpaceDN/>
        <w:bidi w:val="0"/>
        <w:adjustRightInd/>
        <w:snapToGrid/>
        <w:spacing w:beforeLines="0" w:afterLines="0" w:line="560" w:lineRule="exact"/>
        <w:ind w:left="420" w:leftChars="200"/>
        <w:textAlignment w:val="auto"/>
        <w:rPr>
          <w:rFonts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（五）</w:t>
      </w:r>
      <w:r>
        <w:rPr>
          <w:rFonts w:ascii="仿宋" w:hAnsi="仿宋" w:eastAsia="仿宋" w:cs="仿宋"/>
          <w:b w:val="0"/>
          <w:bCs w:val="0"/>
          <w:color w:val="auto"/>
          <w:sz w:val="30"/>
          <w:szCs w:val="30"/>
          <w:highlight w:val="none"/>
        </w:rPr>
        <w:t>项目组人员团队要求</w:t>
      </w:r>
    </w:p>
    <w:p w14:paraId="21E64E45">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安全服务项目组应保证团队成员熟悉省委编办的相关安全管理规范和业务流程；日常安全服务人员应保证本地化，保障售后响应支持。</w:t>
      </w:r>
    </w:p>
    <w:p w14:paraId="35F2FF7D">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项目组人员至少</w:t>
      </w:r>
      <w:r>
        <w:rPr>
          <w:rFonts w:ascii="仿宋_GB2312" w:eastAsia="仿宋_GB2312"/>
          <w:color w:val="auto"/>
          <w:sz w:val="28"/>
          <w:szCs w:val="28"/>
          <w:highlight w:val="none"/>
        </w:rPr>
        <w:t>4</w:t>
      </w:r>
      <w:r>
        <w:rPr>
          <w:rFonts w:hint="eastAsia" w:ascii="仿宋_GB2312" w:eastAsia="仿宋_GB2312"/>
          <w:color w:val="auto"/>
          <w:sz w:val="28"/>
          <w:szCs w:val="28"/>
          <w:highlight w:val="none"/>
        </w:rPr>
        <w:t>人，包括至少1名项目负责人、1名技术负责人以及2名核心安全服务人员。具体人员要求如下：</w:t>
      </w:r>
    </w:p>
    <w:p w14:paraId="30BCF92F">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1名项目负责人，具备以下证书，总分</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信息技术工程技术人员高级工程师职务任职资格评审委员会评审颁发的高级工程师（信息技术（信息安全））资格证书，1分；（2）人事部门或</w:t>
      </w:r>
      <w:r>
        <w:rPr>
          <w:rFonts w:hint="eastAsia" w:ascii="仿宋_GB2312" w:eastAsia="仿宋_GB2312"/>
          <w:color w:val="auto"/>
          <w:sz w:val="28"/>
          <w:szCs w:val="28"/>
          <w:highlight w:val="none"/>
        </w:rPr>
        <w:t>人力资源和社会保障部门及国家工业和信息化部颁发的</w:t>
      </w:r>
      <w:r>
        <w:rPr>
          <w:rFonts w:hint="eastAsia" w:ascii="仿宋_GB2312" w:eastAsia="仿宋_GB2312"/>
          <w:color w:val="auto"/>
          <w:sz w:val="28"/>
          <w:szCs w:val="28"/>
          <w:highlight w:val="none"/>
          <w:lang w:val="en-US" w:eastAsia="zh-CN"/>
        </w:rPr>
        <w:t>信息系统项目管理师（高级）证书</w:t>
      </w:r>
      <w:r>
        <w:rPr>
          <w:rFonts w:hint="default" w:ascii="仿宋_GB2312" w:eastAsia="仿宋_GB2312"/>
          <w:color w:val="auto"/>
          <w:sz w:val="28"/>
          <w:szCs w:val="28"/>
          <w:highlight w:val="none"/>
          <w:lang w:val="en-US"/>
        </w:rPr>
        <w:t>，</w:t>
      </w:r>
      <w:r>
        <w:rPr>
          <w:rFonts w:hint="eastAsia" w:ascii="仿宋_GB2312" w:eastAsia="仿宋_GB2312"/>
          <w:color w:val="auto"/>
          <w:sz w:val="28"/>
          <w:szCs w:val="28"/>
          <w:highlight w:val="none"/>
          <w:lang w:val="en-US" w:eastAsia="zh-CN"/>
        </w:rPr>
        <w:t>1分</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人事部门或人</w:t>
      </w:r>
      <w:r>
        <w:rPr>
          <w:rFonts w:hint="eastAsia" w:ascii="仿宋_GB2312" w:eastAsia="仿宋_GB2312"/>
          <w:color w:val="auto"/>
          <w:sz w:val="28"/>
          <w:szCs w:val="28"/>
          <w:highlight w:val="none"/>
        </w:rPr>
        <w:t>力资源和社会保障部门批准颁发的</w:t>
      </w:r>
      <w:r>
        <w:rPr>
          <w:rFonts w:hint="eastAsia" w:ascii="仿宋_GB2312" w:eastAsia="仿宋_GB2312"/>
          <w:color w:val="auto"/>
          <w:sz w:val="28"/>
          <w:szCs w:val="28"/>
          <w:highlight w:val="none"/>
          <w:lang w:val="en-US" w:eastAsia="zh-CN"/>
        </w:rPr>
        <w:t>信息安全工程师（中级或以上）</w:t>
      </w:r>
      <w:r>
        <w:rPr>
          <w:rFonts w:hint="eastAsia" w:ascii="仿宋_GB2312" w:eastAsia="仿宋_GB2312"/>
          <w:color w:val="auto"/>
          <w:sz w:val="28"/>
          <w:szCs w:val="28"/>
          <w:highlight w:val="none"/>
        </w:rPr>
        <w:t>证书，1分</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人事部门或人</w:t>
      </w:r>
      <w:r>
        <w:rPr>
          <w:rFonts w:hint="eastAsia" w:ascii="仿宋_GB2312" w:eastAsia="仿宋_GB2312"/>
          <w:color w:val="auto"/>
          <w:sz w:val="28"/>
          <w:szCs w:val="28"/>
          <w:highlight w:val="none"/>
        </w:rPr>
        <w:t>力资源和社会保障部门批准颁发的</w:t>
      </w:r>
      <w:r>
        <w:rPr>
          <w:rFonts w:hint="eastAsia" w:ascii="仿宋_GB2312" w:eastAsia="仿宋_GB2312"/>
          <w:color w:val="auto"/>
          <w:sz w:val="28"/>
          <w:szCs w:val="28"/>
          <w:highlight w:val="none"/>
          <w:lang w:val="en-US" w:eastAsia="zh-CN"/>
        </w:rPr>
        <w:t>网络工程师（中级或以上）</w:t>
      </w:r>
      <w:r>
        <w:rPr>
          <w:rFonts w:hint="eastAsia" w:ascii="仿宋_GB2312" w:eastAsia="仿宋_GB2312"/>
          <w:color w:val="auto"/>
          <w:sz w:val="28"/>
          <w:szCs w:val="28"/>
          <w:highlight w:val="none"/>
        </w:rPr>
        <w:t>证书，1分</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lang w:eastAsia="zh-CN"/>
        </w:rPr>
        <w:t>）具有安全项目两年及以上管理经验，提供证明材料（业绩合同中需能体现该人员信息），1分</w:t>
      </w:r>
      <w:r>
        <w:rPr>
          <w:rFonts w:hint="eastAsia" w:ascii="仿宋_GB2312" w:eastAsia="仿宋_GB2312"/>
          <w:color w:val="auto"/>
          <w:sz w:val="28"/>
          <w:szCs w:val="28"/>
          <w:highlight w:val="none"/>
        </w:rPr>
        <w:t>。</w:t>
      </w:r>
    </w:p>
    <w:p w14:paraId="1E844593">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1名技术负责人，每具备以下一项证书得1分，不提供不得分，总分</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分：应提供</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1）人力资源和社会保障部门及国家工业和信息化部批准颁发的信息系统项目管理师（高级）证书，1分；</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2）人力资源和社会保障部门批准颁发的</w:t>
      </w:r>
      <w:r>
        <w:rPr>
          <w:rFonts w:hint="eastAsia" w:ascii="仿宋_GB2312" w:eastAsia="仿宋_GB2312"/>
          <w:color w:val="auto"/>
          <w:sz w:val="28"/>
          <w:szCs w:val="28"/>
          <w:highlight w:val="none"/>
          <w:lang w:val="en-US" w:eastAsia="zh-CN"/>
        </w:rPr>
        <w:t>系统架构设计师</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高级</w:t>
      </w:r>
      <w:r>
        <w:rPr>
          <w:rFonts w:hint="eastAsia" w:ascii="仿宋_GB2312" w:eastAsia="仿宋_GB2312"/>
          <w:color w:val="auto"/>
          <w:sz w:val="28"/>
          <w:szCs w:val="28"/>
          <w:highlight w:val="none"/>
        </w:rPr>
        <w:t>）证书，1分</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）人力资源和社会保障部门</w:t>
      </w:r>
      <w:r>
        <w:rPr>
          <w:rFonts w:hint="eastAsia" w:ascii="仿宋_GB2312" w:eastAsia="仿宋_GB2312"/>
          <w:color w:val="auto"/>
          <w:sz w:val="28"/>
          <w:szCs w:val="28"/>
          <w:highlight w:val="none"/>
          <w:lang w:val="en-US" w:eastAsia="zh-CN"/>
        </w:rPr>
        <w:t>批准颁发的网络工程师（中级或以上）</w:t>
      </w:r>
      <w:r>
        <w:rPr>
          <w:rFonts w:hint="eastAsia" w:ascii="仿宋_GB2312" w:eastAsia="仿宋_GB2312"/>
          <w:color w:val="auto"/>
          <w:sz w:val="28"/>
          <w:szCs w:val="28"/>
          <w:highlight w:val="none"/>
        </w:rPr>
        <w:t>证书，1分；</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人力资源和社会保障部门批准颁发的</w:t>
      </w:r>
      <w:r>
        <w:rPr>
          <w:rFonts w:hint="eastAsia" w:ascii="仿宋_GB2312" w:eastAsia="仿宋_GB2312"/>
          <w:color w:val="auto"/>
          <w:sz w:val="28"/>
          <w:szCs w:val="28"/>
          <w:highlight w:val="none"/>
          <w:lang w:val="en-US" w:eastAsia="zh-CN"/>
        </w:rPr>
        <w:t>数据库系统工程师（中级或以上）证书</w:t>
      </w:r>
      <w:r>
        <w:rPr>
          <w:rFonts w:hint="eastAsia" w:ascii="仿宋_GB2312" w:eastAsia="仿宋_GB2312"/>
          <w:color w:val="auto"/>
          <w:sz w:val="28"/>
          <w:szCs w:val="28"/>
          <w:highlight w:val="none"/>
        </w:rPr>
        <w:t>。</w:t>
      </w:r>
    </w:p>
    <w:p w14:paraId="2BCC6948">
      <w:pPr>
        <w:spacing w:line="360" w:lineRule="auto"/>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组核心成员（项目负责人、技术负责人除外）应提供以下证书：人事部门或人力资源和社会保障部门颁发的高级工程师证书（计算机软件）、信息系统项目管理师（高级）证书、系统架构设计师（高级）证书、网络规划设计师（高级）证书、系统分析师（高级）证书、信息安全工程师（中级或以上）、数据库系统工程师（中级或以上）证书的，每提供一种证书得1分，同一类证书不能重复计分，最高得7分。一人多证，仅计分一次，不重复计分。</w:t>
      </w:r>
    </w:p>
    <w:p w14:paraId="52AA58F7">
      <w:pPr>
        <w:spacing w:line="360" w:lineRule="auto"/>
        <w:ind w:left="559" w:leftChars="266" w:firstLine="0" w:firstLineChars="0"/>
        <w:jc w:val="left"/>
        <w:rPr>
          <w:rFonts w:hint="eastAsia" w:ascii="仿宋_GB2312" w:eastAsia="仿宋_GB2312"/>
          <w:color w:val="auto"/>
          <w:sz w:val="28"/>
          <w:szCs w:val="28"/>
          <w:highlight w:val="none"/>
        </w:rPr>
      </w:pPr>
      <w:r>
        <w:rPr>
          <w:rFonts w:hint="eastAsia" w:ascii="仿宋_GB2312" w:hAnsi="Calibri" w:eastAsia="仿宋_GB2312"/>
          <w:b w:val="0"/>
          <w:bCs w:val="0"/>
          <w:color w:val="auto"/>
          <w:sz w:val="28"/>
          <w:szCs w:val="28"/>
          <w:highlight w:val="none"/>
        </w:rPr>
        <w:t>为应对突发事件，需要提供后备支持团队，承诺并响应得2分。</w:t>
      </w:r>
    </w:p>
    <w:p w14:paraId="30D8054F">
      <w:pPr>
        <w:spacing w:line="360" w:lineRule="auto"/>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备注说明：上述人员必须均为投标人在职员工（或投标人控股公司正式员工），根据投标文件中提供以上人员的社保缴纳证明、有关证书进行评分，未提供或不符合以上条件不得分。社保缴纳证明以社保机构出具的社保证明为准。</w:t>
      </w:r>
    </w:p>
    <w:p w14:paraId="00E39CFB">
      <w:pPr>
        <w:pStyle w:val="184"/>
        <w:numPr>
          <w:ilvl w:val="0"/>
          <w:numId w:val="43"/>
        </w:numPr>
        <w:spacing w:line="360" w:lineRule="auto"/>
        <w:ind w:firstLineChars="0"/>
        <w:rPr>
          <w:rFonts w:ascii="仿宋_GB2312" w:hAnsi="Calibri" w:eastAsia="仿宋_GB2312"/>
          <w:b/>
          <w:bCs/>
          <w:color w:val="auto"/>
          <w:sz w:val="28"/>
          <w:szCs w:val="28"/>
          <w:highlight w:val="none"/>
        </w:rPr>
      </w:pPr>
      <w:r>
        <w:rPr>
          <w:rFonts w:hint="eastAsia" w:ascii="仿宋_GB2312" w:hAnsi="Calibri" w:eastAsia="仿宋_GB2312"/>
          <w:b/>
          <w:bCs/>
          <w:color w:val="auto"/>
          <w:sz w:val="28"/>
          <w:szCs w:val="28"/>
          <w:highlight w:val="none"/>
        </w:rPr>
        <w:t>省委编办提出的维护人员更换</w:t>
      </w:r>
    </w:p>
    <w:p w14:paraId="40F27ACE">
      <w:pPr>
        <w:spacing w:line="360" w:lineRule="auto"/>
        <w:ind w:firstLine="560" w:firstLineChars="200"/>
        <w:rPr>
          <w:color w:val="auto"/>
          <w:highlight w:val="none"/>
        </w:rPr>
      </w:pPr>
      <w:r>
        <w:rPr>
          <w:rFonts w:hint="eastAsia" w:ascii="仿宋_GB2312" w:eastAsia="仿宋_GB2312"/>
          <w:color w:val="auto"/>
          <w:sz w:val="28"/>
          <w:szCs w:val="28"/>
          <w:highlight w:val="none"/>
        </w:rPr>
        <w:t>省委编办根据服务人员工作态度、工作能力、出勤率和沟通能力等各方面工作情况，有权决定更换服务人员。应在省委编办提出更换人员要求的3天之内，安排其他符合要求的业务支撑人员提供服务。</w:t>
      </w:r>
    </w:p>
    <w:p w14:paraId="606DE198">
      <w:pPr>
        <w:pStyle w:val="7"/>
        <w:keepNext w:val="0"/>
        <w:keepLines w:val="0"/>
        <w:pageBreakBefore w:val="0"/>
        <w:widowControl w:val="0"/>
        <w:kinsoku/>
        <w:wordWrap/>
        <w:overflowPunct/>
        <w:topLinePunct w:val="0"/>
        <w:autoSpaceDE/>
        <w:autoSpaceDN/>
        <w:bidi w:val="0"/>
        <w:spacing w:line="560" w:lineRule="exact"/>
        <w:ind w:firstLine="0" w:firstLineChars="0"/>
        <w:textAlignment w:val="auto"/>
        <w:rPr>
          <w:color w:val="auto"/>
          <w:highlight w:val="none"/>
        </w:rPr>
      </w:pPr>
    </w:p>
    <w:p w14:paraId="34655B6B">
      <w:pPr>
        <w:pStyle w:val="2"/>
        <w:numPr>
          <w:ilvl w:val="0"/>
          <w:numId w:val="41"/>
        </w:numPr>
        <w:shd w:val="clear"/>
        <w:adjustRightInd w:val="0"/>
        <w:snapToGrid w:val="0"/>
        <w:spacing w:beforeLines="0" w:afterLines="0" w:line="560" w:lineRule="exact"/>
        <w:ind w:firstLine="723" w:firstLineChars="200"/>
        <w:jc w:val="center"/>
        <w:rPr>
          <w:color w:val="auto"/>
          <w:highlight w:val="none"/>
        </w:rPr>
      </w:pPr>
      <w:r>
        <w:rPr>
          <w:rFonts w:hint="eastAsia"/>
          <w:color w:val="auto"/>
          <w:highlight w:val="none"/>
        </w:rPr>
        <w:t>采购清单</w:t>
      </w:r>
    </w:p>
    <w:p w14:paraId="5494C8C9">
      <w:pPr>
        <w:pStyle w:val="3"/>
        <w:bidi w:val="0"/>
        <w:jc w:val="center"/>
        <w:rPr>
          <w:rFonts w:hint="eastAsia"/>
          <w:color w:val="auto"/>
          <w:highlight w:val="none"/>
          <w:lang w:val="en-US" w:eastAsia="zh-CN"/>
        </w:rPr>
      </w:pPr>
      <w:bookmarkStart w:id="34" w:name="_Toc101816309"/>
      <w:r>
        <w:rPr>
          <w:rFonts w:hint="eastAsia"/>
          <w:color w:val="auto"/>
          <w:highlight w:val="none"/>
        </w:rPr>
        <w:t>采购内容</w:t>
      </w:r>
      <w:bookmarkEnd w:id="34"/>
    </w:p>
    <w:p w14:paraId="1871C21F">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本次采购项目涉及云上及云下两方面安全服务部分。</w:t>
      </w:r>
    </w:p>
    <w:p w14:paraId="0A067182">
      <w:pPr>
        <w:pStyle w:val="996"/>
        <w:keepNext w:val="0"/>
        <w:keepLines w:val="0"/>
        <w:pageBreakBefore w:val="0"/>
        <w:widowControl w:val="0"/>
        <w:tabs>
          <w:tab w:val="left" w:pos="1547"/>
        </w:tabs>
        <w:kinsoku/>
        <w:wordWrap/>
        <w:overflowPunct/>
        <w:topLinePunct w:val="0"/>
        <w:autoSpaceDE/>
        <w:autoSpaceDN/>
        <w:bidi w:val="0"/>
        <w:adjustRightInd/>
        <w:snapToGrid/>
        <w:spacing w:line="560" w:lineRule="exact"/>
        <w:ind w:firstLine="600" w:firstLineChars="200"/>
        <w:textAlignment w:val="auto"/>
        <w:rPr>
          <w:rFonts w:hint="eastAsia" w:ascii="仿宋" w:hAnsi="仿宋" w:cs="仿宋"/>
          <w:color w:val="auto"/>
          <w:sz w:val="30"/>
          <w:szCs w:val="22"/>
          <w:highlight w:val="none"/>
        </w:rPr>
      </w:pPr>
      <w:r>
        <w:rPr>
          <w:rFonts w:hint="eastAsia" w:ascii="仿宋" w:hAnsi="仿宋" w:cs="仿宋"/>
          <w:color w:val="auto"/>
          <w:sz w:val="30"/>
          <w:szCs w:val="22"/>
          <w:highlight w:val="none"/>
          <w:lang w:val="en-US" w:eastAsia="zh-CN"/>
        </w:rPr>
        <w:t>采购规格描述</w:t>
      </w:r>
      <w:r>
        <w:rPr>
          <w:rFonts w:hint="eastAsia" w:ascii="仿宋" w:hAnsi="仿宋" w:cs="仿宋"/>
          <w:color w:val="auto"/>
          <w:sz w:val="30"/>
          <w:szCs w:val="22"/>
          <w:highlight w:val="none"/>
        </w:rPr>
        <w:t>如下：</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024"/>
        <w:gridCol w:w="4319"/>
        <w:gridCol w:w="851"/>
      </w:tblGrid>
      <w:tr w14:paraId="7E8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0" w:type="dxa"/>
            <w:shd w:val="clear" w:color="auto" w:fill="auto"/>
            <w:noWrap w:val="0"/>
            <w:vAlign w:val="center"/>
          </w:tcPr>
          <w:p w14:paraId="22800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仿宋" w:hAnsi="仿宋" w:eastAsia="仿宋" w:cs="宋体"/>
                <w:b/>
                <w:color w:val="auto"/>
                <w:sz w:val="24"/>
                <w:szCs w:val="24"/>
                <w:highlight w:val="none"/>
              </w:rPr>
            </w:pPr>
            <w:r>
              <w:rPr>
                <w:rFonts w:hint="eastAsia" w:ascii="仿宋" w:hAnsi="仿宋" w:eastAsia="仿宋" w:cs="宋体"/>
                <w:b/>
                <w:color w:val="auto"/>
                <w:sz w:val="24"/>
                <w:szCs w:val="24"/>
                <w:highlight w:val="none"/>
              </w:rPr>
              <w:t>序号</w:t>
            </w:r>
          </w:p>
        </w:tc>
        <w:tc>
          <w:tcPr>
            <w:tcW w:w="3024" w:type="dxa"/>
            <w:shd w:val="clear" w:color="auto" w:fill="auto"/>
            <w:noWrap w:val="0"/>
            <w:vAlign w:val="center"/>
          </w:tcPr>
          <w:p w14:paraId="17263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服务名称</w:t>
            </w:r>
          </w:p>
        </w:tc>
        <w:tc>
          <w:tcPr>
            <w:tcW w:w="4319" w:type="dxa"/>
            <w:shd w:val="clear" w:color="auto" w:fill="auto"/>
            <w:noWrap w:val="0"/>
            <w:vAlign w:val="center"/>
          </w:tcPr>
          <w:p w14:paraId="5DB86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仿宋" w:hAnsi="仿宋" w:eastAsia="仿宋" w:cs="宋体"/>
                <w:b/>
                <w:color w:val="auto"/>
                <w:sz w:val="24"/>
                <w:szCs w:val="24"/>
                <w:highlight w:val="none"/>
              </w:rPr>
            </w:pPr>
            <w:r>
              <w:rPr>
                <w:rFonts w:hint="eastAsia" w:ascii="仿宋" w:hAnsi="仿宋" w:eastAsia="仿宋" w:cs="宋体"/>
                <w:b/>
                <w:color w:val="auto"/>
                <w:sz w:val="24"/>
                <w:szCs w:val="24"/>
                <w:highlight w:val="none"/>
              </w:rPr>
              <w:t>规格描述</w:t>
            </w:r>
          </w:p>
        </w:tc>
        <w:tc>
          <w:tcPr>
            <w:tcW w:w="851" w:type="dxa"/>
            <w:shd w:val="clear" w:color="auto" w:fill="auto"/>
            <w:noWrap w:val="0"/>
            <w:vAlign w:val="center"/>
          </w:tcPr>
          <w:p w14:paraId="5C1F4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数量</w:t>
            </w:r>
          </w:p>
        </w:tc>
      </w:tr>
      <w:tr w14:paraId="02DA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0" w:type="dxa"/>
            <w:shd w:val="clear" w:color="auto" w:fill="auto"/>
            <w:noWrap w:val="0"/>
            <w:vAlign w:val="center"/>
          </w:tcPr>
          <w:p w14:paraId="7F1FD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一</w:t>
            </w:r>
          </w:p>
        </w:tc>
        <w:tc>
          <w:tcPr>
            <w:tcW w:w="7343" w:type="dxa"/>
            <w:gridSpan w:val="2"/>
            <w:shd w:val="clear" w:color="auto" w:fill="auto"/>
            <w:noWrap w:val="0"/>
            <w:vAlign w:val="center"/>
          </w:tcPr>
          <w:p w14:paraId="4EC65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云上安全服务部分</w:t>
            </w:r>
          </w:p>
        </w:tc>
        <w:tc>
          <w:tcPr>
            <w:tcW w:w="851" w:type="dxa"/>
            <w:shd w:val="clear" w:color="auto" w:fill="auto"/>
            <w:noWrap w:val="0"/>
            <w:vAlign w:val="center"/>
          </w:tcPr>
          <w:p w14:paraId="157C6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b/>
                <w:color w:val="auto"/>
                <w:sz w:val="24"/>
                <w:szCs w:val="24"/>
                <w:highlight w:val="none"/>
              </w:rPr>
            </w:pPr>
          </w:p>
        </w:tc>
      </w:tr>
      <w:tr w14:paraId="7696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0" w:type="dxa"/>
            <w:shd w:val="clear" w:color="auto" w:fill="auto"/>
            <w:noWrap w:val="0"/>
            <w:vAlign w:val="center"/>
          </w:tcPr>
          <w:p w14:paraId="3457E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3024" w:type="dxa"/>
            <w:shd w:val="clear" w:color="auto" w:fill="auto"/>
            <w:noWrap w:val="0"/>
            <w:vAlign w:val="center"/>
          </w:tcPr>
          <w:p w14:paraId="56BBB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安全运营服务</w:t>
            </w:r>
          </w:p>
        </w:tc>
        <w:tc>
          <w:tcPr>
            <w:tcW w:w="4319" w:type="dxa"/>
            <w:shd w:val="clear" w:color="auto" w:fill="auto"/>
            <w:noWrap w:val="0"/>
            <w:vAlign w:val="center"/>
          </w:tcPr>
          <w:p w14:paraId="679A1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仿宋" w:hAnsi="仿宋" w:eastAsia="仿宋"/>
                <w:color w:val="auto"/>
                <w:sz w:val="24"/>
                <w:szCs w:val="24"/>
                <w:highlight w:val="none"/>
              </w:rPr>
            </w:pPr>
            <w:r>
              <w:rPr>
                <w:rFonts w:hint="eastAsia" w:ascii="仿宋" w:hAnsi="仿宋" w:eastAsia="仿宋" w:cs="宋体"/>
                <w:color w:val="auto"/>
                <w:sz w:val="24"/>
                <w:szCs w:val="24"/>
                <w:highlight w:val="none"/>
              </w:rPr>
              <w:t>详见采购指标需求中技术要求。</w:t>
            </w:r>
          </w:p>
        </w:tc>
        <w:tc>
          <w:tcPr>
            <w:tcW w:w="851" w:type="dxa"/>
            <w:shd w:val="clear" w:color="auto" w:fill="auto"/>
            <w:noWrap w:val="0"/>
            <w:vAlign w:val="center"/>
          </w:tcPr>
          <w:p w14:paraId="258F9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default" w:ascii="仿宋" w:hAnsi="仿宋" w:eastAsia="仿宋" w:cs="宋体"/>
                <w:color w:val="auto"/>
                <w:sz w:val="24"/>
                <w:szCs w:val="24"/>
                <w:highlight w:val="none"/>
              </w:rPr>
              <w:t>1</w:t>
            </w:r>
            <w:r>
              <w:rPr>
                <w:rFonts w:hint="eastAsia" w:ascii="仿宋" w:hAnsi="仿宋" w:eastAsia="仿宋" w:cs="宋体"/>
                <w:color w:val="auto"/>
                <w:sz w:val="24"/>
                <w:szCs w:val="24"/>
                <w:highlight w:val="none"/>
              </w:rPr>
              <w:t>项</w:t>
            </w:r>
          </w:p>
        </w:tc>
      </w:tr>
      <w:tr w14:paraId="1E48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80" w:type="dxa"/>
            <w:shd w:val="clear" w:color="auto" w:fill="auto"/>
            <w:noWrap w:val="0"/>
            <w:vAlign w:val="center"/>
          </w:tcPr>
          <w:p w14:paraId="5D2DCF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3024" w:type="dxa"/>
            <w:shd w:val="clear" w:color="auto" w:fill="auto"/>
            <w:noWrap w:val="0"/>
            <w:vAlign w:val="center"/>
          </w:tcPr>
          <w:p w14:paraId="470D4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应用源代码安全</w:t>
            </w:r>
            <w:r>
              <w:rPr>
                <w:rFonts w:hint="eastAsia" w:ascii="仿宋" w:hAnsi="仿宋" w:eastAsia="仿宋" w:cs="宋体"/>
                <w:color w:val="auto"/>
                <w:sz w:val="24"/>
                <w:szCs w:val="24"/>
                <w:highlight w:val="none"/>
              </w:rPr>
              <w:t>服务</w:t>
            </w:r>
          </w:p>
        </w:tc>
        <w:tc>
          <w:tcPr>
            <w:tcW w:w="4319" w:type="dxa"/>
            <w:shd w:val="clear" w:color="auto" w:fill="auto"/>
            <w:noWrap w:val="0"/>
            <w:vAlign w:val="center"/>
          </w:tcPr>
          <w:p w14:paraId="2783F7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仿宋" w:hAnsi="仿宋" w:eastAsia="仿宋"/>
                <w:color w:val="auto"/>
                <w:sz w:val="24"/>
                <w:szCs w:val="24"/>
                <w:highlight w:val="none"/>
              </w:rPr>
            </w:pPr>
            <w:r>
              <w:rPr>
                <w:rFonts w:hint="eastAsia" w:ascii="仿宋" w:hAnsi="仿宋" w:eastAsia="仿宋" w:cs="宋体"/>
                <w:color w:val="auto"/>
                <w:sz w:val="24"/>
                <w:szCs w:val="24"/>
                <w:highlight w:val="none"/>
              </w:rPr>
              <w:t>详见采购指标需求中技术要求。</w:t>
            </w:r>
          </w:p>
        </w:tc>
        <w:tc>
          <w:tcPr>
            <w:tcW w:w="851" w:type="dxa"/>
            <w:shd w:val="clear" w:color="auto" w:fill="auto"/>
            <w:noWrap w:val="0"/>
            <w:vAlign w:val="center"/>
          </w:tcPr>
          <w:p w14:paraId="4F9C0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1项</w:t>
            </w:r>
          </w:p>
        </w:tc>
      </w:tr>
      <w:tr w14:paraId="6674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0" w:type="dxa"/>
            <w:shd w:val="clear" w:color="auto" w:fill="auto"/>
            <w:noWrap w:val="0"/>
            <w:vAlign w:val="center"/>
          </w:tcPr>
          <w:p w14:paraId="7CB6A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3024" w:type="dxa"/>
            <w:shd w:val="clear" w:color="auto" w:fill="auto"/>
            <w:noWrap w:val="0"/>
            <w:vAlign w:val="center"/>
          </w:tcPr>
          <w:p w14:paraId="1B382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渗透测试</w:t>
            </w:r>
            <w:r>
              <w:rPr>
                <w:rFonts w:hint="eastAsia" w:ascii="仿宋" w:hAnsi="仿宋" w:eastAsia="仿宋" w:cs="宋体"/>
                <w:color w:val="auto"/>
                <w:sz w:val="24"/>
                <w:szCs w:val="24"/>
                <w:highlight w:val="none"/>
              </w:rPr>
              <w:t>服务</w:t>
            </w:r>
          </w:p>
        </w:tc>
        <w:tc>
          <w:tcPr>
            <w:tcW w:w="4319" w:type="dxa"/>
            <w:shd w:val="clear" w:color="auto" w:fill="auto"/>
            <w:noWrap w:val="0"/>
            <w:vAlign w:val="center"/>
          </w:tcPr>
          <w:p w14:paraId="23DAE3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仿宋" w:hAnsi="仿宋" w:eastAsia="仿宋"/>
                <w:color w:val="auto"/>
                <w:sz w:val="24"/>
                <w:szCs w:val="24"/>
                <w:highlight w:val="none"/>
              </w:rPr>
            </w:pPr>
            <w:r>
              <w:rPr>
                <w:rFonts w:hint="eastAsia" w:ascii="仿宋" w:hAnsi="仿宋" w:eastAsia="仿宋" w:cs="宋体"/>
                <w:color w:val="auto"/>
                <w:sz w:val="24"/>
                <w:szCs w:val="24"/>
                <w:highlight w:val="none"/>
              </w:rPr>
              <w:t>详见采购指标需求中技术要求。</w:t>
            </w:r>
          </w:p>
        </w:tc>
        <w:tc>
          <w:tcPr>
            <w:tcW w:w="851" w:type="dxa"/>
            <w:shd w:val="clear" w:color="auto" w:fill="auto"/>
            <w:noWrap w:val="0"/>
            <w:vAlign w:val="center"/>
          </w:tcPr>
          <w:p w14:paraId="6FB9E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1项</w:t>
            </w:r>
          </w:p>
        </w:tc>
      </w:tr>
      <w:tr w14:paraId="59C3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0" w:type="dxa"/>
            <w:shd w:val="clear" w:color="auto" w:fill="auto"/>
            <w:noWrap w:val="0"/>
            <w:vAlign w:val="center"/>
          </w:tcPr>
          <w:p w14:paraId="689F9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w:t>
            </w:r>
          </w:p>
        </w:tc>
        <w:tc>
          <w:tcPr>
            <w:tcW w:w="3024" w:type="dxa"/>
            <w:shd w:val="clear" w:color="auto" w:fill="auto"/>
            <w:noWrap w:val="0"/>
            <w:vAlign w:val="center"/>
          </w:tcPr>
          <w:p w14:paraId="50077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安全重保服务</w:t>
            </w:r>
          </w:p>
        </w:tc>
        <w:tc>
          <w:tcPr>
            <w:tcW w:w="4319" w:type="dxa"/>
            <w:shd w:val="clear" w:color="auto" w:fill="auto"/>
            <w:noWrap w:val="0"/>
            <w:vAlign w:val="center"/>
          </w:tcPr>
          <w:p w14:paraId="25739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详见采购指标需求中技术要求。</w:t>
            </w:r>
          </w:p>
        </w:tc>
        <w:tc>
          <w:tcPr>
            <w:tcW w:w="851" w:type="dxa"/>
            <w:shd w:val="clear" w:color="auto" w:fill="auto"/>
            <w:noWrap w:val="0"/>
            <w:vAlign w:val="center"/>
          </w:tcPr>
          <w:p w14:paraId="5D40C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1项</w:t>
            </w:r>
          </w:p>
        </w:tc>
      </w:tr>
      <w:tr w14:paraId="13F6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80" w:type="dxa"/>
            <w:shd w:val="clear" w:color="auto" w:fill="auto"/>
            <w:noWrap w:val="0"/>
            <w:vAlign w:val="center"/>
          </w:tcPr>
          <w:p w14:paraId="5EA0B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b/>
                <w:color w:val="auto"/>
                <w:sz w:val="24"/>
                <w:szCs w:val="24"/>
                <w:highlight w:val="none"/>
              </w:rPr>
              <w:t>二</w:t>
            </w:r>
          </w:p>
        </w:tc>
        <w:tc>
          <w:tcPr>
            <w:tcW w:w="7343" w:type="dxa"/>
            <w:gridSpan w:val="2"/>
            <w:shd w:val="clear" w:color="auto" w:fill="auto"/>
            <w:noWrap w:val="0"/>
            <w:vAlign w:val="center"/>
          </w:tcPr>
          <w:p w14:paraId="163B6B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仿宋" w:hAnsi="仿宋" w:eastAsia="仿宋" w:cs="宋体"/>
                <w:color w:val="auto"/>
                <w:sz w:val="24"/>
                <w:szCs w:val="24"/>
                <w:highlight w:val="none"/>
              </w:rPr>
            </w:pPr>
            <w:r>
              <w:rPr>
                <w:rFonts w:hint="eastAsia" w:ascii="仿宋" w:hAnsi="仿宋" w:eastAsia="仿宋" w:cs="宋体"/>
                <w:b/>
                <w:color w:val="auto"/>
                <w:sz w:val="24"/>
                <w:szCs w:val="24"/>
                <w:highlight w:val="none"/>
              </w:rPr>
              <w:t>云下安全服务部分</w:t>
            </w:r>
          </w:p>
        </w:tc>
        <w:tc>
          <w:tcPr>
            <w:tcW w:w="851" w:type="dxa"/>
            <w:shd w:val="clear" w:color="auto" w:fill="auto"/>
            <w:noWrap w:val="0"/>
            <w:vAlign w:val="center"/>
          </w:tcPr>
          <w:p w14:paraId="62CAC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p>
        </w:tc>
      </w:tr>
      <w:tr w14:paraId="1A3E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0" w:type="dxa"/>
            <w:shd w:val="clear" w:color="auto" w:fill="auto"/>
            <w:noWrap w:val="0"/>
            <w:vAlign w:val="center"/>
          </w:tcPr>
          <w:p w14:paraId="3A0C3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3024" w:type="dxa"/>
            <w:shd w:val="clear" w:color="auto" w:fill="auto"/>
            <w:noWrap w:val="0"/>
            <w:vAlign w:val="center"/>
          </w:tcPr>
          <w:p w14:paraId="24A2B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应用系统安全服务</w:t>
            </w:r>
          </w:p>
        </w:tc>
        <w:tc>
          <w:tcPr>
            <w:tcW w:w="4319" w:type="dxa"/>
            <w:shd w:val="clear" w:color="auto" w:fill="auto"/>
            <w:noWrap w:val="0"/>
            <w:vAlign w:val="center"/>
          </w:tcPr>
          <w:p w14:paraId="05636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应用系统的安全服务主要包括：资产调查、数据备份、运行监控、</w:t>
            </w:r>
            <w:r>
              <w:rPr>
                <w:rFonts w:hint="eastAsia" w:ascii="仿宋" w:hAnsi="仿宋" w:eastAsia="仿宋" w:cs="宋体"/>
                <w:color w:val="auto"/>
                <w:sz w:val="24"/>
                <w:szCs w:val="24"/>
                <w:highlight w:val="none"/>
                <w:lang w:val="en-US" w:eastAsia="zh-CN"/>
              </w:rPr>
              <w:t>服务器安全、网路安全防范及处置、风险评估、</w:t>
            </w:r>
            <w:r>
              <w:rPr>
                <w:rFonts w:hint="eastAsia" w:ascii="仿宋" w:hAnsi="仿宋" w:eastAsia="仿宋" w:cs="宋体"/>
                <w:color w:val="auto"/>
                <w:sz w:val="24"/>
                <w:szCs w:val="24"/>
                <w:highlight w:val="none"/>
              </w:rPr>
              <w:t>病毒查杀服务、网站实时监控、等保</w:t>
            </w:r>
            <w:r>
              <w:rPr>
                <w:rFonts w:hint="eastAsia" w:ascii="仿宋" w:hAnsi="仿宋" w:eastAsia="仿宋" w:cs="宋体"/>
                <w:color w:val="auto"/>
                <w:sz w:val="24"/>
                <w:szCs w:val="24"/>
                <w:highlight w:val="none"/>
                <w:lang w:val="en-US" w:eastAsia="zh-CN"/>
              </w:rPr>
              <w:t>评估</w:t>
            </w:r>
            <w:r>
              <w:rPr>
                <w:rFonts w:hint="eastAsia" w:ascii="仿宋" w:hAnsi="仿宋" w:eastAsia="仿宋" w:cs="宋体"/>
                <w:color w:val="auto"/>
                <w:sz w:val="24"/>
                <w:szCs w:val="24"/>
                <w:highlight w:val="none"/>
              </w:rPr>
              <w:t>辅助、</w:t>
            </w:r>
            <w:r>
              <w:rPr>
                <w:rFonts w:hint="eastAsia" w:ascii="仿宋" w:hAnsi="仿宋" w:eastAsia="仿宋" w:cs="宋体"/>
                <w:color w:val="auto"/>
                <w:sz w:val="24"/>
                <w:szCs w:val="24"/>
                <w:highlight w:val="none"/>
                <w:lang w:val="en-US" w:eastAsia="zh-CN"/>
              </w:rPr>
              <w:t>安全</w:t>
            </w:r>
            <w:r>
              <w:rPr>
                <w:rFonts w:hint="eastAsia" w:ascii="仿宋" w:hAnsi="仿宋" w:eastAsia="仿宋" w:cs="宋体"/>
                <w:color w:val="auto"/>
                <w:sz w:val="24"/>
                <w:szCs w:val="24"/>
                <w:highlight w:val="none"/>
              </w:rPr>
              <w:t>应急响应</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安全</w:t>
            </w:r>
            <w:r>
              <w:rPr>
                <w:rFonts w:hint="eastAsia" w:ascii="仿宋" w:hAnsi="仿宋" w:eastAsia="仿宋" w:cs="宋体"/>
                <w:color w:val="auto"/>
                <w:sz w:val="24"/>
                <w:szCs w:val="24"/>
                <w:highlight w:val="none"/>
              </w:rPr>
              <w:t>驻场等服务。</w:t>
            </w:r>
          </w:p>
          <w:p w14:paraId="37E33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详见采购需求中技术要求</w:t>
            </w:r>
          </w:p>
        </w:tc>
        <w:tc>
          <w:tcPr>
            <w:tcW w:w="851" w:type="dxa"/>
            <w:shd w:val="clear" w:color="auto" w:fill="auto"/>
            <w:noWrap w:val="0"/>
            <w:vAlign w:val="center"/>
          </w:tcPr>
          <w:p w14:paraId="6F6D72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1项</w:t>
            </w:r>
          </w:p>
        </w:tc>
      </w:tr>
    </w:tbl>
    <w:p w14:paraId="70BBB554">
      <w:pPr>
        <w:pStyle w:val="3"/>
        <w:bidi w:val="0"/>
        <w:rPr>
          <w:color w:val="auto"/>
          <w:highlight w:val="none"/>
        </w:rPr>
      </w:pPr>
      <w:bookmarkStart w:id="35" w:name="_Toc101816311"/>
      <w:r>
        <w:rPr>
          <w:rFonts w:hint="eastAsia"/>
          <w:color w:val="auto"/>
          <w:highlight w:val="none"/>
        </w:rPr>
        <w:t>采购指标需求</w:t>
      </w:r>
      <w:bookmarkEnd w:id="35"/>
    </w:p>
    <w:p w14:paraId="77195D6E">
      <w:pPr>
        <w:pStyle w:val="994"/>
        <w:numPr>
          <w:ilvl w:val="0"/>
          <w:numId w:val="45"/>
        </w:numPr>
        <w:rPr>
          <w:rFonts w:hint="eastAsia"/>
          <w:color w:val="auto"/>
          <w:sz w:val="28"/>
          <w:szCs w:val="28"/>
          <w:highlight w:val="none"/>
        </w:rPr>
      </w:pPr>
      <w:bookmarkStart w:id="36" w:name="_Toc101816312"/>
      <w:r>
        <w:rPr>
          <w:rFonts w:hint="eastAsia"/>
          <w:color w:val="auto"/>
          <w:sz w:val="28"/>
          <w:szCs w:val="28"/>
          <w:highlight w:val="none"/>
        </w:rPr>
        <w:t>云上安全服务技术要求</w:t>
      </w:r>
      <w:bookmarkEnd w:id="36"/>
    </w:p>
    <w:p w14:paraId="19B91DD7">
      <w:pPr>
        <w:numPr>
          <w:ilvl w:val="0"/>
          <w:numId w:val="46"/>
        </w:numPr>
        <w:spacing w:line="360" w:lineRule="auto"/>
        <w:ind w:firstLine="562" w:firstLineChars="200"/>
        <w:rPr>
          <w:rFonts w:hint="eastAsia" w:ascii="仿宋_GB2312" w:hAnsi="Times New Roman" w:eastAsia="仿宋_GB2312" w:cs="Times New Roman"/>
          <w:b/>
          <w:bCs/>
          <w:color w:val="auto"/>
          <w:sz w:val="28"/>
          <w:szCs w:val="28"/>
          <w:highlight w:val="none"/>
        </w:rPr>
      </w:pPr>
      <w:r>
        <w:rPr>
          <w:rFonts w:hint="eastAsia" w:ascii="仿宋_GB2312" w:hAnsi="Times New Roman" w:eastAsia="仿宋_GB2312" w:cs="Times New Roman"/>
          <w:b/>
          <w:bCs/>
          <w:color w:val="auto"/>
          <w:sz w:val="28"/>
          <w:szCs w:val="28"/>
          <w:highlight w:val="none"/>
        </w:rPr>
        <w:t>安全运营服务</w:t>
      </w:r>
    </w:p>
    <w:p w14:paraId="673A20FB">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概述：</w:t>
      </w:r>
      <w:r>
        <w:rPr>
          <w:rFonts w:hint="eastAsia" w:ascii="仿宋_GB2312" w:eastAsia="仿宋_GB2312"/>
          <w:color w:val="auto"/>
          <w:sz w:val="28"/>
          <w:szCs w:val="28"/>
          <w:highlight w:val="none"/>
        </w:rPr>
        <w:t>利用现有的技术防护手段及安全监控产品，对省委编办在政务云、信创云上的所有业务系统开展安全运营服务。</w:t>
      </w:r>
    </w:p>
    <w:p w14:paraId="41459154">
      <w:pPr>
        <w:spacing w:line="360" w:lineRule="auto"/>
        <w:ind w:firstLine="562" w:firstLineChars="200"/>
        <w:rPr>
          <w:rFonts w:hint="eastAsia"/>
          <w:color w:val="auto"/>
          <w:highlight w:val="none"/>
        </w:rPr>
      </w:pPr>
      <w:r>
        <w:rPr>
          <w:rFonts w:hint="eastAsia" w:ascii="仿宋_GB2312" w:eastAsia="仿宋_GB2312"/>
          <w:b/>
          <w:bCs/>
          <w:color w:val="auto"/>
          <w:sz w:val="28"/>
          <w:szCs w:val="28"/>
          <w:highlight w:val="none"/>
          <w:u w:val="single"/>
        </w:rPr>
        <w:t>实施内容及要求：</w:t>
      </w:r>
    </w:p>
    <w:p w14:paraId="547F6AFD">
      <w:pPr>
        <w:numPr>
          <w:ilvl w:val="0"/>
          <w:numId w:val="47"/>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安全运营指导</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提供安全运营技术指导，</w:t>
      </w:r>
      <w:r>
        <w:rPr>
          <w:rFonts w:hint="eastAsia" w:ascii="仿宋_GB2312" w:hAnsi="Times New Roman" w:eastAsia="仿宋_GB2312" w:cs="Times New Roman"/>
          <w:color w:val="auto"/>
          <w:sz w:val="28"/>
          <w:szCs w:val="28"/>
          <w:highlight w:val="none"/>
          <w:lang w:val="en-US" w:eastAsia="zh-CN"/>
        </w:rPr>
        <w:t>包括</w:t>
      </w:r>
      <w:r>
        <w:rPr>
          <w:rFonts w:hint="eastAsia" w:ascii="仿宋_GB2312" w:hAnsi="Times New Roman" w:eastAsia="仿宋_GB2312" w:cs="Times New Roman"/>
          <w:color w:val="auto"/>
          <w:sz w:val="28"/>
          <w:szCs w:val="28"/>
          <w:highlight w:val="none"/>
        </w:rPr>
        <w:t>安全产品的使用指导</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如产品接入、配置优化等</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云产品安全功能使用指导</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如ECS 安全组、RDS白名单等。</w:t>
      </w:r>
    </w:p>
    <w:p w14:paraId="2CDAFE1E">
      <w:pPr>
        <w:numPr>
          <w:ilvl w:val="0"/>
          <w:numId w:val="47"/>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 xml:space="preserve">安全策略加固 </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依据云上安全规范及最佳实践，对云产品和安全产品进行有效的安全策略设计，充分保证云上应用和数据的安</w:t>
      </w:r>
      <w:r>
        <w:rPr>
          <w:rFonts w:hint="eastAsia" w:ascii="仿宋_GB2312" w:hAnsi="Times New Roman" w:eastAsia="仿宋_GB2312" w:cs="Times New Roman"/>
          <w:color w:val="auto"/>
          <w:sz w:val="28"/>
          <w:szCs w:val="28"/>
          <w:highlight w:val="none"/>
          <w:lang w:val="en-US" w:eastAsia="zh-CN"/>
        </w:rPr>
        <w:t>全。</w:t>
      </w:r>
    </w:p>
    <w:p w14:paraId="7F287B4C">
      <w:pPr>
        <w:numPr>
          <w:ilvl w:val="0"/>
          <w:numId w:val="47"/>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日常安全巡检</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日常对云上资产安全配置情况、各类安全产品进行巡检，如：云产品安全策略、安全运营中心、WAF 等的安全状态等。（巡检频率：每天）</w:t>
      </w:r>
    </w:p>
    <w:p w14:paraId="058C2643">
      <w:pPr>
        <w:numPr>
          <w:ilvl w:val="0"/>
          <w:numId w:val="47"/>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安全事件处理</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发现安全事件或攻击事件后，推动资产责任人进行有效防护处理，并开展溯源分析。</w:t>
      </w:r>
    </w:p>
    <w:p w14:paraId="543E20EB">
      <w:pPr>
        <w:numPr>
          <w:ilvl w:val="0"/>
          <w:numId w:val="47"/>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周期性工作</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定期提供安全事件、攻击及风险漏洞报表，清晰展现系统安全状况及趋势</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协助推动 Windows</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 xml:space="preserve">Linux </w:t>
      </w:r>
      <w:r>
        <w:rPr>
          <w:rFonts w:hint="eastAsia" w:ascii="仿宋_GB2312" w:hAnsi="Times New Roman" w:eastAsia="仿宋_GB2312" w:cs="Times New Roman"/>
          <w:color w:val="auto"/>
          <w:sz w:val="28"/>
          <w:szCs w:val="28"/>
          <w:highlight w:val="none"/>
          <w:lang w:val="en-US" w:eastAsia="zh-CN"/>
        </w:rPr>
        <w:t>操作</w:t>
      </w:r>
      <w:r>
        <w:rPr>
          <w:rFonts w:hint="eastAsia" w:ascii="仿宋_GB2312" w:hAnsi="Times New Roman" w:eastAsia="仿宋_GB2312" w:cs="Times New Roman"/>
          <w:color w:val="auto"/>
          <w:sz w:val="28"/>
          <w:szCs w:val="28"/>
          <w:highlight w:val="none"/>
        </w:rPr>
        <w:t>系统补丁自动更新，防止黑客利用已知漏洞进行攻击</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对安全产品的规则库进行更新，防御 ODAY漏洞攻击等。</w:t>
      </w:r>
    </w:p>
    <w:p w14:paraId="700BE92C">
      <w:pPr>
        <w:spacing w:line="360" w:lineRule="auto"/>
        <w:ind w:left="0" w:leftChars="0" w:firstLine="0" w:firstLineChars="0"/>
        <w:rPr>
          <w:rFonts w:hint="eastAsia"/>
          <w:color w:val="auto"/>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服务期内工作日。</w:t>
      </w:r>
    </w:p>
    <w:p w14:paraId="7010EE4B">
      <w:pPr>
        <w:numPr>
          <w:ilvl w:val="0"/>
          <w:numId w:val="46"/>
        </w:numPr>
        <w:spacing w:line="360" w:lineRule="auto"/>
        <w:ind w:left="0" w:leftChars="0" w:firstLine="562" w:firstLineChars="200"/>
        <w:rPr>
          <w:rFonts w:hint="eastAsia" w:ascii="仿宋_GB2312" w:hAnsi="Times New Roman" w:eastAsia="仿宋_GB2312" w:cs="Times New Roman"/>
          <w:b/>
          <w:bCs/>
          <w:color w:val="auto"/>
          <w:sz w:val="28"/>
          <w:szCs w:val="28"/>
          <w:highlight w:val="none"/>
        </w:rPr>
      </w:pPr>
      <w:r>
        <w:rPr>
          <w:rFonts w:hint="eastAsia" w:ascii="仿宋_GB2312" w:hAnsi="Times New Roman" w:eastAsia="仿宋_GB2312" w:cs="Times New Roman"/>
          <w:b/>
          <w:bCs/>
          <w:color w:val="auto"/>
          <w:sz w:val="28"/>
          <w:szCs w:val="28"/>
          <w:highlight w:val="none"/>
        </w:rPr>
        <w:t>应用源代码安全服务</w:t>
      </w:r>
    </w:p>
    <w:p w14:paraId="23059F4A">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概述：</w:t>
      </w:r>
      <w:r>
        <w:rPr>
          <w:rFonts w:hint="eastAsia" w:ascii="仿宋_GB2312" w:eastAsia="仿宋_GB2312"/>
          <w:color w:val="auto"/>
          <w:sz w:val="28"/>
          <w:szCs w:val="28"/>
          <w:highlight w:val="none"/>
        </w:rPr>
        <w:t>为省委编办构建系统安全开发规范体系，通过部署基于软件安全开发生命周期管理的源代码安全检测服务，提升省委编办业务系统在开发阶段的应用安全管理能力</w:t>
      </w:r>
    </w:p>
    <w:p w14:paraId="2B0640F3">
      <w:pPr>
        <w:spacing w:line="360" w:lineRule="auto"/>
        <w:ind w:firstLine="562" w:firstLineChars="200"/>
        <w:rPr>
          <w:rFonts w:hint="eastAsia"/>
          <w:color w:val="auto"/>
          <w:highlight w:val="none"/>
        </w:rPr>
      </w:pPr>
      <w:r>
        <w:rPr>
          <w:rFonts w:hint="eastAsia" w:ascii="仿宋_GB2312" w:eastAsia="仿宋_GB2312"/>
          <w:b/>
          <w:bCs/>
          <w:color w:val="auto"/>
          <w:sz w:val="28"/>
          <w:szCs w:val="28"/>
          <w:highlight w:val="none"/>
          <w:u w:val="single"/>
        </w:rPr>
        <w:t>实施内容及要求：</w:t>
      </w:r>
    </w:p>
    <w:p w14:paraId="57ECE318">
      <w:pPr>
        <w:numPr>
          <w:ilvl w:val="0"/>
          <w:numId w:val="48"/>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威胁建模分析</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在系统需求和设计阶段，从应用功能设计、技术架构、业务架构、运行架构进行威胁评估，并输出应用威胁分析报告和优化建议。</w:t>
      </w:r>
    </w:p>
    <w:p w14:paraId="7CE5BC99">
      <w:pPr>
        <w:numPr>
          <w:ilvl w:val="0"/>
          <w:numId w:val="48"/>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安全开发规范建立</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针对系统开发因队开展专业的应用安全开发技术规范培训，建立应用安全规范，提升开发人员安全意识，并提供安全 SDK 和使用指导服务，助力开发人员轻松安全编码</w:t>
      </w:r>
      <w:r>
        <w:rPr>
          <w:rFonts w:hint="eastAsia" w:ascii="仿宋_GB2312" w:hAnsi="Times New Roman" w:eastAsia="仿宋_GB2312" w:cs="Times New Roman"/>
          <w:color w:val="auto"/>
          <w:sz w:val="28"/>
          <w:szCs w:val="28"/>
          <w:highlight w:val="none"/>
          <w:lang w:eastAsia="zh-CN"/>
        </w:rPr>
        <w:t>。</w:t>
      </w:r>
    </w:p>
    <w:p w14:paraId="487B0B15">
      <w:pPr>
        <w:numPr>
          <w:ilvl w:val="0"/>
          <w:numId w:val="48"/>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白盒代码检测</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提供自助和</w:t>
      </w:r>
      <w:r>
        <w:rPr>
          <w:rFonts w:hint="eastAsia" w:ascii="仿宋_GB2312" w:hAnsi="Times New Roman" w:eastAsia="仿宋_GB2312" w:cs="Times New Roman"/>
          <w:color w:val="auto"/>
          <w:sz w:val="28"/>
          <w:szCs w:val="28"/>
          <w:highlight w:val="none"/>
          <w:lang w:val="en-US" w:eastAsia="zh-CN"/>
        </w:rPr>
        <w:t>自动</w:t>
      </w:r>
      <w:r>
        <w:rPr>
          <w:rFonts w:hint="eastAsia" w:ascii="仿宋_GB2312" w:hAnsi="Times New Roman" w:eastAsia="仿宋_GB2312" w:cs="Times New Roman"/>
          <w:color w:val="auto"/>
          <w:sz w:val="28"/>
          <w:szCs w:val="28"/>
          <w:highlight w:val="none"/>
        </w:rPr>
        <w:t>化方式的白盒漏洞检测服务，高效检出代码安全漏洞</w:t>
      </w:r>
      <w:r>
        <w:rPr>
          <w:rFonts w:hint="eastAsia" w:ascii="仿宋_GB2312" w:hAnsi="Times New Roman" w:eastAsia="仿宋_GB2312" w:cs="Times New Roman"/>
          <w:color w:val="auto"/>
          <w:sz w:val="28"/>
          <w:szCs w:val="28"/>
          <w:highlight w:val="none"/>
          <w:lang w:eastAsia="zh-CN"/>
        </w:rPr>
        <w:t>。</w:t>
      </w:r>
    </w:p>
    <w:p w14:paraId="6E983E5D">
      <w:pPr>
        <w:numPr>
          <w:ilvl w:val="0"/>
          <w:numId w:val="48"/>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软件成分安全分析</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 xml:space="preserve"> 提供自助和</w:t>
      </w:r>
      <w:r>
        <w:rPr>
          <w:rFonts w:hint="eastAsia" w:ascii="仿宋_GB2312" w:hAnsi="Times New Roman" w:eastAsia="仿宋_GB2312" w:cs="Times New Roman"/>
          <w:color w:val="auto"/>
          <w:sz w:val="28"/>
          <w:szCs w:val="28"/>
          <w:highlight w:val="none"/>
          <w:lang w:val="en-US" w:eastAsia="zh-CN"/>
        </w:rPr>
        <w:t>自动</w:t>
      </w:r>
      <w:r>
        <w:rPr>
          <w:rFonts w:hint="eastAsia" w:ascii="仿宋_GB2312" w:hAnsi="Times New Roman" w:eastAsia="仿宋_GB2312" w:cs="Times New Roman"/>
          <w:color w:val="auto"/>
          <w:sz w:val="28"/>
          <w:szCs w:val="28"/>
          <w:highlight w:val="none"/>
        </w:rPr>
        <w:t>化方式的软件成分分析检测殿务，高效检出软件成分漏洞</w:t>
      </w:r>
      <w:r>
        <w:rPr>
          <w:rFonts w:hint="eastAsia" w:ascii="仿宋_GB2312" w:hAnsi="Times New Roman" w:eastAsia="仿宋_GB2312" w:cs="Times New Roman"/>
          <w:color w:val="auto"/>
          <w:sz w:val="28"/>
          <w:szCs w:val="28"/>
          <w:highlight w:val="none"/>
          <w:lang w:eastAsia="zh-CN"/>
        </w:rPr>
        <w:t>。</w:t>
      </w:r>
    </w:p>
    <w:p w14:paraId="117C0F3D">
      <w:pPr>
        <w:numPr>
          <w:ilvl w:val="0"/>
          <w:numId w:val="48"/>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专家服务</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提供漏洞修复指导，针对检测出的应用安全风险，提供许估及响应支持。</w:t>
      </w:r>
    </w:p>
    <w:p w14:paraId="4275AC14">
      <w:pPr>
        <w:numPr>
          <w:ilvl w:val="0"/>
          <w:numId w:val="48"/>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报表及可視化</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提供自动化报表呈现、应用安全大屏可视化服务。</w:t>
      </w:r>
    </w:p>
    <w:p w14:paraId="140A3058">
      <w:pPr>
        <w:spacing w:line="360" w:lineRule="auto"/>
        <w:ind w:left="0" w:leftChars="0" w:firstLine="0" w:firstLineChars="0"/>
        <w:rPr>
          <w:rFonts w:hint="eastAsia"/>
          <w:color w:val="auto"/>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服务期内按需不定期。</w:t>
      </w:r>
    </w:p>
    <w:p w14:paraId="75E75526">
      <w:pPr>
        <w:numPr>
          <w:ilvl w:val="0"/>
          <w:numId w:val="46"/>
        </w:numPr>
        <w:spacing w:line="360" w:lineRule="auto"/>
        <w:ind w:left="0" w:leftChars="0" w:firstLine="562" w:firstLineChars="200"/>
        <w:rPr>
          <w:rFonts w:hint="eastAsia" w:ascii="仿宋_GB2312" w:hAnsi="Times New Roman" w:eastAsia="仿宋_GB2312" w:cs="Times New Roman"/>
          <w:b/>
          <w:bCs/>
          <w:color w:val="auto"/>
          <w:sz w:val="28"/>
          <w:szCs w:val="28"/>
          <w:highlight w:val="none"/>
        </w:rPr>
      </w:pPr>
      <w:r>
        <w:rPr>
          <w:rFonts w:hint="eastAsia" w:ascii="仿宋_GB2312" w:hAnsi="Times New Roman" w:eastAsia="仿宋_GB2312" w:cs="Times New Roman"/>
          <w:b/>
          <w:bCs/>
          <w:color w:val="auto"/>
          <w:sz w:val="28"/>
          <w:szCs w:val="28"/>
          <w:highlight w:val="none"/>
        </w:rPr>
        <w:t>渗透測试服务</w:t>
      </w:r>
    </w:p>
    <w:p w14:paraId="657DF2F8">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概述：</w:t>
      </w:r>
      <w:r>
        <w:rPr>
          <w:rFonts w:hint="eastAsia" w:ascii="仿宋_GB2312" w:eastAsia="仿宋_GB2312"/>
          <w:color w:val="auto"/>
          <w:sz w:val="28"/>
          <w:szCs w:val="28"/>
          <w:highlight w:val="none"/>
        </w:rPr>
        <w:t>按照省委编办要求，利用一系列辅助工具及安全测试手段，按需对政务云、信创云上指定的业务系统开展漏洞修复</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安全加固</w:t>
      </w:r>
      <w:r>
        <w:rPr>
          <w:rFonts w:hint="eastAsia" w:ascii="仿宋_GB2312" w:eastAsia="仿宋_GB2312"/>
          <w:color w:val="auto"/>
          <w:sz w:val="28"/>
          <w:szCs w:val="28"/>
          <w:highlight w:val="none"/>
        </w:rPr>
        <w:t>服务。</w:t>
      </w:r>
    </w:p>
    <w:p w14:paraId="660210C2">
      <w:pPr>
        <w:spacing w:line="360" w:lineRule="auto"/>
        <w:ind w:firstLine="562" w:firstLineChars="200"/>
        <w:rPr>
          <w:rFonts w:ascii="仿宋_GB2312" w:eastAsia="仿宋_GB2312"/>
          <w:b/>
          <w:bCs/>
          <w:color w:val="auto"/>
          <w:sz w:val="28"/>
          <w:szCs w:val="28"/>
          <w:highlight w:val="none"/>
          <w:u w:val="single"/>
        </w:rPr>
      </w:pPr>
      <w:r>
        <w:rPr>
          <w:rFonts w:hint="eastAsia" w:ascii="仿宋_GB2312" w:eastAsia="仿宋_GB2312"/>
          <w:b/>
          <w:bCs/>
          <w:color w:val="auto"/>
          <w:sz w:val="28"/>
          <w:szCs w:val="28"/>
          <w:highlight w:val="none"/>
          <w:u w:val="single"/>
        </w:rPr>
        <w:t>实施内容及要求：</w:t>
      </w:r>
    </w:p>
    <w:p w14:paraId="2081FC5A">
      <w:pPr>
        <w:numPr>
          <w:ilvl w:val="0"/>
          <w:numId w:val="48"/>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渗透测试实施</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对目标系统进行安全检测，</w:t>
      </w:r>
      <w:r>
        <w:rPr>
          <w:rFonts w:hint="eastAsia" w:ascii="仿宋_GB2312" w:hAnsi="Times New Roman" w:eastAsia="仿宋_GB2312" w:cs="Times New Roman"/>
          <w:color w:val="auto"/>
          <w:sz w:val="28"/>
          <w:szCs w:val="28"/>
          <w:highlight w:val="none"/>
          <w:lang w:val="en-US" w:eastAsia="zh-CN"/>
        </w:rPr>
        <w:t>发现</w:t>
      </w:r>
      <w:r>
        <w:rPr>
          <w:rFonts w:hint="eastAsia" w:ascii="仿宋_GB2312" w:hAnsi="Times New Roman" w:eastAsia="仿宋_GB2312" w:cs="Times New Roman"/>
          <w:color w:val="auto"/>
          <w:sz w:val="28"/>
          <w:szCs w:val="28"/>
          <w:highlight w:val="none"/>
        </w:rPr>
        <w:t>存在的安全漏洞</w:t>
      </w:r>
      <w:r>
        <w:rPr>
          <w:rFonts w:hint="eastAsia" w:ascii="仿宋_GB2312" w:hAnsi="Times New Roman" w:eastAsia="仿宋_GB2312" w:cs="Times New Roman"/>
          <w:color w:val="auto"/>
          <w:sz w:val="28"/>
          <w:szCs w:val="28"/>
          <w:highlight w:val="none"/>
          <w:lang w:eastAsia="zh-CN"/>
        </w:rPr>
        <w:t>。</w:t>
      </w:r>
    </w:p>
    <w:p w14:paraId="20CF1100">
      <w:pPr>
        <w:numPr>
          <w:ilvl w:val="0"/>
          <w:numId w:val="48"/>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渗透测试</w:t>
      </w:r>
      <w:r>
        <w:rPr>
          <w:rFonts w:hint="eastAsia" w:ascii="仿宋_GB2312" w:hAnsi="Times New Roman" w:eastAsia="仿宋_GB2312" w:cs="Times New Roman"/>
          <w:color w:val="auto"/>
          <w:sz w:val="28"/>
          <w:szCs w:val="28"/>
          <w:highlight w:val="none"/>
          <w:lang w:val="en-US" w:eastAsia="zh-CN"/>
        </w:rPr>
        <w:t>报告</w:t>
      </w:r>
      <w:r>
        <w:rPr>
          <w:rFonts w:hint="eastAsia" w:ascii="仿宋_GB2312" w:hAnsi="Times New Roman" w:eastAsia="仿宋_GB2312" w:cs="Times New Roman"/>
          <w:color w:val="auto"/>
          <w:sz w:val="28"/>
          <w:szCs w:val="28"/>
          <w:highlight w:val="none"/>
        </w:rPr>
        <w:t>输出</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提供渗透测试服务报告，至少</w:t>
      </w:r>
      <w:r>
        <w:rPr>
          <w:rFonts w:hint="eastAsia" w:ascii="仿宋_GB2312" w:hAnsi="Times New Roman" w:eastAsia="仿宋_GB2312" w:cs="Times New Roman"/>
          <w:color w:val="auto"/>
          <w:sz w:val="28"/>
          <w:szCs w:val="28"/>
          <w:highlight w:val="none"/>
          <w:lang w:val="en-US" w:eastAsia="zh-CN"/>
        </w:rPr>
        <w:t>包含</w:t>
      </w:r>
      <w:r>
        <w:rPr>
          <w:rFonts w:hint="eastAsia" w:ascii="仿宋_GB2312" w:hAnsi="Times New Roman" w:eastAsia="仿宋_GB2312" w:cs="Times New Roman"/>
          <w:color w:val="auto"/>
          <w:sz w:val="28"/>
          <w:szCs w:val="28"/>
          <w:highlight w:val="none"/>
        </w:rPr>
        <w:t>整体安全情况</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安全漏洞</w:t>
      </w:r>
      <w:r>
        <w:rPr>
          <w:rFonts w:hint="eastAsia" w:ascii="仿宋_GB2312" w:hAnsi="Times New Roman" w:eastAsia="仿宋_GB2312" w:cs="Times New Roman"/>
          <w:color w:val="auto"/>
          <w:sz w:val="28"/>
          <w:szCs w:val="28"/>
          <w:highlight w:val="none"/>
          <w:lang w:val="en-US" w:eastAsia="zh-CN"/>
        </w:rPr>
        <w:t>详细</w:t>
      </w:r>
      <w:r>
        <w:rPr>
          <w:rFonts w:hint="eastAsia" w:ascii="仿宋_GB2312" w:hAnsi="Times New Roman" w:eastAsia="仿宋_GB2312" w:cs="Times New Roman"/>
          <w:color w:val="auto"/>
          <w:sz w:val="28"/>
          <w:szCs w:val="28"/>
          <w:highlight w:val="none"/>
        </w:rPr>
        <w:t>描迷</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漏洞修复及安全整改建议</w:t>
      </w:r>
      <w:r>
        <w:rPr>
          <w:rFonts w:hint="eastAsia" w:ascii="仿宋_GB2312" w:hAnsi="Times New Roman" w:eastAsia="仿宋_GB2312" w:cs="Times New Roman"/>
          <w:color w:val="auto"/>
          <w:sz w:val="28"/>
          <w:szCs w:val="28"/>
          <w:highlight w:val="none"/>
          <w:lang w:val="en-US" w:eastAsia="zh-CN"/>
        </w:rPr>
        <w:t>等</w:t>
      </w:r>
      <w:r>
        <w:rPr>
          <w:rFonts w:hint="eastAsia" w:ascii="仿宋_GB2312" w:hAnsi="Times New Roman" w:eastAsia="仿宋_GB2312" w:cs="Times New Roman"/>
          <w:color w:val="auto"/>
          <w:sz w:val="28"/>
          <w:szCs w:val="28"/>
          <w:highlight w:val="none"/>
        </w:rPr>
        <w:t>内容。</w:t>
      </w:r>
    </w:p>
    <w:p w14:paraId="57FCD3FA">
      <w:pPr>
        <w:numPr>
          <w:ilvl w:val="0"/>
          <w:numId w:val="48"/>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安全加固指导</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针对渗透过程中</w:t>
      </w:r>
      <w:r>
        <w:rPr>
          <w:rFonts w:hint="eastAsia" w:ascii="仿宋_GB2312" w:hAnsi="Times New Roman" w:eastAsia="仿宋_GB2312" w:cs="Times New Roman"/>
          <w:color w:val="auto"/>
          <w:sz w:val="28"/>
          <w:szCs w:val="28"/>
          <w:highlight w:val="none"/>
          <w:lang w:val="en-US" w:eastAsia="zh-CN"/>
        </w:rPr>
        <w:t>发现</w:t>
      </w:r>
      <w:r>
        <w:rPr>
          <w:rFonts w:hint="eastAsia" w:ascii="仿宋_GB2312" w:hAnsi="Times New Roman" w:eastAsia="仿宋_GB2312" w:cs="Times New Roman"/>
          <w:color w:val="auto"/>
          <w:sz w:val="28"/>
          <w:szCs w:val="28"/>
          <w:highlight w:val="none"/>
        </w:rPr>
        <w:t>的安全风险</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提供修复方案</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按需通过</w:t>
      </w:r>
      <w:r>
        <w:rPr>
          <w:rFonts w:hint="eastAsia" w:ascii="仿宋_GB2312" w:hAnsi="Times New Roman" w:eastAsia="仿宋_GB2312" w:cs="Times New Roman"/>
          <w:color w:val="auto"/>
          <w:sz w:val="28"/>
          <w:szCs w:val="28"/>
          <w:highlight w:val="none"/>
          <w:lang w:val="en-US" w:eastAsia="zh-CN"/>
        </w:rPr>
        <w:t>远程</w:t>
      </w:r>
      <w:r>
        <w:rPr>
          <w:rFonts w:hint="eastAsia" w:ascii="仿宋_GB2312" w:hAnsi="Times New Roman" w:eastAsia="仿宋_GB2312" w:cs="Times New Roman"/>
          <w:color w:val="auto"/>
          <w:sz w:val="28"/>
          <w:szCs w:val="28"/>
          <w:highlight w:val="none"/>
        </w:rPr>
        <w:t>或</w:t>
      </w:r>
      <w:r>
        <w:rPr>
          <w:rFonts w:hint="eastAsia" w:ascii="仿宋_GB2312" w:hAnsi="Times New Roman" w:eastAsia="仿宋_GB2312" w:cs="Times New Roman"/>
          <w:color w:val="auto"/>
          <w:sz w:val="28"/>
          <w:szCs w:val="28"/>
          <w:highlight w:val="none"/>
          <w:lang w:val="en-US" w:eastAsia="zh-CN"/>
        </w:rPr>
        <w:t>现场</w:t>
      </w:r>
      <w:r>
        <w:rPr>
          <w:rFonts w:hint="eastAsia" w:ascii="仿宋_GB2312" w:hAnsi="Times New Roman" w:eastAsia="仿宋_GB2312" w:cs="Times New Roman"/>
          <w:color w:val="auto"/>
          <w:sz w:val="28"/>
          <w:szCs w:val="28"/>
          <w:highlight w:val="none"/>
        </w:rPr>
        <w:t>方式进行修复指导。</w:t>
      </w:r>
    </w:p>
    <w:p w14:paraId="1E28D657">
      <w:pPr>
        <w:spacing w:line="360" w:lineRule="auto"/>
        <w:ind w:left="0" w:leftChars="0" w:firstLine="0" w:firstLineChars="0"/>
        <w:rPr>
          <w:rFonts w:hint="eastAsia"/>
          <w:color w:val="auto"/>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服务期内按需不定期。</w:t>
      </w:r>
    </w:p>
    <w:p w14:paraId="4906753E">
      <w:pPr>
        <w:numPr>
          <w:ilvl w:val="0"/>
          <w:numId w:val="46"/>
        </w:numPr>
        <w:spacing w:line="360" w:lineRule="auto"/>
        <w:ind w:left="0" w:leftChars="0" w:firstLine="562" w:firstLineChars="200"/>
        <w:rPr>
          <w:rFonts w:hint="eastAsia" w:ascii="仿宋_GB2312" w:hAnsi="Times New Roman" w:eastAsia="仿宋_GB2312" w:cs="Times New Roman"/>
          <w:b/>
          <w:bCs/>
          <w:color w:val="auto"/>
          <w:sz w:val="28"/>
          <w:szCs w:val="28"/>
          <w:highlight w:val="none"/>
        </w:rPr>
      </w:pPr>
      <w:r>
        <w:rPr>
          <w:rFonts w:hint="eastAsia" w:ascii="仿宋_GB2312" w:hAnsi="Times New Roman" w:eastAsia="仿宋_GB2312" w:cs="Times New Roman"/>
          <w:b/>
          <w:bCs/>
          <w:color w:val="auto"/>
          <w:sz w:val="28"/>
          <w:szCs w:val="28"/>
          <w:highlight w:val="none"/>
        </w:rPr>
        <w:t>安全重保服务</w:t>
      </w:r>
    </w:p>
    <w:p w14:paraId="301E7775">
      <w:pPr>
        <w:spacing w:line="360" w:lineRule="auto"/>
        <w:ind w:firstLine="560" w:firstLineChars="200"/>
        <w:rPr>
          <w:rFonts w:hint="eastAsia" w:ascii="仿宋_GB2312" w:eastAsia="仿宋_GB2312"/>
          <w:color w:val="auto"/>
          <w:sz w:val="28"/>
          <w:szCs w:val="28"/>
          <w:highlight w:val="none"/>
          <w:lang w:val="en-US" w:eastAsia="zh-CN"/>
        </w:rPr>
      </w:pPr>
      <w:r>
        <w:rPr>
          <w:rFonts w:hint="eastAsia" w:ascii="仿宋_GB2312" w:hAnsi="Times New Roman" w:eastAsia="仿宋_GB2312" w:cs="Times New Roman"/>
          <w:color w:val="auto"/>
          <w:sz w:val="28"/>
          <w:szCs w:val="28"/>
          <w:highlight w:val="none"/>
        </w:rPr>
        <w:t xml:space="preserve"> </w:t>
      </w:r>
      <w:r>
        <w:rPr>
          <w:rFonts w:hint="eastAsia" w:ascii="仿宋_GB2312" w:eastAsia="仿宋_GB2312"/>
          <w:b/>
          <w:bCs/>
          <w:color w:val="auto"/>
          <w:sz w:val="28"/>
          <w:szCs w:val="28"/>
          <w:highlight w:val="none"/>
          <w:u w:val="single"/>
        </w:rPr>
        <w:t>概述：</w:t>
      </w:r>
      <w:r>
        <w:rPr>
          <w:rFonts w:hint="eastAsia" w:ascii="仿宋_GB2312" w:eastAsia="仿宋_GB2312"/>
          <w:color w:val="auto"/>
          <w:sz w:val="28"/>
          <w:szCs w:val="28"/>
          <w:highlight w:val="none"/>
        </w:rPr>
        <w:t>为省委编办</w:t>
      </w:r>
      <w:r>
        <w:rPr>
          <w:rFonts w:hint="eastAsia" w:ascii="仿宋_GB2312" w:eastAsia="仿宋_GB2312"/>
          <w:color w:val="auto"/>
          <w:sz w:val="28"/>
          <w:szCs w:val="28"/>
          <w:highlight w:val="none"/>
          <w:lang w:val="en-US" w:eastAsia="zh-CN"/>
        </w:rPr>
        <w:t>设计制定安全重保方案，利用现有监控产品实时监控，针对突发事件提供</w:t>
      </w:r>
      <w:r>
        <w:rPr>
          <w:rFonts w:hint="eastAsia" w:ascii="仿宋_GB2312" w:eastAsia="仿宋_GB2312"/>
          <w:color w:val="auto"/>
          <w:sz w:val="28"/>
          <w:szCs w:val="28"/>
          <w:highlight w:val="none"/>
        </w:rPr>
        <w:t>应急响应</w:t>
      </w:r>
      <w:r>
        <w:rPr>
          <w:rFonts w:hint="eastAsia" w:ascii="仿宋_GB2312" w:eastAsia="仿宋_GB2312"/>
          <w:color w:val="auto"/>
          <w:sz w:val="28"/>
          <w:szCs w:val="28"/>
          <w:highlight w:val="none"/>
          <w:lang w:val="en-US" w:eastAsia="zh-CN"/>
        </w:rPr>
        <w:t>服务。</w:t>
      </w:r>
    </w:p>
    <w:p w14:paraId="5C01A3F9">
      <w:pPr>
        <w:spacing w:line="360" w:lineRule="auto"/>
        <w:ind w:firstLine="562" w:firstLineChars="200"/>
        <w:rPr>
          <w:rFonts w:hint="eastAsia" w:ascii="仿宋_GB2312" w:hAnsi="Times New Roman" w:eastAsia="仿宋_GB2312" w:cs="Times New Roman"/>
          <w:b/>
          <w:bCs/>
          <w:color w:val="auto"/>
          <w:sz w:val="28"/>
          <w:szCs w:val="28"/>
          <w:highlight w:val="none"/>
        </w:rPr>
      </w:pPr>
      <w:r>
        <w:rPr>
          <w:rFonts w:hint="eastAsia" w:ascii="仿宋_GB2312" w:eastAsia="仿宋_GB2312"/>
          <w:b/>
          <w:bCs/>
          <w:color w:val="auto"/>
          <w:sz w:val="28"/>
          <w:szCs w:val="28"/>
          <w:highlight w:val="none"/>
          <w:u w:val="single"/>
        </w:rPr>
        <w:t>实施内容及要求：</w:t>
      </w:r>
    </w:p>
    <w:p w14:paraId="5CD35687">
      <w:pPr>
        <w:numPr>
          <w:ilvl w:val="0"/>
          <w:numId w:val="49"/>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护航准备</w:t>
      </w:r>
    </w:p>
    <w:p w14:paraId="435A43C1">
      <w:pPr>
        <w:numPr>
          <w:ilvl w:val="0"/>
          <w:numId w:val="50"/>
        </w:numPr>
        <w:spacing w:line="360" w:lineRule="auto"/>
        <w:ind w:left="126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现状调研</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梳理护航对象的资产信息和现有安全防护</w:t>
      </w:r>
      <w:r>
        <w:rPr>
          <w:rFonts w:hint="eastAsia" w:ascii="仿宋_GB2312" w:hAnsi="Times New Roman" w:eastAsia="仿宋_GB2312" w:cs="Times New Roman"/>
          <w:color w:val="auto"/>
          <w:sz w:val="28"/>
          <w:szCs w:val="28"/>
          <w:highlight w:val="none"/>
          <w:lang w:val="en-US" w:eastAsia="zh-CN"/>
        </w:rPr>
        <w:t>手段</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对护航对象进行安全风险分析。</w:t>
      </w:r>
    </w:p>
    <w:p w14:paraId="4A893FE0">
      <w:pPr>
        <w:numPr>
          <w:ilvl w:val="0"/>
          <w:numId w:val="50"/>
        </w:numPr>
        <w:spacing w:line="360" w:lineRule="auto"/>
        <w:ind w:left="126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方案设计</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设计制定安全护航方業。</w:t>
      </w:r>
    </w:p>
    <w:p w14:paraId="6EA8F34B">
      <w:pPr>
        <w:numPr>
          <w:ilvl w:val="0"/>
          <w:numId w:val="49"/>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护航期间</w:t>
      </w:r>
    </w:p>
    <w:p w14:paraId="09CED510">
      <w:pPr>
        <w:numPr>
          <w:ilvl w:val="0"/>
          <w:numId w:val="50"/>
        </w:numPr>
        <w:spacing w:line="360" w:lineRule="auto"/>
        <w:ind w:left="126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远程值守</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安全专家团队提供远程值守</w:t>
      </w:r>
      <w:r>
        <w:rPr>
          <w:rFonts w:hint="eastAsia" w:ascii="仿宋_GB2312" w:hAnsi="Times New Roman" w:eastAsia="仿宋_GB2312" w:cs="Times New Roman"/>
          <w:color w:val="auto"/>
          <w:sz w:val="28"/>
          <w:szCs w:val="28"/>
          <w:highlight w:val="none"/>
          <w:lang w:val="en-US" w:eastAsia="zh-CN"/>
        </w:rPr>
        <w:t>服</w:t>
      </w:r>
      <w:r>
        <w:rPr>
          <w:rFonts w:hint="eastAsia" w:ascii="仿宋_GB2312" w:hAnsi="Times New Roman" w:eastAsia="仿宋_GB2312" w:cs="Times New Roman"/>
          <w:color w:val="auto"/>
          <w:sz w:val="28"/>
          <w:szCs w:val="28"/>
          <w:highlight w:val="none"/>
        </w:rPr>
        <w:t>务（支持5*8小时）。</w:t>
      </w:r>
    </w:p>
    <w:p w14:paraId="2C57420D">
      <w:pPr>
        <w:numPr>
          <w:ilvl w:val="0"/>
          <w:numId w:val="50"/>
        </w:numPr>
        <w:spacing w:line="360" w:lineRule="auto"/>
        <w:ind w:left="126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安全监控</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在安全专家值守期间，基于</w:t>
      </w:r>
      <w:r>
        <w:rPr>
          <w:rFonts w:hint="eastAsia" w:ascii="仿宋_GB2312" w:hAnsi="Times New Roman" w:eastAsia="仿宋_GB2312" w:cs="Times New Roman"/>
          <w:color w:val="auto"/>
          <w:sz w:val="28"/>
          <w:szCs w:val="28"/>
          <w:highlight w:val="none"/>
          <w:lang w:val="en-US" w:eastAsia="zh-CN"/>
        </w:rPr>
        <w:t>现有</w:t>
      </w:r>
      <w:r>
        <w:rPr>
          <w:rFonts w:hint="eastAsia" w:ascii="仿宋_GB2312" w:hAnsi="Times New Roman" w:eastAsia="仿宋_GB2312" w:cs="Times New Roman"/>
          <w:color w:val="auto"/>
          <w:sz w:val="28"/>
          <w:szCs w:val="28"/>
          <w:highlight w:val="none"/>
        </w:rPr>
        <w:t>监控产品对护航对象进行安全监控。</w:t>
      </w:r>
    </w:p>
    <w:p w14:paraId="2CC9F3AE">
      <w:pPr>
        <w:numPr>
          <w:ilvl w:val="0"/>
          <w:numId w:val="50"/>
        </w:numPr>
        <w:spacing w:line="360" w:lineRule="auto"/>
        <w:ind w:left="126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应急响应</w:t>
      </w:r>
      <w:r>
        <w:rPr>
          <w:rFonts w:hint="eastAsia" w:ascii="仿宋_GB2312" w:hAnsi="Times New Roman" w:eastAsia="仿宋_GB2312" w:cs="Times New Roman"/>
          <w:color w:val="auto"/>
          <w:sz w:val="28"/>
          <w:szCs w:val="28"/>
          <w:highlight w:val="none"/>
          <w:lang w:eastAsia="zh-CN"/>
        </w:rPr>
        <w:t>：</w:t>
      </w:r>
      <w:r>
        <w:rPr>
          <w:rFonts w:hint="eastAsia" w:ascii="仿宋_GB2312" w:hAnsi="Times New Roman" w:eastAsia="仿宋_GB2312" w:cs="Times New Roman"/>
          <w:color w:val="auto"/>
          <w:sz w:val="28"/>
          <w:szCs w:val="28"/>
          <w:highlight w:val="none"/>
        </w:rPr>
        <w:t>一旦监测到可能对业务产生影响的安全攻击或者已经成功的入侵事件，安全专家将迅速对事件进行跟踪、告警及处理。</w:t>
      </w:r>
    </w:p>
    <w:p w14:paraId="35CBB6F2">
      <w:pPr>
        <w:numPr>
          <w:ilvl w:val="0"/>
          <w:numId w:val="49"/>
        </w:numPr>
        <w:spacing w:line="360" w:lineRule="auto"/>
        <w:ind w:left="42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护航结束</w:t>
      </w:r>
    </w:p>
    <w:p w14:paraId="22A819C2">
      <w:pPr>
        <w:numPr>
          <w:ilvl w:val="0"/>
          <w:numId w:val="50"/>
        </w:numPr>
        <w:spacing w:line="360" w:lineRule="auto"/>
        <w:ind w:left="1260" w:leftChars="0" w:hanging="420" w:firstLineChars="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护航总结</w:t>
      </w:r>
      <w:r>
        <w:rPr>
          <w:rFonts w:hint="default" w:ascii="仿宋_GB2312" w:hAnsi="Times New Roman" w:eastAsia="仿宋_GB2312" w:cs="Times New Roman"/>
          <w:color w:val="auto"/>
          <w:sz w:val="28"/>
          <w:szCs w:val="28"/>
          <w:highlight w:val="none"/>
          <w:lang w:val="en-US"/>
        </w:rPr>
        <w:t>：</w:t>
      </w:r>
      <w:r>
        <w:rPr>
          <w:rFonts w:hint="eastAsia" w:ascii="仿宋_GB2312" w:hAnsi="Times New Roman" w:eastAsia="仿宋_GB2312" w:cs="Times New Roman"/>
          <w:color w:val="auto"/>
          <w:sz w:val="28"/>
          <w:szCs w:val="28"/>
          <w:highlight w:val="none"/>
        </w:rPr>
        <w:t>针对本次护航保障工作进行复盘，总结经验、发现不足，持续改进安全护航方案。</w:t>
      </w:r>
    </w:p>
    <w:p w14:paraId="45415997">
      <w:pPr>
        <w:spacing w:line="360" w:lineRule="auto"/>
        <w:ind w:left="0" w:leftChars="0" w:firstLine="0" w:firstLineChars="0"/>
        <w:rPr>
          <w:rFonts w:hint="eastAsia"/>
          <w:color w:val="auto"/>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服务期内按需不定期。</w:t>
      </w:r>
    </w:p>
    <w:p w14:paraId="3D8BA55B">
      <w:pPr>
        <w:pStyle w:val="994"/>
        <w:rPr>
          <w:color w:val="auto"/>
          <w:sz w:val="28"/>
          <w:szCs w:val="28"/>
          <w:highlight w:val="none"/>
        </w:rPr>
      </w:pPr>
      <w:bookmarkStart w:id="37" w:name="_Toc101816313"/>
      <w:r>
        <w:rPr>
          <w:rFonts w:hint="eastAsia"/>
          <w:color w:val="auto"/>
          <w:sz w:val="28"/>
          <w:szCs w:val="28"/>
          <w:highlight w:val="none"/>
        </w:rPr>
        <w:t>（二）云下安全服务技术要求</w:t>
      </w:r>
      <w:bookmarkEnd w:id="37"/>
    </w:p>
    <w:p w14:paraId="4D487C52">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概述：</w:t>
      </w:r>
      <w:r>
        <w:rPr>
          <w:rFonts w:hint="eastAsia" w:ascii="仿宋_GB2312" w:eastAsia="仿宋_GB2312"/>
          <w:color w:val="auto"/>
          <w:sz w:val="28"/>
          <w:szCs w:val="28"/>
          <w:highlight w:val="none"/>
        </w:rPr>
        <w:t>为省委编办云下IDC机房业务系统提供一系列安全保障服务，主要包括：资产调查、数据备份、运行监控、</w:t>
      </w:r>
      <w:r>
        <w:rPr>
          <w:rFonts w:hint="eastAsia" w:ascii="仿宋_GB2312" w:eastAsia="仿宋_GB2312"/>
          <w:color w:val="auto"/>
          <w:sz w:val="28"/>
          <w:szCs w:val="28"/>
          <w:highlight w:val="none"/>
          <w:lang w:val="en-US" w:eastAsia="zh-CN"/>
        </w:rPr>
        <w:t>服务器安全、网路安全防范及处置、风险评估、</w:t>
      </w:r>
      <w:r>
        <w:rPr>
          <w:rFonts w:hint="eastAsia" w:ascii="仿宋_GB2312" w:eastAsia="仿宋_GB2312"/>
          <w:color w:val="auto"/>
          <w:sz w:val="28"/>
          <w:szCs w:val="28"/>
          <w:highlight w:val="none"/>
        </w:rPr>
        <w:t>病毒查杀服务、网站实时监控、等保</w:t>
      </w:r>
      <w:r>
        <w:rPr>
          <w:rFonts w:hint="eastAsia" w:ascii="仿宋_GB2312" w:eastAsia="仿宋_GB2312"/>
          <w:color w:val="auto"/>
          <w:sz w:val="28"/>
          <w:szCs w:val="28"/>
          <w:highlight w:val="none"/>
          <w:lang w:val="en-US" w:eastAsia="zh-CN"/>
        </w:rPr>
        <w:t>评估</w:t>
      </w:r>
      <w:r>
        <w:rPr>
          <w:rFonts w:hint="eastAsia" w:ascii="仿宋_GB2312" w:eastAsia="仿宋_GB2312"/>
          <w:color w:val="auto"/>
          <w:sz w:val="28"/>
          <w:szCs w:val="28"/>
          <w:highlight w:val="none"/>
        </w:rPr>
        <w:t>辅助、</w:t>
      </w:r>
      <w:r>
        <w:rPr>
          <w:rFonts w:hint="eastAsia" w:ascii="仿宋_GB2312" w:eastAsia="仿宋_GB2312"/>
          <w:color w:val="auto"/>
          <w:sz w:val="28"/>
          <w:szCs w:val="28"/>
          <w:highlight w:val="none"/>
          <w:lang w:val="en-US" w:eastAsia="zh-CN"/>
        </w:rPr>
        <w:t>安全</w:t>
      </w:r>
      <w:r>
        <w:rPr>
          <w:rFonts w:hint="eastAsia" w:ascii="仿宋_GB2312" w:eastAsia="仿宋_GB2312"/>
          <w:color w:val="auto"/>
          <w:sz w:val="28"/>
          <w:szCs w:val="28"/>
          <w:highlight w:val="none"/>
        </w:rPr>
        <w:t>应急响应</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安全</w:t>
      </w:r>
      <w:r>
        <w:rPr>
          <w:rFonts w:hint="eastAsia" w:ascii="仿宋_GB2312" w:eastAsia="仿宋_GB2312"/>
          <w:color w:val="auto"/>
          <w:sz w:val="28"/>
          <w:szCs w:val="28"/>
          <w:highlight w:val="none"/>
        </w:rPr>
        <w:t>驻场等服务。</w:t>
      </w:r>
    </w:p>
    <w:p w14:paraId="23E5DAC6">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1、</w:t>
      </w:r>
      <w:r>
        <w:rPr>
          <w:rFonts w:hint="eastAsia" w:ascii="仿宋_GB2312" w:eastAsia="仿宋_GB2312"/>
          <w:b/>
          <w:bCs/>
          <w:color w:val="auto"/>
          <w:sz w:val="28"/>
          <w:szCs w:val="28"/>
          <w:highlight w:val="none"/>
        </w:rPr>
        <w:t>资产调查服务</w:t>
      </w:r>
    </w:p>
    <w:p w14:paraId="321B87D3">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经省委编办授权，对省委编办信息系统的关键资产进行识别，并合理分类；在资产识别过程中，需要详细识别核心关键资产的安全属性，重点识别出资产在遭受泄密、中断、损害等破坏时所遭受的影响，并据此对资产的价值进行赋值。</w:t>
      </w:r>
    </w:p>
    <w:p w14:paraId="44982D6D">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建立完善的托管物理设备设备档案，随时更新设备配置信息档案库。</w:t>
      </w:r>
    </w:p>
    <w:p w14:paraId="5FFD2B71">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服务期内每月更新一次。</w:t>
      </w:r>
    </w:p>
    <w:p w14:paraId="662DAC78">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2、</w:t>
      </w:r>
      <w:r>
        <w:rPr>
          <w:rFonts w:hint="eastAsia" w:ascii="仿宋_GB2312" w:eastAsia="仿宋_GB2312"/>
          <w:b/>
          <w:bCs/>
          <w:color w:val="auto"/>
          <w:sz w:val="28"/>
          <w:szCs w:val="28"/>
          <w:highlight w:val="none"/>
        </w:rPr>
        <w:t>数据备份服务</w:t>
      </w:r>
    </w:p>
    <w:p w14:paraId="73313C4E">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经省委编办授权，对省委编办托管外网服务器数据进行备份，如发生突发状况，做好数据恢复工作。以三个月为周期，对所备份的数据进行</w:t>
      </w:r>
      <w:r>
        <w:rPr>
          <w:rFonts w:hint="eastAsia" w:ascii="仿宋_GB2312" w:eastAsia="仿宋_GB2312"/>
          <w:color w:val="auto"/>
          <w:sz w:val="28"/>
          <w:szCs w:val="28"/>
          <w:highlight w:val="none"/>
          <w:lang w:val="en-US" w:eastAsia="zh-CN"/>
        </w:rPr>
        <w:t>磁带</w:t>
      </w:r>
      <w:r>
        <w:rPr>
          <w:rFonts w:hint="eastAsia" w:ascii="仿宋_GB2312" w:eastAsia="仿宋_GB2312"/>
          <w:color w:val="auto"/>
          <w:sz w:val="28"/>
          <w:szCs w:val="28"/>
          <w:highlight w:val="none"/>
        </w:rPr>
        <w:t>刻录，并对备份数据进行恢复性测试。</w:t>
      </w:r>
    </w:p>
    <w:p w14:paraId="4532A616">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省委编办提供备份软件和备份</w:t>
      </w:r>
      <w:r>
        <w:rPr>
          <w:rFonts w:hint="eastAsia" w:ascii="仿宋_GB2312" w:eastAsia="仿宋_GB2312"/>
          <w:color w:val="auto"/>
          <w:sz w:val="28"/>
          <w:szCs w:val="28"/>
          <w:highlight w:val="none"/>
          <w:lang w:val="en-US" w:eastAsia="zh-CN"/>
        </w:rPr>
        <w:t>磁带</w:t>
      </w:r>
      <w:r>
        <w:rPr>
          <w:rFonts w:hint="eastAsia" w:ascii="仿宋_GB2312" w:eastAsia="仿宋_GB2312"/>
          <w:color w:val="auto"/>
          <w:sz w:val="28"/>
          <w:szCs w:val="28"/>
          <w:highlight w:val="none"/>
        </w:rPr>
        <w:t>,每天增量备份、每周全备份、每月进行一次数据归档。每三个月提供一次</w:t>
      </w:r>
      <w:r>
        <w:rPr>
          <w:rFonts w:hint="eastAsia" w:ascii="仿宋_GB2312" w:eastAsia="仿宋_GB2312"/>
          <w:color w:val="auto"/>
          <w:sz w:val="28"/>
          <w:szCs w:val="28"/>
          <w:highlight w:val="none"/>
          <w:lang w:val="en-US" w:eastAsia="zh-CN"/>
        </w:rPr>
        <w:t>磁带</w:t>
      </w:r>
      <w:r>
        <w:rPr>
          <w:rFonts w:hint="eastAsia" w:ascii="仿宋_GB2312" w:eastAsia="仿宋_GB2312"/>
          <w:color w:val="auto"/>
          <w:sz w:val="28"/>
          <w:szCs w:val="28"/>
          <w:highlight w:val="none"/>
        </w:rPr>
        <w:t>。</w:t>
      </w:r>
    </w:p>
    <w:p w14:paraId="6263B417">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3、</w:t>
      </w:r>
      <w:r>
        <w:rPr>
          <w:rFonts w:hint="eastAsia" w:ascii="仿宋_GB2312" w:eastAsia="仿宋_GB2312"/>
          <w:b/>
          <w:bCs/>
          <w:color w:val="auto"/>
          <w:sz w:val="28"/>
          <w:szCs w:val="28"/>
          <w:highlight w:val="none"/>
        </w:rPr>
        <w:t>运行监控服务</w:t>
      </w:r>
    </w:p>
    <w:p w14:paraId="6804971F">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对网络及设备进行监控及巡检，及时发现并处理网络和设备故障，并定期备份设备配置。</w:t>
      </w:r>
    </w:p>
    <w:p w14:paraId="19620898">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对服务器系统监控，通过系统监控、进程监控、日志分析，及时排除安全漏洞，优化系统。</w:t>
      </w:r>
    </w:p>
    <w:p w14:paraId="4C55C271">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对应用系统监控，通过日常监控和安全通报及时发现故障或漏洞，提供程序安全改进建议。</w:t>
      </w:r>
    </w:p>
    <w:p w14:paraId="695230D0">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持续关注客户网络、系统运行情况，一旦发生安全事件后，及时分析安全系统及设备的事件日志，配合甲方进行事件的追踪定位。</w:t>
      </w:r>
    </w:p>
    <w:p w14:paraId="6E900F88">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定期通过对项目范围内所有安全系统及设备的报警日志进行分析，梳理客户近一月的信息安全情势、安全状况，提出改进建议。</w:t>
      </w:r>
    </w:p>
    <w:p w14:paraId="573150A2">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服务期内每日。</w:t>
      </w:r>
    </w:p>
    <w:p w14:paraId="0D35CA1F">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4、</w:t>
      </w:r>
      <w:r>
        <w:rPr>
          <w:rFonts w:hint="eastAsia" w:ascii="仿宋_GB2312" w:eastAsia="仿宋_GB2312"/>
          <w:b/>
          <w:bCs/>
          <w:color w:val="auto"/>
          <w:sz w:val="28"/>
          <w:szCs w:val="28"/>
          <w:highlight w:val="none"/>
        </w:rPr>
        <w:t>服务器安全服务</w:t>
      </w:r>
    </w:p>
    <w:p w14:paraId="7C8EBDC5">
      <w:pPr>
        <w:spacing w:line="360" w:lineRule="auto"/>
        <w:ind w:firstLine="562" w:firstLineChars="200"/>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经省委编办授权，每周对服务期设备进行维护，维护内容包括系统账户管理、权限管理、补丁更新，进程监控及系统故障分析。</w:t>
      </w:r>
    </w:p>
    <w:p w14:paraId="605C2230">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日志分析：通过系统监控、运维日志、系统日志分析，调整系统配置参数，进行系统平台优化。</w:t>
      </w:r>
    </w:p>
    <w:p w14:paraId="2E87D215">
      <w:pPr>
        <w:spacing w:line="360" w:lineRule="auto"/>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通过安全扫描工具定期对省委编办信息系统进行漏洞扫描和配置检查</w:t>
      </w:r>
      <w:r>
        <w:rPr>
          <w:rFonts w:hint="eastAsia" w:ascii="仿宋_GB2312" w:eastAsia="仿宋_GB2312"/>
          <w:color w:val="auto"/>
          <w:sz w:val="28"/>
          <w:szCs w:val="28"/>
          <w:highlight w:val="none"/>
        </w:rPr>
        <w:t>。</w:t>
      </w:r>
    </w:p>
    <w:p w14:paraId="469A1ACF">
      <w:pPr>
        <w:bidi w:val="0"/>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其中，漏洞扫描工具需要具备系统漏扫、WEB漏扫和基线核查功能，并能提供证明材料。</w:t>
      </w:r>
    </w:p>
    <w:p w14:paraId="022345A6">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服务期内每周。</w:t>
      </w:r>
    </w:p>
    <w:p w14:paraId="637A757D">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5、</w:t>
      </w:r>
      <w:r>
        <w:rPr>
          <w:rFonts w:hint="eastAsia" w:ascii="仿宋_GB2312" w:eastAsia="仿宋_GB2312"/>
          <w:b/>
          <w:bCs/>
          <w:color w:val="auto"/>
          <w:sz w:val="28"/>
          <w:szCs w:val="28"/>
          <w:highlight w:val="none"/>
        </w:rPr>
        <w:t>网络安全防范及处置服务</w:t>
      </w:r>
    </w:p>
    <w:p w14:paraId="19199F62">
      <w:pPr>
        <w:spacing w:line="360" w:lineRule="auto"/>
        <w:ind w:firstLine="562" w:firstLineChars="200"/>
        <w:rPr>
          <w:rFonts w:ascii="仿宋_GB2312" w:eastAsia="仿宋_GB2312"/>
          <w:b/>
          <w:bCs/>
          <w:color w:val="auto"/>
          <w:sz w:val="28"/>
          <w:szCs w:val="28"/>
          <w:highlight w:val="none"/>
          <w:u w:val="single"/>
        </w:rPr>
      </w:pPr>
      <w:r>
        <w:rPr>
          <w:rFonts w:hint="eastAsia" w:ascii="仿宋_GB2312" w:eastAsia="仿宋_GB2312"/>
          <w:b/>
          <w:bCs/>
          <w:color w:val="auto"/>
          <w:sz w:val="28"/>
          <w:szCs w:val="28"/>
          <w:highlight w:val="none"/>
          <w:u w:val="single"/>
        </w:rPr>
        <w:t>实施内容及要求：</w:t>
      </w:r>
    </w:p>
    <w:p w14:paraId="689A8C5E">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经省委编办授权，在各安全设备上设置事件告警，告警方式根据设备支持情况可以是短信、邮件、日志等形式；如进行告警配置需要进行安全设备策略修改的，根据实际业务需求对安全设备进行相关策略修改、优化。调整入侵检测设备策略，实时阻断外部入侵行为，清除恶意代码攻击，防范SQL注入等，在发生严重入侵事件时提供报警</w:t>
      </w:r>
      <w:r>
        <w:rPr>
          <w:rFonts w:ascii="仿宋_GB2312" w:eastAsia="仿宋_GB2312"/>
          <w:color w:val="auto"/>
          <w:sz w:val="28"/>
          <w:szCs w:val="28"/>
          <w:highlight w:val="none"/>
        </w:rPr>
        <w:t>。</w:t>
      </w:r>
    </w:p>
    <w:p w14:paraId="76C50883">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对网络流量、用户访问行为等进行日志记录，定期进行审核。关注相关告警日志及当前网络实际运行状况。进行必要的告警日志分析。当客户网络实际运行水平出现明显下降，或明确发生安全事件时，及时配合进行相关设备的检查并提供程序安全改进建议。</w:t>
      </w:r>
    </w:p>
    <w:p w14:paraId="37139271">
      <w:pPr>
        <w:spacing w:line="360" w:lineRule="auto"/>
        <w:ind w:firstLine="560" w:firstLineChars="200"/>
        <w:rPr>
          <w:rFonts w:hint="eastAsia" w:ascii="仿宋_GB2312" w:eastAsia="仿宋_GB2312"/>
          <w:b/>
          <w:bCs/>
          <w:color w:val="auto"/>
          <w:sz w:val="28"/>
          <w:szCs w:val="28"/>
          <w:highlight w:val="none"/>
          <w:u w:val="single"/>
        </w:rPr>
      </w:pPr>
      <w:r>
        <w:rPr>
          <w:rFonts w:hint="eastAsia" w:ascii="仿宋_GB2312" w:eastAsia="仿宋_GB2312"/>
          <w:color w:val="auto"/>
          <w:sz w:val="28"/>
          <w:szCs w:val="28"/>
          <w:highlight w:val="none"/>
        </w:rPr>
        <w:t>配套使用的防火墙策略梳理工具，需支持帮助优化防火墙策略，对导入的防火墙策略文件进行基本分析，不基于流量，分析出交叉策略、冗余策略、冲突策略、可合并策略、被覆盖策略、过期策略，并能提供证明材料。</w:t>
      </w:r>
    </w:p>
    <w:p w14:paraId="63B8E89B">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服务期内每周。</w:t>
      </w:r>
    </w:p>
    <w:p w14:paraId="79FC0153">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6、</w:t>
      </w:r>
      <w:r>
        <w:rPr>
          <w:rFonts w:hint="eastAsia" w:ascii="仿宋_GB2312" w:eastAsia="仿宋_GB2312"/>
          <w:b/>
          <w:bCs/>
          <w:color w:val="auto"/>
          <w:sz w:val="28"/>
          <w:szCs w:val="28"/>
          <w:highlight w:val="none"/>
        </w:rPr>
        <w:t>风险评估服务</w:t>
      </w:r>
    </w:p>
    <w:p w14:paraId="61A77465">
      <w:pPr>
        <w:spacing w:line="360" w:lineRule="auto"/>
        <w:ind w:firstLine="562" w:firstLineChars="200"/>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通过业务调研、网络分析、人工检查等方法进行综合评估并</w:t>
      </w:r>
      <w:r>
        <w:rPr>
          <w:rFonts w:hint="eastAsia" w:ascii="仿宋_GB2312" w:eastAsia="仿宋_GB2312"/>
          <w:color w:val="auto"/>
          <w:sz w:val="28"/>
          <w:szCs w:val="28"/>
          <w:highlight w:val="none"/>
          <w:lang w:val="en-US" w:eastAsia="zh-CN"/>
        </w:rPr>
        <w:t>对</w:t>
      </w:r>
      <w:r>
        <w:rPr>
          <w:rFonts w:hint="eastAsia" w:ascii="仿宋_GB2312" w:eastAsia="仿宋_GB2312"/>
          <w:color w:val="auto"/>
          <w:sz w:val="28"/>
          <w:szCs w:val="28"/>
          <w:highlight w:val="none"/>
        </w:rPr>
        <w:t>每个业务系统形成独立的安全评估报告。安全风险级别采用科学的风险定级方式，针对相关影响及利用难易程度进行安全分析，保证安全评估结果有效。</w:t>
      </w:r>
    </w:p>
    <w:p w14:paraId="29493BDC">
      <w:pPr>
        <w:spacing w:line="360" w:lineRule="auto"/>
        <w:ind w:firstLine="560" w:firstLineChars="200"/>
        <w:rPr>
          <w:color w:val="auto"/>
          <w:highlight w:val="none"/>
        </w:rPr>
      </w:pPr>
      <w:r>
        <w:rPr>
          <w:rFonts w:hint="eastAsia" w:ascii="仿宋_GB2312" w:eastAsia="仿宋_GB2312"/>
          <w:color w:val="auto"/>
          <w:sz w:val="28"/>
          <w:szCs w:val="28"/>
          <w:highlight w:val="none"/>
        </w:rPr>
        <w:t>评估过程中使用的漏洞扫描工具需要具备系统漏扫、WEB漏扫和基线核查功能，并能提供证明材料。</w:t>
      </w:r>
    </w:p>
    <w:p w14:paraId="5EC42586">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服务期内每年一次。</w:t>
      </w:r>
    </w:p>
    <w:p w14:paraId="5BB3DCFB">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7、</w:t>
      </w:r>
      <w:r>
        <w:rPr>
          <w:rFonts w:hint="eastAsia" w:ascii="仿宋_GB2312" w:eastAsia="仿宋_GB2312"/>
          <w:b/>
          <w:bCs/>
          <w:color w:val="auto"/>
          <w:sz w:val="28"/>
          <w:szCs w:val="28"/>
          <w:highlight w:val="none"/>
        </w:rPr>
        <w:t>病毒查杀服务</w:t>
      </w:r>
    </w:p>
    <w:p w14:paraId="39296CC5">
      <w:pPr>
        <w:spacing w:line="360" w:lineRule="auto"/>
        <w:ind w:firstLine="562" w:firstLineChars="200"/>
        <w:rPr>
          <w:color w:val="auto"/>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经省委编办授权，对省委编办所有网络内的设备进行病毒查杀，对于防病毒软件无法处理的病毒，现场服务工程师将采用标准的病毒处理流程进行手工清除。</w:t>
      </w:r>
    </w:p>
    <w:p w14:paraId="3925338F">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服务期内按需不定期。</w:t>
      </w:r>
    </w:p>
    <w:p w14:paraId="0D2DA9EF">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8、</w:t>
      </w:r>
      <w:r>
        <w:rPr>
          <w:rFonts w:hint="eastAsia" w:ascii="仿宋_GB2312" w:eastAsia="仿宋_GB2312"/>
          <w:b/>
          <w:bCs/>
          <w:color w:val="auto"/>
          <w:sz w:val="28"/>
          <w:szCs w:val="28"/>
          <w:highlight w:val="none"/>
        </w:rPr>
        <w:t>网站实时监控服务</w:t>
      </w:r>
    </w:p>
    <w:p w14:paraId="516DE331">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对省委编办对外网站进行实时监控，对网站可用性进行监测、网页敏感内容监测、网站可用性监测、网页篡改监测。</w:t>
      </w:r>
    </w:p>
    <w:p w14:paraId="733E41F0">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提供服务工具平台支持以地图形式展示各类风险统计数据，如漏洞，挂马，篡改，页面变更，域名解析，敏感内容，可自动进行展示数据的切换展示，可展示全网安全状况，提供相关截图证明。</w:t>
      </w:r>
    </w:p>
    <w:p w14:paraId="75CB19A3">
      <w:pPr>
        <w:spacing w:line="360" w:lineRule="auto"/>
        <w:ind w:firstLine="560" w:firstLineChars="200"/>
        <w:rPr>
          <w:rFonts w:ascii="仿宋_GB2312" w:eastAsia="仿宋_GB2312"/>
          <w:b/>
          <w:bCs/>
          <w:color w:val="auto"/>
          <w:sz w:val="28"/>
          <w:szCs w:val="28"/>
          <w:highlight w:val="none"/>
          <w:u w:val="single"/>
        </w:rPr>
      </w:pPr>
      <w:r>
        <w:rPr>
          <w:rFonts w:hint="eastAsia" w:ascii="仿宋_GB2312" w:eastAsia="仿宋_GB2312"/>
          <w:color w:val="auto"/>
          <w:sz w:val="28"/>
          <w:szCs w:val="28"/>
          <w:highlight w:val="none"/>
        </w:rPr>
        <w:t>支持当前网页和快照的文本和图片对比，不同的文本区域应使用不同颜色标出，并提供截图证明。</w:t>
      </w:r>
    </w:p>
    <w:p w14:paraId="3CF76700">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服务期内7</w:t>
      </w:r>
      <w:r>
        <w:rPr>
          <w:rFonts w:ascii="仿宋_GB2312" w:eastAsia="仿宋_GB2312"/>
          <w:color w:val="auto"/>
          <w:sz w:val="28"/>
          <w:szCs w:val="28"/>
          <w:highlight w:val="none"/>
        </w:rPr>
        <w:t>*24</w:t>
      </w:r>
      <w:r>
        <w:rPr>
          <w:rFonts w:hint="eastAsia" w:ascii="仿宋_GB2312" w:eastAsia="仿宋_GB2312"/>
          <w:color w:val="auto"/>
          <w:sz w:val="28"/>
          <w:szCs w:val="28"/>
          <w:highlight w:val="none"/>
        </w:rPr>
        <w:t>小时。</w:t>
      </w:r>
    </w:p>
    <w:p w14:paraId="69B66548">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9、</w:t>
      </w:r>
      <w:r>
        <w:rPr>
          <w:rFonts w:hint="eastAsia" w:ascii="仿宋_GB2312" w:eastAsia="仿宋_GB2312"/>
          <w:b/>
          <w:bCs/>
          <w:color w:val="auto"/>
          <w:sz w:val="28"/>
          <w:szCs w:val="28"/>
          <w:highlight w:val="none"/>
        </w:rPr>
        <w:t>等保测评辅助服务</w:t>
      </w:r>
    </w:p>
    <w:p w14:paraId="6997795F">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基于国家信息安全等级保护相关标准和文件要求，结合省委编办信息系统的安全保护等级，对信息系统安全等级保护状况进行安全评估，对信息安全管控能力进行考察和评价，确定信息系统安全保护能力是否达到相应等级基本要求的过程，以帮助省委编办及时发现信息安全风险，明确安全需求，达到最终通过等保测评的目的。</w:t>
      </w:r>
    </w:p>
    <w:p w14:paraId="3CD6A1EE">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服务期内按需不定期。</w:t>
      </w:r>
    </w:p>
    <w:p w14:paraId="65D09608">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10、安全</w:t>
      </w:r>
      <w:r>
        <w:rPr>
          <w:rFonts w:hint="eastAsia" w:ascii="仿宋_GB2312" w:eastAsia="仿宋_GB2312"/>
          <w:b/>
          <w:bCs/>
          <w:color w:val="auto"/>
          <w:sz w:val="28"/>
          <w:szCs w:val="28"/>
          <w:highlight w:val="none"/>
        </w:rPr>
        <w:t>应急响应服务</w:t>
      </w:r>
    </w:p>
    <w:p w14:paraId="40DFD2C5">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重保期间提供7*24小时的应急响应服务支持，半小时内响应，两小时做好数据恢复。应用系统故障时，配合软件开发单位做好应用系统恢复。</w:t>
      </w:r>
    </w:p>
    <w:p w14:paraId="3FE12194">
      <w:pPr>
        <w:spacing w:line="360" w:lineRule="auto"/>
        <w:ind w:firstLine="560" w:firstLineChars="200"/>
        <w:rPr>
          <w:color w:val="auto"/>
          <w:highlight w:val="none"/>
        </w:rPr>
      </w:pPr>
      <w:r>
        <w:rPr>
          <w:rFonts w:hint="eastAsia" w:ascii="仿宋_GB2312" w:eastAsia="仿宋_GB2312"/>
          <w:color w:val="auto"/>
          <w:sz w:val="28"/>
          <w:szCs w:val="28"/>
          <w:highlight w:val="none"/>
        </w:rPr>
        <w:t>提供服务配套工具应急处置工具箱，应支持具备应急处置模型功能，支持不同网安全事件应急预案模本选择功能，处置模板智能引导用户按照处置流程步骤开展应急处置工作，并能提供配套工具的证明材料</w:t>
      </w:r>
      <w:r>
        <w:rPr>
          <w:rFonts w:ascii="仿宋_GB2312" w:eastAsia="仿宋_GB2312"/>
          <w:color w:val="auto"/>
          <w:sz w:val="28"/>
          <w:szCs w:val="28"/>
          <w:highlight w:val="none"/>
        </w:rPr>
        <w:t>。</w:t>
      </w:r>
    </w:p>
    <w:p w14:paraId="2ECE9F6F">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w:t>
      </w:r>
      <w:r>
        <w:rPr>
          <w:rFonts w:hint="eastAsia" w:ascii="仿宋_GB2312" w:eastAsia="仿宋_GB2312"/>
          <w:color w:val="auto"/>
          <w:sz w:val="28"/>
          <w:szCs w:val="28"/>
          <w:highlight w:val="none"/>
          <w:lang w:eastAsia="zh-CN"/>
        </w:rPr>
        <w:t>按需提供</w:t>
      </w:r>
      <w:r>
        <w:rPr>
          <w:rFonts w:hint="eastAsia" w:ascii="仿宋_GB2312" w:eastAsia="仿宋_GB2312"/>
          <w:color w:val="auto"/>
          <w:sz w:val="28"/>
          <w:szCs w:val="28"/>
          <w:highlight w:val="none"/>
        </w:rPr>
        <w:t>。</w:t>
      </w:r>
    </w:p>
    <w:p w14:paraId="2FDD20A2">
      <w:pPr>
        <w:spacing w:line="360" w:lineRule="auto"/>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11、安全</w:t>
      </w:r>
      <w:r>
        <w:rPr>
          <w:rFonts w:hint="eastAsia" w:ascii="仿宋_GB2312" w:eastAsia="仿宋_GB2312"/>
          <w:b/>
          <w:bCs/>
          <w:color w:val="auto"/>
          <w:sz w:val="28"/>
          <w:szCs w:val="28"/>
          <w:highlight w:val="none"/>
        </w:rPr>
        <w:t>驻场服务</w:t>
      </w:r>
    </w:p>
    <w:p w14:paraId="00212B9F">
      <w:pPr>
        <w:spacing w:line="360" w:lineRule="auto"/>
        <w:ind w:firstLine="562" w:firstLineChars="200"/>
        <w:rPr>
          <w:rFonts w:ascii="仿宋_GB2312" w:eastAsia="仿宋_GB2312"/>
          <w:color w:val="auto"/>
          <w:sz w:val="28"/>
          <w:szCs w:val="28"/>
          <w:highlight w:val="none"/>
        </w:rPr>
      </w:pPr>
      <w:r>
        <w:rPr>
          <w:rFonts w:hint="eastAsia" w:ascii="仿宋_GB2312" w:eastAsia="仿宋_GB2312"/>
          <w:b/>
          <w:bCs/>
          <w:color w:val="auto"/>
          <w:sz w:val="28"/>
          <w:szCs w:val="28"/>
          <w:highlight w:val="none"/>
          <w:u w:val="single"/>
        </w:rPr>
        <w:t>实施内容及要求：</w:t>
      </w:r>
      <w:r>
        <w:rPr>
          <w:rFonts w:hint="eastAsia" w:ascii="仿宋_GB2312" w:eastAsia="仿宋_GB2312"/>
          <w:color w:val="auto"/>
          <w:sz w:val="28"/>
          <w:szCs w:val="28"/>
          <w:highlight w:val="none"/>
        </w:rPr>
        <w:t>提供一名驻场运维人员，负责信息系统日常安全维护技术服务，做好安全防护策略制定，运行日志审计，开展防病毒检查等日常工作。驻场人员需了解HUAWEI、H3C、天融信、启明星辰、DELL等主流网络、服务器、安全设备。</w:t>
      </w:r>
    </w:p>
    <w:p w14:paraId="478B2083">
      <w:pPr>
        <w:spacing w:line="360" w:lineRule="auto"/>
        <w:ind w:firstLine="562" w:firstLineChars="200"/>
        <w:rPr>
          <w:rFonts w:hint="eastAsia"/>
          <w:color w:val="auto"/>
          <w:highlight w:val="none"/>
        </w:rPr>
      </w:pPr>
      <w:r>
        <w:rPr>
          <w:rFonts w:hint="eastAsia" w:ascii="仿宋_GB2312" w:eastAsia="仿宋_GB2312"/>
          <w:b/>
          <w:bCs/>
          <w:color w:val="auto"/>
          <w:sz w:val="28"/>
          <w:szCs w:val="28"/>
          <w:highlight w:val="none"/>
          <w:u w:val="single"/>
        </w:rPr>
        <w:t>实施周期：</w:t>
      </w:r>
      <w:r>
        <w:rPr>
          <w:rFonts w:hint="eastAsia" w:ascii="仿宋_GB2312" w:eastAsia="仿宋_GB2312"/>
          <w:color w:val="auto"/>
          <w:sz w:val="28"/>
          <w:szCs w:val="28"/>
          <w:highlight w:val="none"/>
        </w:rPr>
        <w:t>服务期内工作日。</w:t>
      </w:r>
      <w:bookmarkStart w:id="38" w:name="PO_TDCUS_ITEM_PB_REQ_TABLE_3_1_0"/>
      <w:bookmarkEnd w:id="38"/>
    </w:p>
    <w:p w14:paraId="6E5A827E">
      <w:pPr>
        <w:pStyle w:val="2"/>
        <w:numPr>
          <w:ilvl w:val="0"/>
          <w:numId w:val="41"/>
        </w:numPr>
        <w:shd w:val="clear"/>
        <w:adjustRightInd w:val="0"/>
        <w:snapToGrid w:val="0"/>
        <w:spacing w:beforeLines="0" w:afterLines="0" w:line="560" w:lineRule="exact"/>
        <w:ind w:firstLine="723" w:firstLineChars="200"/>
        <w:jc w:val="center"/>
        <w:rPr>
          <w:rFonts w:hint="eastAsia"/>
          <w:color w:val="auto"/>
          <w:highlight w:val="none"/>
        </w:rPr>
      </w:pPr>
      <w:r>
        <w:rPr>
          <w:rFonts w:hint="eastAsia"/>
          <w:color w:val="auto"/>
          <w:highlight w:val="none"/>
        </w:rP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5A63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8640EAE">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1359DDB5">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0" w:firstLineChars="0"/>
              <w:textAlignment w:val="auto"/>
              <w:rPr>
                <w:rFonts w:hint="default" w:ascii="仿宋" w:hAnsi="仿宋" w:eastAsia="仿宋"/>
                <w:color w:val="auto"/>
                <w:sz w:val="28"/>
                <w:szCs w:val="28"/>
                <w:highlight w:val="none"/>
              </w:rPr>
            </w:pPr>
            <w:r>
              <w:rPr>
                <w:rFonts w:hint="eastAsia" w:ascii="仿宋" w:hAnsi="仿宋" w:eastAsia="仿宋"/>
                <w:color w:val="auto"/>
                <w:sz w:val="28"/>
                <w:szCs w:val="28"/>
                <w:highlight w:val="none"/>
                <w:lang w:eastAsia="zh-CN"/>
              </w:rPr>
              <w:t>按照服务期限要求</w:t>
            </w:r>
            <w:r>
              <w:rPr>
                <w:rFonts w:hint="eastAsia" w:ascii="仿宋" w:hAnsi="仿宋" w:eastAsia="仿宋"/>
                <w:color w:val="auto"/>
                <w:sz w:val="28"/>
                <w:szCs w:val="28"/>
                <w:highlight w:val="none"/>
              </w:rPr>
              <w:t>完成项目服务，并进行项目验收；</w:t>
            </w:r>
          </w:p>
          <w:p w14:paraId="13307212">
            <w:pPr>
              <w:keepNext w:val="0"/>
              <w:keepLines w:val="0"/>
              <w:pageBreakBefore w:val="0"/>
              <w:suppressLineNumbers w:val="0"/>
              <w:kinsoku/>
              <w:wordWrap/>
              <w:overflowPunct/>
              <w:topLinePunct w:val="0"/>
              <w:bidi w:val="0"/>
              <w:spacing w:before="0" w:beforeAutospacing="0" w:after="0" w:afterAutospacing="0" w:line="340" w:lineRule="exact"/>
              <w:ind w:left="0" w:right="0"/>
              <w:textAlignment w:val="auto"/>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auto"/>
                <w:sz w:val="28"/>
                <w:szCs w:val="28"/>
                <w:highlight w:val="none"/>
              </w:rPr>
              <w:t>地点:采购人指定地点。</w:t>
            </w:r>
          </w:p>
        </w:tc>
      </w:tr>
      <w:tr w14:paraId="6447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576F00B">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43B61987">
            <w:pPr>
              <w:keepNext w:val="0"/>
              <w:keepLines w:val="0"/>
              <w:pageBreakBefore w:val="0"/>
              <w:suppressLineNumbers w:val="0"/>
              <w:kinsoku/>
              <w:wordWrap/>
              <w:overflowPunct/>
              <w:topLinePunct w:val="0"/>
              <w:bidi w:val="0"/>
              <w:spacing w:before="0" w:beforeAutospacing="0" w:after="0" w:afterAutospacing="0" w:line="340" w:lineRule="exact"/>
              <w:ind w:left="0" w:right="0"/>
              <w:textAlignment w:val="auto"/>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1.</w:t>
            </w:r>
            <w:r>
              <w:rPr>
                <w:rFonts w:hint="eastAsia" w:ascii="仿宋" w:hAnsi="仿宋" w:eastAsia="仿宋"/>
                <w:b/>
                <w:color w:val="000000" w:themeColor="text1"/>
                <w:sz w:val="24"/>
                <w:szCs w:val="24"/>
                <w:highlight w:val="none"/>
                <w14:textFill>
                  <w14:solidFill>
                    <w14:schemeClr w14:val="tx1"/>
                  </w14:solidFill>
                </w14:textFill>
              </w:rPr>
              <w:t>甲方于合同签订并收到乙方开具的等额发票后</w:t>
            </w:r>
            <w:r>
              <w:rPr>
                <w:rFonts w:hint="eastAsia" w:ascii="仿宋" w:hAnsi="仿宋" w:eastAsia="仿宋"/>
                <w:b/>
                <w:color w:val="000000" w:themeColor="text1"/>
                <w:sz w:val="24"/>
                <w:szCs w:val="24"/>
                <w:highlight w:val="none"/>
                <w:lang w:val="en-US" w:eastAsia="zh-CN"/>
                <w14:textFill>
                  <w14:solidFill>
                    <w14:schemeClr w14:val="tx1"/>
                  </w14:solidFill>
                </w14:textFill>
              </w:rPr>
              <w:t>7</w:t>
            </w:r>
            <w:r>
              <w:rPr>
                <w:rFonts w:hint="eastAsia" w:ascii="仿宋" w:hAnsi="仿宋" w:eastAsia="仿宋"/>
                <w:b/>
                <w:color w:val="000000" w:themeColor="text1"/>
                <w:sz w:val="24"/>
                <w:szCs w:val="24"/>
                <w:highlight w:val="none"/>
                <w14:textFill>
                  <w14:solidFill>
                    <w14:schemeClr w14:val="tx1"/>
                  </w14:solidFill>
                </w14:textFill>
              </w:rPr>
              <w:t>个工作日内，支付乙方合同金额的50%；</w:t>
            </w:r>
          </w:p>
          <w:p w14:paraId="2357F92F">
            <w:pPr>
              <w:keepNext w:val="0"/>
              <w:keepLines w:val="0"/>
              <w:pageBreakBefore w:val="0"/>
              <w:suppressLineNumbers w:val="0"/>
              <w:kinsoku/>
              <w:wordWrap/>
              <w:overflowPunct/>
              <w:topLinePunct w:val="0"/>
              <w:bidi w:val="0"/>
              <w:spacing w:before="0" w:beforeAutospacing="0" w:after="0" w:afterAutospacing="0" w:line="340" w:lineRule="exact"/>
              <w:ind w:left="0" w:right="0"/>
              <w:textAlignment w:val="auto"/>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2.甲方于项目验收合格后并收到乙方开具的等额发票</w:t>
            </w:r>
            <w:r>
              <w:rPr>
                <w:rFonts w:hint="eastAsia" w:ascii="仿宋" w:hAnsi="仿宋" w:eastAsia="仿宋"/>
                <w:b/>
                <w:color w:val="000000" w:themeColor="text1"/>
                <w:sz w:val="24"/>
                <w:szCs w:val="24"/>
                <w:highlight w:val="none"/>
                <w:lang w:val="en-US" w:eastAsia="zh-CN"/>
                <w14:textFill>
                  <w14:solidFill>
                    <w14:schemeClr w14:val="tx1"/>
                  </w14:solidFill>
                </w14:textFill>
              </w:rPr>
              <w:t>7</w:t>
            </w:r>
            <w:r>
              <w:rPr>
                <w:rFonts w:hint="eastAsia" w:ascii="仿宋" w:hAnsi="仿宋" w:eastAsia="仿宋"/>
                <w:b/>
                <w:color w:val="000000" w:themeColor="text1"/>
                <w:sz w:val="24"/>
                <w:szCs w:val="24"/>
                <w:highlight w:val="none"/>
                <w14:textFill>
                  <w14:solidFill>
                    <w14:schemeClr w14:val="tx1"/>
                  </w14:solidFill>
                </w14:textFill>
              </w:rPr>
              <w:t>个工作日内，支付乙方合同金额的50%。</w:t>
            </w:r>
          </w:p>
          <w:p w14:paraId="30F342A4">
            <w:pPr>
              <w:pStyle w:val="2"/>
              <w:keepNext w:val="0"/>
              <w:keepLines w:val="0"/>
              <w:pageBreakBefore w:val="0"/>
              <w:suppressLineNumbers w:val="0"/>
              <w:kinsoku/>
              <w:wordWrap/>
              <w:overflowPunct/>
              <w:topLinePunct w:val="0"/>
              <w:bidi w:val="0"/>
              <w:spacing w:before="0" w:beforeAutospacing="0" w:after="0" w:afterAutospacing="0" w:line="340" w:lineRule="exact"/>
              <w:ind w:left="0" w:right="0"/>
              <w:jc w:val="both"/>
              <w:textAlignment w:val="auto"/>
              <w:rPr>
                <w:rFonts w:hint="default" w:eastAsia="仿宋"/>
                <w:highlight w:val="none"/>
                <w:lang w:val="en-US" w:eastAsia="zh-CN"/>
              </w:rPr>
            </w:pPr>
            <w:r>
              <w:rPr>
                <w:rFonts w:hint="eastAsia" w:ascii="仿宋" w:hAnsi="仿宋" w:eastAsia="仿宋"/>
                <w:b/>
                <w:color w:val="000000" w:themeColor="text1"/>
                <w:sz w:val="24"/>
                <w:szCs w:val="24"/>
                <w:highlight w:val="none"/>
                <w:lang w:val="en-US" w:eastAsia="zh-CN"/>
                <w14:textFill>
                  <w14:solidFill>
                    <w14:schemeClr w14:val="tx1"/>
                  </w14:solidFill>
                </w14:textFill>
              </w:rPr>
              <w:t>本项目无需缴纳履约保证金</w:t>
            </w:r>
          </w:p>
        </w:tc>
      </w:tr>
      <w:tr w14:paraId="0F74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85CDF25">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06B44A6A">
            <w:pPr>
              <w:keepNext w:val="0"/>
              <w:keepLines w:val="0"/>
              <w:pageBreakBefore w:val="0"/>
              <w:suppressLineNumbers w:val="0"/>
              <w:kinsoku/>
              <w:wordWrap/>
              <w:overflowPunct/>
              <w:topLinePunct w:val="0"/>
              <w:bidi w:val="0"/>
              <w:spacing w:before="0" w:beforeAutospacing="0" w:after="0" w:afterAutospacing="0" w:line="340" w:lineRule="exact"/>
              <w:ind w:left="0" w:right="0"/>
              <w:textAlignment w:val="auto"/>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395C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B05FB4F">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621B5F29">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53A4E259">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0D3A118A">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3FE7C361">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0" w:firstLineChars="0"/>
              <w:textAlignment w:val="auto"/>
              <w:rPr>
                <w:rFonts w:hint="default" w:ascii="仿宋" w:hAnsi="仿宋" w:eastAsia="仿宋"/>
                <w:color w:val="auto"/>
                <w:sz w:val="28"/>
                <w:szCs w:val="28"/>
                <w:highlight w:val="none"/>
              </w:rPr>
            </w:pPr>
            <w:r>
              <w:rPr>
                <w:rFonts w:hint="eastAsia" w:ascii="仿宋" w:hAnsi="仿宋" w:eastAsia="仿宋"/>
                <w:color w:val="auto"/>
                <w:sz w:val="28"/>
                <w:szCs w:val="28"/>
                <w:highlight w:val="none"/>
              </w:rPr>
              <w:t>投标方应保证对用户故障的响应、处理、定期巡检等情况的有效性。向采购人提供招标文件中的所有功能要求的项目服务，若项目服务不符合招标文件要求，投标方有责任和义务进行补充修改并征得采购人同意后付诸实施。</w:t>
            </w:r>
          </w:p>
          <w:p w14:paraId="457B259E">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0" w:firstLineChars="0"/>
              <w:textAlignment w:val="auto"/>
              <w:rPr>
                <w:rFonts w:hint="default" w:ascii="仿宋" w:hAnsi="仿宋" w:eastAsia="仿宋"/>
                <w:color w:val="auto"/>
                <w:sz w:val="28"/>
                <w:szCs w:val="28"/>
                <w:highlight w:val="none"/>
              </w:rPr>
            </w:pPr>
            <w:r>
              <w:rPr>
                <w:rFonts w:hint="eastAsia" w:ascii="仿宋" w:hAnsi="仿宋" w:eastAsia="仿宋"/>
                <w:color w:val="auto"/>
                <w:sz w:val="28"/>
                <w:szCs w:val="28"/>
                <w:highlight w:val="none"/>
              </w:rPr>
              <w:t>（1）投标方应本着认真负责的态度组织技术队伍，做好投标的整体方案并提出升级、维护、服务以及今后技术支持的措施计划和承诺；（</w:t>
            </w:r>
            <w:r>
              <w:rPr>
                <w:rFonts w:hint="default" w:ascii="仿宋" w:hAnsi="仿宋" w:eastAsia="仿宋"/>
                <w:color w:val="auto"/>
                <w:sz w:val="28"/>
                <w:szCs w:val="28"/>
                <w:highlight w:val="none"/>
              </w:rPr>
              <w:t>2</w:t>
            </w:r>
            <w:r>
              <w:rPr>
                <w:rFonts w:hint="eastAsia" w:ascii="仿宋" w:hAnsi="仿宋" w:eastAsia="仿宋"/>
                <w:color w:val="auto"/>
                <w:sz w:val="28"/>
                <w:szCs w:val="28"/>
                <w:highlight w:val="none"/>
              </w:rPr>
              <w:t>分）</w:t>
            </w:r>
          </w:p>
          <w:p w14:paraId="7EC6AB19">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0" w:firstLineChars="0"/>
              <w:textAlignment w:val="auto"/>
              <w:rPr>
                <w:rFonts w:hint="default" w:ascii="仿宋" w:hAnsi="仿宋" w:eastAsia="仿宋"/>
                <w:color w:val="auto"/>
                <w:sz w:val="28"/>
                <w:szCs w:val="28"/>
                <w:highlight w:val="none"/>
              </w:rPr>
            </w:pPr>
            <w:r>
              <w:rPr>
                <w:rFonts w:hint="eastAsia" w:ascii="仿宋" w:hAnsi="仿宋" w:eastAsia="仿宋"/>
                <w:color w:val="auto"/>
                <w:sz w:val="28"/>
                <w:szCs w:val="28"/>
                <w:highlight w:val="none"/>
              </w:rPr>
              <w:t>（2）投标方应</w:t>
            </w:r>
            <w:r>
              <w:rPr>
                <w:rFonts w:hint="eastAsia" w:ascii="仿宋" w:hAnsi="仿宋" w:eastAsia="仿宋"/>
                <w:color w:val="auto"/>
                <w:sz w:val="28"/>
                <w:szCs w:val="28"/>
                <w:highlight w:val="none"/>
                <w:lang w:val="en-US" w:eastAsia="zh-CN"/>
              </w:rPr>
              <w:t>承诺</w:t>
            </w:r>
            <w:r>
              <w:rPr>
                <w:rFonts w:hint="eastAsia" w:ascii="仿宋" w:hAnsi="仿宋" w:eastAsia="仿宋"/>
                <w:color w:val="auto"/>
                <w:sz w:val="28"/>
                <w:szCs w:val="28"/>
                <w:highlight w:val="none"/>
              </w:rPr>
              <w:t>允许采购人的工作人员参与项目服务的监督、测试、诊断及解决问题等各项工作；（1分）</w:t>
            </w:r>
          </w:p>
          <w:p w14:paraId="0F594AA6">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0" w:firstLineChars="0"/>
              <w:textAlignment w:val="auto"/>
              <w:rPr>
                <w:rFonts w:hint="default" w:ascii="仿宋" w:hAnsi="仿宋" w:eastAsia="仿宋"/>
                <w:color w:val="auto"/>
                <w:sz w:val="28"/>
                <w:szCs w:val="28"/>
                <w:highlight w:val="none"/>
              </w:rPr>
            </w:pPr>
            <w:r>
              <w:rPr>
                <w:rFonts w:hint="eastAsia" w:ascii="仿宋" w:hAnsi="仿宋" w:eastAsia="仿宋"/>
                <w:color w:val="auto"/>
                <w:sz w:val="28"/>
                <w:szCs w:val="28"/>
                <w:highlight w:val="none"/>
              </w:rPr>
              <w:t>（3）投标方</w:t>
            </w:r>
            <w:r>
              <w:rPr>
                <w:rFonts w:hint="eastAsia" w:ascii="仿宋" w:hAnsi="仿宋" w:eastAsia="仿宋"/>
                <w:color w:val="auto"/>
                <w:sz w:val="28"/>
                <w:szCs w:val="28"/>
                <w:highlight w:val="none"/>
                <w:lang w:val="en-US" w:eastAsia="zh-CN"/>
              </w:rPr>
              <w:t>承诺</w:t>
            </w:r>
            <w:r>
              <w:rPr>
                <w:rFonts w:hint="eastAsia" w:ascii="仿宋" w:hAnsi="仿宋" w:eastAsia="仿宋"/>
                <w:color w:val="auto"/>
                <w:sz w:val="28"/>
                <w:szCs w:val="28"/>
                <w:highlight w:val="none"/>
              </w:rPr>
              <w:t>对提供的项目保证服务质量。（1分）</w:t>
            </w:r>
          </w:p>
          <w:p w14:paraId="316FB362">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0" w:firstLineChars="0"/>
              <w:textAlignment w:val="auto"/>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（以上共计4分）</w:t>
            </w:r>
          </w:p>
        </w:tc>
      </w:tr>
      <w:tr w14:paraId="2F32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1B3FE21">
            <w:pPr>
              <w:keepNext w:val="0"/>
              <w:keepLines w:val="0"/>
              <w:pageBreakBefore w:val="0"/>
              <w:widowControl/>
              <w:suppressLineNumbers w:val="0"/>
              <w:kinsoku/>
              <w:wordWrap/>
              <w:overflowPunct/>
              <w:topLinePunct w:val="0"/>
              <w:bidi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C03EC9B">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66FC8A64">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0" w:firstLineChars="0"/>
              <w:textAlignment w:val="auto"/>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投标方</w:t>
            </w:r>
            <w:r>
              <w:rPr>
                <w:rFonts w:hint="eastAsia" w:ascii="仿宋" w:hAnsi="仿宋" w:eastAsia="仿宋"/>
                <w:color w:val="auto"/>
                <w:sz w:val="28"/>
                <w:szCs w:val="28"/>
                <w:highlight w:val="none"/>
                <w:lang w:val="en-US" w:eastAsia="zh-CN"/>
              </w:rPr>
              <w:t>承诺</w:t>
            </w:r>
            <w:r>
              <w:rPr>
                <w:rFonts w:hint="eastAsia" w:ascii="仿宋" w:hAnsi="仿宋" w:eastAsia="仿宋"/>
                <w:color w:val="auto"/>
                <w:sz w:val="28"/>
                <w:szCs w:val="28"/>
                <w:highlight w:val="none"/>
              </w:rPr>
              <w:t>提供</w:t>
            </w:r>
            <w:r>
              <w:rPr>
                <w:rFonts w:hint="default" w:ascii="仿宋" w:hAnsi="仿宋" w:eastAsia="仿宋"/>
                <w:color w:val="auto"/>
                <w:sz w:val="28"/>
                <w:szCs w:val="28"/>
                <w:highlight w:val="none"/>
              </w:rPr>
              <w:t>5×8小时的远程电话技术支持服务及7×24小时的紧急业务支持服务</w:t>
            </w:r>
            <w:r>
              <w:rPr>
                <w:rFonts w:hint="eastAsia" w:ascii="仿宋" w:hAnsi="仿宋" w:eastAsia="仿宋"/>
                <w:color w:val="auto"/>
                <w:sz w:val="28"/>
                <w:szCs w:val="28"/>
                <w:highlight w:val="none"/>
              </w:rPr>
              <w:t>。（1分）</w:t>
            </w:r>
          </w:p>
        </w:tc>
      </w:tr>
      <w:tr w14:paraId="731C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D3100AB">
            <w:pPr>
              <w:keepNext w:val="0"/>
              <w:keepLines w:val="0"/>
              <w:pageBreakBefore w:val="0"/>
              <w:widowControl/>
              <w:suppressLineNumbers w:val="0"/>
              <w:kinsoku/>
              <w:wordWrap/>
              <w:overflowPunct/>
              <w:topLinePunct w:val="0"/>
              <w:bidi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2E49EBE">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062CAE81">
            <w:pPr>
              <w:keepNext w:val="0"/>
              <w:keepLines w:val="0"/>
              <w:pageBreakBefore w:val="0"/>
              <w:suppressLineNumbers w:val="0"/>
              <w:kinsoku/>
              <w:wordWrap/>
              <w:overflowPunct/>
              <w:topLinePunct w:val="0"/>
              <w:bidi w:val="0"/>
              <w:spacing w:before="0" w:beforeAutospacing="0" w:after="0" w:afterAutospacing="0" w:line="340" w:lineRule="exact"/>
              <w:ind w:left="0" w:right="0"/>
              <w:textAlignment w:val="auto"/>
              <w:rPr>
                <w:rFonts w:hint="default" w:ascii="仿宋" w:hAnsi="仿宋" w:eastAsia="仿宋"/>
                <w:color w:val="000000" w:themeColor="text1"/>
                <w:sz w:val="28"/>
                <w:szCs w:val="28"/>
                <w14:textFill>
                  <w14:solidFill>
                    <w14:schemeClr w14:val="tx1"/>
                  </w14:solidFill>
                </w14:textFill>
              </w:rPr>
            </w:pPr>
            <w:r>
              <w:rPr>
                <w:rFonts w:hint="default" w:ascii="仿宋" w:hAnsi="仿宋" w:eastAsia="仿宋"/>
                <w:color w:val="000000" w:themeColor="text1"/>
                <w:sz w:val="28"/>
                <w:szCs w:val="28"/>
                <w14:textFill>
                  <w14:solidFill>
                    <w14:schemeClr w14:val="tx1"/>
                  </w14:solidFill>
                </w14:textFill>
              </w:rPr>
              <w:t>投标方应提供相应的培训计划，详细说明培训的方式、地点、人数、时间等内容。</w:t>
            </w:r>
          </w:p>
        </w:tc>
      </w:tr>
      <w:tr w14:paraId="79B1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CD609CB">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4690C671">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15B464BC">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0" w:firstLineChars="0"/>
              <w:textAlignment w:val="auto"/>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1、具备ISO 9001质量管理体系认证、ISO 27701隐私信息管理体系认证证书</w:t>
            </w:r>
            <w:r>
              <w:rPr>
                <w:rFonts w:hint="eastAsia" w:ascii="仿宋" w:hAnsi="仿宋" w:eastAsia="仿宋"/>
                <w:color w:val="auto"/>
                <w:sz w:val="28"/>
                <w:szCs w:val="28"/>
                <w:highlight w:val="none"/>
                <w:lang w:eastAsia="zh-CN"/>
              </w:rPr>
              <w:t>、ISO 27017云服务信息安全管理体系认证证书、ISO 27018公有云中个人信息保护管理体系认证证书、</w:t>
            </w:r>
            <w:r>
              <w:rPr>
                <w:rFonts w:hint="eastAsia" w:ascii="仿宋" w:hAnsi="仿宋" w:eastAsia="仿宋"/>
                <w:color w:val="auto"/>
                <w:sz w:val="28"/>
                <w:szCs w:val="28"/>
                <w:highlight w:val="none"/>
                <w:lang w:val="en-US" w:eastAsia="zh-CN"/>
              </w:rPr>
              <w:t>ISO/IEC 27040:2015数据存储安全管理体系</w:t>
            </w:r>
            <w:r>
              <w:rPr>
                <w:rFonts w:hint="eastAsia" w:ascii="仿宋" w:hAnsi="仿宋" w:eastAsia="仿宋"/>
                <w:color w:val="auto"/>
                <w:sz w:val="28"/>
                <w:szCs w:val="28"/>
                <w:highlight w:val="none"/>
              </w:rPr>
              <w:t>（每提供1个认证证书得</w:t>
            </w:r>
            <w:r>
              <w:rPr>
                <w:rFonts w:hint="eastAsia" w:ascii="仿宋" w:hAnsi="仿宋" w:eastAsia="仿宋"/>
                <w:color w:val="auto"/>
                <w:sz w:val="28"/>
                <w:szCs w:val="28"/>
                <w:highlight w:val="none"/>
                <w:lang w:val="en-US" w:eastAsia="zh-CN"/>
              </w:rPr>
              <w:t>0.6</w:t>
            </w:r>
            <w:r>
              <w:rPr>
                <w:rFonts w:hint="eastAsia" w:ascii="仿宋" w:hAnsi="仿宋" w:eastAsia="仿宋"/>
                <w:color w:val="auto"/>
                <w:sz w:val="28"/>
                <w:szCs w:val="28"/>
                <w:highlight w:val="none"/>
              </w:rPr>
              <w:t>分，满分</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分）；</w:t>
            </w:r>
          </w:p>
        </w:tc>
      </w:tr>
      <w:tr w14:paraId="400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661E1D0">
            <w:pPr>
              <w:keepNext w:val="0"/>
              <w:keepLines w:val="0"/>
              <w:pageBreakBefore w:val="0"/>
              <w:widowControl/>
              <w:suppressLineNumbers w:val="0"/>
              <w:kinsoku/>
              <w:wordWrap/>
              <w:overflowPunct/>
              <w:topLinePunct w:val="0"/>
              <w:bidi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F0F9B52">
            <w:pPr>
              <w:keepNext w:val="0"/>
              <w:keepLines w:val="0"/>
              <w:pageBreakBefore w:val="0"/>
              <w:suppressLineNumbers w:val="0"/>
              <w:kinsoku/>
              <w:wordWrap/>
              <w:overflowPunct/>
              <w:topLinePunct w:val="0"/>
              <w:bidi w:val="0"/>
              <w:snapToGrid w:val="0"/>
              <w:spacing w:before="0" w:beforeAutospacing="0" w:after="0" w:afterAutospacing="0" w:line="340" w:lineRule="exact"/>
              <w:ind w:left="0" w:right="0"/>
              <w:jc w:val="left"/>
              <w:textAlignment w:val="auto"/>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6B9489F5">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0" w:firstLineChars="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rPr>
              <w:t>提供自20</w:t>
            </w:r>
            <w:r>
              <w:rPr>
                <w:rFonts w:hint="eastAsia" w:ascii="仿宋" w:hAnsi="仿宋" w:eastAsia="仿宋"/>
                <w:color w:val="auto"/>
                <w:sz w:val="28"/>
                <w:szCs w:val="28"/>
                <w:highlight w:val="none"/>
                <w:lang w:val="en-US" w:eastAsia="zh-CN"/>
              </w:rPr>
              <w:t>22</w:t>
            </w:r>
            <w:r>
              <w:rPr>
                <w:rFonts w:hint="eastAsia" w:ascii="仿宋" w:hAnsi="仿宋" w:eastAsia="仿宋"/>
                <w:color w:val="auto"/>
                <w:sz w:val="28"/>
                <w:szCs w:val="28"/>
                <w:highlight w:val="none"/>
              </w:rPr>
              <w:t>年1月1日以来同类项目成功案例合同复印件，并加盖公章（每提供一个得0.5分，最高1分）。</w:t>
            </w:r>
          </w:p>
        </w:tc>
      </w:tr>
    </w:tbl>
    <w:p w14:paraId="02DFD356">
      <w:pPr>
        <w:widowControl/>
        <w:jc w:val="left"/>
      </w:pPr>
    </w:p>
    <w:p w14:paraId="46E275BC">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10E2B750">
      <w:pPr>
        <w:spacing w:before="156" w:beforeLines="50" w:after="156" w:afterLines="50" w:line="340" w:lineRule="exact"/>
        <w:rPr>
          <w:rFonts w:hint="eastAsia" w:hAnsi="宋体"/>
          <w:b/>
          <w:color w:val="000000" w:themeColor="text1"/>
          <w:sz w:val="36"/>
          <w:szCs w:val="36"/>
          <w14:textFill>
            <w14:solidFill>
              <w14:schemeClr w14:val="tx1"/>
            </w14:solidFill>
          </w14:textFill>
        </w:rPr>
      </w:pPr>
      <w:bookmarkStart w:id="39" w:name="PO_TDCUS_ITEM_SM_TABLE_3_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9"/>
    </w:p>
    <w:bookmarkEnd w:id="32"/>
    <w:p w14:paraId="480A189E">
      <w:pPr>
        <w:pStyle w:val="32"/>
        <w:spacing w:before="156" w:after="156" w:line="360" w:lineRule="auto"/>
        <w:jc w:val="center"/>
        <w:outlineLvl w:val="0"/>
        <w:rPr>
          <w:rFonts w:hAnsi="宋体"/>
          <w:b/>
          <w:color w:val="000000" w:themeColor="text1"/>
          <w:sz w:val="36"/>
          <w:szCs w:val="36"/>
          <w14:textFill>
            <w14:solidFill>
              <w14:schemeClr w14:val="tx1"/>
            </w14:solidFill>
          </w14:textFill>
        </w:rPr>
      </w:pPr>
      <w:bookmarkStart w:id="40" w:name="PO_TDCUS_ITEM_PB_REQ_TABLE_1_1_0"/>
      <w:bookmarkEnd w:id="40"/>
      <w:bookmarkStart w:id="41" w:name="_Toc26308"/>
      <w:r>
        <w:rPr>
          <w:rFonts w:hint="eastAsia" w:hAnsi="宋体"/>
          <w:b/>
          <w:color w:val="000000" w:themeColor="text1"/>
          <w:sz w:val="36"/>
          <w:szCs w:val="36"/>
          <w14:textFill>
            <w14:solidFill>
              <w14:schemeClr w14:val="tx1"/>
            </w14:solidFill>
          </w14:textFill>
        </w:rPr>
        <w:t>第五章浙江省政府采购合同主要条款指引</w:t>
      </w:r>
      <w:bookmarkEnd w:id="33"/>
      <w:bookmarkEnd w:id="41"/>
    </w:p>
    <w:p w14:paraId="7ADEE2BC">
      <w:pPr>
        <w:rPr>
          <w:color w:val="000000" w:themeColor="text1"/>
          <w14:textFill>
            <w14:solidFill>
              <w14:schemeClr w14:val="tx1"/>
            </w14:solidFill>
          </w14:textFill>
        </w:rPr>
      </w:pPr>
    </w:p>
    <w:p w14:paraId="3ABB8D2B">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2722CF01">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6BBD88E3">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7B1B317E">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6A2FFDC7">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0682CECC">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36DBE992">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71D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F12875F">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2ED4DA7">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A1A1762">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7D27A37">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7E2EEB3">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384C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25D56E62">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292D93B9">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3D708B45">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8C5AC9A">
            <w:pPr>
              <w:pStyle w:val="4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0724CD0C">
            <w:pPr>
              <w:pStyle w:val="434"/>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680E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316FC92A">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406096C4">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77BEF35B">
            <w:pPr>
              <w:pStyle w:val="4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2A37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5F0F30D0">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4F280BCE">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5D02E194">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590238E8">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6E0F6AC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6E0F026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10A933">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00AA3614">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7CF7F125">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6CF1C11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4DDEB807">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269C06D7">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0185C22C">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1E9EF180">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1D38E09F">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3FC60583">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30B79F49">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4E65CC12">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6658BE61">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201BCDCB">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385A9B96">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635F425F">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3F4BA17D">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7232AAA3">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FBC5FB3">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3B6ACDC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FF76F90">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465BF47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45989FCB">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6EB2A4D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3B1BAE1">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3A169CC1">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765FD490">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0A788787">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34119A83">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D6AF060">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0FCEEF3">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04DDA500">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11A42BD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2F7CC50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657BDE7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593DA89E">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54B6653F">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294FBA3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3C55568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363F223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3143713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56AAF579">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F6B1242">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4C5E2811">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36DE1D06">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6530393C">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0FCB62F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2D9942C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79F9CD0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06CABC0">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455E7CD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1269D0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31934A5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2FFE041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09ADAD60">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E19873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5FC34B2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79975844">
      <w:pPr>
        <w:rPr>
          <w:color w:val="000000" w:themeColor="text1"/>
          <w:szCs w:val="30"/>
          <w14:textFill>
            <w14:solidFill>
              <w14:schemeClr w14:val="tx1"/>
            </w14:solidFill>
          </w14:textFill>
        </w:rPr>
      </w:pPr>
    </w:p>
    <w:p w14:paraId="17B36381">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2" w:name="_Toc22013"/>
      <w:r>
        <w:rPr>
          <w:rFonts w:hint="eastAsia" w:hAnsi="宋体"/>
          <w:b/>
          <w:color w:val="000000" w:themeColor="text1"/>
          <w:sz w:val="36"/>
          <w:szCs w:val="36"/>
          <w14:textFill>
            <w14:solidFill>
              <w14:schemeClr w14:val="tx1"/>
            </w14:solidFill>
          </w14:textFill>
        </w:rPr>
        <w:t>第六章投标文件格式附件</w:t>
      </w:r>
      <w:bookmarkEnd w:id="42"/>
    </w:p>
    <w:p w14:paraId="707BF4D4">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477EEDC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0393BD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44275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9C25F7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F53739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4E7E3A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1C87A5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3E556F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FE90C1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8A5575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2B4CC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C4ADC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B5E670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D4EE25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413AB6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C1B77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E7F894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BCCBB5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5A06CA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5CF25A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43DA6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1F0B05A">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6B4B163C">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43" w:name="PO_1000000445_PM002_2"/>
      <w:r>
        <w:rPr>
          <w:rFonts w:hint="eastAsia" w:ascii="仿宋" w:hAnsi="仿宋" w:eastAsia="仿宋"/>
          <w:b/>
          <w:color w:val="000000" w:themeColor="text1"/>
          <w:spacing w:val="40"/>
          <w:sz w:val="52"/>
          <w:szCs w:val="52"/>
          <w:lang w:eastAsia="zh-CN"/>
          <w14:textFill>
            <w14:solidFill>
              <w14:schemeClr w14:val="tx1"/>
            </w14:solidFill>
          </w14:textFill>
        </w:rPr>
        <w:t>中共浙江省委机构编制委员会办公室网络安全服务项目</w:t>
      </w:r>
      <w:bookmarkEnd w:id="43"/>
    </w:p>
    <w:p w14:paraId="24226C3E">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4" w:name="PO_15528_PM001_2"/>
      <w:r>
        <w:rPr>
          <w:rFonts w:hint="eastAsia" w:ascii="仿宋" w:hAnsi="仿宋" w:eastAsia="仿宋"/>
          <w:color w:val="000000" w:themeColor="text1"/>
          <w:sz w:val="36"/>
          <w:szCs w:val="36"/>
          <w:lang w:eastAsia="zh-CN"/>
          <w14:textFill>
            <w14:solidFill>
              <w14:schemeClr w14:val="tx1"/>
            </w14:solidFill>
          </w14:textFill>
        </w:rPr>
        <w:t>ZZCG2025P-GK-121</w:t>
      </w:r>
      <w:bookmarkEnd w:id="44"/>
      <w:r>
        <w:rPr>
          <w:rFonts w:hint="eastAsia" w:ascii="仿宋" w:hAnsi="仿宋" w:eastAsia="仿宋"/>
          <w:color w:val="000000" w:themeColor="text1"/>
          <w:sz w:val="36"/>
          <w:szCs w:val="36"/>
          <w14:textFill>
            <w14:solidFill>
              <w14:schemeClr w14:val="tx1"/>
            </w14:solidFill>
          </w14:textFill>
        </w:rPr>
        <w:t>（标项  ）</w:t>
      </w:r>
    </w:p>
    <w:p w14:paraId="48D1D0E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413BC0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507412D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59EF00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78C3FBE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0AD223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CAE0A8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46B66F9">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451530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71FA67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CAA8153">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9FB2F17">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0E3860CA">
      <w:pPr>
        <w:snapToGrid w:val="0"/>
        <w:spacing w:before="50" w:after="50"/>
        <w:rPr>
          <w:rFonts w:ascii="仿宋" w:hAnsi="仿宋" w:eastAsia="仿宋"/>
          <w:sz w:val="30"/>
          <w:szCs w:val="30"/>
        </w:rPr>
      </w:pPr>
    </w:p>
    <w:p w14:paraId="7D61DDC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7D1F8A4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607DC78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06FBD19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0B04F40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7D3A792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5133BE99">
      <w:pPr>
        <w:pStyle w:val="35"/>
        <w:snapToGrid w:val="0"/>
        <w:spacing w:after="120" w:line="460" w:lineRule="exact"/>
        <w:ind w:left="5250" w:firstLine="600" w:firstLineChars="200"/>
        <w:rPr>
          <w:rFonts w:ascii="仿宋" w:hAnsi="仿宋" w:eastAsia="仿宋"/>
          <w:sz w:val="30"/>
          <w:szCs w:val="30"/>
        </w:rPr>
      </w:pPr>
    </w:p>
    <w:p w14:paraId="3239B34E">
      <w:pPr>
        <w:snapToGrid w:val="0"/>
        <w:spacing w:line="460" w:lineRule="exact"/>
        <w:ind w:firstLine="588" w:firstLineChars="196"/>
        <w:jc w:val="left"/>
        <w:rPr>
          <w:rFonts w:ascii="仿宋" w:hAnsi="仿宋" w:eastAsia="仿宋"/>
          <w:sz w:val="30"/>
          <w:szCs w:val="30"/>
        </w:rPr>
      </w:pPr>
    </w:p>
    <w:p w14:paraId="2A93EF1C">
      <w:pPr>
        <w:widowControl/>
        <w:jc w:val="left"/>
        <w:rPr>
          <w:rFonts w:ascii="仿宋" w:hAnsi="仿宋" w:eastAsia="仿宋"/>
          <w:bCs/>
          <w:sz w:val="28"/>
          <w:szCs w:val="28"/>
        </w:rPr>
      </w:pPr>
      <w:r>
        <w:rPr>
          <w:rFonts w:ascii="仿宋" w:hAnsi="仿宋" w:eastAsia="仿宋"/>
          <w:bCs/>
          <w:sz w:val="28"/>
          <w:szCs w:val="28"/>
        </w:rPr>
        <w:br w:type="page"/>
      </w:r>
    </w:p>
    <w:p w14:paraId="7A0DA6D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6AA8301">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6C71FD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0C6069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D409772">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1B35211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0C013D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40F5910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5FC9575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3B179C31">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7DD7251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3AB743E9">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3B933FAD">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71E627A2">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786567D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5EE2AB6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E29299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3446D82">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698F27A4">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6596029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66C749E6">
      <w:pPr>
        <w:pStyle w:val="32"/>
        <w:snapToGrid w:val="0"/>
        <w:spacing w:before="156" w:after="156" w:line="240" w:lineRule="auto"/>
        <w:rPr>
          <w:rFonts w:ascii="仿宋" w:hAnsi="仿宋" w:eastAsia="仿宋"/>
          <w:sz w:val="30"/>
          <w:szCs w:val="30"/>
        </w:rPr>
      </w:pPr>
    </w:p>
    <w:p w14:paraId="16F3CE13">
      <w:pPr>
        <w:pStyle w:val="32"/>
        <w:snapToGrid w:val="0"/>
        <w:spacing w:before="156" w:after="156" w:line="240" w:lineRule="auto"/>
        <w:rPr>
          <w:rFonts w:ascii="仿宋" w:hAnsi="仿宋" w:eastAsia="仿宋"/>
          <w:sz w:val="30"/>
          <w:szCs w:val="30"/>
        </w:rPr>
      </w:pPr>
    </w:p>
    <w:p w14:paraId="725D6AE0">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047FC53D">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53E49C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F31CA2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5" w:name="PO_3000002632_PM002"/>
      <w:r>
        <w:rPr>
          <w:rFonts w:hint="eastAsia" w:ascii="仿宋" w:hAnsi="仿宋" w:eastAsia="仿宋"/>
          <w:b/>
          <w:sz w:val="30"/>
          <w:szCs w:val="30"/>
          <w:u w:val="single"/>
          <w:lang w:eastAsia="zh-CN"/>
        </w:rPr>
        <w:t>中共浙江省委机构编制委员会办公室网络安全服务项目</w:t>
      </w:r>
      <w:bookmarkEnd w:id="45"/>
      <w:r>
        <w:rPr>
          <w:rFonts w:hint="eastAsia" w:ascii="仿宋" w:hAnsi="仿宋" w:eastAsia="仿宋"/>
          <w:sz w:val="30"/>
          <w:szCs w:val="30"/>
          <w:u w:val="single"/>
        </w:rPr>
        <w:t>（编号为</w:t>
      </w:r>
      <w:bookmarkStart w:id="46" w:name="PO_15528_PM001_3"/>
      <w:r>
        <w:rPr>
          <w:rFonts w:hint="eastAsia" w:ascii="仿宋" w:hAnsi="仿宋" w:eastAsia="仿宋"/>
          <w:sz w:val="30"/>
          <w:szCs w:val="30"/>
          <w:u w:val="single"/>
          <w:lang w:eastAsia="zh-CN"/>
        </w:rPr>
        <w:t>ZZCG2025P-GK-121</w:t>
      </w:r>
      <w:bookmarkEnd w:id="46"/>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48AFABE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15DE050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2B26577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C425F9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4EBD44F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7C263B2">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51B4226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政府采购严重违法失信行为记录名单。</w:t>
      </w:r>
    </w:p>
    <w:p w14:paraId="486220D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1287419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7E749279">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1E9CF20B">
      <w:pPr>
        <w:snapToGrid w:val="0"/>
        <w:spacing w:before="156" w:beforeLines="50" w:after="50" w:line="460" w:lineRule="exact"/>
        <w:ind w:right="600" w:firstLine="150" w:firstLineChars="50"/>
        <w:rPr>
          <w:rFonts w:ascii="仿宋" w:hAnsi="仿宋" w:eastAsia="仿宋"/>
          <w:sz w:val="30"/>
          <w:szCs w:val="30"/>
        </w:rPr>
      </w:pPr>
    </w:p>
    <w:p w14:paraId="208514CB">
      <w:pPr>
        <w:snapToGrid w:val="0"/>
        <w:spacing w:before="156" w:beforeLines="50" w:after="50" w:line="460" w:lineRule="exact"/>
        <w:ind w:right="600" w:firstLine="150" w:firstLineChars="50"/>
        <w:rPr>
          <w:rFonts w:ascii="仿宋" w:hAnsi="仿宋" w:eastAsia="仿宋"/>
          <w:sz w:val="30"/>
          <w:szCs w:val="30"/>
        </w:rPr>
      </w:pPr>
    </w:p>
    <w:p w14:paraId="1957118A">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D0ECEEA">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162EFBDA">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3455B3B4">
      <w:pPr>
        <w:snapToGrid w:val="0"/>
        <w:spacing w:before="156" w:beforeLines="50" w:after="50"/>
        <w:jc w:val="center"/>
        <w:rPr>
          <w:rFonts w:ascii="仿宋" w:hAnsi="仿宋" w:eastAsia="仿宋"/>
          <w:b/>
          <w:sz w:val="30"/>
          <w:szCs w:val="30"/>
        </w:rPr>
      </w:pPr>
    </w:p>
    <w:p w14:paraId="7970EE40">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1BFFD6FB">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7" w:name="PO_3000002632_PM002_1"/>
      <w:r>
        <w:rPr>
          <w:rFonts w:hint="eastAsia" w:ascii="仿宋" w:hAnsi="仿宋" w:eastAsia="仿宋"/>
          <w:b/>
          <w:sz w:val="30"/>
          <w:szCs w:val="30"/>
          <w:u w:val="single"/>
          <w:lang w:eastAsia="zh-CN"/>
        </w:rPr>
        <w:t>中共浙江省委机构编制委员会办公室网络安全服务项目</w:t>
      </w:r>
      <w:bookmarkEnd w:id="47"/>
      <w:r>
        <w:rPr>
          <w:rFonts w:hint="eastAsia" w:ascii="仿宋" w:hAnsi="仿宋" w:eastAsia="仿宋"/>
          <w:sz w:val="30"/>
          <w:szCs w:val="30"/>
        </w:rPr>
        <w:t xml:space="preserve"> 项目编号：</w:t>
      </w:r>
      <w:bookmarkStart w:id="48" w:name="PO_3000002632_PM001"/>
      <w:r>
        <w:rPr>
          <w:rFonts w:hint="eastAsia" w:ascii="仿宋" w:hAnsi="仿宋" w:eastAsia="仿宋"/>
          <w:b/>
          <w:sz w:val="30"/>
          <w:szCs w:val="30"/>
          <w:u w:val="single"/>
          <w:lang w:eastAsia="zh-CN"/>
        </w:rPr>
        <w:t>ZZCG2025P-GK-121</w:t>
      </w:r>
      <w:bookmarkEnd w:id="48"/>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08ECE983">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328689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D15294E">
      <w:pPr>
        <w:snapToGrid w:val="0"/>
        <w:spacing w:before="156" w:beforeLines="50" w:after="50" w:line="460" w:lineRule="exact"/>
        <w:ind w:firstLine="480"/>
        <w:rPr>
          <w:rFonts w:ascii="仿宋" w:hAnsi="仿宋" w:eastAsia="仿宋"/>
          <w:sz w:val="30"/>
          <w:szCs w:val="30"/>
        </w:rPr>
      </w:pPr>
    </w:p>
    <w:p w14:paraId="3373F6B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907AB9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486B62E">
      <w:pPr>
        <w:snapToGrid w:val="0"/>
        <w:spacing w:before="156" w:beforeLines="50" w:after="50" w:line="460" w:lineRule="exact"/>
        <w:rPr>
          <w:rFonts w:ascii="仿宋" w:hAnsi="仿宋" w:eastAsia="仿宋"/>
          <w:sz w:val="30"/>
          <w:szCs w:val="30"/>
        </w:rPr>
      </w:pPr>
    </w:p>
    <w:p w14:paraId="33E47320">
      <w:pPr>
        <w:snapToGrid w:val="0"/>
        <w:spacing w:before="156" w:beforeLines="50" w:after="50" w:line="460" w:lineRule="exact"/>
        <w:rPr>
          <w:rFonts w:ascii="仿宋" w:hAnsi="仿宋" w:eastAsia="仿宋"/>
          <w:sz w:val="30"/>
          <w:szCs w:val="30"/>
        </w:rPr>
      </w:pPr>
    </w:p>
    <w:p w14:paraId="1AFC1E7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828851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5EC438C">
      <w:pPr>
        <w:snapToGrid w:val="0"/>
        <w:spacing w:before="156" w:beforeLines="50" w:after="50" w:line="460" w:lineRule="exact"/>
        <w:ind w:firstLine="6150" w:firstLineChars="2050"/>
        <w:rPr>
          <w:rFonts w:ascii="仿宋" w:hAnsi="仿宋" w:eastAsia="仿宋"/>
          <w:sz w:val="30"/>
          <w:szCs w:val="30"/>
        </w:rPr>
      </w:pPr>
    </w:p>
    <w:p w14:paraId="5518D6E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06D7EC0">
      <w:pPr>
        <w:snapToGrid w:val="0"/>
        <w:spacing w:before="156" w:beforeLines="50" w:after="50" w:line="460" w:lineRule="exact"/>
        <w:rPr>
          <w:rFonts w:ascii="仿宋" w:hAnsi="仿宋" w:eastAsia="仿宋"/>
          <w:sz w:val="30"/>
          <w:szCs w:val="30"/>
        </w:rPr>
      </w:pPr>
    </w:p>
    <w:p w14:paraId="7F9F1572">
      <w:pPr>
        <w:snapToGrid w:val="0"/>
        <w:spacing w:before="156" w:beforeLines="50" w:after="50" w:line="460" w:lineRule="exact"/>
        <w:rPr>
          <w:rFonts w:ascii="仿宋" w:hAnsi="仿宋" w:eastAsia="仿宋"/>
          <w:sz w:val="30"/>
          <w:szCs w:val="30"/>
        </w:rPr>
      </w:pPr>
    </w:p>
    <w:p w14:paraId="7418CD46">
      <w:pPr>
        <w:widowControl/>
        <w:jc w:val="left"/>
        <w:rPr>
          <w:rFonts w:ascii="仿宋" w:hAnsi="仿宋" w:eastAsia="仿宋"/>
          <w:sz w:val="30"/>
          <w:szCs w:val="30"/>
        </w:rPr>
      </w:pPr>
    </w:p>
    <w:p w14:paraId="3A106678">
      <w:pPr>
        <w:snapToGrid w:val="0"/>
        <w:spacing w:before="156" w:beforeLines="50" w:after="50" w:line="460" w:lineRule="exact"/>
        <w:rPr>
          <w:rFonts w:hint="eastAsia" w:ascii="仿宋" w:hAnsi="仿宋" w:eastAsia="仿宋"/>
          <w:sz w:val="30"/>
          <w:szCs w:val="30"/>
        </w:rPr>
      </w:pPr>
    </w:p>
    <w:p w14:paraId="493A6A8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107EF23F">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2C4F25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518800E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18D871E8">
      <w:pPr>
        <w:snapToGrid w:val="0"/>
        <w:spacing w:before="156" w:beforeLines="50" w:after="50" w:line="460" w:lineRule="exact"/>
        <w:rPr>
          <w:rFonts w:ascii="仿宋" w:hAnsi="仿宋" w:eastAsia="仿宋"/>
          <w:sz w:val="30"/>
          <w:szCs w:val="30"/>
        </w:rPr>
      </w:pPr>
    </w:p>
    <w:p w14:paraId="66904169">
      <w:pPr>
        <w:snapToGrid w:val="0"/>
        <w:spacing w:before="156" w:beforeLines="50" w:after="50" w:line="460" w:lineRule="exact"/>
        <w:rPr>
          <w:rFonts w:ascii="仿宋" w:hAnsi="仿宋" w:eastAsia="仿宋"/>
          <w:sz w:val="30"/>
          <w:szCs w:val="30"/>
        </w:rPr>
      </w:pPr>
    </w:p>
    <w:p w14:paraId="17B97ABA">
      <w:pPr>
        <w:snapToGrid w:val="0"/>
        <w:spacing w:before="156" w:beforeLines="50" w:after="50" w:line="460" w:lineRule="exact"/>
        <w:rPr>
          <w:rFonts w:ascii="仿宋" w:hAnsi="仿宋" w:eastAsia="仿宋"/>
          <w:sz w:val="30"/>
          <w:szCs w:val="30"/>
        </w:rPr>
      </w:pPr>
    </w:p>
    <w:p w14:paraId="4EAB4A20">
      <w:pPr>
        <w:snapToGrid w:val="0"/>
        <w:spacing w:before="156" w:beforeLines="50" w:after="50" w:line="460" w:lineRule="exact"/>
        <w:rPr>
          <w:rFonts w:ascii="仿宋" w:hAnsi="仿宋" w:eastAsia="仿宋"/>
          <w:sz w:val="30"/>
          <w:szCs w:val="30"/>
        </w:rPr>
      </w:pPr>
    </w:p>
    <w:p w14:paraId="1C41C04D">
      <w:pPr>
        <w:snapToGrid w:val="0"/>
        <w:spacing w:before="156" w:beforeLines="50" w:after="50" w:line="460" w:lineRule="exact"/>
        <w:rPr>
          <w:rFonts w:ascii="仿宋" w:hAnsi="仿宋" w:eastAsia="仿宋"/>
          <w:sz w:val="30"/>
          <w:szCs w:val="30"/>
        </w:rPr>
      </w:pPr>
    </w:p>
    <w:p w14:paraId="06C4F44C">
      <w:pPr>
        <w:snapToGrid w:val="0"/>
        <w:spacing w:before="156" w:beforeLines="50" w:after="50" w:line="460" w:lineRule="exact"/>
        <w:rPr>
          <w:rFonts w:ascii="仿宋" w:hAnsi="仿宋" w:eastAsia="仿宋"/>
          <w:sz w:val="30"/>
          <w:szCs w:val="30"/>
        </w:rPr>
      </w:pPr>
    </w:p>
    <w:p w14:paraId="732FAA85">
      <w:pPr>
        <w:snapToGrid w:val="0"/>
        <w:spacing w:before="156" w:beforeLines="50" w:after="50" w:line="460" w:lineRule="exact"/>
        <w:rPr>
          <w:rFonts w:ascii="仿宋" w:hAnsi="仿宋" w:eastAsia="仿宋"/>
          <w:sz w:val="30"/>
          <w:szCs w:val="30"/>
        </w:rPr>
      </w:pPr>
    </w:p>
    <w:p w14:paraId="7BAB36D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4E42D62C">
      <w:pPr>
        <w:widowControl/>
        <w:jc w:val="left"/>
        <w:rPr>
          <w:rFonts w:hAnsi="宋体" w:cs="宋体"/>
          <w:bCs/>
          <w:sz w:val="24"/>
        </w:rPr>
      </w:pPr>
    </w:p>
    <w:p w14:paraId="547D4E88">
      <w:pPr>
        <w:widowControl/>
        <w:jc w:val="left"/>
        <w:rPr>
          <w:rFonts w:hAnsi="宋体" w:cs="宋体"/>
          <w:bCs/>
          <w:sz w:val="24"/>
        </w:rPr>
      </w:pPr>
    </w:p>
    <w:p w14:paraId="428A2ED8">
      <w:pPr>
        <w:widowControl/>
        <w:jc w:val="left"/>
        <w:rPr>
          <w:rFonts w:hAnsi="宋体" w:cs="宋体"/>
          <w:bCs/>
          <w:sz w:val="24"/>
        </w:rPr>
      </w:pPr>
    </w:p>
    <w:p w14:paraId="021E1875">
      <w:pPr>
        <w:snapToGrid w:val="0"/>
        <w:spacing w:before="156" w:beforeLines="50" w:after="50" w:line="460" w:lineRule="exact"/>
        <w:rPr>
          <w:rFonts w:ascii="仿宋" w:hAnsi="仿宋" w:eastAsia="仿宋"/>
          <w:sz w:val="30"/>
          <w:szCs w:val="30"/>
        </w:rPr>
      </w:pPr>
    </w:p>
    <w:p w14:paraId="5A53E98B">
      <w:pPr>
        <w:snapToGrid w:val="0"/>
        <w:spacing w:before="156" w:beforeLines="50" w:after="50" w:line="460" w:lineRule="exact"/>
        <w:rPr>
          <w:rFonts w:ascii="仿宋" w:hAnsi="仿宋" w:eastAsia="仿宋"/>
          <w:sz w:val="30"/>
          <w:szCs w:val="30"/>
        </w:rPr>
      </w:pPr>
    </w:p>
    <w:p w14:paraId="2B821BA1">
      <w:pPr>
        <w:widowControl/>
        <w:jc w:val="left"/>
        <w:rPr>
          <w:rFonts w:hAnsi="宋体" w:cs="宋体"/>
          <w:bCs/>
          <w:sz w:val="24"/>
        </w:rPr>
      </w:pPr>
    </w:p>
    <w:p w14:paraId="60049A6F">
      <w:pPr>
        <w:widowControl/>
        <w:jc w:val="left"/>
        <w:rPr>
          <w:rFonts w:hAnsi="宋体" w:cs="宋体"/>
          <w:bCs/>
          <w:sz w:val="24"/>
        </w:rPr>
      </w:pPr>
    </w:p>
    <w:p w14:paraId="24826F60">
      <w:pPr>
        <w:widowControl/>
        <w:jc w:val="left"/>
        <w:rPr>
          <w:rFonts w:hAnsi="宋体" w:cs="宋体"/>
          <w:bCs/>
          <w:sz w:val="24"/>
        </w:rPr>
      </w:pPr>
    </w:p>
    <w:p w14:paraId="2611C54F">
      <w:pPr>
        <w:widowControl/>
        <w:jc w:val="left"/>
        <w:rPr>
          <w:rFonts w:hAnsi="宋体" w:cs="宋体"/>
          <w:bCs/>
          <w:sz w:val="24"/>
        </w:rPr>
      </w:pPr>
    </w:p>
    <w:p w14:paraId="61AD8E7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01C4C6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DD371AD">
      <w:pPr>
        <w:widowControl/>
        <w:jc w:val="left"/>
        <w:rPr>
          <w:rFonts w:hAnsi="宋体" w:cs="宋体"/>
          <w:bCs/>
          <w:sz w:val="24"/>
        </w:rPr>
      </w:pPr>
    </w:p>
    <w:p w14:paraId="67C9530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CE98D56">
      <w:pPr>
        <w:tabs>
          <w:tab w:val="left" w:pos="606"/>
        </w:tabs>
        <w:spacing w:line="360" w:lineRule="exact"/>
        <w:rPr>
          <w:rFonts w:hint="eastAsia" w:ascii="仿宋" w:hAnsi="仿宋" w:eastAsia="仿宋"/>
          <w:sz w:val="30"/>
          <w:szCs w:val="30"/>
        </w:rPr>
      </w:pPr>
    </w:p>
    <w:p w14:paraId="4DABFBA2">
      <w:pPr>
        <w:tabs>
          <w:tab w:val="left" w:pos="606"/>
        </w:tabs>
        <w:spacing w:line="360" w:lineRule="exact"/>
        <w:rPr>
          <w:rFonts w:hint="eastAsia" w:ascii="仿宋" w:hAnsi="仿宋" w:eastAsia="仿宋"/>
          <w:sz w:val="30"/>
          <w:szCs w:val="30"/>
        </w:rPr>
      </w:pPr>
    </w:p>
    <w:p w14:paraId="0D188B8F">
      <w:pPr>
        <w:tabs>
          <w:tab w:val="left" w:pos="606"/>
        </w:tabs>
        <w:spacing w:line="360" w:lineRule="exact"/>
        <w:rPr>
          <w:rFonts w:hint="eastAsia" w:ascii="仿宋" w:hAnsi="仿宋" w:eastAsia="仿宋"/>
          <w:sz w:val="30"/>
          <w:szCs w:val="30"/>
        </w:rPr>
      </w:pPr>
    </w:p>
    <w:p w14:paraId="34B81AA9">
      <w:pPr>
        <w:tabs>
          <w:tab w:val="left" w:pos="606"/>
        </w:tabs>
        <w:spacing w:line="360" w:lineRule="exact"/>
        <w:rPr>
          <w:rFonts w:hint="eastAsia" w:ascii="仿宋" w:hAnsi="仿宋" w:eastAsia="仿宋"/>
          <w:sz w:val="30"/>
          <w:szCs w:val="30"/>
        </w:rPr>
      </w:pPr>
    </w:p>
    <w:p w14:paraId="20D7AC3C">
      <w:pPr>
        <w:tabs>
          <w:tab w:val="left" w:pos="606"/>
        </w:tabs>
        <w:spacing w:line="360" w:lineRule="exact"/>
        <w:rPr>
          <w:rFonts w:hint="eastAsia" w:ascii="仿宋" w:hAnsi="仿宋" w:eastAsia="仿宋"/>
          <w:sz w:val="30"/>
          <w:szCs w:val="30"/>
        </w:rPr>
      </w:pPr>
    </w:p>
    <w:p w14:paraId="71762408">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3F7A3B0E">
      <w:pPr>
        <w:pStyle w:val="1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0F96D5EA">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3C8830D4">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2F85A4F5">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4198F543">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9" w:name="PO_3000002632_PM001_1"/>
      <w:r>
        <w:rPr>
          <w:rFonts w:hint="eastAsia" w:ascii="仿宋" w:hAnsi="仿宋" w:eastAsia="仿宋"/>
          <w:b/>
          <w:sz w:val="30"/>
          <w:szCs w:val="30"/>
          <w:u w:val="single"/>
          <w:lang w:eastAsia="zh-CN"/>
        </w:rPr>
        <w:t>ZZCG2025P-GK-121</w:t>
      </w:r>
      <w:bookmarkEnd w:id="49"/>
      <w:r>
        <w:rPr>
          <w:rFonts w:hint="eastAsia" w:ascii="仿宋" w:hAnsi="仿宋" w:eastAsia="仿宋"/>
          <w:sz w:val="30"/>
          <w:szCs w:val="30"/>
        </w:rPr>
        <w:t>的招标活动联合进行投标之事宜，达成如下协议：</w:t>
      </w:r>
    </w:p>
    <w:p w14:paraId="42A50E8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184A88A5">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BFA58DA">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70D7AAE8">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78CE2956">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350A6500">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0111C62E">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15361D3F">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2C801284">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698C6814">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249FC6A6">
        <w:tblPrEx>
          <w:tblCellMar>
            <w:top w:w="0" w:type="dxa"/>
            <w:left w:w="108" w:type="dxa"/>
            <w:bottom w:w="0" w:type="dxa"/>
            <w:right w:w="108" w:type="dxa"/>
          </w:tblCellMar>
        </w:tblPrEx>
        <w:trPr>
          <w:jc w:val="center"/>
        </w:trPr>
        <w:tc>
          <w:tcPr>
            <w:tcW w:w="4264" w:type="dxa"/>
          </w:tcPr>
          <w:p w14:paraId="32CE3A0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D04721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DE0AFC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013AD9C8">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479883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E9AC958">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A66F6B8">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512A6926">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4A63E4F0">
      <w:pPr>
        <w:pStyle w:val="18"/>
        <w:overflowPunct w:val="0"/>
        <w:spacing w:line="460" w:lineRule="exact"/>
        <w:rPr>
          <w:rFonts w:ascii="仿宋" w:hAnsi="仿宋" w:eastAsia="仿宋"/>
          <w:sz w:val="30"/>
          <w:szCs w:val="30"/>
        </w:rPr>
      </w:pPr>
    </w:p>
    <w:p w14:paraId="7291AEDC">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10639D2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0D0A8B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B92FCD7">
      <w:pPr>
        <w:pStyle w:val="18"/>
        <w:overflowPunct w:val="0"/>
        <w:spacing w:line="460" w:lineRule="exact"/>
        <w:rPr>
          <w:rFonts w:ascii="仿宋" w:hAnsi="仿宋" w:eastAsia="仿宋"/>
          <w:sz w:val="30"/>
          <w:szCs w:val="30"/>
        </w:rPr>
      </w:pPr>
    </w:p>
    <w:p w14:paraId="2933D1A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E49B13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79C50F6">
      <w:pPr>
        <w:tabs>
          <w:tab w:val="left" w:pos="606"/>
        </w:tabs>
        <w:spacing w:line="460" w:lineRule="exact"/>
        <w:rPr>
          <w:rFonts w:ascii="仿宋" w:hAnsi="仿宋" w:eastAsia="仿宋"/>
          <w:spacing w:val="20"/>
          <w:sz w:val="30"/>
          <w:szCs w:val="30"/>
        </w:rPr>
      </w:pPr>
    </w:p>
    <w:p w14:paraId="7EC7B5A9">
      <w:pPr>
        <w:tabs>
          <w:tab w:val="left" w:pos="606"/>
        </w:tabs>
        <w:spacing w:line="460" w:lineRule="exact"/>
        <w:rPr>
          <w:rFonts w:ascii="仿宋" w:hAnsi="仿宋" w:eastAsia="仿宋"/>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7E8CCFF4">
        <w:tblPrEx>
          <w:tblCellMar>
            <w:top w:w="0" w:type="dxa"/>
            <w:left w:w="108" w:type="dxa"/>
            <w:bottom w:w="0" w:type="dxa"/>
            <w:right w:w="108" w:type="dxa"/>
          </w:tblCellMar>
        </w:tblPrEx>
        <w:trPr>
          <w:jc w:val="center"/>
        </w:trPr>
        <w:tc>
          <w:tcPr>
            <w:tcW w:w="4264" w:type="dxa"/>
          </w:tcPr>
          <w:p w14:paraId="4CFBCF33">
            <w:pPr>
              <w:pStyle w:val="18"/>
              <w:overflowPunct w:val="0"/>
              <w:spacing w:line="460" w:lineRule="exact"/>
              <w:ind w:firstLine="0"/>
              <w:rPr>
                <w:rFonts w:ascii="仿宋" w:hAnsi="仿宋" w:eastAsia="仿宋"/>
                <w:sz w:val="30"/>
                <w:szCs w:val="30"/>
              </w:rPr>
            </w:pPr>
          </w:p>
          <w:p w14:paraId="4FF7C3E0">
            <w:pPr>
              <w:pStyle w:val="18"/>
              <w:overflowPunct w:val="0"/>
              <w:spacing w:line="460" w:lineRule="exact"/>
              <w:ind w:firstLine="0"/>
              <w:rPr>
                <w:rFonts w:ascii="仿宋" w:hAnsi="仿宋" w:eastAsia="仿宋"/>
                <w:sz w:val="30"/>
                <w:szCs w:val="30"/>
              </w:rPr>
            </w:pPr>
          </w:p>
          <w:p w14:paraId="3658CF8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3433F91">
            <w:pPr>
              <w:pStyle w:val="18"/>
              <w:overflowPunct w:val="0"/>
              <w:spacing w:line="460" w:lineRule="exact"/>
              <w:ind w:firstLine="0"/>
              <w:rPr>
                <w:rFonts w:ascii="仿宋" w:hAnsi="仿宋" w:eastAsia="仿宋"/>
                <w:sz w:val="30"/>
                <w:szCs w:val="30"/>
              </w:rPr>
            </w:pPr>
          </w:p>
          <w:p w14:paraId="680135D2">
            <w:pPr>
              <w:pStyle w:val="18"/>
              <w:overflowPunct w:val="0"/>
              <w:spacing w:line="460" w:lineRule="exact"/>
              <w:ind w:firstLine="0"/>
              <w:rPr>
                <w:rFonts w:ascii="仿宋" w:hAnsi="仿宋" w:eastAsia="仿宋"/>
                <w:sz w:val="30"/>
                <w:szCs w:val="30"/>
              </w:rPr>
            </w:pPr>
          </w:p>
          <w:p w14:paraId="568CBC1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0682F34">
            <w:pPr>
              <w:pStyle w:val="18"/>
              <w:overflowPunct w:val="0"/>
              <w:spacing w:line="460" w:lineRule="exact"/>
              <w:ind w:firstLine="0"/>
              <w:rPr>
                <w:rFonts w:ascii="仿宋" w:hAnsi="仿宋" w:eastAsia="仿宋"/>
                <w:sz w:val="30"/>
                <w:szCs w:val="30"/>
              </w:rPr>
            </w:pPr>
          </w:p>
          <w:p w14:paraId="3218FEAC">
            <w:pPr>
              <w:pStyle w:val="18"/>
              <w:overflowPunct w:val="0"/>
              <w:spacing w:line="460" w:lineRule="exact"/>
              <w:ind w:firstLine="0"/>
              <w:rPr>
                <w:rFonts w:ascii="仿宋" w:hAnsi="仿宋" w:eastAsia="仿宋"/>
                <w:sz w:val="30"/>
                <w:szCs w:val="30"/>
              </w:rPr>
            </w:pPr>
          </w:p>
          <w:p w14:paraId="525C4E0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C03B49D">
            <w:pPr>
              <w:pStyle w:val="18"/>
              <w:overflowPunct w:val="0"/>
              <w:spacing w:line="460" w:lineRule="exact"/>
              <w:ind w:firstLine="0"/>
              <w:rPr>
                <w:rFonts w:ascii="仿宋" w:hAnsi="仿宋" w:eastAsia="仿宋"/>
                <w:sz w:val="30"/>
                <w:szCs w:val="30"/>
              </w:rPr>
            </w:pPr>
          </w:p>
          <w:p w14:paraId="0F48ABA9">
            <w:pPr>
              <w:pStyle w:val="18"/>
              <w:overflowPunct w:val="0"/>
              <w:spacing w:line="460" w:lineRule="exact"/>
              <w:ind w:firstLine="0"/>
              <w:rPr>
                <w:rFonts w:ascii="仿宋" w:hAnsi="仿宋" w:eastAsia="仿宋"/>
                <w:sz w:val="30"/>
                <w:szCs w:val="30"/>
              </w:rPr>
            </w:pPr>
          </w:p>
          <w:p w14:paraId="5360645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68F92DB">
            <w:pPr>
              <w:pStyle w:val="18"/>
              <w:overflowPunct w:val="0"/>
              <w:spacing w:line="460" w:lineRule="exact"/>
              <w:ind w:firstLine="0"/>
              <w:rPr>
                <w:rFonts w:ascii="仿宋" w:hAnsi="仿宋" w:eastAsia="仿宋"/>
                <w:sz w:val="30"/>
                <w:szCs w:val="30"/>
              </w:rPr>
            </w:pPr>
          </w:p>
          <w:p w14:paraId="207D2BF5">
            <w:pPr>
              <w:pStyle w:val="18"/>
              <w:overflowPunct w:val="0"/>
              <w:spacing w:line="460" w:lineRule="exact"/>
              <w:ind w:firstLine="0"/>
              <w:rPr>
                <w:rFonts w:ascii="仿宋" w:hAnsi="仿宋" w:eastAsia="仿宋"/>
                <w:sz w:val="30"/>
                <w:szCs w:val="30"/>
              </w:rPr>
            </w:pPr>
          </w:p>
          <w:p w14:paraId="05216812">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3BCAF6F">
            <w:pPr>
              <w:pStyle w:val="18"/>
              <w:overflowPunct w:val="0"/>
              <w:spacing w:line="460" w:lineRule="exact"/>
              <w:ind w:firstLine="0"/>
              <w:rPr>
                <w:rFonts w:ascii="仿宋" w:hAnsi="仿宋" w:eastAsia="仿宋"/>
                <w:sz w:val="30"/>
                <w:szCs w:val="30"/>
              </w:rPr>
            </w:pPr>
          </w:p>
          <w:p w14:paraId="0307822C">
            <w:pPr>
              <w:pStyle w:val="18"/>
              <w:overflowPunct w:val="0"/>
              <w:spacing w:line="460" w:lineRule="exact"/>
              <w:ind w:firstLine="0"/>
              <w:rPr>
                <w:rFonts w:ascii="仿宋" w:hAnsi="仿宋" w:eastAsia="仿宋"/>
                <w:sz w:val="30"/>
                <w:szCs w:val="30"/>
              </w:rPr>
            </w:pPr>
          </w:p>
          <w:p w14:paraId="35A9520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64918B3">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8686E9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0CAABB2">
      <w:pPr>
        <w:pStyle w:val="59"/>
        <w:spacing w:before="156" w:after="156" w:line="400" w:lineRule="exact"/>
      </w:pPr>
    </w:p>
    <w:p w14:paraId="721E3FB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0D9B612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0B33EB7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118DEC9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5045B42">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2DAD832D">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32E5F7FF">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EB8969E">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72EDB100">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1518FB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19E91B7C">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4FE7D4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716571EE">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EAF132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D08B24E">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EE7DFC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625343A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05FBE1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2D5D6B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B9C51F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29FFBB8">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53203B9">
      <w:pPr>
        <w:snapToGrid w:val="0"/>
        <w:spacing w:line="400" w:lineRule="exact"/>
        <w:ind w:firstLine="84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9BA74B9">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5AB48AEF">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0" w:name="PO_1000000445_PM002"/>
      <w:r>
        <w:rPr>
          <w:rFonts w:hint="eastAsia" w:ascii="仿宋" w:hAnsi="仿宋" w:eastAsia="仿宋"/>
          <w:b/>
          <w:color w:val="000000" w:themeColor="text1"/>
          <w:spacing w:val="40"/>
          <w:sz w:val="52"/>
          <w:szCs w:val="52"/>
          <w:lang w:eastAsia="zh-CN"/>
          <w14:textFill>
            <w14:solidFill>
              <w14:schemeClr w14:val="tx1"/>
            </w14:solidFill>
          </w14:textFill>
        </w:rPr>
        <w:t>中共浙江省委机构编制委员会办公室网络安全服务项目</w:t>
      </w:r>
      <w:bookmarkEnd w:id="50"/>
    </w:p>
    <w:p w14:paraId="4EA45D6F">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1" w:name="PO_15528_PM001_4"/>
      <w:r>
        <w:rPr>
          <w:rFonts w:hint="eastAsia" w:ascii="仿宋" w:hAnsi="仿宋" w:eastAsia="仿宋"/>
          <w:color w:val="000000" w:themeColor="text1"/>
          <w:sz w:val="36"/>
          <w:szCs w:val="36"/>
          <w:lang w:eastAsia="zh-CN"/>
          <w14:textFill>
            <w14:solidFill>
              <w14:schemeClr w14:val="tx1"/>
            </w14:solidFill>
          </w14:textFill>
        </w:rPr>
        <w:t>ZZCG2025P-GK-121</w:t>
      </w:r>
      <w:bookmarkEnd w:id="51"/>
      <w:r>
        <w:rPr>
          <w:rFonts w:hint="eastAsia" w:ascii="仿宋" w:hAnsi="仿宋" w:eastAsia="仿宋"/>
          <w:color w:val="000000" w:themeColor="text1"/>
          <w:sz w:val="36"/>
          <w:szCs w:val="36"/>
          <w14:textFill>
            <w14:solidFill>
              <w14:schemeClr w14:val="tx1"/>
            </w14:solidFill>
          </w14:textFill>
        </w:rPr>
        <w:t>（标项  ）</w:t>
      </w:r>
    </w:p>
    <w:p w14:paraId="44B33B6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76F0A22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517982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26D0258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3AD8A85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7C9311B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F94823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460D08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53C73AA6">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CA6E0FF">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077E11F">
      <w:pPr>
        <w:snapToGrid w:val="0"/>
        <w:spacing w:before="50" w:after="50"/>
        <w:rPr>
          <w:rFonts w:ascii="仿宋" w:hAnsi="仿宋" w:eastAsia="仿宋"/>
          <w:color w:val="000000" w:themeColor="text1"/>
          <w:sz w:val="30"/>
          <w:szCs w:val="30"/>
          <w14:textFill>
            <w14:solidFill>
              <w14:schemeClr w14:val="tx1"/>
            </w14:solidFill>
          </w14:textFill>
        </w:rPr>
      </w:pPr>
    </w:p>
    <w:p w14:paraId="4E84862B">
      <w:pPr>
        <w:snapToGrid w:val="0"/>
        <w:spacing w:before="50" w:after="50"/>
        <w:rPr>
          <w:rFonts w:ascii="仿宋" w:hAnsi="仿宋" w:eastAsia="仿宋"/>
          <w:color w:val="000000" w:themeColor="text1"/>
          <w:sz w:val="30"/>
          <w:szCs w:val="30"/>
          <w14:textFill>
            <w14:solidFill>
              <w14:schemeClr w14:val="tx1"/>
            </w14:solidFill>
          </w14:textFill>
        </w:rPr>
      </w:pPr>
    </w:p>
    <w:p w14:paraId="5C50A583">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453DEC1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62E00AE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0EB02F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39AD26F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3CAAE1C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6DAB258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16AC7A5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5B2BABC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72B29B9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09C1F87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6DE94E2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57BAF82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8FE39F9">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45E8BDAC">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57420F7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74594A01">
      <w:pPr>
        <w:snapToGrid w:val="0"/>
        <w:spacing w:before="50"/>
        <w:jc w:val="center"/>
        <w:rPr>
          <w:rFonts w:ascii="仿宋" w:hAnsi="仿宋" w:eastAsia="仿宋"/>
          <w:b/>
          <w:color w:val="000000" w:themeColor="text1"/>
          <w:sz w:val="32"/>
          <w:szCs w:val="32"/>
          <w14:textFill>
            <w14:solidFill>
              <w14:schemeClr w14:val="tx1"/>
            </w14:solidFill>
          </w14:textFill>
        </w:rPr>
      </w:pPr>
    </w:p>
    <w:p w14:paraId="6134F588">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2A6C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5E0EE8B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885258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2E2D4C5">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016D9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BF0145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E85985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8631D5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D69F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E0D5C8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00A363C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0EBAA2B">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D820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7B3515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A4CED3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199D03F">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6E9B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351775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1779BD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0F1430">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D087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D8D246F">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64F221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0FC810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2E52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53260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7E5660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D1B53C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2F58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F6790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607D51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53A366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47BB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A78984F">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148151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D0143B3">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AB26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6F61E1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718299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941F98B">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20F12285">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2E96A6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5B2D96B1">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73C78B1D">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14C16E01">
      <w:pPr>
        <w:pStyle w:val="1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5622A1B9">
      <w:pPr>
        <w:pStyle w:val="1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6150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D93820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CB097C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051D2BE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115C5A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4529107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F5A805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30469EC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EE90AF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43E98C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2CC40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882B02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964428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680182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4328074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EB9928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E2086B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EE6A783">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263F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F7DDE2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7B7B0D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FBB0ED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17BAAF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A2D438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FA0F02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7CE0AC8">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35408560">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401A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6EFA03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177E15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0300FD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5F71045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03FEF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04C062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ADC618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E9684D2">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74C1D943">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73895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E9340F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4C1699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194AF2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3664FAD">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36B434D1">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1862853D">
      <w:pPr>
        <w:snapToGrid w:val="0"/>
        <w:spacing w:before="120" w:beforeLines="50"/>
        <w:rPr>
          <w:rFonts w:ascii="仿宋" w:hAnsi="仿宋" w:eastAsia="仿宋"/>
          <w:color w:val="000000" w:themeColor="text1"/>
          <w:sz w:val="30"/>
          <w:szCs w:val="30"/>
          <w14:textFill>
            <w14:solidFill>
              <w14:schemeClr w14:val="tx1"/>
            </w14:solidFill>
          </w14:textFill>
        </w:rPr>
      </w:pPr>
    </w:p>
    <w:p w14:paraId="342E97A1">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00793C1">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70730946">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4027545D">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3BA20751">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79119DF">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61DC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3A108F69">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28A5F637">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453F45C3">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5CF5E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EBEB06D">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936396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6196CA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9DFA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B50A127">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B10F4A8">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1E02854">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5CDAA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4F5095E">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B3A03BF">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E7CD22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C627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5333756">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8B6B2B6">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1B4CD492">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7ED1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0184D28">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B399F72">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0B7C2BC">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7F1F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4DB44D0E">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F0B9ADF">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8E25C36">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563908C1">
      <w:pPr>
        <w:pStyle w:val="25"/>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6A9243A2">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59C30CB8">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142DE35">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0E62BF3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1F635914">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6EF89C5C">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7F6CE975">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D427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B12A4E4">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ECF9A14">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B22F39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75DB8C9F">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9EF0A08">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7573B2FC">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9245495">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11E7F3A4">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1289DEB7">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8E25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D9796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E7ADB4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27BBFB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C74573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897F92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6A38A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C643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0AC8B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B2CADB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55EBCD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73C83F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94E13B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C4136C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0C4A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C50FA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AE2A02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28F651A">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521605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F74470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92AE35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0F58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639B9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743C4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10D894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29F3B8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18F159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53464C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372C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DCFFBB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AECC19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506C9A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742882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135FD9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A78133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24B9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ED623D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B9BF6C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EEB91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2A5D56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4B9399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9290C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505B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77FBB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754953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93F3BA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37F2D8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40750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BD28D4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A37B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B43CC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6AE91B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30CD11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7AC646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ED634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3D64C1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9162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290952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D5C925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89BB9C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E3496D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E6B3E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1AB7D0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4B095969">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4C8ECF5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494ACE7A">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193252C">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065F0FC">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0C2C544D">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5F8971D7">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1BA03715">
      <w:pPr>
        <w:snapToGrid w:val="0"/>
        <w:spacing w:before="50"/>
        <w:jc w:val="center"/>
        <w:rPr>
          <w:rFonts w:ascii="仿宋" w:hAnsi="仿宋" w:eastAsia="仿宋"/>
          <w:b/>
          <w:color w:val="000000" w:themeColor="text1"/>
          <w:sz w:val="32"/>
          <w:szCs w:val="32"/>
          <w14:textFill>
            <w14:solidFill>
              <w14:schemeClr w14:val="tx1"/>
            </w14:solidFill>
          </w14:textFill>
        </w:rPr>
      </w:pPr>
    </w:p>
    <w:p w14:paraId="70D65137">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02B03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58B3BBD2">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15C8ED6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5F908C0B">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6F613C92">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0AF2881E">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1A3A2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50BA802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397157A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B3FC7A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EA3451E">
            <w:pPr>
              <w:snapToGrid w:val="0"/>
              <w:jc w:val="left"/>
              <w:rPr>
                <w:rFonts w:ascii="仿宋" w:hAnsi="仿宋" w:eastAsia="仿宋"/>
                <w:color w:val="000000" w:themeColor="text1"/>
                <w:sz w:val="28"/>
                <w:szCs w:val="28"/>
                <w14:textFill>
                  <w14:solidFill>
                    <w14:schemeClr w14:val="tx1"/>
                  </w14:solidFill>
                </w14:textFill>
              </w:rPr>
            </w:pPr>
          </w:p>
        </w:tc>
      </w:tr>
      <w:tr w14:paraId="27758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77DD6E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368A79A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F70881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D642F3A">
            <w:pPr>
              <w:snapToGrid w:val="0"/>
              <w:jc w:val="left"/>
              <w:rPr>
                <w:rFonts w:ascii="仿宋" w:hAnsi="仿宋" w:eastAsia="仿宋"/>
                <w:color w:val="000000" w:themeColor="text1"/>
                <w:sz w:val="28"/>
                <w:szCs w:val="28"/>
                <w14:textFill>
                  <w14:solidFill>
                    <w14:schemeClr w14:val="tx1"/>
                  </w14:solidFill>
                </w14:textFill>
              </w:rPr>
            </w:pPr>
          </w:p>
        </w:tc>
      </w:tr>
      <w:tr w14:paraId="69A7F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8C4112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6E6BA73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C26C1E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EB51448">
            <w:pPr>
              <w:snapToGrid w:val="0"/>
              <w:jc w:val="left"/>
              <w:rPr>
                <w:rFonts w:ascii="仿宋" w:hAnsi="仿宋" w:eastAsia="仿宋"/>
                <w:color w:val="000000" w:themeColor="text1"/>
                <w:sz w:val="28"/>
                <w:szCs w:val="28"/>
                <w14:textFill>
                  <w14:solidFill>
                    <w14:schemeClr w14:val="tx1"/>
                  </w14:solidFill>
                </w14:textFill>
              </w:rPr>
            </w:pPr>
          </w:p>
        </w:tc>
      </w:tr>
      <w:tr w14:paraId="7A426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CDE72F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314B6B1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8BE77B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FD23E46">
            <w:pPr>
              <w:snapToGrid w:val="0"/>
              <w:jc w:val="left"/>
              <w:rPr>
                <w:rFonts w:ascii="仿宋" w:hAnsi="仿宋" w:eastAsia="仿宋"/>
                <w:color w:val="000000" w:themeColor="text1"/>
                <w:sz w:val="28"/>
                <w:szCs w:val="28"/>
                <w14:textFill>
                  <w14:solidFill>
                    <w14:schemeClr w14:val="tx1"/>
                  </w14:solidFill>
                </w14:textFill>
              </w:rPr>
            </w:pPr>
          </w:p>
        </w:tc>
      </w:tr>
      <w:tr w14:paraId="2395B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7C72223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4D32552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EAE32E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84A77DC">
            <w:pPr>
              <w:snapToGrid w:val="0"/>
              <w:jc w:val="left"/>
              <w:rPr>
                <w:rFonts w:ascii="仿宋" w:hAnsi="仿宋" w:eastAsia="仿宋"/>
                <w:color w:val="000000" w:themeColor="text1"/>
                <w:sz w:val="28"/>
                <w:szCs w:val="28"/>
                <w14:textFill>
                  <w14:solidFill>
                    <w14:schemeClr w14:val="tx1"/>
                  </w14:solidFill>
                </w14:textFill>
              </w:rPr>
            </w:pPr>
          </w:p>
        </w:tc>
      </w:tr>
      <w:tr w14:paraId="31364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9A30BD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331ECB6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FFEA96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42E348D">
            <w:pPr>
              <w:snapToGrid w:val="0"/>
              <w:jc w:val="left"/>
              <w:rPr>
                <w:rFonts w:ascii="仿宋" w:hAnsi="仿宋" w:eastAsia="仿宋"/>
                <w:color w:val="000000" w:themeColor="text1"/>
                <w:sz w:val="28"/>
                <w:szCs w:val="28"/>
                <w14:textFill>
                  <w14:solidFill>
                    <w14:schemeClr w14:val="tx1"/>
                  </w14:solidFill>
                </w14:textFill>
              </w:rPr>
            </w:pPr>
          </w:p>
        </w:tc>
      </w:tr>
      <w:tr w14:paraId="7D72B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27423D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122620E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E1FC2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9E0029C">
            <w:pPr>
              <w:snapToGrid w:val="0"/>
              <w:jc w:val="left"/>
              <w:rPr>
                <w:rFonts w:ascii="仿宋" w:hAnsi="仿宋" w:eastAsia="仿宋"/>
                <w:color w:val="000000" w:themeColor="text1"/>
                <w:sz w:val="28"/>
                <w:szCs w:val="28"/>
                <w14:textFill>
                  <w14:solidFill>
                    <w14:schemeClr w14:val="tx1"/>
                  </w14:solidFill>
                </w14:textFill>
              </w:rPr>
            </w:pPr>
          </w:p>
        </w:tc>
      </w:tr>
      <w:tr w14:paraId="5DC54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20379C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55040F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7004A6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FF0AAC9">
            <w:pPr>
              <w:snapToGrid w:val="0"/>
              <w:jc w:val="left"/>
              <w:rPr>
                <w:rFonts w:ascii="仿宋" w:hAnsi="仿宋" w:eastAsia="仿宋"/>
                <w:color w:val="000000" w:themeColor="text1"/>
                <w:sz w:val="28"/>
                <w:szCs w:val="28"/>
                <w14:textFill>
                  <w14:solidFill>
                    <w14:schemeClr w14:val="tx1"/>
                  </w14:solidFill>
                </w14:textFill>
              </w:rPr>
            </w:pPr>
          </w:p>
        </w:tc>
      </w:tr>
      <w:tr w14:paraId="4B550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08FFC4B1">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7E9454B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3A66C0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F8F96B9">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217F8C48">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39C0D68">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7002962B">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3561819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265A932D">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3B70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2A2406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0CC9B3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DD53D2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2979A1E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B0CAF4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81442C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0B76FB0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47A2BC7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7CAE96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477792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5253205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220E1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54BC2FA8">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0C68BA92">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B22B2F0">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C3DDF3A">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D28B594">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C6E988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3317FD0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F8CE39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74F3126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E1D499A">
            <w:pPr>
              <w:widowControl/>
              <w:jc w:val="left"/>
              <w:rPr>
                <w:rFonts w:ascii="仿宋" w:hAnsi="仿宋" w:eastAsia="仿宋"/>
                <w:color w:val="000000" w:themeColor="text1"/>
                <w:sz w:val="30"/>
                <w:szCs w:val="30"/>
                <w14:textFill>
                  <w14:solidFill>
                    <w14:schemeClr w14:val="tx1"/>
                  </w14:solidFill>
                </w14:textFill>
              </w:rPr>
            </w:pPr>
          </w:p>
        </w:tc>
      </w:tr>
      <w:tr w14:paraId="40689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6933F0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BB72BD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A3C8D5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E0D568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47A4A5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3494F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995DD2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20B113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856B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70EB54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66417E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B5E76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1F7F04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64EF68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B62E32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7FD6B0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A7C6B9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5F2F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6068A2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09FD5B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26F6AC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CE724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748F12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3FF89D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6B60A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B8A4B7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D70C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DEC143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0BA8D3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7D5802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8A26A5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00A7A1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EE6933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4740CD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2D5361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6D16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D9E487D">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6054EE0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0E04C0E1">
      <w:pPr>
        <w:pStyle w:val="1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40D7FE95">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0A0D2BA1">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414072AA">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2" w:name="PO_1000000445_PM002_1"/>
      <w:r>
        <w:rPr>
          <w:rFonts w:hint="eastAsia" w:ascii="仿宋" w:hAnsi="仿宋" w:eastAsia="仿宋"/>
          <w:b/>
          <w:color w:val="000000" w:themeColor="text1"/>
          <w:spacing w:val="40"/>
          <w:sz w:val="52"/>
          <w:szCs w:val="52"/>
          <w:lang w:eastAsia="zh-CN"/>
          <w14:textFill>
            <w14:solidFill>
              <w14:schemeClr w14:val="tx1"/>
            </w14:solidFill>
          </w14:textFill>
        </w:rPr>
        <w:t>中共浙江省委机构编制委员会办公室网络安全服务项目</w:t>
      </w:r>
      <w:bookmarkEnd w:id="52"/>
    </w:p>
    <w:p w14:paraId="72BCD1A8">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3" w:name="PO_1000000445_PM001"/>
      <w:r>
        <w:rPr>
          <w:rFonts w:hint="eastAsia" w:ascii="仿宋" w:hAnsi="仿宋" w:eastAsia="仿宋"/>
          <w:b/>
          <w:color w:val="000000" w:themeColor="text1"/>
          <w:sz w:val="36"/>
          <w:szCs w:val="36"/>
          <w:lang w:eastAsia="zh-CN"/>
          <w14:textFill>
            <w14:solidFill>
              <w14:schemeClr w14:val="tx1"/>
            </w14:solidFill>
          </w14:textFill>
        </w:rPr>
        <w:t>ZZCG2025P-GK-121</w:t>
      </w:r>
      <w:bookmarkEnd w:id="53"/>
      <w:r>
        <w:rPr>
          <w:rFonts w:hint="eastAsia" w:ascii="仿宋" w:hAnsi="仿宋" w:eastAsia="仿宋"/>
          <w:color w:val="000000" w:themeColor="text1"/>
          <w:sz w:val="36"/>
          <w:szCs w:val="36"/>
          <w14:textFill>
            <w14:solidFill>
              <w14:schemeClr w14:val="tx1"/>
            </w14:solidFill>
          </w14:textFill>
        </w:rPr>
        <w:t>（标项  ）</w:t>
      </w:r>
    </w:p>
    <w:p w14:paraId="36C5814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F6CEB98">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2F7B0818">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436F6D3E">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B025ED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992BBEF">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1032A67E">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AEFCF4D">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60BD6FF">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0821A54">
      <w:pPr>
        <w:snapToGrid w:val="0"/>
        <w:spacing w:before="50" w:after="50"/>
        <w:rPr>
          <w:rFonts w:ascii="仿宋" w:hAnsi="仿宋" w:eastAsia="仿宋"/>
          <w:color w:val="000000" w:themeColor="text1"/>
          <w:sz w:val="30"/>
          <w:szCs w:val="30"/>
          <w14:textFill>
            <w14:solidFill>
              <w14:schemeClr w14:val="tx1"/>
            </w14:solidFill>
          </w14:textFill>
        </w:rPr>
      </w:pPr>
    </w:p>
    <w:p w14:paraId="7CBFDA37">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69CED560">
      <w:pPr>
        <w:rPr>
          <w:rFonts w:ascii="仿宋" w:hAnsi="仿宋" w:eastAsia="仿宋"/>
          <w:color w:val="000000" w:themeColor="text1"/>
          <w14:textFill>
            <w14:solidFill>
              <w14:schemeClr w14:val="tx1"/>
            </w14:solidFill>
          </w14:textFill>
        </w:rPr>
      </w:pPr>
    </w:p>
    <w:p w14:paraId="48AA8BC6">
      <w:pPr>
        <w:pStyle w:val="35"/>
        <w:numPr>
          <w:ilvl w:val="0"/>
          <w:numId w:val="51"/>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184037F5">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41232023">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37CBEAA5">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25FBAF55">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14DC40C4">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256408CF">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FA051AC">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4AFAA880">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9DE6138">
      <w:pPr>
        <w:snapToGrid w:val="0"/>
        <w:rPr>
          <w:rFonts w:ascii="仿宋" w:hAnsi="仿宋" w:eastAsia="仿宋"/>
          <w:color w:val="000000" w:themeColor="text1"/>
          <w:sz w:val="28"/>
          <w:szCs w:val="28"/>
          <w14:textFill>
            <w14:solidFill>
              <w14:schemeClr w14:val="tx1"/>
            </w14:solidFill>
          </w14:textFill>
        </w:rPr>
      </w:pPr>
    </w:p>
    <w:p w14:paraId="46E3EC47">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950FED5">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736F5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704A879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575E0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3ED7E8C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3A347D4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3083DCB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48F46C4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3709686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7E57E12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737CC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633A296E">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1F702CF6">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5ACAAAC0">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1B7B92F5">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55F745E7">
            <w:pPr>
              <w:widowControl/>
              <w:jc w:val="left"/>
              <w:rPr>
                <w:rFonts w:ascii="仿宋" w:hAnsi="仿宋" w:eastAsia="仿宋"/>
                <w:b/>
                <w:color w:val="000000" w:themeColor="text1"/>
                <w:sz w:val="24"/>
                <w:szCs w:val="24"/>
                <w14:textFill>
                  <w14:solidFill>
                    <w14:schemeClr w14:val="tx1"/>
                  </w14:solidFill>
                </w14:textFill>
              </w:rPr>
            </w:pPr>
          </w:p>
        </w:tc>
      </w:tr>
      <w:tr w14:paraId="0AB5C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6F60AF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2CAC45B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2BFA2A3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2314512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6377B0C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2BFF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4399FDBD">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3DDC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968364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4AA19CD1">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FF278B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24E3CA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94A80CF">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4CB311D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F7D5121">
      <w:pPr>
        <w:snapToGrid w:val="0"/>
        <w:spacing w:line="360" w:lineRule="auto"/>
        <w:rPr>
          <w:rFonts w:ascii="仿宋" w:hAnsi="仿宋" w:eastAsia="仿宋"/>
          <w:color w:val="000000" w:themeColor="text1"/>
          <w:sz w:val="30"/>
          <w:szCs w:val="30"/>
          <w14:textFill>
            <w14:solidFill>
              <w14:schemeClr w14:val="tx1"/>
            </w14:solidFill>
          </w14:textFill>
        </w:rPr>
      </w:pPr>
    </w:p>
    <w:p w14:paraId="75375EDD">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23CA4C9E">
      <w:pPr>
        <w:snapToGrid w:val="0"/>
        <w:spacing w:before="50" w:after="50"/>
        <w:jc w:val="left"/>
        <w:rPr>
          <w:rFonts w:hint="eastAsia" w:ascii="仿宋" w:hAnsi="仿宋" w:eastAsia="仿宋"/>
          <w:sz w:val="30"/>
          <w:szCs w:val="30"/>
        </w:rPr>
      </w:pPr>
    </w:p>
    <w:p w14:paraId="0CBD76C8">
      <w:pPr>
        <w:snapToGrid w:val="0"/>
        <w:spacing w:before="50" w:after="50"/>
        <w:jc w:val="left"/>
        <w:rPr>
          <w:rFonts w:hint="eastAsia" w:ascii="仿宋" w:hAnsi="仿宋" w:eastAsia="仿宋"/>
          <w:sz w:val="30"/>
          <w:szCs w:val="30"/>
        </w:rPr>
      </w:pPr>
    </w:p>
    <w:p w14:paraId="53F573E5">
      <w:pPr>
        <w:snapToGrid w:val="0"/>
        <w:spacing w:before="50" w:after="50"/>
        <w:jc w:val="left"/>
        <w:rPr>
          <w:rFonts w:hint="eastAsia" w:ascii="仿宋" w:hAnsi="仿宋" w:eastAsia="仿宋"/>
          <w:sz w:val="30"/>
          <w:szCs w:val="30"/>
        </w:rPr>
      </w:pPr>
    </w:p>
    <w:p w14:paraId="3415352B">
      <w:pPr>
        <w:snapToGrid w:val="0"/>
        <w:spacing w:before="50" w:after="50"/>
        <w:jc w:val="left"/>
        <w:rPr>
          <w:rFonts w:hint="eastAsia" w:ascii="仿宋" w:hAnsi="仿宋" w:eastAsia="仿宋"/>
          <w:sz w:val="30"/>
          <w:szCs w:val="30"/>
        </w:rPr>
      </w:pPr>
    </w:p>
    <w:p w14:paraId="0273B0DD">
      <w:pPr>
        <w:snapToGrid w:val="0"/>
        <w:spacing w:before="50" w:after="50"/>
        <w:jc w:val="left"/>
        <w:rPr>
          <w:rFonts w:hint="eastAsia" w:ascii="仿宋" w:hAnsi="仿宋" w:eastAsia="仿宋"/>
          <w:sz w:val="30"/>
          <w:szCs w:val="30"/>
        </w:rPr>
      </w:pPr>
    </w:p>
    <w:p w14:paraId="142F6119">
      <w:pPr>
        <w:snapToGrid w:val="0"/>
        <w:spacing w:before="50" w:after="50"/>
        <w:jc w:val="left"/>
        <w:rPr>
          <w:rFonts w:hint="eastAsia" w:ascii="仿宋" w:hAnsi="仿宋" w:eastAsia="仿宋"/>
          <w:sz w:val="30"/>
          <w:szCs w:val="30"/>
        </w:rPr>
      </w:pPr>
    </w:p>
    <w:p w14:paraId="6FFA9D61">
      <w:pPr>
        <w:snapToGrid w:val="0"/>
        <w:spacing w:before="50" w:after="50"/>
        <w:jc w:val="left"/>
        <w:rPr>
          <w:rFonts w:hint="eastAsia" w:ascii="仿宋" w:hAnsi="仿宋" w:eastAsia="仿宋"/>
          <w:sz w:val="30"/>
          <w:szCs w:val="30"/>
        </w:rPr>
      </w:pPr>
    </w:p>
    <w:p w14:paraId="4CA945C9">
      <w:pPr>
        <w:snapToGrid w:val="0"/>
        <w:spacing w:before="50" w:after="50"/>
        <w:jc w:val="left"/>
        <w:rPr>
          <w:rFonts w:hint="eastAsia" w:ascii="仿宋" w:hAnsi="仿宋" w:eastAsia="仿宋"/>
          <w:sz w:val="30"/>
          <w:szCs w:val="30"/>
        </w:rPr>
      </w:pPr>
    </w:p>
    <w:p w14:paraId="1597919A">
      <w:pPr>
        <w:snapToGrid w:val="0"/>
        <w:spacing w:before="50" w:after="50"/>
        <w:jc w:val="left"/>
        <w:rPr>
          <w:rFonts w:ascii="仿宋" w:hAnsi="仿宋" w:eastAsia="仿宋"/>
          <w:sz w:val="28"/>
          <w:szCs w:val="28"/>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31B311C1">
      <w:pPr>
        <w:widowControl/>
        <w:jc w:val="center"/>
        <w:rPr>
          <w:rFonts w:ascii="仿宋" w:hAnsi="仿宋" w:eastAsia="仿宋"/>
          <w:b/>
          <w:sz w:val="36"/>
          <w:szCs w:val="36"/>
        </w:rPr>
      </w:pPr>
      <w:r>
        <w:rPr>
          <w:rFonts w:hint="eastAsia" w:ascii="仿宋" w:hAnsi="仿宋" w:eastAsia="仿宋"/>
          <w:b/>
          <w:sz w:val="36"/>
          <w:szCs w:val="36"/>
        </w:rPr>
        <w:t>中小企业声明函（工程、服务）</w:t>
      </w:r>
    </w:p>
    <w:p w14:paraId="5AC57FCE">
      <w:pPr>
        <w:snapToGrid w:val="0"/>
        <w:spacing w:line="312" w:lineRule="auto"/>
        <w:ind w:firstLine="560" w:firstLineChars="200"/>
        <w:rPr>
          <w:rFonts w:ascii="仿宋" w:hAnsi="仿宋" w:eastAsia="仿宋"/>
          <w:sz w:val="28"/>
          <w:szCs w:val="28"/>
        </w:rPr>
      </w:pPr>
    </w:p>
    <w:p w14:paraId="4C675CA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8A1B12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1EF2A5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089F6E9">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7E1BEA5B">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1C84B296">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4408757E">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980128E">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2D6B069">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DC1B746">
      <w:pPr>
        <w:widowControl/>
        <w:jc w:val="left"/>
        <w:rPr>
          <w:rFonts w:ascii="仿宋" w:hAnsi="仿宋" w:eastAsia="仿宋"/>
          <w:sz w:val="28"/>
          <w:szCs w:val="28"/>
        </w:rPr>
      </w:pPr>
      <w:r>
        <w:rPr>
          <w:rFonts w:ascii="仿宋" w:hAnsi="仿宋" w:eastAsia="仿宋"/>
          <w:sz w:val="28"/>
          <w:szCs w:val="28"/>
        </w:rPr>
        <w:br w:type="page"/>
      </w:r>
    </w:p>
    <w:p w14:paraId="58548F3A">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16F7242E">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205B7C2A">
      <w:pPr>
        <w:rPr>
          <w:rFonts w:ascii="仿宋" w:hAnsi="仿宋" w:eastAsia="仿宋"/>
        </w:rPr>
      </w:pPr>
    </w:p>
    <w:p w14:paraId="58BD722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3F6343E7">
      <w:pPr>
        <w:spacing w:line="588" w:lineRule="exact"/>
        <w:rPr>
          <w:rFonts w:ascii="仿宋_GB2312" w:eastAsia="仿宋_GB2312"/>
          <w:b/>
          <w:spacing w:val="6"/>
          <w:sz w:val="30"/>
          <w:szCs w:val="30"/>
        </w:rPr>
      </w:pPr>
    </w:p>
    <w:p w14:paraId="29C1CB4D">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CEC5B2">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07E033D2">
      <w:pPr>
        <w:snapToGrid w:val="0"/>
        <w:spacing w:line="360" w:lineRule="auto"/>
        <w:ind w:firstLine="560" w:firstLineChars="200"/>
        <w:rPr>
          <w:rFonts w:ascii="仿宋" w:hAnsi="仿宋" w:eastAsia="仿宋"/>
          <w:sz w:val="28"/>
          <w:szCs w:val="28"/>
        </w:rPr>
      </w:pPr>
    </w:p>
    <w:p w14:paraId="0A696AD2">
      <w:pPr>
        <w:spacing w:line="588" w:lineRule="exact"/>
        <w:ind w:firstLine="624" w:firstLineChars="200"/>
        <w:rPr>
          <w:rFonts w:ascii="仿宋_GB2312" w:eastAsia="仿宋_GB2312"/>
          <w:spacing w:val="6"/>
          <w:sz w:val="30"/>
          <w:szCs w:val="30"/>
        </w:rPr>
      </w:pPr>
    </w:p>
    <w:p w14:paraId="4AA1DEC5">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0511E7FD">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3FE25B18">
      <w:pPr>
        <w:snapToGrid w:val="0"/>
        <w:spacing w:line="360" w:lineRule="auto"/>
      </w:pPr>
    </w:p>
    <w:p w14:paraId="0A94FCF1"/>
    <w:p w14:paraId="245DB59C"/>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5DEC">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67887">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067887">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0F51">
    <w:pPr>
      <w:pStyle w:val="39"/>
      <w:framePr w:wrap="around" w:vAnchor="text" w:hAnchor="margin" w:xAlign="outside" w:y="1"/>
      <w:rPr>
        <w:rStyle w:val="68"/>
        <w:rFonts w:ascii="宋体" w:hAnsi="宋体"/>
        <w:sz w:val="28"/>
        <w:szCs w:val="28"/>
      </w:rPr>
    </w:pPr>
    <w:r>
      <w:rPr>
        <w:rStyle w:val="68"/>
        <w:rFonts w:hint="eastAsia" w:ascii="宋体" w:hAnsi="宋体"/>
        <w:sz w:val="28"/>
        <w:szCs w:val="28"/>
      </w:rPr>
      <w:t xml:space="preserve">— </w:t>
    </w:r>
    <w:r>
      <w:rPr>
        <w:rFonts w:ascii="宋体" w:hAnsi="宋体"/>
        <w:sz w:val="28"/>
        <w:szCs w:val="28"/>
      </w:rPr>
      <w:fldChar w:fldCharType="begin"/>
    </w:r>
    <w:r>
      <w:rPr>
        <w:rStyle w:val="68"/>
        <w:rFonts w:ascii="宋体" w:hAnsi="宋体"/>
        <w:sz w:val="28"/>
        <w:szCs w:val="28"/>
      </w:rPr>
      <w:instrText xml:space="preserve">PAGE  </w:instrText>
    </w:r>
    <w:r>
      <w:rPr>
        <w:rFonts w:ascii="宋体" w:hAnsi="宋体"/>
        <w:sz w:val="28"/>
        <w:szCs w:val="28"/>
      </w:rPr>
      <w:fldChar w:fldCharType="separate"/>
    </w:r>
    <w:r>
      <w:rPr>
        <w:rStyle w:val="68"/>
        <w:rFonts w:ascii="宋体" w:hAnsi="宋体"/>
        <w:sz w:val="28"/>
        <w:szCs w:val="28"/>
      </w:rPr>
      <w:t>66</w:t>
    </w:r>
    <w:r>
      <w:rPr>
        <w:rFonts w:ascii="宋体" w:hAnsi="宋体"/>
        <w:sz w:val="28"/>
        <w:szCs w:val="28"/>
      </w:rPr>
      <w:fldChar w:fldCharType="end"/>
    </w:r>
    <w:r>
      <w:rPr>
        <w:rStyle w:val="68"/>
        <w:rFonts w:hint="eastAsia" w:ascii="宋体" w:hAnsi="宋体"/>
        <w:sz w:val="28"/>
        <w:szCs w:val="28"/>
      </w:rPr>
      <w:t xml:space="preserve"> —</w:t>
    </w:r>
  </w:p>
  <w:p w14:paraId="23D18467">
    <w:pPr>
      <w:pStyle w:val="39"/>
      <w:ind w:right="720" w:firstLine="180" w:firstLineChars="100"/>
      <w:jc w:val="center"/>
    </w:pPr>
  </w:p>
  <w:p w14:paraId="322302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B21CE">
    <w:pPr>
      <w:pStyle w:val="39"/>
      <w:framePr w:wrap="around" w:vAnchor="text" w:hAnchor="margin" w:xAlign="outside" w:y="1"/>
      <w:rPr>
        <w:rStyle w:val="68"/>
      </w:rPr>
    </w:pPr>
    <w:r>
      <w:fldChar w:fldCharType="begin"/>
    </w:r>
    <w:r>
      <w:rPr>
        <w:rStyle w:val="68"/>
      </w:rPr>
      <w:instrText xml:space="preserve">PAGE  </w:instrText>
    </w:r>
    <w:r>
      <w:fldChar w:fldCharType="end"/>
    </w:r>
  </w:p>
  <w:p w14:paraId="6E8B883B">
    <w:pPr>
      <w:pStyle w:val="39"/>
      <w:ind w:right="360" w:firstLine="360"/>
    </w:pPr>
  </w:p>
  <w:p w14:paraId="62073FA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7F640">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67F5">
    <w:pPr>
      <w:pStyle w:val="284"/>
    </w:pPr>
  </w:p>
  <w:p w14:paraId="30CC5C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74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FC33A"/>
    <w:multiLevelType w:val="singleLevel"/>
    <w:tmpl w:val="DBEFC33A"/>
    <w:lvl w:ilvl="0" w:tentative="0">
      <w:start w:val="1"/>
      <w:numFmt w:val="bullet"/>
      <w:lvlText w:val=""/>
      <w:lvlJc w:val="left"/>
      <w:pPr>
        <w:ind w:left="420" w:hanging="420"/>
      </w:pPr>
      <w:rPr>
        <w:rFonts w:hint="default" w:ascii="Wingdings" w:hAnsi="Wingdings"/>
      </w:rPr>
    </w:lvl>
  </w:abstractNum>
  <w:abstractNum w:abstractNumId="1">
    <w:nsid w:val="F256BCB4"/>
    <w:multiLevelType w:val="singleLevel"/>
    <w:tmpl w:val="F256BCB4"/>
    <w:lvl w:ilvl="0" w:tentative="0">
      <w:start w:val="1"/>
      <w:numFmt w:val="decimal"/>
      <w:suff w:val="nothing"/>
      <w:lvlText w:val="（%1）"/>
      <w:lvlJc w:val="left"/>
    </w:lvl>
  </w:abstractNum>
  <w:abstractNum w:abstractNumId="2">
    <w:nsid w:val="F9FDD615"/>
    <w:multiLevelType w:val="singleLevel"/>
    <w:tmpl w:val="F9FDD615"/>
    <w:lvl w:ilvl="0" w:tentative="0">
      <w:start w:val="1"/>
      <w:numFmt w:val="decimal"/>
      <w:suff w:val="nothing"/>
      <w:lvlText w:val="%1、"/>
      <w:lvlJc w:val="left"/>
    </w:lvl>
  </w:abstractNum>
  <w:abstractNum w:abstractNumId="3">
    <w:nsid w:val="FB28A9FC"/>
    <w:multiLevelType w:val="singleLevel"/>
    <w:tmpl w:val="FB28A9FC"/>
    <w:lvl w:ilvl="0" w:tentative="0">
      <w:start w:val="1"/>
      <w:numFmt w:val="bullet"/>
      <w:lvlText w:val=""/>
      <w:lvlJc w:val="left"/>
      <w:pPr>
        <w:ind w:left="420" w:hanging="420"/>
      </w:pPr>
      <w:rPr>
        <w:rFonts w:hint="default" w:ascii="Wingdings" w:hAnsi="Wingdings"/>
      </w:rPr>
    </w:lvl>
  </w:abstractNum>
  <w:abstractNum w:abstractNumId="4">
    <w:nsid w:val="FD7AD621"/>
    <w:multiLevelType w:val="singleLevel"/>
    <w:tmpl w:val="FD7AD621"/>
    <w:lvl w:ilvl="0" w:tentative="0">
      <w:start w:val="1"/>
      <w:numFmt w:val="bullet"/>
      <w:lvlText w:val=""/>
      <w:lvlJc w:val="left"/>
      <w:pPr>
        <w:ind w:left="420" w:hanging="420"/>
      </w:pPr>
      <w:rPr>
        <w:rFonts w:hint="default" w:ascii="Wingdings" w:hAnsi="Wingdings"/>
      </w:rPr>
    </w:lvl>
  </w:abstractNum>
  <w:abstractNum w:abstractNumId="5">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6">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7">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8">
    <w:nsid w:val="00000001"/>
    <w:multiLevelType w:val="multilevel"/>
    <w:tmpl w:val="00000001"/>
    <w:lvl w:ilvl="0" w:tentative="0">
      <w:start w:val="1"/>
      <w:numFmt w:val="bullet"/>
      <w:pStyle w:val="1048"/>
      <w:lvlText w:val="•"/>
      <w:lvlJc w:val="left"/>
      <w:pPr>
        <w:ind w:left="1260" w:hanging="420"/>
      </w:pPr>
      <w:rPr>
        <w:rFonts w:hint="default" w:ascii="宋体" w:eastAsia="宋体"/>
        <w:b/>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0000001F"/>
    <w:multiLevelType w:val="multilevel"/>
    <w:tmpl w:val="0000001F"/>
    <w:lvl w:ilvl="0" w:tentative="0">
      <w:start w:val="1"/>
      <w:numFmt w:val="decimal"/>
      <w:pStyle w:val="728"/>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1EE354D"/>
    <w:multiLevelType w:val="multilevel"/>
    <w:tmpl w:val="01EE354D"/>
    <w:lvl w:ilvl="0" w:tentative="0">
      <w:start w:val="1"/>
      <w:numFmt w:val="decimal"/>
      <w:pStyle w:val="658"/>
      <w:lvlText w:val="%1."/>
      <w:lvlJc w:val="left"/>
      <w:pPr>
        <w:ind w:left="420" w:hanging="420"/>
      </w:pPr>
      <w:rPr>
        <w:rFonts w:hint="eastAsia"/>
      </w:rPr>
    </w:lvl>
    <w:lvl w:ilvl="1" w:tentative="0">
      <w:start w:val="1"/>
      <w:numFmt w:val="lowerLetter"/>
      <w:pStyle w:val="73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5357E8B"/>
    <w:multiLevelType w:val="multilevel"/>
    <w:tmpl w:val="05357E8B"/>
    <w:lvl w:ilvl="0" w:tentative="0">
      <w:start w:val="1"/>
      <w:numFmt w:val="bullet"/>
      <w:pStyle w:val="1058"/>
      <w:lvlText w:val=""/>
      <w:lvlJc w:val="left"/>
      <w:pPr>
        <w:ind w:left="420" w:hanging="420"/>
      </w:pPr>
      <w:rPr>
        <w:rFonts w:hint="default" w:ascii="Wingdings" w:hAnsi="Wingdings"/>
      </w:rPr>
    </w:lvl>
    <w:lvl w:ilvl="1" w:tentative="0">
      <w:start w:val="1"/>
      <w:numFmt w:val="bullet"/>
      <w:pStyle w:val="1061"/>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96128AC"/>
    <w:multiLevelType w:val="singleLevel"/>
    <w:tmpl w:val="096128AC"/>
    <w:lvl w:ilvl="0" w:tentative="0">
      <w:start w:val="1"/>
      <w:numFmt w:val="chineseCounting"/>
      <w:suff w:val="nothing"/>
      <w:lvlText w:val="%1、"/>
      <w:lvlJc w:val="left"/>
      <w:rPr>
        <w:rFonts w:hint="eastAsia"/>
      </w:rPr>
    </w:lvl>
  </w:abstractNum>
  <w:abstractNum w:abstractNumId="16">
    <w:nsid w:val="13D91EA9"/>
    <w:multiLevelType w:val="multilevel"/>
    <w:tmpl w:val="13D91EA9"/>
    <w:lvl w:ilvl="0" w:tentative="0">
      <w:start w:val="1"/>
      <w:numFmt w:val="decimal"/>
      <w:pStyle w:val="493"/>
      <w:lvlText w:val="%1."/>
      <w:lvlJc w:val="left"/>
      <w:pPr>
        <w:ind w:left="425" w:hanging="425"/>
      </w:pPr>
    </w:lvl>
    <w:lvl w:ilvl="1" w:tentative="0">
      <w:start w:val="1"/>
      <w:numFmt w:val="decimal"/>
      <w:pStyle w:val="789"/>
      <w:lvlText w:val="%1.%2."/>
      <w:lvlJc w:val="left"/>
      <w:pPr>
        <w:ind w:left="567" w:hanging="567"/>
      </w:pPr>
    </w:lvl>
    <w:lvl w:ilvl="2" w:tentative="0">
      <w:start w:val="1"/>
      <w:numFmt w:val="decimal"/>
      <w:pStyle w:val="745"/>
      <w:lvlText w:val="%1.%2.%3."/>
      <w:lvlJc w:val="left"/>
      <w:pPr>
        <w:ind w:left="709" w:hanging="709"/>
      </w:pPr>
    </w:lvl>
    <w:lvl w:ilvl="3" w:tentative="0">
      <w:start w:val="1"/>
      <w:numFmt w:val="decimal"/>
      <w:pStyle w:val="338"/>
      <w:lvlText w:val="%1.%2.%3.%4."/>
      <w:lvlJc w:val="left"/>
      <w:pPr>
        <w:ind w:left="851" w:hanging="851"/>
      </w:pPr>
    </w:lvl>
    <w:lvl w:ilvl="4" w:tentative="0">
      <w:start w:val="1"/>
      <w:numFmt w:val="decimal"/>
      <w:pStyle w:val="80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7"/>
      <w:suff w:val="nothing"/>
      <w:lvlText w:val="%1.%2.%3."/>
      <w:lvlJc w:val="left"/>
      <w:pPr>
        <w:ind w:left="0" w:firstLine="0"/>
      </w:pPr>
      <w:rPr>
        <w:rFonts w:hint="eastAsia"/>
        <w:b/>
        <w:i w:val="0"/>
        <w:sz w:val="24"/>
        <w:szCs w:val="24"/>
      </w:rPr>
    </w:lvl>
    <w:lvl w:ilvl="3" w:tentative="0">
      <w:start w:val="1"/>
      <w:numFmt w:val="decimal"/>
      <w:pStyle w:val="64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8">
    <w:nsid w:val="1B9E447F"/>
    <w:multiLevelType w:val="multilevel"/>
    <w:tmpl w:val="1B9E447F"/>
    <w:lvl w:ilvl="0" w:tentative="0">
      <w:start w:val="1"/>
      <w:numFmt w:val="bullet"/>
      <w:pStyle w:val="75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1">
    <w:nsid w:val="25101E6B"/>
    <w:multiLevelType w:val="multilevel"/>
    <w:tmpl w:val="25101E6B"/>
    <w:lvl w:ilvl="0" w:tentative="0">
      <w:start w:val="1"/>
      <w:numFmt w:val="decimal"/>
      <w:pStyle w:val="105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1044"/>
        </w:tabs>
        <w:ind w:left="104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2">
    <w:nsid w:val="27C86DE8"/>
    <w:multiLevelType w:val="multilevel"/>
    <w:tmpl w:val="27C86DE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3">
    <w:nsid w:val="27F10E20"/>
    <w:multiLevelType w:val="multilevel"/>
    <w:tmpl w:val="27F10E20"/>
    <w:lvl w:ilvl="0" w:tentative="0">
      <w:start w:val="1"/>
      <w:numFmt w:val="chineseCountingThousand"/>
      <w:pStyle w:val="59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5997399"/>
    <w:multiLevelType w:val="multilevel"/>
    <w:tmpl w:val="35997399"/>
    <w:lvl w:ilvl="0" w:tentative="0">
      <w:start w:val="1"/>
      <w:numFmt w:val="bullet"/>
      <w:pStyle w:val="1017"/>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35B05358"/>
    <w:multiLevelType w:val="multilevel"/>
    <w:tmpl w:val="35B05358"/>
    <w:lvl w:ilvl="0" w:tentative="0">
      <w:start w:val="1"/>
      <w:numFmt w:val="bullet"/>
      <w:pStyle w:val="35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36E406B1"/>
    <w:multiLevelType w:val="multilevel"/>
    <w:tmpl w:val="36E406B1"/>
    <w:lvl w:ilvl="0" w:tentative="0">
      <w:start w:val="1"/>
      <w:numFmt w:val="bullet"/>
      <w:pStyle w:val="5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9">
    <w:nsid w:val="3E1A3692"/>
    <w:multiLevelType w:val="multilevel"/>
    <w:tmpl w:val="3E1A3692"/>
    <w:lvl w:ilvl="0" w:tentative="0">
      <w:start w:val="1"/>
      <w:numFmt w:val="chineseCountingThousand"/>
      <w:pStyle w:val="731"/>
      <w:suff w:val="space"/>
      <w:lvlText w:val="%1."/>
      <w:lvlJc w:val="left"/>
      <w:rPr>
        <w:rFonts w:hint="eastAsia" w:cs="Times New Roman"/>
      </w:rPr>
    </w:lvl>
    <w:lvl w:ilvl="1" w:tentative="0">
      <w:start w:val="1"/>
      <w:numFmt w:val="chineseCountingThousand"/>
      <w:pStyle w:val="694"/>
      <w:suff w:val="space"/>
      <w:lvlText w:val="(%2)"/>
      <w:lvlJc w:val="left"/>
      <w:rPr>
        <w:rFonts w:hint="eastAsia" w:cs="Times New Roman"/>
      </w:rPr>
    </w:lvl>
    <w:lvl w:ilvl="2" w:tentative="0">
      <w:start w:val="1"/>
      <w:numFmt w:val="decimal"/>
      <w:pStyle w:val="525"/>
      <w:suff w:val="space"/>
      <w:lvlText w:val="%3."/>
      <w:lvlJc w:val="left"/>
      <w:pPr>
        <w:ind w:firstLine="284"/>
      </w:pPr>
      <w:rPr>
        <w:rFonts w:hint="eastAsia" w:cs="Times New Roman"/>
      </w:rPr>
    </w:lvl>
    <w:lvl w:ilvl="3" w:tentative="0">
      <w:start w:val="1"/>
      <w:numFmt w:val="decimal"/>
      <w:pStyle w:val="546"/>
      <w:suff w:val="space"/>
      <w:lvlText w:val="(%4)"/>
      <w:lvlJc w:val="left"/>
      <w:pPr>
        <w:ind w:firstLine="284"/>
      </w:pPr>
      <w:rPr>
        <w:rFonts w:hint="eastAsia" w:cs="Times New Roman"/>
      </w:rPr>
    </w:lvl>
    <w:lvl w:ilvl="4" w:tentative="0">
      <w:start w:val="1"/>
      <w:numFmt w:val="decimal"/>
      <w:pStyle w:val="778"/>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0">
    <w:nsid w:val="4AF31D51"/>
    <w:multiLevelType w:val="multilevel"/>
    <w:tmpl w:val="4AF31D51"/>
    <w:lvl w:ilvl="0" w:tentative="0">
      <w:start w:val="1"/>
      <w:numFmt w:val="bullet"/>
      <w:pStyle w:val="6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1">
    <w:nsid w:val="4B9D13A2"/>
    <w:multiLevelType w:val="multilevel"/>
    <w:tmpl w:val="4B9D13A2"/>
    <w:lvl w:ilvl="0" w:tentative="0">
      <w:start w:val="1"/>
      <w:numFmt w:val="bullet"/>
      <w:pStyle w:val="7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3">
    <w:nsid w:val="54267737"/>
    <w:multiLevelType w:val="multilevel"/>
    <w:tmpl w:val="54267737"/>
    <w:lvl w:ilvl="0" w:tentative="0">
      <w:start w:val="1"/>
      <w:numFmt w:val="bullet"/>
      <w:pStyle w:val="5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4">
    <w:nsid w:val="5495164A"/>
    <w:multiLevelType w:val="multilevel"/>
    <w:tmpl w:val="5495164A"/>
    <w:lvl w:ilvl="0" w:tentative="0">
      <w:start w:val="1"/>
      <w:numFmt w:val="bullet"/>
      <w:pStyle w:val="1045"/>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6">
    <w:nsid w:val="58295B42"/>
    <w:multiLevelType w:val="multilevel"/>
    <w:tmpl w:val="58295B42"/>
    <w:lvl w:ilvl="0" w:tentative="0">
      <w:start w:val="1"/>
      <w:numFmt w:val="bullet"/>
      <w:pStyle w:val="1040"/>
      <w:lvlText w:val=""/>
      <w:lvlJc w:val="left"/>
      <w:pPr>
        <w:tabs>
          <w:tab w:val="left" w:pos="1327"/>
        </w:tabs>
        <w:ind w:left="1327"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58E8074C"/>
    <w:multiLevelType w:val="multilevel"/>
    <w:tmpl w:val="58E8074C"/>
    <w:lvl w:ilvl="0" w:tentative="0">
      <w:start w:val="1"/>
      <w:numFmt w:val="decimal"/>
      <w:pStyle w:val="5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5EEE1103"/>
    <w:multiLevelType w:val="singleLevel"/>
    <w:tmpl w:val="5EEE1103"/>
    <w:lvl w:ilvl="0" w:tentative="0">
      <w:start w:val="1"/>
      <w:numFmt w:val="chineseCounting"/>
      <w:suff w:val="nothing"/>
      <w:lvlText w:val="（%1）"/>
      <w:lvlJc w:val="left"/>
      <w:rPr>
        <w:rFonts w:hint="eastAsia"/>
      </w:rPr>
    </w:lvl>
  </w:abstractNum>
  <w:abstractNum w:abstractNumId="39">
    <w:nsid w:val="621D3DF3"/>
    <w:multiLevelType w:val="multilevel"/>
    <w:tmpl w:val="621D3DF3"/>
    <w:lvl w:ilvl="0" w:tentative="0">
      <w:start w:val="1"/>
      <w:numFmt w:val="bullet"/>
      <w:pStyle w:val="1035"/>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5A706B9"/>
    <w:multiLevelType w:val="multilevel"/>
    <w:tmpl w:val="65A706B9"/>
    <w:lvl w:ilvl="0" w:tentative="0">
      <w:start w:val="1"/>
      <w:numFmt w:val="decimal"/>
      <w:pStyle w:val="1046"/>
      <w:suff w:val="space"/>
      <w:lvlText w:val="%1"/>
      <w:lvlJc w:val="left"/>
      <w:pPr>
        <w:ind w:left="0" w:firstLine="0"/>
      </w:pPr>
      <w:rPr>
        <w:rFonts w:hint="eastAsia"/>
      </w:rPr>
    </w:lvl>
    <w:lvl w:ilvl="1" w:tentative="0">
      <w:start w:val="1"/>
      <w:numFmt w:val="decimal"/>
      <w:isLgl/>
      <w:suff w:val="space"/>
      <w:lvlText w:val="%1.%2"/>
      <w:lvlJc w:val="left"/>
      <w:pPr>
        <w:ind w:left="425" w:hanging="425"/>
      </w:pPr>
      <w:rPr>
        <w:rFonts w:hint="eastAsia"/>
      </w:rPr>
    </w:lvl>
    <w:lvl w:ilvl="2" w:tentative="0">
      <w:start w:val="1"/>
      <w:numFmt w:val="decimal"/>
      <w:isLgl/>
      <w:suff w:val="space"/>
      <w:lvlText w:val="%1.%2.%3"/>
      <w:lvlJc w:val="left"/>
      <w:pPr>
        <w:ind w:left="425" w:hanging="425"/>
      </w:pPr>
      <w:rPr>
        <w:rFonts w:hint="eastAsia"/>
      </w:rPr>
    </w:lvl>
    <w:lvl w:ilvl="3" w:tentative="0">
      <w:start w:val="1"/>
      <w:numFmt w:val="decimal"/>
      <w:isLgl/>
      <w:suff w:val="space"/>
      <w:lvlText w:val="%1.%2.%3.%4"/>
      <w:lvlJc w:val="left"/>
      <w:pPr>
        <w:ind w:left="425" w:firstLine="0"/>
      </w:pPr>
      <w:rPr>
        <w:rFonts w:hint="eastAsia"/>
      </w:rPr>
    </w:lvl>
    <w:lvl w:ilvl="4" w:tentative="0">
      <w:start w:val="1"/>
      <w:numFmt w:val="none"/>
      <w:suff w:val="nothing"/>
      <w:lvlText w:val=""/>
      <w:lvlJc w:val="left"/>
      <w:pPr>
        <w:ind w:left="425" w:firstLine="0"/>
      </w:pPr>
      <w:rPr>
        <w:rFonts w:hint="eastAsia"/>
      </w:rPr>
    </w:lvl>
    <w:lvl w:ilvl="5" w:tentative="0">
      <w:start w:val="1"/>
      <w:numFmt w:val="none"/>
      <w:suff w:val="nothing"/>
      <w:lvlText w:val=""/>
      <w:lvlJc w:val="left"/>
      <w:pPr>
        <w:ind w:left="425" w:firstLine="0"/>
      </w:pPr>
      <w:rPr>
        <w:rFonts w:hint="eastAsia"/>
      </w:rPr>
    </w:lvl>
    <w:lvl w:ilvl="6" w:tentative="0">
      <w:start w:val="1"/>
      <w:numFmt w:val="none"/>
      <w:suff w:val="nothing"/>
      <w:lvlText w:val=""/>
      <w:lvlJc w:val="left"/>
      <w:pPr>
        <w:ind w:left="425" w:firstLine="0"/>
      </w:pPr>
      <w:rPr>
        <w:rFonts w:hint="eastAsia"/>
      </w:rPr>
    </w:lvl>
    <w:lvl w:ilvl="7" w:tentative="0">
      <w:start w:val="1"/>
      <w:numFmt w:val="none"/>
      <w:suff w:val="nothing"/>
      <w:lvlText w:val=""/>
      <w:lvlJc w:val="left"/>
      <w:pPr>
        <w:ind w:left="425" w:firstLine="0"/>
      </w:pPr>
      <w:rPr>
        <w:rFonts w:hint="eastAsia"/>
      </w:rPr>
    </w:lvl>
    <w:lvl w:ilvl="8" w:tentative="0">
      <w:start w:val="1"/>
      <w:numFmt w:val="none"/>
      <w:suff w:val="nothing"/>
      <w:lvlText w:val=""/>
      <w:lvlJc w:val="left"/>
      <w:pPr>
        <w:ind w:left="425" w:firstLine="0"/>
      </w:pPr>
      <w:rPr>
        <w:rFonts w:hint="eastAsia"/>
      </w:rPr>
    </w:lvl>
  </w:abstractNum>
  <w:abstractNum w:abstractNumId="41">
    <w:nsid w:val="67403E98"/>
    <w:multiLevelType w:val="singleLevel"/>
    <w:tmpl w:val="67403E98"/>
    <w:lvl w:ilvl="0" w:tentative="0">
      <w:start w:val="1"/>
      <w:numFmt w:val="bullet"/>
      <w:pStyle w:val="742"/>
      <w:lvlText w:val=""/>
      <w:lvlJc w:val="left"/>
      <w:pPr>
        <w:tabs>
          <w:tab w:val="left" w:pos="360"/>
        </w:tabs>
        <w:ind w:left="360" w:hanging="360"/>
      </w:pPr>
      <w:rPr>
        <w:rFonts w:hint="default" w:ascii="Symbol" w:hAnsi="Symbol"/>
      </w:rPr>
    </w:lvl>
  </w:abstractNum>
  <w:abstractNum w:abstractNumId="42">
    <w:nsid w:val="695A6B9B"/>
    <w:multiLevelType w:val="multilevel"/>
    <w:tmpl w:val="695A6B9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5">
    <w:nsid w:val="76D52E27"/>
    <w:multiLevelType w:val="multilevel"/>
    <w:tmpl w:val="76D52E27"/>
    <w:lvl w:ilvl="0" w:tentative="0">
      <w:start w:val="1"/>
      <w:numFmt w:val="bullet"/>
      <w:pStyle w:val="6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6">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7">
    <w:nsid w:val="7D3767B8"/>
    <w:multiLevelType w:val="multilevel"/>
    <w:tmpl w:val="7D3767B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8">
    <w:nsid w:val="7DEA45E9"/>
    <w:multiLevelType w:val="multilevel"/>
    <w:tmpl w:val="7DEA45E9"/>
    <w:lvl w:ilvl="0" w:tentative="0">
      <w:start w:val="1"/>
      <w:numFmt w:val="bullet"/>
      <w:pStyle w:val="101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EAD0513"/>
    <w:multiLevelType w:val="multilevel"/>
    <w:tmpl w:val="7EAD0513"/>
    <w:lvl w:ilvl="0" w:tentative="0">
      <w:start w:val="1"/>
      <w:numFmt w:val="decimal"/>
      <w:pStyle w:val="100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F1EF8C4"/>
    <w:multiLevelType w:val="singleLevel"/>
    <w:tmpl w:val="7F1EF8C4"/>
    <w:lvl w:ilvl="0" w:tentative="0">
      <w:start w:val="1"/>
      <w:numFmt w:val="bullet"/>
      <w:lvlText w:val=""/>
      <w:lvlJc w:val="left"/>
      <w:pPr>
        <w:tabs>
          <w:tab w:val="left" w:pos="840"/>
        </w:tabs>
        <w:ind w:left="1260" w:hanging="420"/>
      </w:pPr>
      <w:rPr>
        <w:rFonts w:hint="default" w:ascii="Wingdings" w:hAnsi="Wingdings"/>
      </w:rPr>
    </w:lvl>
  </w:abstractNum>
  <w:num w:numId="1">
    <w:abstractNumId w:val="20"/>
  </w:num>
  <w:num w:numId="2">
    <w:abstractNumId w:val="7"/>
  </w:num>
  <w:num w:numId="3">
    <w:abstractNumId w:val="5"/>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46"/>
  </w:num>
  <w:num w:numId="8">
    <w:abstractNumId w:val="32"/>
  </w:num>
  <w:num w:numId="9">
    <w:abstractNumId w:val="43"/>
    <w:lvlOverride w:ilvl="0">
      <w:startOverride w:val="1"/>
    </w:lvlOverride>
  </w:num>
  <w:num w:numId="10">
    <w:abstractNumId w:val="16"/>
  </w:num>
  <w:num w:numId="11">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7"/>
  </w:num>
  <w:num w:numId="14">
    <w:abstractNumId w:val="37"/>
  </w:num>
  <w:num w:numId="15">
    <w:abstractNumId w:val="29"/>
  </w:num>
  <w:num w:numId="16">
    <w:abstractNumId w:val="26"/>
  </w:num>
  <w:num w:numId="17">
    <w:abstractNumId w:val="10"/>
  </w:num>
  <w:num w:numId="18">
    <w:abstractNumId w:val="33"/>
  </w:num>
  <w:num w:numId="19">
    <w:abstractNumId w:val="12"/>
  </w:num>
  <w:num w:numId="20">
    <w:abstractNumId w:val="23"/>
  </w:num>
  <w:num w:numId="21">
    <w:abstractNumId w:val="19"/>
  </w:num>
  <w:num w:numId="22">
    <w:abstractNumId w:val="30"/>
  </w:num>
  <w:num w:numId="23">
    <w:abstractNumId w:val="13"/>
  </w:num>
  <w:num w:numId="24">
    <w:abstractNumId w:val="45"/>
  </w:num>
  <w:num w:numId="25">
    <w:abstractNumId w:val="9"/>
  </w:num>
  <w:num w:numId="26">
    <w:abstractNumId w:val="41"/>
  </w:num>
  <w:num w:numId="27">
    <w:abstractNumId w:val="31"/>
  </w:num>
  <w:num w:numId="28">
    <w:abstractNumId w:val="18"/>
  </w:num>
  <w:num w:numId="29">
    <w:abstractNumId w:val="35"/>
  </w:num>
  <w:num w:numId="30">
    <w:abstractNumId w:val="49"/>
  </w:num>
  <w:num w:numId="31">
    <w:abstractNumId w:val="24"/>
  </w:num>
  <w:num w:numId="32">
    <w:abstractNumId w:val="48"/>
  </w:num>
  <w:num w:numId="33">
    <w:abstractNumId w:val="39"/>
  </w:num>
  <w:num w:numId="34">
    <w:abstractNumId w:val="36"/>
  </w:num>
  <w:num w:numId="35">
    <w:abstractNumId w:val="34"/>
  </w:num>
  <w:num w:numId="36">
    <w:abstractNumId w:val="40"/>
  </w:num>
  <w:num w:numId="37">
    <w:abstractNumId w:val="8"/>
  </w:num>
  <w:num w:numId="38">
    <w:abstractNumId w:val="21"/>
  </w:num>
  <w:num w:numId="39">
    <w:abstractNumId w:val="14"/>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47"/>
  </w:num>
  <w:num w:numId="43">
    <w:abstractNumId w:val="22"/>
  </w:num>
  <w:num w:numId="44">
    <w:abstractNumId w:val="42"/>
  </w:num>
  <w:num w:numId="45">
    <w:abstractNumId w:val="38"/>
  </w:num>
  <w:num w:numId="46">
    <w:abstractNumId w:val="2"/>
  </w:num>
  <w:num w:numId="47">
    <w:abstractNumId w:val="3"/>
  </w:num>
  <w:num w:numId="48">
    <w:abstractNumId w:val="4"/>
  </w:num>
  <w:num w:numId="49">
    <w:abstractNumId w:val="0"/>
  </w:num>
  <w:num w:numId="50">
    <w:abstractNumId w:val="50"/>
  </w:num>
  <w:num w:numId="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60101B0"/>
    <w:rsid w:val="22A04249"/>
    <w:rsid w:val="23BA0DDD"/>
    <w:rsid w:val="2BAA429E"/>
    <w:rsid w:val="305C0693"/>
    <w:rsid w:val="5674612B"/>
    <w:rsid w:val="5B2B14B5"/>
    <w:rsid w:val="688E788F"/>
    <w:rsid w:val="6E06112F"/>
    <w:rsid w:val="7CE4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uiPriority="99" w:name="macro"/>
    <w:lsdException w:qFormat="1" w:unhideWhenUsed="0" w:uiPriority="0" w:semiHidden="0" w:name="toa heading"/>
    <w:lsdException w:qFormat="1" w:uiPriority="99" w:name="List"/>
    <w:lsdException w:qFormat="1" w:unhideWhenUsed="0" w:uiPriority="0" w:semiHidden="0"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iPriority="99" w:name="Body Text 2"/>
    <w:lsdException w:qFormat="1" w:uiPriority="99" w:name="Body Text 3"/>
    <w:lsdException w:qFormat="1" w:unhideWhenUsed="0" w:uiPriority="0" w:semiHidden="0"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qFormat="1"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4"/>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6"/>
    <w:qFormat/>
    <w:uiPriority w:val="0"/>
    <w:pPr>
      <w:keepNext/>
      <w:keepLines/>
      <w:spacing w:before="260" w:after="260" w:line="416" w:lineRule="auto"/>
      <w:outlineLvl w:val="2"/>
    </w:pPr>
    <w:rPr>
      <w:b/>
      <w:bCs/>
      <w:sz w:val="32"/>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8"/>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7"/>
    <w:link w:val="80"/>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7"/>
    <w:link w:val="81"/>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7"/>
    <w:link w:val="82"/>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6">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87"/>
    <w:unhideWhenUsed/>
    <w:qFormat/>
    <w:uiPriority w:val="0"/>
    <w:pPr>
      <w:spacing w:after="120"/>
    </w:pPr>
    <w:rPr>
      <w:sz w:val="28"/>
      <w:szCs w:val="24"/>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4"/>
    <w:qFormat/>
    <w:uiPriority w:val="99"/>
    <w:pPr>
      <w:ind w:firstLine="420"/>
    </w:pPr>
    <w:rPr>
      <w:szCs w:val="20"/>
    </w:rPr>
  </w:style>
  <w:style w:type="paragraph" w:styleId="19">
    <w:name w:val="caption"/>
    <w:basedOn w:val="1"/>
    <w:next w:val="1"/>
    <w:link w:val="109"/>
    <w:qFormat/>
    <w:uiPriority w:val="0"/>
    <w:pPr>
      <w:spacing w:before="152" w:after="160"/>
    </w:pPr>
    <w:rPr>
      <w:rFonts w:ascii="Arial" w:hAnsi="Arial" w:eastAsia="黑体"/>
      <w:sz w:val="20"/>
      <w:szCs w:val="20"/>
    </w:rPr>
  </w:style>
  <w:style w:type="paragraph" w:styleId="20">
    <w:name w:val="List Bullet"/>
    <w:basedOn w:val="1"/>
    <w:link w:val="1002"/>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3"/>
    <w:semiHidden/>
    <w:qFormat/>
    <w:uiPriority w:val="0"/>
    <w:rPr>
      <w:rFonts w:ascii="宋体"/>
      <w:sz w:val="18"/>
      <w:szCs w:val="18"/>
    </w:rPr>
  </w:style>
  <w:style w:type="paragraph" w:styleId="22">
    <w:name w:val="toa heading"/>
    <w:basedOn w:val="1"/>
    <w:next w:val="1"/>
    <w:qFormat/>
    <w:uiPriority w:val="0"/>
    <w:pPr>
      <w:spacing w:before="120"/>
    </w:pPr>
    <w:rPr>
      <w:rFonts w:ascii="Arial" w:hAnsi="Arial" w:eastAsia="宋体" w:cs="Times New Roman"/>
      <w:sz w:val="24"/>
      <w:szCs w:val="20"/>
    </w:rPr>
  </w:style>
  <w:style w:type="paragraph" w:styleId="23">
    <w:name w:val="annotation text"/>
    <w:basedOn w:val="1"/>
    <w:link w:val="84"/>
    <w:unhideWhenUsed/>
    <w:qFormat/>
    <w:uiPriority w:val="99"/>
    <w:pPr>
      <w:jc w:val="left"/>
    </w:pPr>
  </w:style>
  <w:style w:type="paragraph" w:styleId="24">
    <w:name w:val="Salutation"/>
    <w:basedOn w:val="1"/>
    <w:next w:val="1"/>
    <w:link w:val="85"/>
    <w:semiHidden/>
    <w:unhideWhenUsed/>
    <w:qFormat/>
    <w:uiPriority w:val="99"/>
    <w:rPr>
      <w:rFonts w:ascii="宋体" w:hAnsi="Times New Roman"/>
      <w:b/>
      <w:sz w:val="28"/>
      <w:szCs w:val="20"/>
    </w:rPr>
  </w:style>
  <w:style w:type="paragraph" w:styleId="25">
    <w:name w:val="Body Text 3"/>
    <w:basedOn w:val="1"/>
    <w:link w:val="86"/>
    <w:semiHidden/>
    <w:unhideWhenUsed/>
    <w:qFormat/>
    <w:uiPriority w:val="99"/>
    <w:pPr>
      <w:snapToGrid w:val="0"/>
      <w:spacing w:before="50" w:after="50"/>
    </w:pPr>
    <w:rPr>
      <w:rFonts w:ascii="Times New Roman" w:hAnsi="宋体" w:eastAsia="仿宋_GB2312"/>
      <w:b/>
      <w:bCs/>
      <w:sz w:val="24"/>
      <w:szCs w:val="20"/>
    </w:rPr>
  </w:style>
  <w:style w:type="paragraph" w:styleId="26">
    <w:name w:val="Body Text Indent"/>
    <w:basedOn w:val="1"/>
    <w:link w:val="88"/>
    <w:qFormat/>
    <w:uiPriority w:val="0"/>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39"/>
    <w:pPr>
      <w:ind w:left="840" w:leftChars="400"/>
    </w:pPr>
  </w:style>
  <w:style w:type="paragraph" w:styleId="32">
    <w:name w:val="Plain Text"/>
    <w:basedOn w:val="1"/>
    <w:link w:val="89"/>
    <w:qFormat/>
    <w:uiPriority w:val="0"/>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90"/>
    <w:semiHidden/>
    <w:unhideWhenUsed/>
    <w:qFormat/>
    <w:uiPriority w:val="99"/>
    <w:pPr>
      <w:ind w:left="2500" w:leftChars="2500"/>
    </w:pPr>
    <w:rPr>
      <w:rFonts w:eastAsia="楷体_GB2312"/>
      <w:sz w:val="32"/>
      <w:szCs w:val="20"/>
    </w:rPr>
  </w:style>
  <w:style w:type="paragraph" w:styleId="36">
    <w:name w:val="Body Text Indent 2"/>
    <w:basedOn w:val="1"/>
    <w:link w:val="91"/>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2"/>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3"/>
    <w:unhideWhenUsed/>
    <w:qFormat/>
    <w:uiPriority w:val="99"/>
    <w:rPr>
      <w:sz w:val="18"/>
      <w:szCs w:val="18"/>
    </w:rPr>
  </w:style>
  <w:style w:type="paragraph" w:styleId="39">
    <w:name w:val="footer"/>
    <w:basedOn w:val="1"/>
    <w:link w:val="247"/>
    <w:unhideWhenUsed/>
    <w:qFormat/>
    <w:uiPriority w:val="99"/>
    <w:pPr>
      <w:tabs>
        <w:tab w:val="center" w:pos="4153"/>
        <w:tab w:val="right" w:pos="8306"/>
      </w:tabs>
      <w:snapToGrid w:val="0"/>
      <w:jc w:val="left"/>
    </w:pPr>
    <w:rPr>
      <w:sz w:val="18"/>
      <w:szCs w:val="18"/>
    </w:rPr>
  </w:style>
  <w:style w:type="paragraph" w:styleId="40">
    <w:name w:val="header"/>
    <w:basedOn w:val="1"/>
    <w:link w:val="381"/>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240" w:after="240"/>
    </w:pPr>
    <w:rPr>
      <w:rFonts w:ascii="Times New Roman" w:hAnsi="Times New Roman" w:eastAsia="仿宋"/>
      <w:sz w:val="36"/>
      <w:szCs w:val="24"/>
    </w:rPr>
  </w:style>
  <w:style w:type="paragraph" w:styleId="42">
    <w:name w:val="toc 4"/>
    <w:basedOn w:val="1"/>
    <w:next w:val="1"/>
    <w:unhideWhenUsed/>
    <w:qFormat/>
    <w:uiPriority w:val="39"/>
    <w:pPr>
      <w:ind w:left="1260" w:leftChars="600"/>
    </w:pPr>
  </w:style>
  <w:style w:type="paragraph" w:styleId="43">
    <w:name w:val="Subtitle"/>
    <w:basedOn w:val="1"/>
    <w:link w:val="96"/>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7"/>
    <w:semiHidden/>
    <w:unhideWhenUsed/>
    <w:qFormat/>
    <w:uiPriority w:val="99"/>
    <w:pPr>
      <w:snapToGrid w:val="0"/>
      <w:jc w:val="left"/>
    </w:pPr>
    <w:rPr>
      <w:sz w:val="18"/>
      <w:szCs w:val="18"/>
    </w:rPr>
  </w:style>
  <w:style w:type="paragraph" w:styleId="46">
    <w:name w:val="toc 6"/>
    <w:basedOn w:val="1"/>
    <w:next w:val="1"/>
    <w:unhideWhenUsed/>
    <w:qFormat/>
    <w:uiPriority w:val="39"/>
    <w:pPr>
      <w:ind w:left="1050"/>
      <w:jc w:val="left"/>
    </w:pPr>
    <w:rPr>
      <w:rFonts w:ascii="Times New Roman" w:hAnsi="Times New Roman"/>
      <w:sz w:val="18"/>
      <w:szCs w:val="18"/>
    </w:rPr>
  </w:style>
  <w:style w:type="paragraph" w:styleId="47">
    <w:name w:val="Body Text Indent 3"/>
    <w:basedOn w:val="1"/>
    <w:link w:val="98"/>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unhideWhenUsed/>
    <w:qFormat/>
    <w:uiPriority w:val="39"/>
    <w:pPr>
      <w:ind w:left="1680"/>
      <w:jc w:val="left"/>
    </w:pPr>
    <w:rPr>
      <w:rFonts w:ascii="Times New Roman" w:hAnsi="Times New Roman"/>
      <w:sz w:val="18"/>
      <w:szCs w:val="18"/>
    </w:rPr>
  </w:style>
  <w:style w:type="paragraph" w:styleId="51">
    <w:name w:val="Body Text 2"/>
    <w:basedOn w:val="1"/>
    <w:link w:val="99"/>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100"/>
    <w:semiHidden/>
    <w:unhideWhenUsed/>
    <w:qFormat/>
    <w:uiPriority w:val="99"/>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8"/>
    <w:semiHidden/>
    <w:qFormat/>
    <w:uiPriority w:val="0"/>
    <w:rPr>
      <w:rFonts w:ascii="Times New Roman" w:hAnsi="Times New Roman"/>
      <w:szCs w:val="20"/>
    </w:rPr>
  </w:style>
  <w:style w:type="paragraph" w:styleId="56">
    <w:name w:val="Title"/>
    <w:basedOn w:val="1"/>
    <w:link w:val="101"/>
    <w:qFormat/>
    <w:uiPriority w:val="0"/>
    <w:pPr>
      <w:spacing w:before="240" w:after="60"/>
      <w:jc w:val="center"/>
      <w:outlineLvl w:val="0"/>
    </w:pPr>
    <w:rPr>
      <w:rFonts w:ascii="Arial" w:hAnsi="Arial"/>
      <w:b/>
      <w:bCs/>
      <w:sz w:val="32"/>
      <w:szCs w:val="32"/>
    </w:rPr>
  </w:style>
  <w:style w:type="paragraph" w:styleId="57">
    <w:name w:val="annotation subject"/>
    <w:basedOn w:val="23"/>
    <w:next w:val="23"/>
    <w:link w:val="965"/>
    <w:unhideWhenUsed/>
    <w:qFormat/>
    <w:uiPriority w:val="99"/>
    <w:rPr>
      <w:b/>
      <w:bCs/>
    </w:rPr>
  </w:style>
  <w:style w:type="paragraph" w:styleId="58">
    <w:name w:val="Body Text First Indent"/>
    <w:basedOn w:val="7"/>
    <w:link w:val="1003"/>
    <w:qFormat/>
    <w:uiPriority w:val="0"/>
    <w:pPr>
      <w:ind w:firstLine="420" w:firstLineChars="100"/>
    </w:pPr>
    <w:rPr>
      <w:sz w:val="21"/>
      <w:szCs w:val="22"/>
    </w:rPr>
  </w:style>
  <w:style w:type="paragraph" w:styleId="59">
    <w:name w:val="Body Text First Indent 2"/>
    <w:basedOn w:val="26"/>
    <w:next w:val="58"/>
    <w:link w:val="966"/>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Classic 1"/>
    <w:basedOn w:val="60"/>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3">
    <w:name w:val="Table Simple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4">
    <w:name w:val="Table Grid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7">
    <w:name w:val="Strong"/>
    <w:qFormat/>
    <w:uiPriority w:val="0"/>
    <w:rPr>
      <w:b/>
      <w:bCs/>
    </w:rPr>
  </w:style>
  <w:style w:type="character" w:styleId="68">
    <w:name w:val="page number"/>
    <w:basedOn w:val="66"/>
    <w:qFormat/>
    <w:uiPriority w:val="0"/>
  </w:style>
  <w:style w:type="character" w:styleId="69">
    <w:name w:val="FollowedHyperlink"/>
    <w:unhideWhenUsed/>
    <w:qFormat/>
    <w:uiPriority w:val="99"/>
    <w:rPr>
      <w:color w:val="800080"/>
      <w:u w:val="single"/>
    </w:rPr>
  </w:style>
  <w:style w:type="character" w:styleId="70">
    <w:name w:val="Emphasis"/>
    <w:qFormat/>
    <w:uiPriority w:val="20"/>
    <w:rPr>
      <w:color w:val="CC0033"/>
    </w:rPr>
  </w:style>
  <w:style w:type="character" w:styleId="71">
    <w:name w:val="Hyperlink"/>
    <w:unhideWhenUsed/>
    <w:qFormat/>
    <w:uiPriority w:val="99"/>
    <w:rPr>
      <w:color w:val="0000FF"/>
      <w:u w:val="single"/>
    </w:rPr>
  </w:style>
  <w:style w:type="character" w:styleId="72">
    <w:name w:val="annotation reference"/>
    <w:unhideWhenUsed/>
    <w:qFormat/>
    <w:uiPriority w:val="99"/>
    <w:rPr>
      <w:sz w:val="21"/>
      <w:szCs w:val="21"/>
    </w:rPr>
  </w:style>
  <w:style w:type="character" w:styleId="73">
    <w:name w:val="footnote reference"/>
    <w:semiHidden/>
    <w:unhideWhenUsed/>
    <w:qFormat/>
    <w:uiPriority w:val="99"/>
    <w:rPr>
      <w:vertAlign w:val="superscript"/>
    </w:rPr>
  </w:style>
  <w:style w:type="character" w:customStyle="1" w:styleId="74">
    <w:name w:val="标题 1 字符"/>
    <w:basedOn w:val="66"/>
    <w:link w:val="2"/>
    <w:qFormat/>
    <w:uiPriority w:val="0"/>
    <w:rPr>
      <w:rFonts w:ascii="Calibri" w:hAnsi="Calibri" w:eastAsia="隶书" w:cs="Times New Roman"/>
      <w:b/>
      <w:bCs/>
      <w:kern w:val="0"/>
      <w:sz w:val="36"/>
      <w:szCs w:val="36"/>
    </w:rPr>
  </w:style>
  <w:style w:type="character" w:customStyle="1" w:styleId="75">
    <w:name w:val="标题 2 Char"/>
    <w:basedOn w:val="66"/>
    <w:qFormat/>
    <w:uiPriority w:val="0"/>
    <w:rPr>
      <w:rFonts w:asciiTheme="majorHAnsi" w:hAnsiTheme="majorHAnsi" w:eastAsiaTheme="majorEastAsia" w:cstheme="majorBidi"/>
      <w:b/>
      <w:bCs/>
      <w:sz w:val="32"/>
      <w:szCs w:val="32"/>
    </w:rPr>
  </w:style>
  <w:style w:type="character" w:customStyle="1" w:styleId="76">
    <w:name w:val="标题 3 字符"/>
    <w:basedOn w:val="66"/>
    <w:link w:val="4"/>
    <w:qFormat/>
    <w:uiPriority w:val="9"/>
    <w:rPr>
      <w:rFonts w:ascii="Calibri" w:hAnsi="Calibri" w:eastAsia="宋体" w:cs="Times New Roman"/>
      <w:b/>
      <w:bCs/>
      <w:sz w:val="32"/>
      <w:szCs w:val="32"/>
    </w:rPr>
  </w:style>
  <w:style w:type="character" w:customStyle="1" w:styleId="77">
    <w:name w:val="标题 4 字符"/>
    <w:basedOn w:val="66"/>
    <w:link w:val="5"/>
    <w:qFormat/>
    <w:uiPriority w:val="0"/>
    <w:rPr>
      <w:rFonts w:ascii="Arial" w:hAnsi="Arial" w:eastAsia="黑体" w:cs="Times New Roman"/>
      <w:b/>
      <w:bCs/>
      <w:sz w:val="28"/>
      <w:szCs w:val="28"/>
    </w:rPr>
  </w:style>
  <w:style w:type="character" w:customStyle="1" w:styleId="78">
    <w:name w:val="标题 5 字符"/>
    <w:basedOn w:val="66"/>
    <w:link w:val="6"/>
    <w:qFormat/>
    <w:uiPriority w:val="0"/>
    <w:rPr>
      <w:rFonts w:ascii="Calibri" w:hAnsi="Calibri" w:eastAsia="宋体" w:cs="Times New Roman"/>
      <w:b/>
      <w:bCs/>
      <w:sz w:val="28"/>
      <w:szCs w:val="28"/>
    </w:rPr>
  </w:style>
  <w:style w:type="character" w:customStyle="1" w:styleId="79">
    <w:name w:val="标题 6 字符"/>
    <w:basedOn w:val="66"/>
    <w:link w:val="8"/>
    <w:qFormat/>
    <w:uiPriority w:val="0"/>
    <w:rPr>
      <w:rFonts w:ascii="Arial" w:hAnsi="Arial" w:eastAsia="黑体" w:cs="Times New Roman"/>
      <w:b/>
      <w:bCs/>
      <w:sz w:val="24"/>
      <w:szCs w:val="24"/>
    </w:rPr>
  </w:style>
  <w:style w:type="character" w:customStyle="1" w:styleId="80">
    <w:name w:val="标题 7 字符"/>
    <w:basedOn w:val="66"/>
    <w:link w:val="9"/>
    <w:qFormat/>
    <w:uiPriority w:val="99"/>
    <w:rPr>
      <w:rFonts w:ascii="Calibri" w:hAnsi="Calibri" w:eastAsia="宋体" w:cs="Times New Roman"/>
      <w:b/>
      <w:bCs/>
      <w:sz w:val="24"/>
      <w:szCs w:val="24"/>
    </w:rPr>
  </w:style>
  <w:style w:type="character" w:customStyle="1" w:styleId="81">
    <w:name w:val="标题 8 字符"/>
    <w:basedOn w:val="66"/>
    <w:link w:val="10"/>
    <w:qFormat/>
    <w:uiPriority w:val="99"/>
    <w:rPr>
      <w:rFonts w:ascii="Cambria" w:hAnsi="Cambria" w:eastAsia="宋体" w:cs="Times New Roman"/>
      <w:sz w:val="24"/>
      <w:szCs w:val="24"/>
    </w:rPr>
  </w:style>
  <w:style w:type="character" w:customStyle="1" w:styleId="82">
    <w:name w:val="标题 9 字符"/>
    <w:basedOn w:val="66"/>
    <w:link w:val="11"/>
    <w:qFormat/>
    <w:uiPriority w:val="99"/>
    <w:rPr>
      <w:rFonts w:ascii="Cambria" w:hAnsi="Cambria" w:eastAsia="宋体" w:cs="Times New Roman"/>
      <w:szCs w:val="21"/>
    </w:rPr>
  </w:style>
  <w:style w:type="character" w:customStyle="1" w:styleId="83">
    <w:name w:val="文档结构图 字符"/>
    <w:basedOn w:val="66"/>
    <w:link w:val="21"/>
    <w:qFormat/>
    <w:uiPriority w:val="99"/>
    <w:rPr>
      <w:rFonts w:ascii="宋体" w:hAnsi="Calibri" w:eastAsia="宋体" w:cs="Times New Roman"/>
      <w:sz w:val="18"/>
      <w:szCs w:val="18"/>
    </w:rPr>
  </w:style>
  <w:style w:type="character" w:customStyle="1" w:styleId="84">
    <w:name w:val="批注文字 字符1"/>
    <w:basedOn w:val="66"/>
    <w:link w:val="23"/>
    <w:qFormat/>
    <w:uiPriority w:val="99"/>
    <w:rPr>
      <w:rFonts w:ascii="Calibri" w:hAnsi="Calibri" w:eastAsia="宋体" w:cs="Times New Roman"/>
    </w:rPr>
  </w:style>
  <w:style w:type="character" w:customStyle="1" w:styleId="85">
    <w:name w:val="称呼 字符"/>
    <w:basedOn w:val="66"/>
    <w:link w:val="24"/>
    <w:qFormat/>
    <w:uiPriority w:val="99"/>
    <w:rPr>
      <w:rFonts w:ascii="宋体" w:hAnsi="Times New Roman" w:eastAsia="宋体" w:cs="Times New Roman"/>
      <w:b/>
      <w:sz w:val="28"/>
      <w:szCs w:val="20"/>
    </w:rPr>
  </w:style>
  <w:style w:type="character" w:customStyle="1" w:styleId="86">
    <w:name w:val="正文文本 3 字符"/>
    <w:basedOn w:val="66"/>
    <w:link w:val="25"/>
    <w:qFormat/>
    <w:uiPriority w:val="99"/>
    <w:rPr>
      <w:rFonts w:ascii="Times New Roman" w:hAnsi="宋体" w:eastAsia="仿宋_GB2312" w:cs="Times New Roman"/>
      <w:b/>
      <w:bCs/>
      <w:sz w:val="24"/>
      <w:szCs w:val="20"/>
    </w:rPr>
  </w:style>
  <w:style w:type="character" w:customStyle="1" w:styleId="87">
    <w:name w:val="正文文本 字符1"/>
    <w:basedOn w:val="66"/>
    <w:link w:val="7"/>
    <w:qFormat/>
    <w:uiPriority w:val="99"/>
    <w:rPr>
      <w:rFonts w:ascii="Calibri" w:hAnsi="Calibri" w:eastAsia="宋体" w:cs="Times New Roman"/>
      <w:sz w:val="28"/>
      <w:szCs w:val="24"/>
    </w:rPr>
  </w:style>
  <w:style w:type="character" w:customStyle="1" w:styleId="88">
    <w:name w:val="正文文本缩进 字符1"/>
    <w:basedOn w:val="66"/>
    <w:link w:val="26"/>
    <w:qFormat/>
    <w:uiPriority w:val="99"/>
    <w:rPr>
      <w:rFonts w:ascii="宋体" w:hAnsi="Courier New" w:eastAsia="宋体" w:cs="Times New Roman"/>
      <w:spacing w:val="-4"/>
      <w:sz w:val="18"/>
      <w:szCs w:val="20"/>
    </w:rPr>
  </w:style>
  <w:style w:type="character" w:customStyle="1" w:styleId="89">
    <w:name w:val="纯文本 字符"/>
    <w:basedOn w:val="66"/>
    <w:link w:val="32"/>
    <w:qFormat/>
    <w:uiPriority w:val="99"/>
    <w:rPr>
      <w:rFonts w:ascii="宋体" w:hAnsi="Courier New" w:eastAsia="宋体" w:cs="Times New Roman"/>
      <w:sz w:val="24"/>
      <w:szCs w:val="24"/>
    </w:rPr>
  </w:style>
  <w:style w:type="character" w:customStyle="1" w:styleId="90">
    <w:name w:val="日期 字符"/>
    <w:basedOn w:val="66"/>
    <w:link w:val="35"/>
    <w:qFormat/>
    <w:uiPriority w:val="0"/>
    <w:rPr>
      <w:rFonts w:ascii="Calibri" w:hAnsi="Calibri" w:eastAsia="楷体_GB2312" w:cs="Times New Roman"/>
      <w:sz w:val="32"/>
      <w:szCs w:val="20"/>
    </w:rPr>
  </w:style>
  <w:style w:type="character" w:customStyle="1" w:styleId="91">
    <w:name w:val="正文文本缩进 2 字符"/>
    <w:basedOn w:val="66"/>
    <w:link w:val="36"/>
    <w:qFormat/>
    <w:uiPriority w:val="99"/>
    <w:rPr>
      <w:rFonts w:ascii="仿宋_GB2312" w:hAnsi="宋体" w:eastAsia="宋体" w:cs="Times New Roman"/>
      <w:b/>
      <w:bCs/>
      <w:color w:val="000000"/>
      <w:sz w:val="24"/>
      <w:szCs w:val="24"/>
    </w:rPr>
  </w:style>
  <w:style w:type="character" w:customStyle="1" w:styleId="92">
    <w:name w:val="尾注文本 字符"/>
    <w:basedOn w:val="66"/>
    <w:link w:val="37"/>
    <w:qFormat/>
    <w:uiPriority w:val="99"/>
    <w:rPr>
      <w:rFonts w:ascii="宋体" w:hAnsi="Calibri" w:eastAsia="宋体" w:cs="Times New Roman"/>
      <w:snapToGrid w:val="0"/>
      <w:kern w:val="0"/>
      <w:szCs w:val="20"/>
    </w:rPr>
  </w:style>
  <w:style w:type="character" w:customStyle="1" w:styleId="93">
    <w:name w:val="批注框文本 字符"/>
    <w:basedOn w:val="66"/>
    <w:link w:val="38"/>
    <w:qFormat/>
    <w:uiPriority w:val="99"/>
    <w:rPr>
      <w:rFonts w:ascii="Calibri" w:hAnsi="Calibri" w:eastAsia="宋体" w:cs="Times New Roman"/>
      <w:sz w:val="18"/>
      <w:szCs w:val="18"/>
    </w:rPr>
  </w:style>
  <w:style w:type="character" w:customStyle="1" w:styleId="94">
    <w:name w:val="页脚 Char"/>
    <w:basedOn w:val="66"/>
    <w:qFormat/>
    <w:uiPriority w:val="0"/>
    <w:rPr>
      <w:rFonts w:ascii="Calibri" w:hAnsi="Calibri" w:eastAsia="宋体" w:cs="Times New Roman"/>
      <w:sz w:val="18"/>
      <w:szCs w:val="18"/>
    </w:rPr>
  </w:style>
  <w:style w:type="character" w:customStyle="1" w:styleId="95">
    <w:name w:val="页眉 Char"/>
    <w:basedOn w:val="66"/>
    <w:qFormat/>
    <w:uiPriority w:val="0"/>
    <w:rPr>
      <w:rFonts w:ascii="Calibri" w:hAnsi="Calibri" w:eastAsia="宋体" w:cs="Times New Roman"/>
      <w:sz w:val="18"/>
      <w:szCs w:val="18"/>
    </w:rPr>
  </w:style>
  <w:style w:type="character" w:customStyle="1" w:styleId="96">
    <w:name w:val="副标题 字符"/>
    <w:basedOn w:val="66"/>
    <w:link w:val="43"/>
    <w:qFormat/>
    <w:uiPriority w:val="11"/>
    <w:rPr>
      <w:rFonts w:ascii="Times New Roman" w:hAnsi="Times New Roman" w:eastAsia="Times New Roman" w:cs="Times New Roman"/>
      <w:sz w:val="18"/>
      <w:szCs w:val="18"/>
    </w:rPr>
  </w:style>
  <w:style w:type="character" w:customStyle="1" w:styleId="97">
    <w:name w:val="脚注文本 字符"/>
    <w:basedOn w:val="66"/>
    <w:link w:val="45"/>
    <w:qFormat/>
    <w:uiPriority w:val="99"/>
    <w:rPr>
      <w:rFonts w:ascii="Calibri" w:hAnsi="Calibri" w:eastAsia="宋体" w:cs="Times New Roman"/>
      <w:sz w:val="18"/>
      <w:szCs w:val="18"/>
    </w:rPr>
  </w:style>
  <w:style w:type="character" w:customStyle="1" w:styleId="98">
    <w:name w:val="正文文本缩进 3 字符"/>
    <w:basedOn w:val="66"/>
    <w:link w:val="47"/>
    <w:qFormat/>
    <w:uiPriority w:val="99"/>
    <w:rPr>
      <w:rFonts w:ascii="仿宋_GB2312" w:hAnsi="宋体" w:eastAsia="仿宋_GB2312" w:cs="Times New Roman"/>
      <w:color w:val="000000"/>
      <w:sz w:val="24"/>
      <w:szCs w:val="24"/>
    </w:rPr>
  </w:style>
  <w:style w:type="character" w:customStyle="1" w:styleId="99">
    <w:name w:val="正文文本 2 字符"/>
    <w:basedOn w:val="66"/>
    <w:link w:val="51"/>
    <w:qFormat/>
    <w:uiPriority w:val="0"/>
    <w:rPr>
      <w:rFonts w:ascii="宋体" w:hAnsi="宋体" w:eastAsia="宋体" w:cs="Times New Roman"/>
      <w:color w:val="000000"/>
      <w:sz w:val="24"/>
      <w:szCs w:val="24"/>
    </w:rPr>
  </w:style>
  <w:style w:type="character" w:customStyle="1" w:styleId="100">
    <w:name w:val="HTML 预设格式 字符"/>
    <w:basedOn w:val="66"/>
    <w:link w:val="53"/>
    <w:qFormat/>
    <w:uiPriority w:val="99"/>
    <w:rPr>
      <w:rFonts w:ascii="Courier New" w:hAnsi="Courier New" w:eastAsia="宋体" w:cs="Times New Roman"/>
      <w:sz w:val="20"/>
      <w:szCs w:val="20"/>
    </w:rPr>
  </w:style>
  <w:style w:type="character" w:customStyle="1" w:styleId="101">
    <w:name w:val="标题 字符"/>
    <w:basedOn w:val="66"/>
    <w:link w:val="56"/>
    <w:qFormat/>
    <w:uiPriority w:val="99"/>
    <w:rPr>
      <w:rFonts w:ascii="Arial" w:hAnsi="Arial" w:eastAsia="宋体" w:cs="Times New Roman"/>
      <w:b/>
      <w:bCs/>
      <w:sz w:val="32"/>
      <w:szCs w:val="32"/>
    </w:rPr>
  </w:style>
  <w:style w:type="character" w:customStyle="1" w:styleId="102">
    <w:name w:val="批注主题 Char"/>
    <w:basedOn w:val="84"/>
    <w:link w:val="103"/>
    <w:qFormat/>
    <w:uiPriority w:val="99"/>
    <w:rPr>
      <w:rFonts w:ascii="Calibri" w:hAnsi="Calibri" w:eastAsia="宋体" w:cs="Times New Roman"/>
      <w:b/>
      <w:bCs/>
    </w:rPr>
  </w:style>
  <w:style w:type="paragraph" w:customStyle="1" w:styleId="103">
    <w:name w:val="批注主题1"/>
    <w:basedOn w:val="23"/>
    <w:next w:val="23"/>
    <w:link w:val="102"/>
    <w:qFormat/>
    <w:uiPriority w:val="99"/>
    <w:rPr>
      <w:b/>
      <w:bCs/>
    </w:rPr>
  </w:style>
  <w:style w:type="character" w:customStyle="1" w:styleId="104">
    <w:name w:val="正文首行缩进 字符"/>
    <w:basedOn w:val="87"/>
    <w:link w:val="58"/>
    <w:qFormat/>
    <w:uiPriority w:val="99"/>
    <w:rPr>
      <w:rFonts w:ascii="Calibri" w:hAnsi="Calibri" w:eastAsia="宋体" w:cs="Times New Roman"/>
      <w:sz w:val="28"/>
      <w:szCs w:val="24"/>
    </w:rPr>
  </w:style>
  <w:style w:type="character" w:customStyle="1" w:styleId="105">
    <w:name w:val="正文首行缩进 2 Char"/>
    <w:basedOn w:val="88"/>
    <w:link w:val="106"/>
    <w:qFormat/>
    <w:uiPriority w:val="0"/>
    <w:rPr>
      <w:rFonts w:ascii="宋体" w:hAnsi="Courier New" w:eastAsia="宋体" w:cs="Times New Roman"/>
      <w:spacing w:val="-4"/>
      <w:sz w:val="18"/>
      <w:szCs w:val="20"/>
    </w:rPr>
  </w:style>
  <w:style w:type="paragraph" w:customStyle="1" w:styleId="106">
    <w:name w:val="正文首行缩进 22"/>
    <w:basedOn w:val="107"/>
    <w:link w:val="105"/>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6"/>
    <w:qFormat/>
    <w:uiPriority w:val="0"/>
  </w:style>
  <w:style w:type="character" w:customStyle="1" w:styleId="109">
    <w:name w:val="题注 字符"/>
    <w:link w:val="19"/>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6"/>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6"/>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6"/>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19"/>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5"/>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6"/>
    <w:qFormat/>
    <w:uiPriority w:val="0"/>
  </w:style>
  <w:style w:type="character" w:customStyle="1" w:styleId="153">
    <w:name w:val="content"/>
    <w:basedOn w:val="66"/>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6"/>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6"/>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6"/>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link w:val="184"/>
    <w:qFormat/>
    <w:uiPriority w:val="0"/>
  </w:style>
  <w:style w:type="paragraph" w:styleId="184">
    <w:name w:val="List Paragraph"/>
    <w:basedOn w:val="1"/>
    <w:link w:val="183"/>
    <w:qFormat/>
    <w:uiPriority w:val="0"/>
    <w:pPr>
      <w:ind w:firstLine="420" w:firstLineChars="200"/>
    </w:pPr>
    <w:rPr>
      <w:rFonts w:asciiTheme="minorHAnsi" w:hAnsiTheme="minorHAnsi" w:eastAsiaTheme="minorEastAsia" w:cstheme="minorBidi"/>
    </w:rPr>
  </w:style>
  <w:style w:type="character" w:customStyle="1" w:styleId="185">
    <w:name w:val="para"/>
    <w:basedOn w:val="66"/>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6"/>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qFormat/>
    <w:locked/>
    <w:uiPriority w:val="34"/>
    <w:rPr>
      <w:rFonts w:ascii="Times New Roman" w:hAnsi="Times New Roman"/>
      <w:szCs w:val="24"/>
    </w:rPr>
  </w:style>
  <w:style w:type="paragraph" w:customStyle="1" w:styleId="210">
    <w:name w:val="列出段落1"/>
    <w:basedOn w:val="1"/>
    <w:link w:val="1006"/>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6"/>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9"/>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basedOn w:val="66"/>
    <w:link w:val="3"/>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basedOn w:val="66"/>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39"/>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6"/>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8"/>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6"/>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6"/>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6"/>
    <w:qFormat/>
    <w:uiPriority w:val="0"/>
  </w:style>
  <w:style w:type="character" w:customStyle="1" w:styleId="332">
    <w:name w:val="black10"/>
    <w:basedOn w:val="66"/>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335"/>
    <w:qFormat/>
    <w:uiPriority w:val="0"/>
    <w:rPr>
      <w:rFonts w:ascii="宋体" w:hAnsi="Times New Roman"/>
    </w:rPr>
  </w:style>
  <w:style w:type="paragraph" w:customStyle="1" w:styleId="335">
    <w:name w:val="段"/>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6">
    <w:name w:val="f9"/>
    <w:basedOn w:val="66"/>
    <w:qFormat/>
    <w:uiPriority w:val="0"/>
  </w:style>
  <w:style w:type="character" w:customStyle="1" w:styleId="337">
    <w:name w:val="ZJGIS-四级标题 Char"/>
    <w:link w:val="338"/>
    <w:qFormat/>
    <w:uiPriority w:val="99"/>
    <w:rPr>
      <w:rFonts w:ascii="Arial" w:hAnsi="Arial" w:eastAsia="仿宋_GB2312"/>
      <w:b/>
      <w:bCs/>
      <w:sz w:val="28"/>
      <w:szCs w:val="28"/>
    </w:rPr>
  </w:style>
  <w:style w:type="paragraph" w:customStyle="1" w:styleId="338">
    <w:name w:val="ZJGIS-四级标题"/>
    <w:basedOn w:val="5"/>
    <w:link w:val="337"/>
    <w:qFormat/>
    <w:uiPriority w:val="99"/>
    <w:pPr>
      <w:numPr>
        <w:ilvl w:val="3"/>
        <w:numId w:val="10"/>
      </w:numPr>
      <w:spacing w:before="120" w:after="120" w:line="240" w:lineRule="auto"/>
    </w:pPr>
    <w:rPr>
      <w:rFonts w:eastAsia="仿宋_GB2312" w:cstheme="minorBidi"/>
    </w:rPr>
  </w:style>
  <w:style w:type="character" w:customStyle="1" w:styleId="339">
    <w:name w:val="不明显参考1"/>
    <w:qFormat/>
    <w:uiPriority w:val="31"/>
    <w:rPr>
      <w:smallCaps/>
      <w:color w:val="C0504D"/>
      <w:u w:val="single"/>
    </w:rPr>
  </w:style>
  <w:style w:type="character" w:customStyle="1" w:styleId="340">
    <w:name w:val="样式 样式 正文首行缩进 + 首行缩进:  2 字符 + 首行缩进:  2 字符 Char"/>
    <w:link w:val="341"/>
    <w:qFormat/>
    <w:uiPriority w:val="0"/>
    <w:rPr>
      <w:rFonts w:cs="宋体"/>
      <w:sz w:val="24"/>
    </w:rPr>
  </w:style>
  <w:style w:type="paragraph" w:customStyle="1" w:styleId="341">
    <w:name w:val="样式 样式 正文首行缩进 + 首行缩进:  2 字符 + 首行缩进:  2 字符"/>
    <w:basedOn w:val="1"/>
    <w:link w:val="340"/>
    <w:qFormat/>
    <w:uiPriority w:val="0"/>
    <w:pPr>
      <w:spacing w:line="440" w:lineRule="exact"/>
      <w:ind w:firstLine="200" w:firstLineChars="200"/>
    </w:pPr>
    <w:rPr>
      <w:rFonts w:cs="宋体" w:asciiTheme="minorHAnsi" w:hAnsiTheme="minorHAnsi" w:eastAsiaTheme="minorEastAsia"/>
      <w:sz w:val="24"/>
    </w:rPr>
  </w:style>
  <w:style w:type="character" w:customStyle="1" w:styleId="342">
    <w:name w:val="Char Char311"/>
    <w:qFormat/>
    <w:uiPriority w:val="0"/>
    <w:rPr>
      <w:rFonts w:ascii="Arial" w:hAnsi="Arial" w:eastAsia="黑体"/>
      <w:b/>
      <w:kern w:val="2"/>
      <w:sz w:val="32"/>
      <w:lang w:val="en-US" w:eastAsia="zh-CN" w:bidi="ar-SA"/>
    </w:rPr>
  </w:style>
  <w:style w:type="character" w:customStyle="1" w:styleId="343">
    <w:name w:val="b titlename wangputoptitle"/>
    <w:basedOn w:val="66"/>
    <w:qFormat/>
    <w:uiPriority w:val="0"/>
  </w:style>
  <w:style w:type="character" w:customStyle="1" w:styleId="344">
    <w:name w:val="tw4winExternal"/>
    <w:qFormat/>
    <w:uiPriority w:val="0"/>
    <w:rPr>
      <w:rFonts w:ascii="Courier New" w:hAnsi="Courier New"/>
      <w:color w:val="808080"/>
    </w:rPr>
  </w:style>
  <w:style w:type="character" w:customStyle="1" w:styleId="345">
    <w:name w:val="glossaryitem"/>
    <w:qFormat/>
    <w:uiPriority w:val="0"/>
    <w:rPr>
      <w:u w:val="none"/>
    </w:rPr>
  </w:style>
  <w:style w:type="character" w:customStyle="1" w:styleId="346">
    <w:name w:val="title_emph1"/>
    <w:qFormat/>
    <w:uiPriority w:val="0"/>
    <w:rPr>
      <w:rFonts w:hint="default" w:ascii="Arial" w:hAnsi="Arial" w:cs="Arial"/>
      <w:b/>
      <w:bCs/>
      <w:sz w:val="18"/>
      <w:szCs w:val="18"/>
    </w:rPr>
  </w:style>
  <w:style w:type="character" w:customStyle="1" w:styleId="347">
    <w:name w:val="Char Char1"/>
    <w:qFormat/>
    <w:uiPriority w:val="0"/>
    <w:rPr>
      <w:kern w:val="2"/>
      <w:sz w:val="18"/>
      <w:szCs w:val="18"/>
    </w:rPr>
  </w:style>
  <w:style w:type="character" w:customStyle="1" w:styleId="348">
    <w:name w:val="正文段落 Char"/>
    <w:link w:val="349"/>
    <w:qFormat/>
    <w:uiPriority w:val="0"/>
    <w:rPr>
      <w:rFonts w:ascii="Times New Roman" w:hAnsi="Times New Roman"/>
      <w:sz w:val="24"/>
    </w:rPr>
  </w:style>
  <w:style w:type="paragraph" w:customStyle="1" w:styleId="349">
    <w:name w:val="正文段落"/>
    <w:basedOn w:val="1"/>
    <w:link w:val="348"/>
    <w:qFormat/>
    <w:uiPriority w:val="0"/>
    <w:pPr>
      <w:spacing w:line="300" w:lineRule="auto"/>
      <w:ind w:firstLine="510"/>
    </w:pPr>
    <w:rPr>
      <w:rFonts w:ascii="Times New Roman" w:hAnsi="Times New Roman" w:eastAsiaTheme="minorEastAsia" w:cstheme="minorBidi"/>
      <w:sz w:val="24"/>
    </w:rPr>
  </w:style>
  <w:style w:type="character" w:customStyle="1" w:styleId="350">
    <w:name w:val="paramname2"/>
    <w:basedOn w:val="66"/>
    <w:qFormat/>
    <w:uiPriority w:val="0"/>
  </w:style>
  <w:style w:type="character" w:customStyle="1" w:styleId="351">
    <w:name w:val="样式 首行缩进:  2 字符 Char"/>
    <w:link w:val="352"/>
    <w:qFormat/>
    <w:uiPriority w:val="99"/>
    <w:rPr>
      <w:rFonts w:ascii="宋体" w:hAnsi="宋体"/>
      <w:bCs/>
      <w:color w:val="000000"/>
      <w:sz w:val="24"/>
      <w:szCs w:val="24"/>
    </w:rPr>
  </w:style>
  <w:style w:type="paragraph" w:customStyle="1" w:styleId="352">
    <w:name w:val="样式 首行缩进:  2 字符"/>
    <w:basedOn w:val="1"/>
    <w:link w:val="351"/>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3">
    <w:name w:val="h4 Char2"/>
    <w:qFormat/>
    <w:uiPriority w:val="0"/>
    <w:rPr>
      <w:rFonts w:ascii="Arial" w:hAnsi="Arial" w:eastAsia="黑体"/>
      <w:b/>
      <w:bCs/>
      <w:kern w:val="2"/>
      <w:sz w:val="28"/>
      <w:szCs w:val="28"/>
      <w:lang w:val="en-US" w:eastAsia="zh-CN" w:bidi="ar-SA"/>
    </w:rPr>
  </w:style>
  <w:style w:type="character" w:customStyle="1" w:styleId="354">
    <w:name w:val="大汉方案正文 Char Char Char"/>
    <w:link w:val="355"/>
    <w:qFormat/>
    <w:uiPriority w:val="0"/>
    <w:rPr>
      <w:rFonts w:ascii="Arial" w:hAnsi="Arial" w:eastAsia="宋体"/>
      <w:sz w:val="24"/>
      <w:szCs w:val="24"/>
    </w:rPr>
  </w:style>
  <w:style w:type="paragraph" w:customStyle="1" w:styleId="355">
    <w:name w:val="大汉方案正文 Char"/>
    <w:basedOn w:val="1"/>
    <w:link w:val="354"/>
    <w:qFormat/>
    <w:uiPriority w:val="0"/>
    <w:pPr>
      <w:spacing w:line="360" w:lineRule="auto"/>
      <w:ind w:firstLine="200" w:firstLineChars="200"/>
    </w:pPr>
    <w:rPr>
      <w:rFonts w:ascii="Arial" w:hAnsi="Arial" w:cstheme="minorBidi"/>
      <w:sz w:val="24"/>
      <w:szCs w:val="24"/>
    </w:rPr>
  </w:style>
  <w:style w:type="character" w:customStyle="1" w:styleId="356">
    <w:name w:val="表格正文 Char Char"/>
    <w:link w:val="357"/>
    <w:qFormat/>
    <w:uiPriority w:val="0"/>
    <w:rPr>
      <w:rFonts w:ascii="Times New Roman" w:hAnsi="Times New Roman" w:eastAsia="仿宋_GB2312"/>
      <w:szCs w:val="21"/>
    </w:rPr>
  </w:style>
  <w:style w:type="paragraph" w:customStyle="1" w:styleId="357">
    <w:name w:val="表格正文"/>
    <w:basedOn w:val="1"/>
    <w:link w:val="35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8">
    <w:name w:val="正文标准样式ty Char2"/>
    <w:link w:val="359"/>
    <w:qFormat/>
    <w:uiPriority w:val="0"/>
    <w:rPr>
      <w:rFonts w:eastAsia="宋体" w:cs="宋体"/>
      <w:sz w:val="24"/>
    </w:rPr>
  </w:style>
  <w:style w:type="paragraph" w:customStyle="1" w:styleId="359">
    <w:name w:val="正文标准样式ty"/>
    <w:basedOn w:val="1"/>
    <w:link w:val="358"/>
    <w:qFormat/>
    <w:uiPriority w:val="0"/>
    <w:pPr>
      <w:spacing w:line="360" w:lineRule="auto"/>
      <w:ind w:firstLine="480" w:firstLineChars="200"/>
    </w:pPr>
    <w:rPr>
      <w:rFonts w:cs="宋体" w:asciiTheme="minorHAnsi" w:hAnsiTheme="minorHAnsi"/>
      <w:sz w:val="24"/>
    </w:rPr>
  </w:style>
  <w:style w:type="character" w:customStyle="1" w:styleId="360">
    <w:name w:val="Char Char13"/>
    <w:qFormat/>
    <w:uiPriority w:val="0"/>
    <w:rPr>
      <w:rFonts w:ascii="Calibri" w:hAnsi="Calibri" w:eastAsia="宋体" w:cs="Times New Roman"/>
      <w:sz w:val="18"/>
      <w:szCs w:val="18"/>
    </w:rPr>
  </w:style>
  <w:style w:type="character" w:customStyle="1" w:styleId="361">
    <w:name w:val="Char Char711"/>
    <w:qFormat/>
    <w:uiPriority w:val="0"/>
    <w:rPr>
      <w:rFonts w:eastAsia="宋体"/>
      <w:b/>
      <w:kern w:val="2"/>
      <w:sz w:val="32"/>
      <w:lang w:bidi="ar-SA"/>
    </w:rPr>
  </w:style>
  <w:style w:type="character" w:customStyle="1" w:styleId="362">
    <w:name w:val="Char Char911"/>
    <w:qFormat/>
    <w:uiPriority w:val="0"/>
    <w:rPr>
      <w:rFonts w:eastAsia="宋体"/>
      <w:b/>
      <w:kern w:val="44"/>
      <w:sz w:val="44"/>
      <w:lang w:bidi="ar-SA"/>
    </w:rPr>
  </w:style>
  <w:style w:type="character" w:customStyle="1" w:styleId="363">
    <w:name w:val="吉奥表格正文 Char"/>
    <w:link w:val="364"/>
    <w:qFormat/>
    <w:uiPriority w:val="0"/>
    <w:rPr>
      <w:rFonts w:ascii="Times New Roman" w:hAnsi="Times New Roman" w:eastAsia="仿宋_GB2312"/>
      <w:szCs w:val="21"/>
    </w:rPr>
  </w:style>
  <w:style w:type="paragraph" w:customStyle="1" w:styleId="364">
    <w:name w:val="吉奥表格正文"/>
    <w:basedOn w:val="1"/>
    <w:link w:val="36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5">
    <w:name w:val="+SymcPara Char"/>
    <w:link w:val="366"/>
    <w:qFormat/>
    <w:locked/>
    <w:uiPriority w:val="0"/>
    <w:rPr>
      <w:rFonts w:ascii="宋体" w:hAnsi="宋体" w:cs="Arial"/>
      <w:lang w:eastAsia="en-US"/>
    </w:rPr>
  </w:style>
  <w:style w:type="paragraph" w:customStyle="1" w:styleId="366">
    <w:name w:val="+SymcPara"/>
    <w:link w:val="36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7">
    <w:name w:val="a Char Char"/>
    <w:qFormat/>
    <w:uiPriority w:val="0"/>
    <w:rPr>
      <w:rFonts w:ascii="宋体" w:hAnsi="宋体" w:eastAsia="仿宋_GB2312"/>
      <w:sz w:val="24"/>
      <w:lang w:val="en-US" w:eastAsia="zh-CN" w:bidi="ar-SA"/>
    </w:rPr>
  </w:style>
  <w:style w:type="character" w:customStyle="1" w:styleId="368">
    <w:name w:val="7.表小四 Char Char"/>
    <w:qFormat/>
    <w:uiPriority w:val="0"/>
    <w:rPr>
      <w:rFonts w:ascii="宋体" w:hAnsi="宋体" w:eastAsia="宋体"/>
      <w:kern w:val="2"/>
      <w:sz w:val="24"/>
      <w:szCs w:val="24"/>
      <w:lang w:val="en-US" w:eastAsia="zh-CN" w:bidi="ar-SA"/>
    </w:rPr>
  </w:style>
  <w:style w:type="character" w:customStyle="1" w:styleId="369">
    <w:name w:val="ca-16"/>
    <w:basedOn w:val="66"/>
    <w:qFormat/>
    <w:uiPriority w:val="0"/>
  </w:style>
  <w:style w:type="character" w:customStyle="1" w:styleId="370">
    <w:name w:val="正文（缩进） Char"/>
    <w:link w:val="371"/>
    <w:qFormat/>
    <w:uiPriority w:val="0"/>
    <w:rPr>
      <w:sz w:val="24"/>
      <w:szCs w:val="24"/>
    </w:rPr>
  </w:style>
  <w:style w:type="paragraph" w:customStyle="1" w:styleId="371">
    <w:name w:val="正文（缩进）"/>
    <w:basedOn w:val="1"/>
    <w:link w:val="37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2">
    <w:name w:val="文档正文1 Char"/>
    <w:link w:val="373"/>
    <w:qFormat/>
    <w:uiPriority w:val="0"/>
    <w:rPr>
      <w:rFonts w:ascii="仿宋_GB2312" w:hAnsi="仿宋" w:eastAsia="仿宋_GB2312"/>
      <w:sz w:val="30"/>
      <w:szCs w:val="30"/>
    </w:rPr>
  </w:style>
  <w:style w:type="paragraph" w:customStyle="1" w:styleId="373">
    <w:name w:val="文档正文1"/>
    <w:basedOn w:val="1"/>
    <w:link w:val="372"/>
    <w:qFormat/>
    <w:uiPriority w:val="0"/>
    <w:pPr>
      <w:spacing w:line="360" w:lineRule="auto"/>
      <w:ind w:firstLine="600"/>
    </w:pPr>
    <w:rPr>
      <w:rFonts w:ascii="仿宋_GB2312" w:hAnsi="仿宋" w:eastAsia="仿宋_GB2312" w:cstheme="minorBidi"/>
      <w:sz w:val="30"/>
      <w:szCs w:val="30"/>
    </w:rPr>
  </w:style>
  <w:style w:type="character" w:customStyle="1" w:styleId="374">
    <w:name w:val="正文缩进 字符"/>
    <w:link w:val="18"/>
    <w:qFormat/>
    <w:uiPriority w:val="0"/>
    <w:rPr>
      <w:rFonts w:ascii="Calibri" w:hAnsi="Calibri" w:eastAsia="宋体" w:cs="Times New Roman"/>
      <w:szCs w:val="20"/>
    </w:rPr>
  </w:style>
  <w:style w:type="character" w:customStyle="1" w:styleId="375">
    <w:name w:val="Indent Normal Char Char"/>
    <w:qFormat/>
    <w:uiPriority w:val="0"/>
    <w:rPr>
      <w:kern w:val="2"/>
      <w:sz w:val="21"/>
      <w:lang w:bidi="ar-SA"/>
    </w:rPr>
  </w:style>
  <w:style w:type="character" w:customStyle="1" w:styleId="376">
    <w:name w:val="标题 4 Char1"/>
    <w:qFormat/>
    <w:uiPriority w:val="0"/>
    <w:rPr>
      <w:rFonts w:ascii="Cambria" w:hAnsi="Cambria" w:eastAsia="宋体" w:cs="Times New Roman"/>
      <w:b/>
      <w:bCs/>
      <w:kern w:val="2"/>
      <w:sz w:val="28"/>
      <w:szCs w:val="28"/>
    </w:rPr>
  </w:style>
  <w:style w:type="character" w:customStyle="1" w:styleId="377">
    <w:name w:val="列出段落 Char Char"/>
    <w:qFormat/>
    <w:uiPriority w:val="0"/>
    <w:rPr>
      <w:rFonts w:ascii="Calibri" w:hAnsi="Calibri" w:eastAsia="宋体"/>
      <w:kern w:val="2"/>
      <w:sz w:val="21"/>
      <w:szCs w:val="24"/>
      <w:lang w:val="en-US" w:eastAsia="zh-CN" w:bidi="ar-SA"/>
    </w:rPr>
  </w:style>
  <w:style w:type="character" w:customStyle="1" w:styleId="378">
    <w:name w:val="mark8"/>
    <w:qFormat/>
    <w:uiPriority w:val="0"/>
    <w:rPr>
      <w:b/>
      <w:bCs/>
      <w:sz w:val="21"/>
      <w:szCs w:val="21"/>
    </w:rPr>
  </w:style>
  <w:style w:type="character" w:customStyle="1" w:styleId="379">
    <w:name w:val="paragraph1 Char"/>
    <w:link w:val="380"/>
    <w:qFormat/>
    <w:uiPriority w:val="0"/>
    <w:rPr>
      <w:rFonts w:eastAsia="楷体_GB2312"/>
      <w:sz w:val="24"/>
    </w:rPr>
  </w:style>
  <w:style w:type="paragraph" w:customStyle="1" w:styleId="380">
    <w:name w:val="paragraph1"/>
    <w:basedOn w:val="1"/>
    <w:link w:val="37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1">
    <w:name w:val="页眉 字符"/>
    <w:basedOn w:val="66"/>
    <w:link w:val="40"/>
    <w:qFormat/>
    <w:uiPriority w:val="99"/>
    <w:rPr>
      <w:rFonts w:ascii="Calibri" w:hAnsi="Calibri" w:eastAsia="宋体" w:cs="Times New Roman"/>
      <w:sz w:val="18"/>
      <w:szCs w:val="18"/>
    </w:rPr>
  </w:style>
  <w:style w:type="character" w:customStyle="1" w:styleId="38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3">
    <w:name w:val="mark"/>
    <w:qFormat/>
    <w:uiPriority w:val="0"/>
    <w:rPr>
      <w:rFonts w:cs="Times New Roman"/>
    </w:rPr>
  </w:style>
  <w:style w:type="character" w:customStyle="1" w:styleId="384">
    <w:name w:val="Char Char131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8">
    <w:name w:val="paramname3"/>
    <w:qFormat/>
    <w:uiPriority w:val="0"/>
    <w:rPr>
      <w:color w:val="999999"/>
    </w:rPr>
  </w:style>
  <w:style w:type="character" w:customStyle="1" w:styleId="389">
    <w:name w:val="Char Char41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99"/>
    <w:rPr>
      <w:rFonts w:ascii="宋体" w:hAnsi="Times New Roman" w:eastAsia="宋体" w:cs="Times New Roman"/>
      <w:kern w:val="2"/>
      <w:sz w:val="20"/>
      <w:szCs w:val="20"/>
      <w:lang w:val="en-US" w:eastAsia="zh-CN" w:bidi="ar-SA"/>
    </w:rPr>
  </w:style>
  <w:style w:type="paragraph" w:customStyle="1" w:styleId="393">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6">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7"/>
    <w:qFormat/>
    <w:uiPriority w:val="99"/>
    <w:pPr>
      <w:spacing w:afterLines="50"/>
      <w:ind w:left="720"/>
      <w:jc w:val="left"/>
    </w:pPr>
    <w:rPr>
      <w:rFonts w:ascii="宋体" w:hAnsi="Times New Roman"/>
      <w:i/>
      <w:snapToGrid w:val="0"/>
      <w:color w:val="0000FF"/>
      <w:kern w:val="0"/>
      <w:szCs w:val="20"/>
    </w:rPr>
  </w:style>
  <w:style w:type="paragraph" w:customStyle="1" w:styleId="398">
    <w:name w:val="正文缩进2字符"/>
    <w:basedOn w:val="325"/>
    <w:qFormat/>
    <w:uiPriority w:val="99"/>
    <w:pPr>
      <w:ind w:firstLine="480" w:firstLineChars="200"/>
    </w:pPr>
  </w:style>
  <w:style w:type="paragraph" w:customStyle="1" w:styleId="39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1">
    <w:name w:val="msolistparagraph"/>
    <w:basedOn w:val="1"/>
    <w:qFormat/>
    <w:uiPriority w:val="99"/>
    <w:pPr>
      <w:ind w:firstLine="420" w:firstLineChars="200"/>
    </w:pPr>
  </w:style>
  <w:style w:type="paragraph" w:customStyle="1" w:styleId="402">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99"/>
    <w:pPr>
      <w:spacing w:line="288" w:lineRule="auto"/>
      <w:jc w:val="center"/>
    </w:pPr>
    <w:rPr>
      <w:rFonts w:ascii="新宋体" w:hAnsi="Times New Roman" w:eastAsia="新宋体"/>
      <w:sz w:val="24"/>
      <w:szCs w:val="24"/>
    </w:rPr>
  </w:style>
  <w:style w:type="paragraph" w:customStyle="1" w:styleId="40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99"/>
    <w:pPr>
      <w:spacing w:line="360" w:lineRule="auto"/>
    </w:pPr>
    <w:rPr>
      <w:rFonts w:ascii="Times New Roman" w:hAnsi="Times New Roman"/>
      <w:b/>
      <w:i/>
      <w:sz w:val="24"/>
      <w:szCs w:val="24"/>
      <w:u w:val="single"/>
    </w:rPr>
  </w:style>
  <w:style w:type="paragraph" w:customStyle="1" w:styleId="40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qFormat/>
    <w:uiPriority w:val="99"/>
    <w:pPr>
      <w:spacing w:after="120"/>
    </w:pPr>
    <w:rPr>
      <w:rFonts w:ascii="Times New Roman" w:hAnsi="Times New Roman"/>
      <w:sz w:val="28"/>
      <w:szCs w:val="24"/>
    </w:rPr>
  </w:style>
  <w:style w:type="paragraph" w:customStyle="1" w:styleId="409">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99"/>
    <w:pPr>
      <w:spacing w:line="360" w:lineRule="auto"/>
      <w:jc w:val="center"/>
    </w:pPr>
    <w:rPr>
      <w:rFonts w:ascii="宋体" w:hAnsi="宋体"/>
      <w:b/>
      <w:sz w:val="24"/>
      <w:szCs w:val="24"/>
    </w:rPr>
  </w:style>
  <w:style w:type="paragraph" w:customStyle="1" w:styleId="414">
    <w:name w:val="Char"/>
    <w:basedOn w:val="1"/>
    <w:qFormat/>
    <w:uiPriority w:val="99"/>
    <w:rPr>
      <w:rFonts w:ascii="仿宋_GB2312" w:hAnsi="Times New Roman" w:eastAsia="仿宋_GB2312"/>
      <w:b/>
      <w:sz w:val="32"/>
      <w:szCs w:val="32"/>
    </w:rPr>
  </w:style>
  <w:style w:type="paragraph" w:customStyle="1" w:styleId="41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7">
    <w:name w:val="图表"/>
    <w:basedOn w:val="1"/>
    <w:qFormat/>
    <w:uiPriority w:val="99"/>
    <w:pPr>
      <w:adjustRightInd w:val="0"/>
      <w:snapToGrid w:val="0"/>
      <w:jc w:val="center"/>
    </w:pPr>
    <w:rPr>
      <w:rFonts w:ascii="宋体" w:hAnsi="宋体"/>
      <w:szCs w:val="21"/>
    </w:rPr>
  </w:style>
  <w:style w:type="paragraph" w:customStyle="1" w:styleId="418">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1">
    <w:name w:val="样式 样式 正文文本缩进 + 仿宋_GB2312 小四 首行缩进:  0 厘米 行距: 1.5 倍行距 + (中文) 仿宋_GB..."/>
    <w:basedOn w:val="422"/>
    <w:qFormat/>
    <w:uiPriority w:val="99"/>
    <w:pPr>
      <w:ind w:firstLine="480" w:firstLineChars="200"/>
    </w:pPr>
  </w:style>
  <w:style w:type="paragraph" w:customStyle="1" w:styleId="422">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3">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38"/>
    <w:qFormat/>
    <w:uiPriority w:val="99"/>
    <w:pPr>
      <w:ind w:firstLine="562"/>
    </w:pPr>
    <w:rPr>
      <w:rFonts w:ascii="仿宋_GB2312" w:eastAsia="仿宋_GB2312"/>
      <w:b/>
      <w:sz w:val="28"/>
      <w:szCs w:val="28"/>
    </w:rPr>
  </w:style>
  <w:style w:type="paragraph" w:customStyle="1" w:styleId="425">
    <w:name w:val="图名"/>
    <w:basedOn w:val="19"/>
    <w:qFormat/>
    <w:uiPriority w:val="99"/>
    <w:pPr>
      <w:spacing w:beforeLines="50" w:afterLines="50"/>
      <w:jc w:val="center"/>
    </w:pPr>
    <w:rPr>
      <w:rFonts w:ascii="Times New Roman" w:hAnsi="Times New Roman"/>
      <w:kern w:val="0"/>
      <w:sz w:val="24"/>
      <w:szCs w:val="24"/>
    </w:rPr>
  </w:style>
  <w:style w:type="paragraph" w:styleId="4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3">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19"/>
    <w:qFormat/>
    <w:uiPriority w:val="99"/>
    <w:pPr>
      <w:spacing w:beforeLines="50" w:afterLines="50"/>
      <w:jc w:val="center"/>
    </w:pPr>
    <w:rPr>
      <w:rFonts w:ascii="黑体"/>
      <w:kern w:val="0"/>
      <w:sz w:val="24"/>
      <w:szCs w:val="24"/>
    </w:rPr>
  </w:style>
  <w:style w:type="paragraph" w:customStyle="1" w:styleId="436">
    <w:name w:val="Char Char Char"/>
    <w:basedOn w:val="1"/>
    <w:qFormat/>
    <w:uiPriority w:val="99"/>
    <w:rPr>
      <w:rFonts w:ascii="Tahoma" w:hAnsi="Tahoma"/>
      <w:sz w:val="24"/>
      <w:szCs w:val="20"/>
    </w:rPr>
  </w:style>
  <w:style w:type="paragraph" w:customStyle="1" w:styleId="437">
    <w:name w:val="样式 样式 标题 4 + 段后: 0.5 行1"/>
    <w:basedOn w:val="438"/>
    <w:next w:val="37"/>
    <w:qFormat/>
    <w:uiPriority w:val="99"/>
    <w:pPr>
      <w:numPr>
        <w:ilvl w:val="1"/>
        <w:numId w:val="5"/>
      </w:numPr>
      <w:tabs>
        <w:tab w:val="left" w:pos="2040"/>
      </w:tabs>
      <w:spacing w:after="120"/>
      <w:ind w:left="0" w:firstLine="0"/>
    </w:pPr>
  </w:style>
  <w:style w:type="paragraph" w:customStyle="1" w:styleId="438">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99"/>
    <w:pPr>
      <w:ind w:left="1890" w:leftChars="900"/>
    </w:pPr>
    <w:rPr>
      <w:rFonts w:ascii="Times New Roman" w:hAnsi="Times New Roman"/>
      <w:sz w:val="24"/>
      <w:szCs w:val="24"/>
    </w:rPr>
  </w:style>
  <w:style w:type="paragraph" w:customStyle="1" w:styleId="442">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3">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正文1"/>
    <w:basedOn w:val="21"/>
    <w:next w:val="1"/>
    <w:qFormat/>
    <w:uiPriority w:val="99"/>
    <w:pPr>
      <w:shd w:val="clear" w:color="auto" w:fill="000080"/>
    </w:pPr>
    <w:rPr>
      <w:rFonts w:ascii="Tahoma" w:hAnsi="Tahoma" w:cs="Tahoma"/>
      <w:kern w:val="0"/>
      <w:szCs w:val="24"/>
    </w:rPr>
  </w:style>
  <w:style w:type="paragraph" w:customStyle="1" w:styleId="446">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9">
    <w:name w:val="小标题"/>
    <w:basedOn w:val="7"/>
    <w:qFormat/>
    <w:uiPriority w:val="99"/>
    <w:pPr>
      <w:tabs>
        <w:tab w:val="left" w:pos="840"/>
      </w:tabs>
      <w:spacing w:before="60" w:after="60" w:line="360" w:lineRule="auto"/>
      <w:ind w:left="840" w:hanging="420"/>
    </w:pPr>
    <w:rPr>
      <w:rFonts w:eastAsia="黑体"/>
      <w:sz w:val="24"/>
      <w:szCs w:val="20"/>
    </w:rPr>
  </w:style>
  <w:style w:type="paragraph" w:customStyle="1" w:styleId="450">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2">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3">
    <w:name w:val="S4-L15-C"/>
    <w:basedOn w:val="1"/>
    <w:qFormat/>
    <w:uiPriority w:val="99"/>
    <w:pPr>
      <w:spacing w:after="120" w:line="360" w:lineRule="auto"/>
      <w:jc w:val="center"/>
    </w:pPr>
    <w:rPr>
      <w:rFonts w:ascii="Times New Roman" w:hAnsi="Times New Roman"/>
      <w:szCs w:val="21"/>
    </w:rPr>
  </w:style>
  <w:style w:type="paragraph" w:customStyle="1" w:styleId="454">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6">
    <w:name w:val="标题1"/>
    <w:basedOn w:val="32"/>
    <w:qFormat/>
    <w:uiPriority w:val="99"/>
    <w:pPr>
      <w:spacing w:beforeLines="0" w:afterLines="0" w:line="360" w:lineRule="auto"/>
    </w:pPr>
    <w:rPr>
      <w:b/>
      <w:sz w:val="30"/>
      <w:szCs w:val="20"/>
    </w:rPr>
  </w:style>
  <w:style w:type="paragraph" w:customStyle="1" w:styleId="457">
    <w:name w:val="Normal0"/>
    <w:qFormat/>
    <w:uiPriority w:val="99"/>
    <w:rPr>
      <w:rFonts w:ascii="Times New Roman" w:hAnsi="Times New Roman" w:eastAsia="宋体" w:cs="Times New Roman"/>
      <w:kern w:val="0"/>
      <w:sz w:val="20"/>
      <w:szCs w:val="20"/>
      <w:lang w:val="en-US" w:eastAsia="en-US" w:bidi="ar-SA"/>
    </w:rPr>
  </w:style>
  <w:style w:type="paragraph" w:customStyle="1" w:styleId="458">
    <w:name w:val="Char6"/>
    <w:basedOn w:val="1"/>
    <w:qFormat/>
    <w:uiPriority w:val="99"/>
    <w:pPr>
      <w:tabs>
        <w:tab w:val="left" w:pos="432"/>
      </w:tabs>
      <w:ind w:left="432" w:hanging="432"/>
    </w:pPr>
    <w:rPr>
      <w:rFonts w:ascii="Times New Roman" w:hAnsi="Times New Roman"/>
      <w:sz w:val="24"/>
      <w:szCs w:val="24"/>
    </w:rPr>
  </w:style>
  <w:style w:type="paragraph" w:customStyle="1" w:styleId="459">
    <w:name w:val="样式 标题 3(A-3)sect1.2.3h3H3level_3PIM 3Level 3 HeadHeading..."/>
    <w:basedOn w:val="4"/>
    <w:qFormat/>
    <w:uiPriority w:val="99"/>
    <w:rPr>
      <w:rFonts w:ascii="Arial" w:hAnsi="Arial"/>
      <w:sz w:val="30"/>
    </w:rPr>
  </w:style>
  <w:style w:type="paragraph" w:customStyle="1" w:styleId="460">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1">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4">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5">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6">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7">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Normal Indent1"/>
    <w:basedOn w:val="1"/>
    <w:qFormat/>
    <w:uiPriority w:val="99"/>
    <w:pPr>
      <w:ind w:firstLine="420"/>
    </w:pPr>
    <w:rPr>
      <w:rFonts w:ascii="Times New Roman" w:hAnsi="Times New Roman"/>
      <w:szCs w:val="20"/>
    </w:rPr>
  </w:style>
  <w:style w:type="paragraph" w:customStyle="1" w:styleId="471">
    <w:name w:val="pa-17"/>
    <w:basedOn w:val="1"/>
    <w:qFormat/>
    <w:uiPriority w:val="99"/>
    <w:pPr>
      <w:widowControl/>
      <w:spacing w:before="150" w:after="150"/>
      <w:jc w:val="left"/>
    </w:pPr>
    <w:rPr>
      <w:rFonts w:ascii="宋体" w:hAnsi="宋体" w:cs="宋体"/>
      <w:kern w:val="0"/>
      <w:sz w:val="24"/>
      <w:szCs w:val="24"/>
    </w:rPr>
  </w:style>
  <w:style w:type="paragraph" w:customStyle="1" w:styleId="472">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3">
    <w:name w:val="Char9"/>
    <w:basedOn w:val="1"/>
    <w:qFormat/>
    <w:uiPriority w:val="99"/>
    <w:pPr>
      <w:adjustRightInd w:val="0"/>
      <w:textAlignment w:val="baseline"/>
    </w:pPr>
    <w:rPr>
      <w:rFonts w:ascii="Tahoma" w:hAnsi="Tahoma"/>
      <w:sz w:val="24"/>
      <w:szCs w:val="20"/>
    </w:rPr>
  </w:style>
  <w:style w:type="paragraph" w:customStyle="1" w:styleId="474">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5">
    <w:name w:val="批注主题111"/>
    <w:basedOn w:val="23"/>
    <w:next w:val="23"/>
    <w:qFormat/>
    <w:uiPriority w:val="99"/>
    <w:rPr>
      <w:b/>
      <w:bCs/>
      <w:kern w:val="0"/>
      <w:sz w:val="20"/>
      <w:szCs w:val="20"/>
    </w:rPr>
  </w:style>
  <w:style w:type="paragraph" w:customStyle="1" w:styleId="47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最新标题1"/>
    <w:basedOn w:val="478"/>
    <w:next w:val="480"/>
    <w:qFormat/>
    <w:uiPriority w:val="99"/>
    <w:pPr>
      <w:tabs>
        <w:tab w:val="left" w:pos="1140"/>
      </w:tabs>
      <w:spacing w:after="120"/>
    </w:pPr>
    <w:rPr>
      <w:bCs/>
    </w:rPr>
  </w:style>
  <w:style w:type="paragraph" w:customStyle="1" w:styleId="478">
    <w:name w:val="样式 标题1"/>
    <w:basedOn w:val="479"/>
    <w:next w:val="480"/>
    <w:qFormat/>
    <w:uiPriority w:val="99"/>
    <w:pPr>
      <w:tabs>
        <w:tab w:val="left" w:pos="1140"/>
      </w:tabs>
      <w:spacing w:after="50"/>
      <w:ind w:left="1140" w:hanging="720"/>
    </w:pPr>
    <w:rPr>
      <w:bCs w:val="0"/>
      <w:sz w:val="32"/>
    </w:rPr>
  </w:style>
  <w:style w:type="paragraph" w:customStyle="1" w:styleId="479">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0">
    <w:name w:val="最新标题2"/>
    <w:basedOn w:val="481"/>
    <w:next w:val="482"/>
    <w:qFormat/>
    <w:uiPriority w:val="99"/>
    <w:pPr>
      <w:spacing w:after="120"/>
    </w:pPr>
  </w:style>
  <w:style w:type="paragraph" w:customStyle="1" w:styleId="481">
    <w:name w:val="样式 标题 2"/>
    <w:basedOn w:val="3"/>
    <w:next w:val="482"/>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2">
    <w:name w:val="最新标题3"/>
    <w:basedOn w:val="483"/>
    <w:next w:val="484"/>
    <w:qFormat/>
    <w:uiPriority w:val="0"/>
    <w:pPr>
      <w:spacing w:after="120"/>
    </w:pPr>
  </w:style>
  <w:style w:type="paragraph" w:customStyle="1" w:styleId="483">
    <w:name w:val="样式 标题 3"/>
    <w:basedOn w:val="4"/>
    <w:next w:val="484"/>
    <w:qFormat/>
    <w:uiPriority w:val="99"/>
    <w:pPr>
      <w:keepLines w:val="0"/>
      <w:spacing w:before="120" w:afterLines="50" w:line="240" w:lineRule="auto"/>
      <w:jc w:val="left"/>
    </w:pPr>
    <w:rPr>
      <w:rFonts w:ascii="宋体" w:cs="宋体"/>
      <w:snapToGrid w:val="0"/>
      <w:kern w:val="0"/>
      <w:sz w:val="24"/>
      <w:szCs w:val="20"/>
    </w:rPr>
  </w:style>
  <w:style w:type="paragraph" w:customStyle="1" w:styleId="484">
    <w:name w:val="最新标题4"/>
    <w:basedOn w:val="485"/>
    <w:next w:val="1"/>
    <w:qFormat/>
    <w:uiPriority w:val="0"/>
    <w:pPr>
      <w:tabs>
        <w:tab w:val="left" w:pos="864"/>
        <w:tab w:val="left" w:pos="2040"/>
        <w:tab w:val="left" w:pos="2100"/>
      </w:tabs>
      <w:spacing w:after="120"/>
      <w:ind w:left="0" w:firstLine="0"/>
    </w:pPr>
  </w:style>
  <w:style w:type="paragraph" w:customStyle="1" w:styleId="485">
    <w:name w:val="样式 标题 4"/>
    <w:basedOn w:val="486"/>
    <w:next w:val="487"/>
    <w:qFormat/>
    <w:uiPriority w:val="99"/>
    <w:pPr>
      <w:numPr>
        <w:ilvl w:val="0"/>
      </w:numPr>
      <w:tabs>
        <w:tab w:val="left" w:pos="864"/>
        <w:tab w:val="left" w:pos="2040"/>
        <w:tab w:val="left" w:pos="2100"/>
      </w:tabs>
      <w:spacing w:after="50"/>
      <w:ind w:left="2100" w:hanging="420"/>
    </w:pPr>
  </w:style>
  <w:style w:type="paragraph" w:customStyle="1" w:styleId="486">
    <w:name w:val="样式 标题 4Chapter X.X.X.X. + 段后: 0.5 行1"/>
    <w:basedOn w:val="438"/>
    <w:qFormat/>
    <w:uiPriority w:val="99"/>
    <w:pPr>
      <w:numPr>
        <w:numId w:val="0"/>
      </w:numPr>
      <w:tabs>
        <w:tab w:val="left" w:pos="864"/>
      </w:tabs>
      <w:spacing w:after="120"/>
      <w:ind w:left="864" w:hanging="864"/>
    </w:pPr>
  </w:style>
  <w:style w:type="paragraph" w:customStyle="1" w:styleId="487">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8">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0">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1">
    <w:name w:val="Paragraph1"/>
    <w:basedOn w:val="1"/>
    <w:qFormat/>
    <w:uiPriority w:val="99"/>
    <w:pPr>
      <w:spacing w:before="80" w:afterLines="50"/>
    </w:pPr>
    <w:rPr>
      <w:rFonts w:ascii="宋体" w:hAnsi="Times New Roman"/>
      <w:snapToGrid w:val="0"/>
      <w:kern w:val="0"/>
      <w:szCs w:val="20"/>
    </w:rPr>
  </w:style>
  <w:style w:type="paragraph" w:customStyle="1" w:styleId="492">
    <w:name w:val="4"/>
    <w:basedOn w:val="1"/>
    <w:qFormat/>
    <w:uiPriority w:val="99"/>
  </w:style>
  <w:style w:type="paragraph" w:customStyle="1" w:styleId="493">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5">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6">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0">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1">
    <w:name w:val="Char4"/>
    <w:basedOn w:val="1"/>
    <w:qFormat/>
    <w:uiPriority w:val="99"/>
    <w:pPr>
      <w:tabs>
        <w:tab w:val="left" w:pos="432"/>
      </w:tabs>
      <w:ind w:left="432" w:hanging="432"/>
    </w:pPr>
    <w:rPr>
      <w:rFonts w:ascii="Times New Roman" w:hAnsi="Times New Roman"/>
      <w:sz w:val="24"/>
      <w:szCs w:val="24"/>
    </w:rPr>
  </w:style>
  <w:style w:type="paragraph" w:customStyle="1" w:styleId="50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3">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5">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image"/>
    <w:basedOn w:val="1"/>
    <w:qFormat/>
    <w:uiPriority w:val="99"/>
    <w:pPr>
      <w:widowControl/>
      <w:spacing w:before="360" w:after="360"/>
      <w:jc w:val="center"/>
    </w:pPr>
    <w:rPr>
      <w:rFonts w:ascii="宋体" w:hAnsi="宋体" w:cs="宋体"/>
      <w:kern w:val="0"/>
      <w:sz w:val="24"/>
      <w:szCs w:val="24"/>
    </w:rPr>
  </w:style>
  <w:style w:type="paragraph" w:customStyle="1" w:styleId="508">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9">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1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3">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4">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5">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6">
    <w:name w:val="Char7"/>
    <w:basedOn w:val="1"/>
    <w:qFormat/>
    <w:uiPriority w:val="99"/>
    <w:pPr>
      <w:tabs>
        <w:tab w:val="left" w:pos="432"/>
      </w:tabs>
      <w:ind w:left="432" w:hanging="432"/>
    </w:pPr>
    <w:rPr>
      <w:rFonts w:ascii="Times New Roman" w:hAnsi="Times New Roman"/>
      <w:sz w:val="24"/>
      <w:szCs w:val="24"/>
    </w:rPr>
  </w:style>
  <w:style w:type="paragraph" w:customStyle="1" w:styleId="517">
    <w:name w:val="样式 样式 标题 4 + 段后: 0.5 行 + 段后: 0.5 行"/>
    <w:basedOn w:val="438"/>
    <w:qFormat/>
    <w:uiPriority w:val="99"/>
    <w:pPr>
      <w:numPr>
        <w:numId w:val="0"/>
      </w:numPr>
      <w:tabs>
        <w:tab w:val="left" w:pos="864"/>
      </w:tabs>
      <w:ind w:left="864" w:hanging="864"/>
    </w:pPr>
  </w:style>
  <w:style w:type="paragraph" w:customStyle="1" w:styleId="51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0">
    <w:name w:val="Char Char1 Char"/>
    <w:basedOn w:val="1"/>
    <w:qFormat/>
    <w:uiPriority w:val="99"/>
    <w:rPr>
      <w:rFonts w:ascii="仿宋_GB2312" w:hAnsi="Times New Roman" w:eastAsia="仿宋_GB2312"/>
      <w:b/>
      <w:sz w:val="32"/>
      <w:szCs w:val="32"/>
    </w:rPr>
  </w:style>
  <w:style w:type="paragraph" w:customStyle="1" w:styleId="52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2">
    <w:name w:val="段落文字"/>
    <w:basedOn w:val="58"/>
    <w:qFormat/>
    <w:uiPriority w:val="99"/>
    <w:pPr>
      <w:spacing w:after="60"/>
      <w:ind w:left="420" w:firstLine="200" w:firstLineChars="200"/>
    </w:pPr>
    <w:rPr>
      <w:rFonts w:ascii="Times New Roman" w:hAnsi="Times New Roman"/>
      <w:szCs w:val="24"/>
    </w:rPr>
  </w:style>
  <w:style w:type="paragraph" w:customStyle="1" w:styleId="523">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4">
    <w:name w:val="正文-带编号1)"/>
    <w:basedOn w:val="1"/>
    <w:qFormat/>
    <w:uiPriority w:val="99"/>
    <w:pPr>
      <w:numPr>
        <w:ilvl w:val="0"/>
        <w:numId w:val="14"/>
      </w:numPr>
      <w:spacing w:line="400" w:lineRule="exact"/>
    </w:pPr>
    <w:rPr>
      <w:rFonts w:ascii="Arial" w:hAnsi="Arial"/>
      <w:szCs w:val="24"/>
    </w:rPr>
  </w:style>
  <w:style w:type="paragraph" w:customStyle="1" w:styleId="525">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6">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 标题 3Chapter X.X.X"/>
    <w:basedOn w:val="528"/>
    <w:qFormat/>
    <w:uiPriority w:val="99"/>
    <w:pPr>
      <w:spacing w:after="120"/>
    </w:pPr>
  </w:style>
  <w:style w:type="paragraph" w:customStyle="1" w:styleId="528">
    <w:name w:val="标题 3Chapter X.X.X. + 段后: 0.5 行 + 段后: 0.5 行 + 段后: 0.5 行1"/>
    <w:basedOn w:val="529"/>
    <w:qFormat/>
    <w:uiPriority w:val="99"/>
  </w:style>
  <w:style w:type="paragraph" w:customStyle="1" w:styleId="529">
    <w:name w:val="样式 样式 标题 3Chapter X.X.X. + 段后: 0.5 行 + 段后: 0.5 行"/>
    <w:basedOn w:val="530"/>
    <w:qFormat/>
    <w:uiPriority w:val="99"/>
  </w:style>
  <w:style w:type="paragraph" w:customStyle="1" w:styleId="530">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1">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2">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3">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5">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6">
    <w:name w:val="S4-L15-No"/>
    <w:basedOn w:val="537"/>
    <w:qFormat/>
    <w:uiPriority w:val="99"/>
    <w:pPr>
      <w:tabs>
        <w:tab w:val="left" w:pos="720"/>
      </w:tabs>
      <w:ind w:hanging="720"/>
    </w:pPr>
  </w:style>
  <w:style w:type="paragraph" w:customStyle="1" w:styleId="537">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8">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9">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40">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1">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2">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3">
    <w:name w:val="Char Char12 Char Char Char Char"/>
    <w:basedOn w:val="1"/>
    <w:qFormat/>
    <w:uiPriority w:val="99"/>
    <w:pPr>
      <w:tabs>
        <w:tab w:val="left" w:pos="432"/>
      </w:tabs>
      <w:ind w:left="432" w:hanging="432"/>
    </w:pPr>
    <w:rPr>
      <w:rFonts w:ascii="Tahoma" w:hAnsi="Tahoma"/>
      <w:sz w:val="24"/>
      <w:szCs w:val="20"/>
    </w:rPr>
  </w:style>
  <w:style w:type="paragraph" w:customStyle="1" w:styleId="544">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5">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6">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7">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8">
    <w:name w:val="文本框内文字"/>
    <w:basedOn w:val="1"/>
    <w:qFormat/>
    <w:uiPriority w:val="99"/>
    <w:pPr>
      <w:spacing w:line="0" w:lineRule="atLeast"/>
    </w:pPr>
    <w:rPr>
      <w:rFonts w:ascii="Times New Roman" w:hAnsi="Times New Roman" w:eastAsia="仿宋_GB2312"/>
      <w:sz w:val="22"/>
      <w:szCs w:val="24"/>
    </w:rPr>
  </w:style>
  <w:style w:type="paragraph" w:customStyle="1" w:styleId="549">
    <w:name w:val="Char3"/>
    <w:basedOn w:val="1"/>
    <w:qFormat/>
    <w:uiPriority w:val="99"/>
    <w:rPr>
      <w:rFonts w:ascii="仿宋_GB2312" w:hAnsi="Times New Roman" w:eastAsia="仿宋_GB2312"/>
      <w:b/>
      <w:sz w:val="32"/>
      <w:szCs w:val="20"/>
    </w:rPr>
  </w:style>
  <w:style w:type="paragraph" w:customStyle="1" w:styleId="550">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1">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2">
    <w:name w:val="_Style 13"/>
    <w:basedOn w:val="1"/>
    <w:qFormat/>
    <w:uiPriority w:val="99"/>
    <w:pPr>
      <w:tabs>
        <w:tab w:val="left" w:pos="360"/>
      </w:tabs>
      <w:ind w:firstLine="420" w:firstLineChars="150"/>
    </w:pPr>
    <w:rPr>
      <w:rFonts w:ascii="Times New Roman" w:hAnsi="Times New Roman"/>
      <w:szCs w:val="20"/>
    </w:rPr>
  </w:style>
  <w:style w:type="paragraph" w:customStyle="1" w:styleId="553">
    <w:name w:val="Bullet 2"/>
    <w:basedOn w:val="7"/>
    <w:qFormat/>
    <w:uiPriority w:val="99"/>
    <w:pPr>
      <w:numPr>
        <w:ilvl w:val="0"/>
        <w:numId w:val="18"/>
      </w:numPr>
      <w:spacing w:beforeLines="10" w:afterLines="10" w:line="264" w:lineRule="auto"/>
    </w:pPr>
    <w:rPr>
      <w:rFonts w:ascii="Arial" w:hAnsi="Arial"/>
      <w:sz w:val="21"/>
      <w:szCs w:val="21"/>
    </w:rPr>
  </w:style>
  <w:style w:type="paragraph" w:customStyle="1" w:styleId="554">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5">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6">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图样式"/>
    <w:basedOn w:val="1"/>
    <w:qFormat/>
    <w:uiPriority w:val="99"/>
    <w:pPr>
      <w:keepNext/>
      <w:widowControl/>
      <w:spacing w:before="80" w:after="80"/>
      <w:jc w:val="center"/>
    </w:pPr>
    <w:rPr>
      <w:rFonts w:ascii="Times New Roman" w:hAnsi="Times New Roman"/>
      <w:szCs w:val="20"/>
    </w:rPr>
  </w:style>
  <w:style w:type="paragraph" w:customStyle="1" w:styleId="558">
    <w:name w:val="Char Char1 Char111"/>
    <w:basedOn w:val="1"/>
    <w:qFormat/>
    <w:uiPriority w:val="99"/>
    <w:rPr>
      <w:rFonts w:ascii="仿宋_GB2312" w:hAnsi="Times New Roman" w:eastAsia="仿宋_GB2312"/>
      <w:b/>
      <w:sz w:val="32"/>
      <w:szCs w:val="32"/>
    </w:rPr>
  </w:style>
  <w:style w:type="paragraph" w:customStyle="1" w:styleId="559">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默认段落字体 Para Char Char Char Char Char Char Char Char Char Char"/>
    <w:basedOn w:val="1"/>
    <w:qFormat/>
    <w:uiPriority w:val="99"/>
    <w:rPr>
      <w:rFonts w:ascii="Tahoma" w:hAnsi="Tahoma"/>
      <w:sz w:val="24"/>
      <w:szCs w:val="20"/>
    </w:rPr>
  </w:style>
  <w:style w:type="paragraph" w:customStyle="1" w:styleId="56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2">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5">
    <w:name w:val="_Style 118"/>
    <w:basedOn w:val="1"/>
    <w:qFormat/>
    <w:uiPriority w:val="99"/>
  </w:style>
  <w:style w:type="paragraph" w:customStyle="1" w:styleId="566">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7">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8">
    <w:name w:val="_Style 11811"/>
    <w:basedOn w:val="1"/>
    <w:qFormat/>
    <w:uiPriority w:val="99"/>
  </w:style>
  <w:style w:type="paragraph" w:customStyle="1" w:styleId="569">
    <w:name w:val="Char Char Char Char Char Char Char Char"/>
    <w:basedOn w:val="1"/>
    <w:qFormat/>
    <w:uiPriority w:val="99"/>
    <w:pPr>
      <w:tabs>
        <w:tab w:val="left" w:pos="360"/>
      </w:tabs>
    </w:pPr>
    <w:rPr>
      <w:rFonts w:ascii="Times New Roman" w:hAnsi="Times New Roman"/>
      <w:sz w:val="24"/>
      <w:szCs w:val="24"/>
    </w:rPr>
  </w:style>
  <w:style w:type="paragraph" w:customStyle="1" w:styleId="570">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1">
    <w:name w:val="Char Char Char2"/>
    <w:basedOn w:val="1"/>
    <w:qFormat/>
    <w:uiPriority w:val="99"/>
    <w:rPr>
      <w:rFonts w:ascii="Times New Roman" w:hAnsi="Times New Roman" w:eastAsia="仿宋_GB2312" w:cs="宋体"/>
      <w:sz w:val="24"/>
      <w:szCs w:val="20"/>
    </w:rPr>
  </w:style>
  <w:style w:type="paragraph" w:customStyle="1" w:styleId="572">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3">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4">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5">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6">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7">
    <w:name w:val="List Paragraph1"/>
    <w:basedOn w:val="1"/>
    <w:qFormat/>
    <w:uiPriority w:val="99"/>
    <w:pPr>
      <w:ind w:firstLine="420" w:firstLineChars="200"/>
    </w:pPr>
    <w:rPr>
      <w:szCs w:val="24"/>
    </w:rPr>
  </w:style>
  <w:style w:type="paragraph" w:customStyle="1" w:styleId="578">
    <w:name w:val="样式 标题 2 + 五号"/>
    <w:basedOn w:val="3"/>
    <w:qFormat/>
    <w:uiPriority w:val="99"/>
    <w:pPr>
      <w:spacing w:before="0" w:after="0" w:line="240" w:lineRule="auto"/>
    </w:pPr>
    <w:rPr>
      <w:rFonts w:ascii="宋体" w:hAnsi="宋体" w:eastAsia="宋体"/>
      <w:sz w:val="21"/>
    </w:rPr>
  </w:style>
  <w:style w:type="paragraph" w:customStyle="1" w:styleId="57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样式 正文（首行缩进两字） + 首行缩进:  2 字符 段后: 0.5 行 行距: 1.5 倍行距"/>
    <w:basedOn w:val="18"/>
    <w:qFormat/>
    <w:uiPriority w:val="99"/>
    <w:pPr>
      <w:spacing w:line="360" w:lineRule="auto"/>
    </w:pPr>
    <w:rPr>
      <w:sz w:val="24"/>
      <w:szCs w:val="24"/>
    </w:rPr>
  </w:style>
  <w:style w:type="paragraph" w:customStyle="1" w:styleId="581">
    <w:name w:val="Style-正文"/>
    <w:basedOn w:val="1"/>
    <w:qFormat/>
    <w:uiPriority w:val="99"/>
    <w:pPr>
      <w:spacing w:line="360" w:lineRule="auto"/>
      <w:ind w:firstLine="420"/>
    </w:pPr>
    <w:rPr>
      <w:rFonts w:ascii="宋体" w:hAnsi="宋体"/>
      <w:sz w:val="24"/>
      <w:szCs w:val="24"/>
    </w:rPr>
  </w:style>
  <w:style w:type="paragraph" w:customStyle="1" w:styleId="582">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3">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4">
    <w:name w:val="默认段落字体 Para Char Char Char"/>
    <w:basedOn w:val="1"/>
    <w:qFormat/>
    <w:uiPriority w:val="99"/>
    <w:rPr>
      <w:rFonts w:ascii="Times New Roman" w:hAnsi="Times New Roman"/>
      <w:szCs w:val="24"/>
    </w:rPr>
  </w:style>
  <w:style w:type="paragraph" w:customStyle="1" w:styleId="585">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7">
    <w:name w:val="纯文本1"/>
    <w:basedOn w:val="1"/>
    <w:qFormat/>
    <w:uiPriority w:val="99"/>
    <w:rPr>
      <w:rFonts w:ascii="宋体" w:hAnsi="Courier New"/>
      <w:szCs w:val="20"/>
    </w:rPr>
  </w:style>
  <w:style w:type="paragraph" w:customStyle="1" w:styleId="588">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9">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默认段落字体 Para Char Char Char Char Char Char Char Char Char1 Char Char Char Char"/>
    <w:basedOn w:val="1"/>
    <w:qFormat/>
    <w:uiPriority w:val="99"/>
    <w:rPr>
      <w:rFonts w:ascii="Tahoma" w:hAnsi="Tahoma"/>
      <w:sz w:val="24"/>
      <w:szCs w:val="20"/>
    </w:rPr>
  </w:style>
  <w:style w:type="paragraph" w:customStyle="1" w:styleId="592">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3">
    <w:name w:val="样式 样式 样式 标题 3Chapter X.X.X. + 段后: 0.5 行 + 段后: 0.5 行 + 段后: 0.5 行"/>
    <w:basedOn w:val="529"/>
    <w:qFormat/>
    <w:uiPriority w:val="99"/>
    <w:pPr>
      <w:spacing w:after="120"/>
    </w:pPr>
  </w:style>
  <w:style w:type="paragraph" w:customStyle="1" w:styleId="594">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6">
    <w:name w:val="二级标题"/>
    <w:basedOn w:val="3"/>
    <w:qFormat/>
    <w:uiPriority w:val="99"/>
    <w:pPr>
      <w:tabs>
        <w:tab w:val="left" w:pos="1116"/>
      </w:tabs>
      <w:ind w:left="1116" w:hanging="576"/>
    </w:pPr>
    <w:rPr>
      <w:rFonts w:ascii="黑体" w:hAnsi="Cambria"/>
      <w:kern w:val="0"/>
    </w:rPr>
  </w:style>
  <w:style w:type="paragraph" w:customStyle="1" w:styleId="597">
    <w:name w:val="文档结构图1"/>
    <w:basedOn w:val="1"/>
    <w:qFormat/>
    <w:uiPriority w:val="99"/>
    <w:rPr>
      <w:rFonts w:ascii="宋体"/>
      <w:kern w:val="0"/>
      <w:sz w:val="18"/>
      <w:szCs w:val="18"/>
    </w:rPr>
  </w:style>
  <w:style w:type="paragraph" w:customStyle="1" w:styleId="59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600">
    <w:name w:val="正文文本 New New"/>
    <w:basedOn w:val="526"/>
    <w:qFormat/>
    <w:uiPriority w:val="99"/>
    <w:pPr>
      <w:spacing w:after="120"/>
    </w:pPr>
    <w:rPr>
      <w:sz w:val="28"/>
      <w:szCs w:val="24"/>
    </w:rPr>
  </w:style>
  <w:style w:type="paragraph" w:customStyle="1" w:styleId="601">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2">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3">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4">
    <w:name w:val="[Normal]"/>
    <w:qFormat/>
    <w:uiPriority w:val="99"/>
    <w:rPr>
      <w:rFonts w:ascii="宋体" w:hAnsi="宋体" w:eastAsia="宋体" w:cs="Times New Roman"/>
      <w:kern w:val="0"/>
      <w:sz w:val="24"/>
      <w:szCs w:val="20"/>
      <w:lang w:val="zh-CN" w:eastAsia="zh-CN" w:bidi="ar-SA"/>
    </w:rPr>
  </w:style>
  <w:style w:type="paragraph" w:customStyle="1" w:styleId="605">
    <w:name w:val="SZF表"/>
    <w:basedOn w:val="606"/>
    <w:qFormat/>
    <w:uiPriority w:val="99"/>
    <w:rPr>
      <w:rFonts w:ascii="宋体" w:hAnsi="宋体"/>
      <w:bCs/>
      <w:szCs w:val="21"/>
    </w:rPr>
  </w:style>
  <w:style w:type="paragraph" w:customStyle="1" w:styleId="606">
    <w:name w:val="SZF图"/>
    <w:basedOn w:val="1"/>
    <w:qFormat/>
    <w:uiPriority w:val="99"/>
    <w:pPr>
      <w:spacing w:beforeLines="50" w:afterLines="50" w:line="360" w:lineRule="auto"/>
      <w:jc w:val="center"/>
    </w:pPr>
    <w:rPr>
      <w:rFonts w:ascii="Times New Roman" w:hAnsi="Times New Roman"/>
      <w:b/>
      <w:szCs w:val="24"/>
    </w:rPr>
  </w:style>
  <w:style w:type="paragraph" w:customStyle="1" w:styleId="607">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Char1 Char Char Char1"/>
    <w:basedOn w:val="1"/>
    <w:qFormat/>
    <w:uiPriority w:val="99"/>
    <w:rPr>
      <w:rFonts w:ascii="Tahoma" w:hAnsi="Tahoma"/>
      <w:sz w:val="24"/>
      <w:szCs w:val="20"/>
    </w:rPr>
  </w:style>
  <w:style w:type="paragraph" w:customStyle="1" w:styleId="610">
    <w:name w:val="文档结构图2"/>
    <w:basedOn w:val="1"/>
    <w:qFormat/>
    <w:uiPriority w:val="99"/>
    <w:rPr>
      <w:rFonts w:ascii="宋体"/>
      <w:kern w:val="0"/>
      <w:sz w:val="18"/>
      <w:szCs w:val="18"/>
    </w:rPr>
  </w:style>
  <w:style w:type="paragraph" w:customStyle="1" w:styleId="611">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2">
    <w:name w:val="样式 样式 正文文本缩进 + 仿宋_GB2312 小四 首行缩进:  0 厘米 行距: 1.5 倍行距 + (中文) 仿宋_GB... Char Char"/>
    <w:basedOn w:val="422"/>
    <w:qFormat/>
    <w:uiPriority w:val="99"/>
    <w:pPr>
      <w:ind w:firstLine="480" w:firstLineChars="200"/>
    </w:pPr>
  </w:style>
  <w:style w:type="paragraph" w:customStyle="1" w:styleId="613">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4">
    <w:name w:val="Table_Medium"/>
    <w:basedOn w:val="602"/>
    <w:qFormat/>
    <w:uiPriority w:val="99"/>
    <w:rPr>
      <w:sz w:val="18"/>
    </w:rPr>
  </w:style>
  <w:style w:type="paragraph" w:customStyle="1" w:styleId="615">
    <w:name w:val="IBM 正文"/>
    <w:basedOn w:val="1"/>
    <w:qFormat/>
    <w:uiPriority w:val="99"/>
    <w:pPr>
      <w:spacing w:line="360" w:lineRule="atLeast"/>
    </w:pPr>
    <w:rPr>
      <w:rFonts w:ascii="Times New Roman" w:hAnsi="Times New Roman"/>
      <w:sz w:val="24"/>
      <w:szCs w:val="20"/>
    </w:rPr>
  </w:style>
  <w:style w:type="paragraph" w:customStyle="1" w:styleId="616">
    <w:name w:val="Char Char1 Char1"/>
    <w:basedOn w:val="1"/>
    <w:qFormat/>
    <w:uiPriority w:val="99"/>
    <w:rPr>
      <w:rFonts w:ascii="仿宋_GB2312" w:hAnsi="Times New Roman" w:eastAsia="仿宋_GB2312"/>
      <w:b/>
      <w:sz w:val="32"/>
      <w:szCs w:val="32"/>
    </w:rPr>
  </w:style>
  <w:style w:type="paragraph" w:customStyle="1" w:styleId="617">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8">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9">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20">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1">
    <w:name w:val="Tabletext"/>
    <w:basedOn w:val="1"/>
    <w:qFormat/>
    <w:uiPriority w:val="99"/>
    <w:pPr>
      <w:keepLines/>
      <w:spacing w:afterLines="50"/>
      <w:jc w:val="left"/>
    </w:pPr>
    <w:rPr>
      <w:rFonts w:ascii="宋体" w:hAnsi="Times New Roman"/>
      <w:snapToGrid w:val="0"/>
      <w:kern w:val="0"/>
      <w:szCs w:val="20"/>
    </w:rPr>
  </w:style>
  <w:style w:type="paragraph" w:customStyle="1" w:styleId="622">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3">
    <w:name w:val="标准标题3"/>
    <w:basedOn w:val="4"/>
    <w:qFormat/>
    <w:uiPriority w:val="99"/>
    <w:pPr>
      <w:tabs>
        <w:tab w:val="left" w:pos="1050"/>
      </w:tabs>
      <w:spacing w:line="240" w:lineRule="auto"/>
      <w:ind w:left="-258" w:leftChars="-258"/>
    </w:pPr>
    <w:rPr>
      <w:rFonts w:eastAsia="仿宋_GB2312"/>
      <w:sz w:val="28"/>
    </w:rPr>
  </w:style>
  <w:style w:type="paragraph" w:customStyle="1" w:styleId="624">
    <w:name w:val="大表 mt"/>
    <w:basedOn w:val="1"/>
    <w:qFormat/>
    <w:uiPriority w:val="99"/>
    <w:pPr>
      <w:widowControl/>
      <w:jc w:val="left"/>
    </w:pPr>
    <w:rPr>
      <w:rFonts w:ascii="宋体" w:hAnsi="宋体" w:cs="宋体"/>
      <w:kern w:val="0"/>
      <w:szCs w:val="21"/>
    </w:rPr>
  </w:style>
  <w:style w:type="paragraph" w:customStyle="1" w:styleId="625">
    <w:name w:val="Char Char Char111"/>
    <w:basedOn w:val="1"/>
    <w:qFormat/>
    <w:uiPriority w:val="99"/>
  </w:style>
  <w:style w:type="paragraph" w:customStyle="1" w:styleId="626">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7">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8">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9">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1">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正文段落 + 四号"/>
    <w:basedOn w:val="349"/>
    <w:qFormat/>
    <w:uiPriority w:val="99"/>
    <w:pPr>
      <w:spacing w:line="360" w:lineRule="auto"/>
      <w:ind w:firstLine="0"/>
    </w:pPr>
    <w:rPr>
      <w:rFonts w:ascii="宋体" w:hAnsi="宋体" w:cs="宋体"/>
      <w:kern w:val="0"/>
    </w:rPr>
  </w:style>
  <w:style w:type="paragraph" w:customStyle="1" w:styleId="633">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4">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5">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6">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7">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0">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2">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3">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4">
    <w:name w:val="样式 标题 4Chapter X.X.X. + 段后: 0.5 行1 + 段后: 0.5 行"/>
    <w:basedOn w:val="645"/>
    <w:qFormat/>
    <w:uiPriority w:val="99"/>
    <w:pPr>
      <w:numPr>
        <w:numId w:val="0"/>
      </w:numPr>
      <w:tabs>
        <w:tab w:val="left" w:pos="864"/>
      </w:tabs>
      <w:ind w:left="425" w:hanging="425"/>
    </w:pPr>
    <w:rPr>
      <w:szCs w:val="21"/>
    </w:rPr>
  </w:style>
  <w:style w:type="paragraph" w:customStyle="1" w:styleId="645">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6">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8">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0">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1">
    <w:name w:val="Char1111"/>
    <w:basedOn w:val="1"/>
    <w:qFormat/>
    <w:uiPriority w:val="99"/>
    <w:rPr>
      <w:rFonts w:ascii="仿宋_GB2312" w:hAnsi="Times New Roman" w:eastAsia="仿宋_GB2312"/>
      <w:b/>
      <w:sz w:val="32"/>
      <w:szCs w:val="32"/>
    </w:rPr>
  </w:style>
  <w:style w:type="paragraph" w:customStyle="1" w:styleId="652">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3">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4">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6">
    <w:name w:val="列出段落11"/>
    <w:basedOn w:val="1"/>
    <w:qFormat/>
    <w:uiPriority w:val="99"/>
    <w:pPr>
      <w:ind w:firstLine="420" w:firstLineChars="200"/>
    </w:pPr>
  </w:style>
  <w:style w:type="paragraph" w:customStyle="1" w:styleId="65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9">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0">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表格内容"/>
    <w:basedOn w:val="7"/>
    <w:qFormat/>
    <w:uiPriority w:val="99"/>
    <w:pPr>
      <w:suppressLineNumbers/>
      <w:suppressAutoHyphens/>
    </w:pPr>
    <w:rPr>
      <w:kern w:val="1"/>
      <w:sz w:val="21"/>
      <w:lang w:eastAsia="ar-SA"/>
    </w:rPr>
  </w:style>
  <w:style w:type="paragraph" w:customStyle="1" w:styleId="663">
    <w:name w:val="样式　标题4"/>
    <w:basedOn w:val="645"/>
    <w:next w:val="1"/>
    <w:qFormat/>
    <w:uiPriority w:val="99"/>
    <w:pPr>
      <w:numPr>
        <w:ilvl w:val="0"/>
        <w:numId w:val="0"/>
      </w:numPr>
      <w:ind w:left="425" w:hanging="425"/>
    </w:pPr>
  </w:style>
  <w:style w:type="paragraph" w:customStyle="1" w:styleId="664">
    <w:name w:val="Char2 Char Char Char"/>
    <w:basedOn w:val="1"/>
    <w:qFormat/>
    <w:uiPriority w:val="99"/>
    <w:rPr>
      <w:rFonts w:ascii="仿宋_GB2312" w:hAnsi="Times New Roman" w:eastAsia="仿宋_GB2312"/>
      <w:b/>
      <w:sz w:val="32"/>
      <w:szCs w:val="32"/>
    </w:rPr>
  </w:style>
  <w:style w:type="paragraph" w:customStyle="1" w:styleId="665">
    <w:name w:val="Paragraph4"/>
    <w:basedOn w:val="1"/>
    <w:qFormat/>
    <w:uiPriority w:val="99"/>
    <w:pPr>
      <w:spacing w:before="80" w:afterLines="50"/>
      <w:ind w:left="2250"/>
    </w:pPr>
    <w:rPr>
      <w:rFonts w:ascii="宋体" w:hAnsi="Times New Roman"/>
      <w:snapToGrid w:val="0"/>
      <w:kern w:val="0"/>
      <w:szCs w:val="20"/>
    </w:rPr>
  </w:style>
  <w:style w:type="paragraph" w:customStyle="1" w:styleId="66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7">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9">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0">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1">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2">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5">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7">
    <w:name w:val="Char1 Char Char Char"/>
    <w:basedOn w:val="1"/>
    <w:qFormat/>
    <w:uiPriority w:val="99"/>
    <w:rPr>
      <w:rFonts w:ascii="Tahoma" w:hAnsi="Tahoma"/>
      <w:sz w:val="24"/>
      <w:szCs w:val="20"/>
    </w:rPr>
  </w:style>
  <w:style w:type="paragraph" w:customStyle="1" w:styleId="678">
    <w:name w:val="样式1"/>
    <w:basedOn w:val="1"/>
    <w:qFormat/>
    <w:uiPriority w:val="99"/>
    <w:pPr>
      <w:pBdr>
        <w:bottom w:val="single" w:color="auto" w:sz="4" w:space="1"/>
      </w:pBdr>
    </w:pPr>
    <w:rPr>
      <w:rFonts w:ascii="Times New Roman" w:hAnsi="Times New Roman"/>
      <w:szCs w:val="24"/>
    </w:rPr>
  </w:style>
  <w:style w:type="paragraph" w:customStyle="1" w:styleId="679">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0">
    <w:name w:val="Char311"/>
    <w:basedOn w:val="1"/>
    <w:qFormat/>
    <w:uiPriority w:val="99"/>
    <w:rPr>
      <w:rFonts w:ascii="仿宋_GB2312" w:hAnsi="Times New Roman" w:eastAsia="仿宋_GB2312"/>
      <w:b/>
      <w:sz w:val="32"/>
      <w:szCs w:val="32"/>
    </w:rPr>
  </w:style>
  <w:style w:type="paragraph" w:customStyle="1" w:styleId="681">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2">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3">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4">
    <w:name w:val="样式 模板描述"/>
    <w:basedOn w:val="1"/>
    <w:next w:val="487"/>
    <w:qFormat/>
    <w:uiPriority w:val="99"/>
    <w:pPr>
      <w:spacing w:afterLines="50"/>
      <w:jc w:val="left"/>
    </w:pPr>
    <w:rPr>
      <w:rFonts w:ascii="宋体" w:hAnsi="Times New Roman" w:cs="宋体"/>
      <w:i/>
      <w:iCs/>
      <w:snapToGrid w:val="0"/>
      <w:color w:val="0000FF"/>
      <w:kern w:val="0"/>
      <w:szCs w:val="21"/>
    </w:rPr>
  </w:style>
  <w:style w:type="paragraph" w:customStyle="1" w:styleId="685">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6">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7">
    <w:name w:val="正文文本缩进111"/>
    <w:basedOn w:val="1"/>
    <w:qFormat/>
    <w:uiPriority w:val="99"/>
    <w:pPr>
      <w:spacing w:after="120"/>
      <w:ind w:left="420" w:leftChars="200"/>
    </w:pPr>
    <w:rPr>
      <w:rFonts w:cs="黑体"/>
    </w:rPr>
  </w:style>
  <w:style w:type="paragraph" w:customStyle="1" w:styleId="68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0">
    <w:name w:val="标书_正文"/>
    <w:basedOn w:val="1"/>
    <w:qFormat/>
    <w:uiPriority w:val="99"/>
    <w:pPr>
      <w:spacing w:line="360" w:lineRule="auto"/>
    </w:pPr>
    <w:rPr>
      <w:rFonts w:ascii="宋体" w:hAnsi="Times New Roman"/>
      <w:b/>
      <w:kern w:val="0"/>
      <w:sz w:val="32"/>
      <w:szCs w:val="32"/>
    </w:rPr>
  </w:style>
  <w:style w:type="paragraph" w:customStyle="1" w:styleId="691">
    <w:name w:val="样式 正文段落 + (西文) 仿宋_GB2312 行距: 1.5 倍行距"/>
    <w:basedOn w:val="349"/>
    <w:qFormat/>
    <w:uiPriority w:val="99"/>
    <w:pPr>
      <w:spacing w:line="360" w:lineRule="auto"/>
      <w:ind w:firstLine="560" w:firstLineChars="200"/>
    </w:pPr>
    <w:rPr>
      <w:rFonts w:ascii="仿宋" w:hAnsi="宋体" w:eastAsia="仿宋" w:cs="宋体"/>
      <w:kern w:val="0"/>
      <w:sz w:val="28"/>
    </w:rPr>
  </w:style>
  <w:style w:type="paragraph" w:customStyle="1" w:styleId="692">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3">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4">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5">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7">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8">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0">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1">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2">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3">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4">
    <w:name w:val="mod_selection1"/>
    <w:basedOn w:val="1"/>
    <w:qFormat/>
    <w:uiPriority w:val="99"/>
    <w:pPr>
      <w:widowControl/>
      <w:ind w:left="75"/>
      <w:jc w:val="left"/>
    </w:pPr>
    <w:rPr>
      <w:rFonts w:ascii="Arial" w:hAnsi="Arial" w:cs="Arial"/>
      <w:b/>
      <w:bCs/>
      <w:kern w:val="0"/>
      <w:sz w:val="20"/>
      <w:szCs w:val="20"/>
    </w:rPr>
  </w:style>
  <w:style w:type="paragraph" w:customStyle="1" w:styleId="705">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6">
    <w:name w:val="Char5"/>
    <w:basedOn w:val="1"/>
    <w:qFormat/>
    <w:uiPriority w:val="99"/>
    <w:pPr>
      <w:tabs>
        <w:tab w:val="left" w:pos="432"/>
      </w:tabs>
      <w:ind w:left="432" w:hanging="432"/>
    </w:pPr>
    <w:rPr>
      <w:rFonts w:ascii="Times New Roman" w:hAnsi="Times New Roman"/>
      <w:sz w:val="24"/>
      <w:szCs w:val="24"/>
    </w:rPr>
  </w:style>
  <w:style w:type="paragraph" w:customStyle="1" w:styleId="707">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8">
    <w:name w:val="标准小四"/>
    <w:basedOn w:val="1"/>
    <w:qFormat/>
    <w:uiPriority w:val="99"/>
    <w:pPr>
      <w:spacing w:line="360" w:lineRule="auto"/>
      <w:ind w:firstLine="480" w:firstLineChars="200"/>
    </w:pPr>
    <w:rPr>
      <w:rFonts w:ascii="Arial" w:hAnsi="Arial"/>
      <w:sz w:val="24"/>
      <w:szCs w:val="21"/>
    </w:rPr>
  </w:style>
  <w:style w:type="paragraph" w:customStyle="1" w:styleId="709">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0">
    <w:name w:val="Char Char Char Char Char Char Char Char11"/>
    <w:basedOn w:val="1"/>
    <w:qFormat/>
    <w:uiPriority w:val="99"/>
    <w:rPr>
      <w:rFonts w:ascii="仿宋_GB2312" w:hAnsi="Times New Roman" w:eastAsia="仿宋_GB2312"/>
      <w:b/>
      <w:sz w:val="32"/>
      <w:szCs w:val="32"/>
    </w:rPr>
  </w:style>
  <w:style w:type="paragraph" w:customStyle="1" w:styleId="711">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2">
    <w:name w:val="列出段落121"/>
    <w:basedOn w:val="1"/>
    <w:qFormat/>
    <w:uiPriority w:val="99"/>
    <w:pPr>
      <w:ind w:firstLine="420" w:firstLineChars="200"/>
    </w:pPr>
  </w:style>
  <w:style w:type="paragraph" w:customStyle="1" w:styleId="713">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4">
    <w:name w:val="列出段落2"/>
    <w:basedOn w:val="1"/>
    <w:qFormat/>
    <w:uiPriority w:val="34"/>
    <w:pPr>
      <w:ind w:firstLine="420" w:firstLineChars="200"/>
    </w:pPr>
    <w:rPr>
      <w:szCs w:val="24"/>
    </w:rPr>
  </w:style>
  <w:style w:type="paragraph" w:customStyle="1" w:styleId="715">
    <w:name w:val="正文首行缩进 21"/>
    <w:basedOn w:val="68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6">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7">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8">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9">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2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1">
    <w:name w:val="左对齐的表内文字"/>
    <w:basedOn w:val="1"/>
    <w:qFormat/>
    <w:uiPriority w:val="99"/>
    <w:rPr>
      <w:rFonts w:ascii="Times New Roman" w:hAnsi="Times New Roman" w:eastAsia="仿宋_GB2312" w:cs="宋体"/>
      <w:szCs w:val="20"/>
    </w:rPr>
  </w:style>
  <w:style w:type="paragraph" w:customStyle="1" w:styleId="722">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3">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4">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5">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6">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7">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8">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9">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30">
    <w:name w:val="S4-B-L15"/>
    <w:basedOn w:val="1"/>
    <w:qFormat/>
    <w:uiPriority w:val="99"/>
    <w:pPr>
      <w:spacing w:line="360" w:lineRule="auto"/>
    </w:pPr>
    <w:rPr>
      <w:rFonts w:ascii="Times New Roman" w:hAnsi="Times New Roman"/>
      <w:b/>
      <w:bCs/>
      <w:sz w:val="24"/>
      <w:szCs w:val="24"/>
    </w:rPr>
  </w:style>
  <w:style w:type="paragraph" w:customStyle="1" w:styleId="731">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2">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3">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4">
    <w:name w:val="Char1 Char Char Char21"/>
    <w:basedOn w:val="1"/>
    <w:qFormat/>
    <w:uiPriority w:val="99"/>
    <w:rPr>
      <w:rFonts w:ascii="Tahoma" w:hAnsi="Tahoma"/>
      <w:sz w:val="24"/>
      <w:szCs w:val="20"/>
    </w:rPr>
  </w:style>
  <w:style w:type="paragraph" w:customStyle="1" w:styleId="735">
    <w:name w:val="列表（编号二级）（绿盟科技）"/>
    <w:basedOn w:val="658"/>
    <w:qFormat/>
    <w:uiPriority w:val="99"/>
    <w:pPr>
      <w:numPr>
        <w:ilvl w:val="1"/>
      </w:numPr>
      <w:spacing w:beforeLines="0"/>
      <w:ind w:left="1260"/>
    </w:pPr>
  </w:style>
  <w:style w:type="paragraph" w:customStyle="1" w:styleId="736">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7">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8">
    <w:name w:val="Paragraph3"/>
    <w:basedOn w:val="1"/>
    <w:qFormat/>
    <w:uiPriority w:val="99"/>
    <w:pPr>
      <w:spacing w:before="80" w:afterLines="50"/>
      <w:ind w:left="1530"/>
    </w:pPr>
    <w:rPr>
      <w:rFonts w:ascii="宋体" w:hAnsi="Times New Roman"/>
      <w:snapToGrid w:val="0"/>
      <w:kern w:val="0"/>
      <w:szCs w:val="20"/>
    </w:rPr>
  </w:style>
  <w:style w:type="paragraph" w:customStyle="1" w:styleId="739">
    <w:name w:val="正文样式"/>
    <w:basedOn w:val="1"/>
    <w:qFormat/>
    <w:uiPriority w:val="99"/>
    <w:pPr>
      <w:spacing w:line="360" w:lineRule="auto"/>
      <w:ind w:firstLine="200" w:firstLineChars="200"/>
    </w:pPr>
    <w:rPr>
      <w:rFonts w:ascii="宋体" w:hAnsi="Times New Roman"/>
      <w:sz w:val="24"/>
      <w:szCs w:val="24"/>
    </w:rPr>
  </w:style>
  <w:style w:type="paragraph" w:customStyle="1" w:styleId="740">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1">
    <w:name w:val="标书_标题2"/>
    <w:basedOn w:val="3"/>
    <w:qFormat/>
    <w:uiPriority w:val="99"/>
    <w:pPr>
      <w:spacing w:after="0" w:line="415" w:lineRule="auto"/>
    </w:pPr>
    <w:rPr>
      <w:sz w:val="28"/>
      <w:szCs w:val="20"/>
    </w:rPr>
  </w:style>
  <w:style w:type="paragraph" w:customStyle="1" w:styleId="742">
    <w:name w:val="表格标题"/>
    <w:basedOn w:val="662"/>
    <w:qFormat/>
    <w:uiPriority w:val="99"/>
    <w:pPr>
      <w:numPr>
        <w:ilvl w:val="0"/>
        <w:numId w:val="26"/>
      </w:numPr>
      <w:tabs>
        <w:tab w:val="clear" w:pos="360"/>
      </w:tabs>
      <w:ind w:left="0" w:firstLine="0"/>
      <w:jc w:val="center"/>
    </w:pPr>
    <w:rPr>
      <w:b/>
      <w:bCs/>
      <w:i/>
      <w:iCs/>
    </w:rPr>
  </w:style>
  <w:style w:type="paragraph" w:customStyle="1" w:styleId="743">
    <w:name w:val="_Style 1181"/>
    <w:basedOn w:val="1"/>
    <w:qFormat/>
    <w:uiPriority w:val="99"/>
  </w:style>
  <w:style w:type="paragraph" w:customStyle="1" w:styleId="744">
    <w:name w:val="Char2"/>
    <w:basedOn w:val="1"/>
    <w:qFormat/>
    <w:uiPriority w:val="99"/>
    <w:rPr>
      <w:rFonts w:ascii="仿宋_GB2312" w:hAnsi="Times New Roman" w:eastAsia="仿宋_GB2312"/>
      <w:b/>
      <w:sz w:val="32"/>
      <w:szCs w:val="20"/>
    </w:rPr>
  </w:style>
  <w:style w:type="paragraph" w:customStyle="1" w:styleId="745">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6">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7">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8">
    <w:name w:val="Char Char101"/>
    <w:basedOn w:val="1"/>
    <w:qFormat/>
    <w:uiPriority w:val="99"/>
    <w:rPr>
      <w:rFonts w:ascii="Tahoma" w:hAnsi="Tahoma"/>
      <w:sz w:val="24"/>
      <w:szCs w:val="20"/>
    </w:rPr>
  </w:style>
  <w:style w:type="paragraph" w:customStyle="1" w:styleId="7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1">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2">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3">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4">
    <w:name w:val="pa-30"/>
    <w:basedOn w:val="1"/>
    <w:qFormat/>
    <w:uiPriority w:val="99"/>
    <w:pPr>
      <w:widowControl/>
      <w:spacing w:before="150" w:after="150"/>
      <w:jc w:val="left"/>
    </w:pPr>
    <w:rPr>
      <w:rFonts w:ascii="宋体" w:hAnsi="宋体" w:cs="宋体"/>
      <w:kern w:val="0"/>
      <w:sz w:val="24"/>
      <w:szCs w:val="24"/>
    </w:rPr>
  </w:style>
  <w:style w:type="paragraph" w:customStyle="1" w:styleId="755">
    <w:name w:val="表格_内容"/>
    <w:basedOn w:val="1"/>
    <w:qFormat/>
    <w:uiPriority w:val="99"/>
    <w:rPr>
      <w:rFonts w:ascii="宋体" w:hAnsi="宋体"/>
      <w:szCs w:val="21"/>
    </w:rPr>
  </w:style>
  <w:style w:type="paragraph" w:customStyle="1" w:styleId="756">
    <w:name w:val="MM Title"/>
    <w:basedOn w:val="56"/>
    <w:qFormat/>
    <w:uiPriority w:val="99"/>
    <w:rPr>
      <w:rFonts w:ascii="Calibri" w:hAnsi="Calibri" w:cs="Arial"/>
      <w:b w:val="0"/>
      <w:sz w:val="18"/>
    </w:rPr>
  </w:style>
  <w:style w:type="paragraph" w:customStyle="1" w:styleId="757">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8">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9">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60">
    <w:name w:val="修订1"/>
    <w:semiHidden/>
    <w:qFormat/>
    <w:uiPriority w:val="99"/>
    <w:rPr>
      <w:rFonts w:ascii="Calibri" w:hAnsi="Calibri" w:eastAsia="宋体" w:cs="Times New Roman"/>
      <w:kern w:val="2"/>
      <w:sz w:val="21"/>
      <w:szCs w:val="22"/>
      <w:lang w:val="en-US" w:eastAsia="zh-CN" w:bidi="ar-SA"/>
    </w:rPr>
  </w:style>
  <w:style w:type="paragraph" w:customStyle="1" w:styleId="761">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2">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4">
    <w:name w:val="5级"/>
    <w:basedOn w:val="1"/>
    <w:next w:val="18"/>
    <w:qFormat/>
    <w:uiPriority w:val="99"/>
    <w:pPr>
      <w:numPr>
        <w:ilvl w:val="4"/>
        <w:numId w:val="29"/>
      </w:numPr>
    </w:pPr>
    <w:rPr>
      <w:rFonts w:eastAsia="黑体"/>
      <w:kern w:val="0"/>
      <w:sz w:val="24"/>
      <w:szCs w:val="20"/>
    </w:rPr>
  </w:style>
  <w:style w:type="paragraph" w:customStyle="1" w:styleId="765">
    <w:name w:val="Body"/>
    <w:basedOn w:val="1"/>
    <w:qFormat/>
    <w:uiPriority w:val="99"/>
    <w:pPr>
      <w:widowControl/>
      <w:spacing w:before="120" w:afterLines="50"/>
    </w:pPr>
    <w:rPr>
      <w:rFonts w:ascii="宋体" w:hAnsi="Times New Roman"/>
      <w:snapToGrid w:val="0"/>
      <w:kern w:val="0"/>
      <w:szCs w:val="20"/>
    </w:rPr>
  </w:style>
  <w:style w:type="paragraph" w:customStyle="1" w:styleId="766">
    <w:name w:val="标准标题2"/>
    <w:basedOn w:val="3"/>
    <w:qFormat/>
    <w:uiPriority w:val="99"/>
    <w:pPr>
      <w:spacing w:line="360" w:lineRule="auto"/>
    </w:pPr>
    <w:rPr>
      <w:rFonts w:eastAsia="仿宋_GB2312"/>
      <w:bCs w:val="0"/>
      <w:sz w:val="28"/>
    </w:rPr>
  </w:style>
  <w:style w:type="paragraph" w:customStyle="1" w:styleId="767">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8">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0">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1">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3">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4">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5">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6">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7">
    <w:name w:val="_Style 164"/>
    <w:basedOn w:val="1"/>
    <w:qFormat/>
    <w:uiPriority w:val="99"/>
    <w:rPr>
      <w:rFonts w:ascii="Times New Roman" w:hAnsi="Times New Roman"/>
      <w:szCs w:val="20"/>
    </w:rPr>
  </w:style>
  <w:style w:type="paragraph" w:customStyle="1" w:styleId="778">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9">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0">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1">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2">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4">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5">
    <w:name w:val="彩色列表1"/>
    <w:basedOn w:val="1"/>
    <w:qFormat/>
    <w:uiPriority w:val="99"/>
    <w:pPr>
      <w:tabs>
        <w:tab w:val="left" w:pos="1200"/>
      </w:tabs>
      <w:ind w:left="1200" w:hanging="360"/>
    </w:pPr>
  </w:style>
  <w:style w:type="paragraph" w:customStyle="1" w:styleId="786">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7">
    <w:name w:val="彩色列表 - 强调文字颜色 11"/>
    <w:basedOn w:val="1"/>
    <w:qFormat/>
    <w:uiPriority w:val="34"/>
    <w:pPr>
      <w:ind w:firstLine="420" w:firstLineChars="200"/>
    </w:pPr>
  </w:style>
  <w:style w:type="paragraph" w:customStyle="1" w:styleId="788">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9">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90">
    <w:name w:val="pa-7"/>
    <w:basedOn w:val="1"/>
    <w:qFormat/>
    <w:uiPriority w:val="99"/>
    <w:pPr>
      <w:widowControl/>
      <w:spacing w:before="150" w:after="150"/>
      <w:jc w:val="left"/>
    </w:pPr>
    <w:rPr>
      <w:rFonts w:ascii="宋体" w:hAnsi="宋体" w:cs="宋体"/>
      <w:kern w:val="0"/>
      <w:sz w:val="24"/>
      <w:szCs w:val="24"/>
    </w:rPr>
  </w:style>
  <w:style w:type="paragraph" w:customStyle="1" w:styleId="791">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2">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3">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4">
    <w:name w:val="CM12"/>
    <w:basedOn w:val="676"/>
    <w:next w:val="676"/>
    <w:qFormat/>
    <w:uiPriority w:val="99"/>
    <w:pPr>
      <w:spacing w:line="468" w:lineRule="atLeast"/>
    </w:pPr>
    <w:rPr>
      <w:rFonts w:ascii="宋体" w:hAnsi="Times New Roman" w:eastAsia="宋体" w:cs="Times New Roman"/>
      <w:color w:val="auto"/>
    </w:rPr>
  </w:style>
  <w:style w:type="paragraph" w:customStyle="1" w:styleId="795">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6">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7">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8">
    <w:name w:val="图表引用"/>
    <w:basedOn w:val="1"/>
    <w:qFormat/>
    <w:uiPriority w:val="99"/>
    <w:pPr>
      <w:spacing w:line="360" w:lineRule="auto"/>
      <w:jc w:val="center"/>
    </w:pPr>
    <w:rPr>
      <w:rFonts w:ascii="仿宋_GB2312" w:eastAsia="仿宋_GB2312"/>
      <w:b/>
      <w:sz w:val="24"/>
      <w:szCs w:val="28"/>
    </w:rPr>
  </w:style>
  <w:style w:type="paragraph" w:customStyle="1" w:styleId="799">
    <w:name w:val="样式 正文段落 + 首行缩进:  0 字符"/>
    <w:basedOn w:val="349"/>
    <w:qFormat/>
    <w:uiPriority w:val="99"/>
    <w:pPr>
      <w:spacing w:line="360" w:lineRule="auto"/>
      <w:ind w:firstLine="0"/>
    </w:pPr>
    <w:rPr>
      <w:rFonts w:ascii="宋体" w:hAnsi="宋体" w:cs="宋体"/>
      <w:kern w:val="0"/>
    </w:rPr>
  </w:style>
  <w:style w:type="paragraph" w:customStyle="1" w:styleId="800">
    <w:name w:val="Char8"/>
    <w:basedOn w:val="1"/>
    <w:qFormat/>
    <w:uiPriority w:val="99"/>
    <w:pPr>
      <w:tabs>
        <w:tab w:val="left" w:pos="432"/>
      </w:tabs>
      <w:ind w:left="432" w:hanging="432"/>
    </w:pPr>
    <w:rPr>
      <w:rFonts w:ascii="Times New Roman" w:hAnsi="Times New Roman"/>
      <w:sz w:val="24"/>
      <w:szCs w:val="24"/>
    </w:rPr>
  </w:style>
  <w:style w:type="paragraph" w:customStyle="1" w:styleId="801">
    <w:name w:val="Char Char Char1"/>
    <w:basedOn w:val="1"/>
    <w:qFormat/>
    <w:uiPriority w:val="99"/>
    <w:rPr>
      <w:rFonts w:ascii="Times New Roman" w:hAnsi="Times New Roman" w:eastAsia="仿宋_GB2312" w:cs="宋体"/>
      <w:sz w:val="24"/>
      <w:szCs w:val="20"/>
    </w:rPr>
  </w:style>
  <w:style w:type="paragraph" w:customStyle="1" w:styleId="802">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4">
    <w:name w:val="ZJGIS表格表头"/>
    <w:basedOn w:val="1"/>
    <w:qFormat/>
    <w:uiPriority w:val="99"/>
    <w:pPr>
      <w:jc w:val="center"/>
    </w:pPr>
    <w:rPr>
      <w:rFonts w:ascii="Arial" w:hAnsi="Arial" w:eastAsia="黑体"/>
      <w:b/>
    </w:rPr>
  </w:style>
  <w:style w:type="paragraph" w:customStyle="1" w:styleId="805">
    <w:name w:val="吉奥封面(黑体小初)"/>
    <w:basedOn w:val="193"/>
    <w:qFormat/>
    <w:uiPriority w:val="99"/>
    <w:pPr>
      <w:spacing w:before="480"/>
      <w:ind w:firstLine="0" w:firstLineChars="0"/>
      <w:jc w:val="center"/>
    </w:pPr>
    <w:rPr>
      <w:rFonts w:eastAsia="黑体"/>
      <w:sz w:val="72"/>
      <w:szCs w:val="72"/>
    </w:rPr>
  </w:style>
  <w:style w:type="paragraph" w:customStyle="1" w:styleId="806">
    <w:name w:val="样式 标题 3 + 首行缩进:  2 字符1"/>
    <w:basedOn w:val="4"/>
    <w:qFormat/>
    <w:uiPriority w:val="99"/>
    <w:pPr>
      <w:spacing w:line="360" w:lineRule="auto"/>
    </w:pPr>
    <w:rPr>
      <w:rFonts w:ascii="Times New Roman" w:hAnsi="Times New Roman" w:cs="宋体"/>
      <w:szCs w:val="20"/>
    </w:rPr>
  </w:style>
  <w:style w:type="character" w:customStyle="1" w:styleId="807">
    <w:name w:val="一级标题 Char"/>
    <w:link w:val="808"/>
    <w:qFormat/>
    <w:locked/>
    <w:uiPriority w:val="0"/>
    <w:rPr>
      <w:rFonts w:ascii="宋体" w:hAnsi="宋体"/>
      <w:b/>
      <w:sz w:val="36"/>
      <w:szCs w:val="36"/>
    </w:rPr>
  </w:style>
  <w:style w:type="paragraph" w:customStyle="1" w:styleId="808">
    <w:name w:val="一级标题"/>
    <w:basedOn w:val="32"/>
    <w:link w:val="807"/>
    <w:qFormat/>
    <w:uiPriority w:val="0"/>
    <w:pPr>
      <w:spacing w:line="360" w:lineRule="auto"/>
      <w:jc w:val="center"/>
    </w:pPr>
    <w:rPr>
      <w:rFonts w:hAnsi="宋体" w:eastAsiaTheme="minorEastAsia" w:cstheme="minorBidi"/>
      <w:b/>
      <w:sz w:val="36"/>
      <w:szCs w:val="36"/>
    </w:rPr>
  </w:style>
  <w:style w:type="character" w:customStyle="1" w:styleId="809">
    <w:name w:val="纯文本 Char1"/>
    <w:qFormat/>
    <w:uiPriority w:val="99"/>
    <w:rPr>
      <w:rFonts w:ascii="宋体" w:hAnsi="Courier New"/>
      <w:kern w:val="2"/>
      <w:sz w:val="24"/>
      <w:szCs w:val="24"/>
    </w:rPr>
  </w:style>
  <w:style w:type="paragraph" w:customStyle="1" w:styleId="81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1">
    <w:name w:val="纯文本2"/>
    <w:basedOn w:val="810"/>
    <w:qFormat/>
    <w:uiPriority w:val="99"/>
    <w:pPr>
      <w:widowControl/>
      <w:jc w:val="left"/>
    </w:pPr>
    <w:rPr>
      <w:rFonts w:ascii="宋体" w:hAnsi="Courier New"/>
    </w:rPr>
  </w:style>
  <w:style w:type="character" w:customStyle="1" w:styleId="812">
    <w:name w:val="列表段落 字符"/>
    <w:link w:val="813"/>
    <w:qFormat/>
    <w:uiPriority w:val="0"/>
  </w:style>
  <w:style w:type="paragraph" w:customStyle="1" w:styleId="813">
    <w:name w:val="列表段落1"/>
    <w:basedOn w:val="1"/>
    <w:link w:val="812"/>
    <w:qFormat/>
    <w:uiPriority w:val="0"/>
    <w:pPr>
      <w:ind w:firstLine="420" w:firstLineChars="200"/>
    </w:pPr>
    <w:rPr>
      <w:rFonts w:asciiTheme="minorHAnsi" w:hAnsiTheme="minorHAnsi" w:eastAsiaTheme="minorEastAsia" w:cstheme="minorBidi"/>
    </w:rPr>
  </w:style>
  <w:style w:type="character" w:customStyle="1" w:styleId="814">
    <w:name w:val="正 文 Char"/>
    <w:link w:val="815"/>
    <w:qFormat/>
    <w:locked/>
    <w:uiPriority w:val="0"/>
    <w:rPr>
      <w:sz w:val="24"/>
      <w:szCs w:val="24"/>
    </w:rPr>
  </w:style>
  <w:style w:type="paragraph" w:customStyle="1" w:styleId="815">
    <w:name w:val="正 文"/>
    <w:basedOn w:val="1"/>
    <w:link w:val="814"/>
    <w:qFormat/>
    <w:uiPriority w:val="0"/>
    <w:pPr>
      <w:spacing w:line="360" w:lineRule="auto"/>
      <w:ind w:firstLine="420"/>
    </w:pPr>
    <w:rPr>
      <w:rFonts w:asciiTheme="minorHAnsi" w:hAnsiTheme="minorHAnsi" w:eastAsiaTheme="minorEastAsia" w:cstheme="minorBidi"/>
      <w:sz w:val="24"/>
      <w:szCs w:val="24"/>
    </w:rPr>
  </w:style>
  <w:style w:type="character" w:customStyle="1" w:styleId="816">
    <w:name w:val="font01"/>
    <w:qFormat/>
    <w:uiPriority w:val="0"/>
    <w:rPr>
      <w:rFonts w:hint="eastAsia" w:ascii="微软雅黑" w:hAnsi="微软雅黑" w:eastAsia="微软雅黑" w:cs="微软雅黑"/>
      <w:b/>
      <w:color w:val="000000"/>
      <w:sz w:val="24"/>
      <w:szCs w:val="24"/>
      <w:u w:val="none"/>
    </w:rPr>
  </w:style>
  <w:style w:type="character" w:customStyle="1" w:styleId="817">
    <w:name w:val="font21"/>
    <w:qFormat/>
    <w:uiPriority w:val="0"/>
    <w:rPr>
      <w:rFonts w:hint="eastAsia" w:ascii="微软雅黑" w:hAnsi="微软雅黑" w:eastAsia="微软雅黑" w:cs="微软雅黑"/>
      <w:color w:val="000000"/>
      <w:sz w:val="16"/>
      <w:szCs w:val="16"/>
      <w:u w:val="none"/>
    </w:rPr>
  </w:style>
  <w:style w:type="character" w:customStyle="1" w:styleId="818">
    <w:name w:val="font51"/>
    <w:qFormat/>
    <w:uiPriority w:val="0"/>
    <w:rPr>
      <w:rFonts w:hint="eastAsia" w:ascii="微软雅黑" w:hAnsi="微软雅黑" w:eastAsia="微软雅黑" w:cs="微软雅黑"/>
      <w:b/>
      <w:color w:val="000000"/>
      <w:sz w:val="16"/>
      <w:szCs w:val="16"/>
      <w:u w:val="none"/>
    </w:rPr>
  </w:style>
  <w:style w:type="character" w:customStyle="1" w:styleId="819">
    <w:name w:val="font31"/>
    <w:qFormat/>
    <w:uiPriority w:val="0"/>
    <w:rPr>
      <w:rFonts w:hint="eastAsia" w:ascii="微软雅黑" w:hAnsi="微软雅黑" w:eastAsia="微软雅黑" w:cs="微软雅黑"/>
      <w:b/>
      <w:color w:val="000000"/>
      <w:sz w:val="16"/>
      <w:szCs w:val="16"/>
      <w:u w:val="none"/>
    </w:rPr>
  </w:style>
  <w:style w:type="character" w:customStyle="1" w:styleId="820">
    <w:name w:val="font41"/>
    <w:qFormat/>
    <w:uiPriority w:val="0"/>
    <w:rPr>
      <w:rFonts w:hint="eastAsia" w:ascii="微软雅黑" w:hAnsi="微软雅黑" w:eastAsia="微软雅黑" w:cs="微软雅黑"/>
      <w:color w:val="000000"/>
      <w:sz w:val="16"/>
      <w:szCs w:val="16"/>
      <w:u w:val="none"/>
    </w:rPr>
  </w:style>
  <w:style w:type="character" w:customStyle="1" w:styleId="821">
    <w:name w:val="页脚 字符"/>
    <w:qFormat/>
    <w:uiPriority w:val="99"/>
  </w:style>
  <w:style w:type="paragraph" w:customStyle="1" w:styleId="822">
    <w:name w:val="正文360首行缩进"/>
    <w:basedOn w:val="1"/>
    <w:link w:val="854"/>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3">
    <w:name w:val="列出段落111"/>
    <w:basedOn w:val="1"/>
    <w:qFormat/>
    <w:uiPriority w:val="34"/>
    <w:pPr>
      <w:ind w:firstLine="420" w:firstLineChars="200"/>
    </w:pPr>
    <w:rPr>
      <w:rFonts w:ascii="等线" w:hAnsi="等线" w:eastAsia="等线"/>
    </w:rPr>
  </w:style>
  <w:style w:type="paragraph" w:customStyle="1" w:styleId="824">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5">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6">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7">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8">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4">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5">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6">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8">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0">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1">
    <w:name w:val="修订11"/>
    <w:unhideWhenUsed/>
    <w:qFormat/>
    <w:uiPriority w:val="99"/>
    <w:rPr>
      <w:rFonts w:ascii="等线" w:hAnsi="等线" w:eastAsia="等线" w:cs="Times New Roman"/>
      <w:kern w:val="2"/>
      <w:sz w:val="21"/>
      <w:szCs w:val="22"/>
      <w:lang w:val="en-US" w:eastAsia="zh-CN" w:bidi="ar-SA"/>
    </w:rPr>
  </w:style>
  <w:style w:type="paragraph" w:customStyle="1" w:styleId="852">
    <w:name w:val="List Paragraph2"/>
    <w:basedOn w:val="1"/>
    <w:qFormat/>
    <w:uiPriority w:val="99"/>
    <w:pPr>
      <w:spacing w:line="360" w:lineRule="auto"/>
      <w:ind w:firstLine="420" w:firstLineChars="200"/>
    </w:pPr>
    <w:rPr>
      <w:rFonts w:ascii="Times New Roman" w:hAnsi="Times New Roman"/>
      <w:szCs w:val="21"/>
    </w:rPr>
  </w:style>
  <w:style w:type="paragraph" w:customStyle="1" w:styleId="853">
    <w:name w:val="列表段落11"/>
    <w:basedOn w:val="1"/>
    <w:qFormat/>
    <w:uiPriority w:val="34"/>
    <w:pPr>
      <w:ind w:firstLine="420" w:firstLineChars="200"/>
    </w:pPr>
    <w:rPr>
      <w:rFonts w:ascii="Cambria" w:hAnsi="Cambria"/>
      <w:sz w:val="24"/>
      <w:szCs w:val="24"/>
    </w:rPr>
  </w:style>
  <w:style w:type="character" w:customStyle="1" w:styleId="854">
    <w:name w:val="正文360首行缩进 Char"/>
    <w:basedOn w:val="66"/>
    <w:link w:val="822"/>
    <w:qFormat/>
    <w:uiPriority w:val="0"/>
    <w:rPr>
      <w:rFonts w:ascii="Times New Roman" w:hAnsi="Times New Roman" w:eastAsia="宋体" w:cs="Times New Roman"/>
      <w:sz w:val="24"/>
      <w:szCs w:val="20"/>
    </w:rPr>
  </w:style>
  <w:style w:type="paragraph" w:customStyle="1" w:styleId="855">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6">
    <w:name w:val="书籍标题11"/>
    <w:qFormat/>
    <w:uiPriority w:val="33"/>
    <w:rPr>
      <w:b/>
      <w:bCs/>
      <w:smallCaps/>
      <w:spacing w:val="5"/>
    </w:rPr>
  </w:style>
  <w:style w:type="paragraph" w:customStyle="1" w:styleId="857">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8">
    <w:name w:val="明显参考11"/>
    <w:qFormat/>
    <w:uiPriority w:val="0"/>
    <w:rPr>
      <w:b/>
      <w:sz w:val="24"/>
      <w:u w:val="single"/>
    </w:rPr>
  </w:style>
  <w:style w:type="character" w:customStyle="1" w:styleId="859">
    <w:name w:val="Char Char142"/>
    <w:qFormat/>
    <w:locked/>
    <w:uiPriority w:val="0"/>
    <w:rPr>
      <w:rFonts w:ascii="楷体_GB2312" w:eastAsia="楷体_GB2312"/>
      <w:kern w:val="2"/>
      <w:sz w:val="32"/>
      <w:lang w:val="en-US" w:eastAsia="zh-CN" w:bidi="ar-SA"/>
    </w:rPr>
  </w:style>
  <w:style w:type="paragraph" w:customStyle="1" w:styleId="860">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1">
    <w:name w:val="Char Char51"/>
    <w:qFormat/>
    <w:uiPriority w:val="0"/>
    <w:rPr>
      <w:rFonts w:ascii="Calibri" w:hAnsi="Calibri" w:eastAsia="宋体"/>
      <w:sz w:val="18"/>
      <w:szCs w:val="18"/>
      <w:lang w:bidi="ar-SA"/>
    </w:rPr>
  </w:style>
  <w:style w:type="character" w:customStyle="1" w:styleId="862">
    <w:name w:val="Char Char61"/>
    <w:qFormat/>
    <w:uiPriority w:val="0"/>
    <w:rPr>
      <w:rFonts w:ascii="Calibri" w:hAnsi="Calibri" w:eastAsia="宋体"/>
      <w:b/>
      <w:bCs/>
      <w:kern w:val="2"/>
      <w:sz w:val="28"/>
      <w:szCs w:val="28"/>
      <w:lang w:bidi="ar-SA"/>
    </w:rPr>
  </w:style>
  <w:style w:type="character" w:customStyle="1" w:styleId="863">
    <w:name w:val="Char Char81"/>
    <w:qFormat/>
    <w:uiPriority w:val="0"/>
    <w:rPr>
      <w:rFonts w:ascii="Arial" w:hAnsi="Arial" w:eastAsia="黑体"/>
      <w:b/>
      <w:bCs/>
      <w:kern w:val="2"/>
      <w:sz w:val="32"/>
      <w:szCs w:val="32"/>
      <w:lang w:val="en-US" w:eastAsia="zh-CN" w:bidi="ar-SA"/>
    </w:rPr>
  </w:style>
  <w:style w:type="character" w:customStyle="1" w:styleId="864">
    <w:name w:val="Char Char22"/>
    <w:qFormat/>
    <w:uiPriority w:val="0"/>
    <w:rPr>
      <w:rFonts w:ascii="宋体" w:hAnsi="Courier New" w:eastAsia="宋体"/>
      <w:sz w:val="21"/>
      <w:lang w:val="en-US" w:eastAsia="zh-CN" w:bidi="ar-SA"/>
    </w:rPr>
  </w:style>
  <w:style w:type="character" w:customStyle="1" w:styleId="865">
    <w:name w:val="占位符文本1"/>
    <w:qFormat/>
    <w:uiPriority w:val="0"/>
    <w:rPr>
      <w:color w:val="808080"/>
    </w:rPr>
  </w:style>
  <w:style w:type="character" w:customStyle="1" w:styleId="866">
    <w:name w:val="Char Char121"/>
    <w:qFormat/>
    <w:uiPriority w:val="0"/>
    <w:rPr>
      <w:rFonts w:ascii="宋体" w:hAnsi="Courier New" w:eastAsia="宋体" w:cs="Times New Roman"/>
      <w:spacing w:val="-4"/>
      <w:sz w:val="18"/>
      <w:szCs w:val="20"/>
    </w:rPr>
  </w:style>
  <w:style w:type="character" w:customStyle="1" w:styleId="867">
    <w:name w:val="不明显参考11"/>
    <w:qFormat/>
    <w:uiPriority w:val="31"/>
    <w:rPr>
      <w:smallCaps/>
      <w:color w:val="C0504D"/>
      <w:u w:val="single"/>
    </w:rPr>
  </w:style>
  <w:style w:type="character" w:customStyle="1" w:styleId="868">
    <w:name w:val="Char Char31"/>
    <w:qFormat/>
    <w:uiPriority w:val="0"/>
    <w:rPr>
      <w:rFonts w:ascii="Arial" w:hAnsi="Arial" w:eastAsia="黑体"/>
      <w:b/>
      <w:kern w:val="2"/>
      <w:sz w:val="32"/>
      <w:lang w:val="en-US" w:eastAsia="zh-CN" w:bidi="ar-SA"/>
    </w:rPr>
  </w:style>
  <w:style w:type="character" w:customStyle="1" w:styleId="869">
    <w:name w:val="Char Char71"/>
    <w:qFormat/>
    <w:uiPriority w:val="0"/>
    <w:rPr>
      <w:rFonts w:eastAsia="宋体"/>
      <w:b/>
      <w:kern w:val="2"/>
      <w:sz w:val="32"/>
      <w:lang w:bidi="ar-SA"/>
    </w:rPr>
  </w:style>
  <w:style w:type="character" w:customStyle="1" w:styleId="870">
    <w:name w:val="Char Char91"/>
    <w:qFormat/>
    <w:uiPriority w:val="0"/>
    <w:rPr>
      <w:rFonts w:eastAsia="宋体"/>
      <w:b/>
      <w:kern w:val="44"/>
      <w:sz w:val="44"/>
      <w:lang w:bidi="ar-SA"/>
    </w:rPr>
  </w:style>
  <w:style w:type="character" w:customStyle="1" w:styleId="871">
    <w:name w:val="Char Char131"/>
    <w:qFormat/>
    <w:uiPriority w:val="0"/>
    <w:rPr>
      <w:rFonts w:ascii="Calibri" w:hAnsi="Calibri" w:eastAsia="宋体" w:cs="Times New Roman"/>
      <w:sz w:val="18"/>
      <w:szCs w:val="18"/>
    </w:rPr>
  </w:style>
  <w:style w:type="character" w:customStyle="1" w:styleId="872">
    <w:name w:val="Char Char41"/>
    <w:qFormat/>
    <w:uiPriority w:val="0"/>
    <w:rPr>
      <w:rFonts w:ascii="Calibri" w:hAnsi="Calibri" w:eastAsia="宋体"/>
      <w:sz w:val="18"/>
      <w:szCs w:val="18"/>
      <w:lang w:bidi="ar-SA"/>
    </w:rPr>
  </w:style>
  <w:style w:type="paragraph" w:customStyle="1" w:styleId="873">
    <w:name w:val="批注主题11"/>
    <w:basedOn w:val="23"/>
    <w:next w:val="23"/>
    <w:qFormat/>
    <w:uiPriority w:val="99"/>
    <w:rPr>
      <w:b/>
      <w:bCs/>
      <w:kern w:val="0"/>
      <w:sz w:val="20"/>
      <w:szCs w:val="20"/>
    </w:rPr>
  </w:style>
  <w:style w:type="paragraph" w:customStyle="1" w:styleId="874">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5">
    <w:name w:val="Char Char1 Char11"/>
    <w:basedOn w:val="1"/>
    <w:qFormat/>
    <w:uiPriority w:val="99"/>
    <w:rPr>
      <w:rFonts w:ascii="仿宋_GB2312" w:hAnsi="Times New Roman" w:eastAsia="仿宋_GB2312"/>
      <w:b/>
      <w:sz w:val="32"/>
      <w:szCs w:val="32"/>
    </w:rPr>
  </w:style>
  <w:style w:type="paragraph" w:customStyle="1" w:styleId="876">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7">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8">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9">
    <w:name w:val="Char Char Char11"/>
    <w:basedOn w:val="1"/>
    <w:qFormat/>
    <w:uiPriority w:val="99"/>
  </w:style>
  <w:style w:type="paragraph" w:customStyle="1" w:styleId="880">
    <w:name w:val="Char111"/>
    <w:basedOn w:val="1"/>
    <w:qFormat/>
    <w:uiPriority w:val="99"/>
    <w:rPr>
      <w:rFonts w:ascii="仿宋_GB2312" w:hAnsi="Times New Roman" w:eastAsia="仿宋_GB2312"/>
      <w:b/>
      <w:sz w:val="32"/>
      <w:szCs w:val="32"/>
    </w:rPr>
  </w:style>
  <w:style w:type="paragraph" w:customStyle="1" w:styleId="881">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2">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3">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4">
    <w:name w:val="Char31"/>
    <w:basedOn w:val="1"/>
    <w:qFormat/>
    <w:uiPriority w:val="99"/>
    <w:rPr>
      <w:rFonts w:ascii="仿宋_GB2312" w:hAnsi="Times New Roman" w:eastAsia="仿宋_GB2312"/>
      <w:b/>
      <w:sz w:val="32"/>
      <w:szCs w:val="32"/>
    </w:rPr>
  </w:style>
  <w:style w:type="paragraph" w:customStyle="1" w:styleId="885">
    <w:name w:val="正文文本缩进11"/>
    <w:basedOn w:val="1"/>
    <w:qFormat/>
    <w:uiPriority w:val="99"/>
    <w:pPr>
      <w:spacing w:after="120"/>
      <w:ind w:left="420" w:leftChars="200"/>
    </w:pPr>
    <w:rPr>
      <w:rFonts w:cs="黑体"/>
    </w:rPr>
  </w:style>
  <w:style w:type="paragraph" w:customStyle="1" w:styleId="886">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7">
    <w:name w:val="Char Char Char Char Char Char Char Char1"/>
    <w:basedOn w:val="1"/>
    <w:qFormat/>
    <w:uiPriority w:val="99"/>
    <w:rPr>
      <w:rFonts w:ascii="仿宋_GB2312" w:hAnsi="Times New Roman" w:eastAsia="仿宋_GB2312"/>
      <w:b/>
      <w:sz w:val="32"/>
      <w:szCs w:val="32"/>
    </w:rPr>
  </w:style>
  <w:style w:type="paragraph" w:customStyle="1" w:styleId="888">
    <w:name w:val="列出段落12"/>
    <w:basedOn w:val="1"/>
    <w:qFormat/>
    <w:uiPriority w:val="99"/>
    <w:pPr>
      <w:ind w:firstLine="420" w:firstLineChars="200"/>
    </w:pPr>
  </w:style>
  <w:style w:type="paragraph" w:customStyle="1" w:styleId="889">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0">
    <w:name w:val="Char1 Char Char Char2"/>
    <w:basedOn w:val="1"/>
    <w:qFormat/>
    <w:uiPriority w:val="99"/>
    <w:rPr>
      <w:rFonts w:ascii="Tahoma" w:hAnsi="Tahoma"/>
      <w:sz w:val="24"/>
      <w:szCs w:val="20"/>
    </w:rPr>
  </w:style>
  <w:style w:type="paragraph" w:customStyle="1" w:styleId="891">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2">
    <w:name w:val="Char Char10"/>
    <w:basedOn w:val="1"/>
    <w:qFormat/>
    <w:uiPriority w:val="99"/>
    <w:rPr>
      <w:rFonts w:ascii="Tahoma" w:hAnsi="Tahoma"/>
      <w:sz w:val="24"/>
      <w:szCs w:val="20"/>
    </w:rPr>
  </w:style>
  <w:style w:type="paragraph" w:customStyle="1" w:styleId="893">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4">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5">
    <w:name w:val="Book Title"/>
    <w:qFormat/>
    <w:uiPriority w:val="33"/>
    <w:rPr>
      <w:b/>
      <w:bCs/>
      <w:smallCaps/>
      <w:spacing w:val="5"/>
    </w:rPr>
  </w:style>
  <w:style w:type="character" w:customStyle="1" w:styleId="896">
    <w:name w:val="z-窗体底端 字符2"/>
    <w:link w:val="897"/>
    <w:qFormat/>
    <w:uiPriority w:val="0"/>
    <w:rPr>
      <w:rFonts w:ascii="Arial" w:hAnsi="Arial" w:cs="Arial"/>
      <w:vanish/>
      <w:sz w:val="16"/>
      <w:szCs w:val="16"/>
    </w:rPr>
  </w:style>
  <w:style w:type="paragraph" w:customStyle="1" w:styleId="897">
    <w:name w:val="HTML Bottom of Form"/>
    <w:basedOn w:val="1"/>
    <w:next w:val="1"/>
    <w:link w:val="896"/>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8">
    <w:name w:val="Intense Reference"/>
    <w:qFormat/>
    <w:uiPriority w:val="0"/>
    <w:rPr>
      <w:b/>
      <w:sz w:val="24"/>
      <w:u w:val="single"/>
    </w:rPr>
  </w:style>
  <w:style w:type="character" w:customStyle="1" w:styleId="899">
    <w:name w:val="z-窗体顶端 字符2"/>
    <w:link w:val="900"/>
    <w:qFormat/>
    <w:uiPriority w:val="0"/>
    <w:rPr>
      <w:rFonts w:ascii="Arial" w:hAnsi="Arial" w:cs="Arial"/>
      <w:vanish/>
      <w:sz w:val="16"/>
      <w:szCs w:val="16"/>
    </w:rPr>
  </w:style>
  <w:style w:type="paragraph" w:customStyle="1" w:styleId="900">
    <w:name w:val="HTML Top of Form"/>
    <w:basedOn w:val="1"/>
    <w:next w:val="1"/>
    <w:link w:val="899"/>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1">
    <w:name w:val="Subtle Reference"/>
    <w:qFormat/>
    <w:uiPriority w:val="31"/>
    <w:rPr>
      <w:smallCaps/>
      <w:color w:val="C0504D"/>
      <w:u w:val="single"/>
    </w:rPr>
  </w:style>
  <w:style w:type="paragraph" w:customStyle="1" w:styleId="902">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3">
    <w:name w:val="z-窗体底端 Char1"/>
    <w:basedOn w:val="66"/>
    <w:semiHidden/>
    <w:qFormat/>
    <w:uiPriority w:val="99"/>
    <w:rPr>
      <w:rFonts w:ascii="Arial" w:hAnsi="Arial" w:eastAsia="宋体" w:cs="Arial"/>
      <w:vanish/>
      <w:sz w:val="16"/>
      <w:szCs w:val="16"/>
    </w:rPr>
  </w:style>
  <w:style w:type="character" w:customStyle="1" w:styleId="904">
    <w:name w:val="z-窗体顶端 Char1"/>
    <w:basedOn w:val="66"/>
    <w:semiHidden/>
    <w:qFormat/>
    <w:uiPriority w:val="99"/>
    <w:rPr>
      <w:rFonts w:ascii="Arial" w:hAnsi="Arial" w:eastAsia="宋体" w:cs="Arial"/>
      <w:vanish/>
      <w:sz w:val="16"/>
      <w:szCs w:val="16"/>
    </w:rPr>
  </w:style>
  <w:style w:type="paragraph" w:customStyle="1" w:styleId="905">
    <w:name w:val="Revision"/>
    <w:semiHidden/>
    <w:qFormat/>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99"/>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6"/>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6"/>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4"/>
    <w:link w:val="57"/>
    <w:qFormat/>
    <w:uiPriority w:val="99"/>
    <w:rPr>
      <w:rFonts w:ascii="Calibri" w:hAnsi="Calibri" w:eastAsia="宋体" w:cs="Times New Roman"/>
      <w:b/>
      <w:bCs/>
    </w:rPr>
  </w:style>
  <w:style w:type="character" w:customStyle="1" w:styleId="966">
    <w:name w:val="正文首行缩进 2 字符"/>
    <w:basedOn w:val="88"/>
    <w:link w:val="59"/>
    <w:qFormat/>
    <w:uiPriority w:val="99"/>
    <w:rPr>
      <w:rFonts w:ascii="Times New Roman" w:hAnsi="Times New Roman" w:eastAsia="宋体" w:cs="Times New Roman"/>
      <w:spacing w:val="-4"/>
      <w:sz w:val="18"/>
      <w:szCs w:val="20"/>
    </w:rPr>
  </w:style>
  <w:style w:type="table" w:customStyle="1" w:styleId="967">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6"/>
    <w:qFormat/>
    <w:uiPriority w:val="10"/>
    <w:rPr>
      <w:rFonts w:asciiTheme="majorHAnsi" w:hAnsiTheme="majorHAnsi" w:eastAsiaTheme="majorEastAsia" w:cstheme="majorBidi"/>
      <w:b/>
      <w:bCs/>
      <w:sz w:val="32"/>
      <w:szCs w:val="32"/>
    </w:rPr>
  </w:style>
  <w:style w:type="character" w:customStyle="1" w:styleId="974">
    <w:name w:val="副标题 字符1"/>
    <w:basedOn w:val="66"/>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6"/>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6"/>
    <w:qFormat/>
    <w:uiPriority w:val="0"/>
  </w:style>
  <w:style w:type="character" w:customStyle="1" w:styleId="983">
    <w:name w:val="书籍标题2"/>
    <w:qFormat/>
    <w:uiPriority w:val="33"/>
    <w:rPr>
      <w:b/>
      <w:bCs/>
      <w:smallCaps/>
      <w:spacing w:val="5"/>
    </w:rPr>
  </w:style>
  <w:style w:type="paragraph" w:customStyle="1" w:styleId="984">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5">
    <w:name w:val="明显参考2"/>
    <w:qFormat/>
    <w:uiPriority w:val="0"/>
    <w:rPr>
      <w:b/>
      <w:sz w:val="24"/>
      <w:u w:val="single"/>
    </w:rPr>
  </w:style>
  <w:style w:type="paragraph" w:customStyle="1" w:styleId="986">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7">
    <w:name w:val="不明显参考2"/>
    <w:qFormat/>
    <w:uiPriority w:val="31"/>
    <w:rPr>
      <w:smallCaps/>
      <w:color w:val="C0504D"/>
      <w:u w:val="single"/>
    </w:rPr>
  </w:style>
  <w:style w:type="paragraph" w:customStyle="1" w:styleId="988">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9">
    <w:name w:val="修订2"/>
    <w:semiHidden/>
    <w:qFormat/>
    <w:uiPriority w:val="99"/>
    <w:rPr>
      <w:rFonts w:ascii="Calibri" w:hAnsi="Calibri" w:eastAsia="宋体" w:cs="Times New Roman"/>
      <w:kern w:val="2"/>
      <w:sz w:val="21"/>
      <w:szCs w:val="22"/>
      <w:lang w:val="en-US" w:eastAsia="zh-CN" w:bidi="ar-SA"/>
    </w:rPr>
  </w:style>
  <w:style w:type="character" w:customStyle="1" w:styleId="990">
    <w:name w:val="日期 字符1"/>
    <w:basedOn w:val="66"/>
    <w:semiHidden/>
    <w:qFormat/>
    <w:uiPriority w:val="0"/>
    <w:rPr>
      <w:rFonts w:ascii="Calibri" w:hAnsi="Calibri" w:eastAsia="宋体" w:cs="Times New Roman"/>
    </w:rPr>
  </w:style>
  <w:style w:type="character" w:customStyle="1" w:styleId="991">
    <w:name w:val="正文文本 2 字符1"/>
    <w:basedOn w:val="66"/>
    <w:semiHidden/>
    <w:qFormat/>
    <w:uiPriority w:val="0"/>
    <w:rPr>
      <w:rFonts w:ascii="Calibri" w:hAnsi="Calibri" w:eastAsia="宋体" w:cs="Times New Roman"/>
    </w:rPr>
  </w:style>
  <w:style w:type="character" w:customStyle="1" w:styleId="992">
    <w:name w:val="纯文本 字符1"/>
    <w:basedOn w:val="66"/>
    <w:semiHidden/>
    <w:qFormat/>
    <w:uiPriority w:val="99"/>
    <w:rPr>
      <w:rFonts w:hAnsi="Courier New" w:cs="Courier New" w:asciiTheme="minorEastAsia"/>
    </w:rPr>
  </w:style>
  <w:style w:type="table" w:customStyle="1" w:styleId="993">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4">
    <w:name w:val="样式 标题 3 + 首行缩进:  2 字符"/>
    <w:basedOn w:val="4"/>
    <w:qFormat/>
    <w:uiPriority w:val="0"/>
    <w:pPr>
      <w:spacing w:before="0" w:after="0" w:line="360" w:lineRule="auto"/>
    </w:pPr>
    <w:rPr>
      <w:rFonts w:ascii="Times New Roman" w:hAnsi="Times New Roman" w:eastAsia="仿宋" w:cs="宋体"/>
      <w:szCs w:val="20"/>
    </w:rPr>
  </w:style>
  <w:style w:type="paragraph" w:customStyle="1" w:styleId="995">
    <w:name w:val="样式 仿宋 三号 黑色 行距: 1.5 倍行距 首行缩进:  2 字符"/>
    <w:basedOn w:val="1"/>
    <w:qFormat/>
    <w:uiPriority w:val="0"/>
    <w:pPr>
      <w:spacing w:line="360" w:lineRule="auto"/>
      <w:ind w:firstLine="640" w:firstLineChars="200"/>
    </w:pPr>
    <w:rPr>
      <w:rFonts w:ascii="仿宋" w:hAnsi="仿宋" w:eastAsia="仿宋" w:cs="宋体"/>
      <w:color w:val="000000"/>
      <w:sz w:val="28"/>
      <w:szCs w:val="20"/>
    </w:rPr>
  </w:style>
  <w:style w:type="paragraph" w:customStyle="1" w:styleId="996">
    <w:name w:val="A_正文_注释"/>
    <w:basedOn w:val="1"/>
    <w:qFormat/>
    <w:uiPriority w:val="0"/>
    <w:pPr>
      <w:spacing w:line="360" w:lineRule="auto"/>
      <w:ind w:firstLine="600" w:firstLineChars="200"/>
    </w:pPr>
    <w:rPr>
      <w:rFonts w:ascii="Times New Roman" w:hAnsi="Times New Roman" w:eastAsia="仿宋" w:cs="Times New Roman"/>
      <w:color w:val="0070C0"/>
      <w:szCs w:val="24"/>
    </w:rPr>
  </w:style>
  <w:style w:type="paragraph" w:customStyle="1" w:styleId="997">
    <w:name w:val="列表段落2"/>
    <w:basedOn w:val="1"/>
    <w:next w:val="25"/>
    <w:qFormat/>
    <w:uiPriority w:val="0"/>
    <w:pPr>
      <w:ind w:firstLine="420" w:firstLineChars="200"/>
    </w:pPr>
    <w:rPr>
      <w:rFonts w:eastAsia="宋体" w:cs="Times New Roman"/>
    </w:rPr>
  </w:style>
  <w:style w:type="paragraph" w:customStyle="1" w:styleId="998">
    <w:name w:val="Body text|1"/>
    <w:basedOn w:val="1"/>
    <w:qFormat/>
    <w:uiPriority w:val="0"/>
    <w:pPr>
      <w:spacing w:line="466" w:lineRule="auto"/>
      <w:ind w:firstLine="400"/>
    </w:pPr>
    <w:rPr>
      <w:rFonts w:ascii="宋体" w:hAnsi="宋体" w:eastAsia="宋体" w:cs="宋体"/>
      <w:sz w:val="20"/>
      <w:szCs w:val="20"/>
      <w:lang w:val="zh-TW" w:eastAsia="zh-TW" w:bidi="zh-TW"/>
    </w:rPr>
  </w:style>
  <w:style w:type="paragraph" w:customStyle="1" w:styleId="999">
    <w:name w:val="缩进正文"/>
    <w:basedOn w:val="1"/>
    <w:qFormat/>
    <w:uiPriority w:val="0"/>
    <w:pPr>
      <w:ind w:firstLine="200" w:firstLineChars="200"/>
    </w:pPr>
    <w:rPr>
      <w:rFonts w:eastAsia="宋体" w:cs="Times New Roman"/>
    </w:rPr>
  </w:style>
  <w:style w:type="character" w:customStyle="1" w:styleId="1000">
    <w:name w:val="引用 Char"/>
    <w:link w:val="1001"/>
    <w:qFormat/>
    <w:uiPriority w:val="29"/>
    <w:rPr>
      <w:rFonts w:asciiTheme="minorHAnsi" w:hAnsiTheme="minorHAnsi" w:eastAsiaTheme="minorEastAsia" w:cstheme="minorBidi"/>
      <w:i/>
      <w:iCs/>
      <w:color w:val="404040"/>
      <w:szCs w:val="22"/>
    </w:rPr>
  </w:style>
  <w:style w:type="paragraph" w:customStyle="1" w:styleId="1001">
    <w:name w:val="引用1"/>
    <w:basedOn w:val="1"/>
    <w:next w:val="1"/>
    <w:link w:val="1000"/>
    <w:qFormat/>
    <w:uiPriority w:val="29"/>
    <w:pPr>
      <w:spacing w:before="200" w:after="160" w:line="360" w:lineRule="auto"/>
      <w:ind w:left="864" w:right="864" w:firstLine="200" w:firstLineChars="200"/>
      <w:jc w:val="center"/>
    </w:pPr>
    <w:rPr>
      <w:rFonts w:asciiTheme="minorHAnsi" w:hAnsiTheme="minorHAnsi" w:eastAsiaTheme="minorEastAsia" w:cstheme="minorBidi"/>
      <w:i/>
      <w:iCs/>
      <w:color w:val="404040"/>
      <w:szCs w:val="22"/>
    </w:rPr>
  </w:style>
  <w:style w:type="character" w:customStyle="1" w:styleId="1002">
    <w:name w:val="列表项目符号 字符"/>
    <w:link w:val="20"/>
    <w:qFormat/>
    <w:uiPriority w:val="0"/>
    <w:rPr>
      <w:rFonts w:ascii="Times New Roman" w:hAnsi="Times New Roman" w:eastAsia="宋体" w:cs="Times New Roman"/>
      <w:kern w:val="0"/>
      <w:szCs w:val="20"/>
    </w:rPr>
  </w:style>
  <w:style w:type="character" w:customStyle="1" w:styleId="1003">
    <w:name w:val="正文文本首行缩进 字符"/>
    <w:link w:val="58"/>
    <w:qFormat/>
    <w:uiPriority w:val="0"/>
    <w:rPr>
      <w:rFonts w:ascii="Times New Roman" w:hAnsi="Times New Roman" w:eastAsia="宋体" w:cs="Times New Roman"/>
      <w:szCs w:val="24"/>
    </w:rPr>
  </w:style>
  <w:style w:type="character" w:customStyle="1" w:styleId="1004">
    <w:name w:val="Style2"/>
    <w:qFormat/>
    <w:uiPriority w:val="1"/>
    <w:rPr>
      <w:rFonts w:ascii="Calibri" w:hAnsi="宋体" w:eastAsia="宋体" w:cs="Times New Roman"/>
      <w:sz w:val="22"/>
      <w:szCs w:val="22"/>
      <w:lang w:eastAsia="zh-CN"/>
    </w:rPr>
  </w:style>
  <w:style w:type="character" w:customStyle="1" w:styleId="1005">
    <w:name w:val="正文文本 Char"/>
    <w:qFormat/>
    <w:uiPriority w:val="0"/>
    <w:rPr>
      <w:rFonts w:ascii="Times New Roman" w:hAnsi="Times New Roman" w:eastAsia="宋体" w:cs="Times New Roman"/>
      <w:szCs w:val="24"/>
    </w:rPr>
  </w:style>
  <w:style w:type="character" w:customStyle="1" w:styleId="1006">
    <w:name w:val="列出段落 Char"/>
    <w:link w:val="210"/>
    <w:qFormat/>
    <w:uiPriority w:val="0"/>
    <w:rPr>
      <w:rFonts w:ascii="Times New Roman" w:hAnsi="Times New Roman" w:eastAsia="宋体" w:cs="Times New Roman"/>
    </w:rPr>
  </w:style>
  <w:style w:type="character" w:customStyle="1" w:styleId="1007">
    <w:name w:val="项目编号1 Char"/>
    <w:link w:val="1008"/>
    <w:qFormat/>
    <w:uiPriority w:val="0"/>
    <w:rPr>
      <w:rFonts w:ascii="Times New Roman" w:hAnsi="Times New Roman" w:eastAsia="宋体" w:cs="Times New Roman"/>
      <w:szCs w:val="24"/>
    </w:rPr>
  </w:style>
  <w:style w:type="paragraph" w:customStyle="1" w:styleId="1008">
    <w:name w:val="项目编号1"/>
    <w:basedOn w:val="1"/>
    <w:link w:val="1007"/>
    <w:qFormat/>
    <w:uiPriority w:val="0"/>
    <w:pPr>
      <w:numPr>
        <w:ilvl w:val="0"/>
        <w:numId w:val="30"/>
      </w:numPr>
      <w:spacing w:line="360" w:lineRule="auto"/>
      <w:ind w:left="0" w:firstLine="0" w:firstLineChars="0"/>
    </w:pPr>
    <w:rPr>
      <w:rFonts w:ascii="Times New Roman" w:hAnsi="Times New Roman" w:cs="Times New Roman"/>
      <w:szCs w:val="24"/>
    </w:rPr>
  </w:style>
  <w:style w:type="character" w:customStyle="1" w:styleId="1009">
    <w:name w:val="工可正文 Char"/>
    <w:link w:val="1010"/>
    <w:qFormat/>
    <w:uiPriority w:val="0"/>
    <w:rPr>
      <w:rFonts w:ascii="Times New Roman" w:hAnsi="Times New Roman" w:eastAsia="宋体" w:cs="Times New Roman"/>
      <w:kern w:val="0"/>
      <w:sz w:val="28"/>
      <w:szCs w:val="20"/>
      <w:lang w:val="zh-CN"/>
    </w:rPr>
  </w:style>
  <w:style w:type="paragraph" w:customStyle="1" w:styleId="1010">
    <w:name w:val="工可正文"/>
    <w:basedOn w:val="1"/>
    <w:link w:val="1009"/>
    <w:qFormat/>
    <w:uiPriority w:val="0"/>
    <w:pPr>
      <w:spacing w:line="240" w:lineRule="auto"/>
      <w:ind w:firstLine="560" w:firstLineChars="200"/>
    </w:pPr>
    <w:rPr>
      <w:rFonts w:ascii="Times New Roman" w:hAnsi="Times New Roman" w:cs="Times New Roman"/>
      <w:kern w:val="0"/>
      <w:sz w:val="28"/>
      <w:szCs w:val="20"/>
      <w:lang w:val="zh-CN"/>
    </w:rPr>
  </w:style>
  <w:style w:type="character" w:customStyle="1" w:styleId="1011">
    <w:name w:val="表格样式 Char"/>
    <w:link w:val="1012"/>
    <w:qFormat/>
    <w:uiPriority w:val="0"/>
    <w:rPr>
      <w:rFonts w:ascii="Times New Roman" w:hAnsi="Times New Roman" w:eastAsia="宋体" w:cs="Times New Roman"/>
      <w:sz w:val="18"/>
      <w:szCs w:val="24"/>
    </w:rPr>
  </w:style>
  <w:style w:type="paragraph" w:customStyle="1" w:styleId="1012">
    <w:name w:val="表格样式"/>
    <w:basedOn w:val="1"/>
    <w:link w:val="1011"/>
    <w:qFormat/>
    <w:uiPriority w:val="0"/>
    <w:pPr>
      <w:spacing w:line="360" w:lineRule="auto"/>
      <w:ind w:firstLine="0" w:firstLineChars="0"/>
      <w:jc w:val="left"/>
    </w:pPr>
    <w:rPr>
      <w:rFonts w:ascii="Times New Roman" w:hAnsi="Times New Roman" w:cs="Times New Roman"/>
      <w:sz w:val="18"/>
      <w:szCs w:val="24"/>
    </w:rPr>
  </w:style>
  <w:style w:type="character" w:customStyle="1" w:styleId="1013">
    <w:name w:val="正文文本 Char1"/>
    <w:qFormat/>
    <w:uiPriority w:val="0"/>
    <w:rPr>
      <w:rFonts w:ascii="Times New Roman" w:hAnsi="Times New Roman" w:eastAsia="宋体" w:cs="Times New Roman"/>
      <w:kern w:val="2"/>
      <w:sz w:val="28"/>
      <w:szCs w:val="24"/>
      <w:lang w:val="en-US" w:eastAsia="zh-CN" w:bidi="ar-SA"/>
    </w:rPr>
  </w:style>
  <w:style w:type="character" w:customStyle="1" w:styleId="1014">
    <w:name w:val="样式3 Char"/>
    <w:link w:val="1015"/>
    <w:qFormat/>
    <w:uiPriority w:val="0"/>
    <w:rPr>
      <w:rFonts w:ascii="Times New Roman" w:hAnsi="Times New Roman" w:eastAsia="宋体" w:cs="Times New Roman"/>
      <w:sz w:val="21"/>
    </w:rPr>
  </w:style>
  <w:style w:type="paragraph" w:customStyle="1" w:styleId="1015">
    <w:name w:val="样式3"/>
    <w:basedOn w:val="7"/>
    <w:link w:val="1014"/>
    <w:qFormat/>
    <w:uiPriority w:val="0"/>
    <w:pPr>
      <w:spacing w:before="156" w:after="156" w:line="360" w:lineRule="auto"/>
      <w:ind w:firstLine="480" w:firstLineChars="200"/>
    </w:pPr>
    <w:rPr>
      <w:rFonts w:ascii="Times New Roman" w:hAnsi="Times New Roman" w:eastAsia="宋体" w:cs="Times New Roman"/>
      <w:sz w:val="21"/>
    </w:rPr>
  </w:style>
  <w:style w:type="character" w:customStyle="1" w:styleId="1016">
    <w:name w:val="项目编号3 Char"/>
    <w:link w:val="1017"/>
    <w:qFormat/>
    <w:uiPriority w:val="0"/>
    <w:rPr>
      <w:rFonts w:ascii="Times New Roman" w:hAnsi="Times New Roman" w:eastAsia="宋体" w:cs="Times New Roman"/>
    </w:rPr>
  </w:style>
  <w:style w:type="paragraph" w:customStyle="1" w:styleId="1017">
    <w:name w:val="项目编号3"/>
    <w:basedOn w:val="1008"/>
    <w:link w:val="1016"/>
    <w:qFormat/>
    <w:uiPriority w:val="0"/>
    <w:pPr>
      <w:numPr>
        <w:numId w:val="31"/>
      </w:numPr>
    </w:pPr>
  </w:style>
  <w:style w:type="character" w:customStyle="1" w:styleId="1018">
    <w:name w:val="项目编号2 Char"/>
    <w:link w:val="1019"/>
    <w:qFormat/>
    <w:uiPriority w:val="0"/>
    <w:rPr>
      <w:rFonts w:ascii="Times New Roman" w:hAnsi="Times New Roman" w:eastAsia="宋体" w:cs="Times New Roman"/>
    </w:rPr>
  </w:style>
  <w:style w:type="paragraph" w:customStyle="1" w:styleId="1019">
    <w:name w:val="项目编号2"/>
    <w:basedOn w:val="1008"/>
    <w:link w:val="1018"/>
    <w:qFormat/>
    <w:uiPriority w:val="0"/>
    <w:pPr>
      <w:numPr>
        <w:numId w:val="32"/>
      </w:numPr>
      <w:ind w:left="0" w:firstLine="0"/>
    </w:pPr>
  </w:style>
  <w:style w:type="character" w:customStyle="1" w:styleId="1020">
    <w:name w:val="批注文字 Char"/>
    <w:qFormat/>
    <w:uiPriority w:val="99"/>
    <w:rPr>
      <w:rFonts w:ascii="Times New Roman" w:hAnsi="Times New Roman" w:eastAsia="宋体" w:cs="Times New Roman"/>
      <w:kern w:val="2"/>
      <w:sz w:val="21"/>
      <w:szCs w:val="24"/>
    </w:rPr>
  </w:style>
  <w:style w:type="character" w:customStyle="1" w:styleId="1021">
    <w:name w:val="正文（安华金和） Char"/>
    <w:link w:val="1022"/>
    <w:qFormat/>
    <w:uiPriority w:val="0"/>
    <w:rPr>
      <w:rFonts w:ascii="Arial" w:hAnsi="Arial" w:eastAsiaTheme="minorEastAsia" w:cstheme="minorBidi"/>
      <w:kern w:val="2"/>
      <w:sz w:val="21"/>
      <w:szCs w:val="21"/>
      <w:lang w:val="en-US" w:eastAsia="zh-CN" w:bidi="ar-SA"/>
    </w:rPr>
  </w:style>
  <w:style w:type="paragraph" w:customStyle="1" w:styleId="1022">
    <w:name w:val="正文（安华金和）"/>
    <w:link w:val="1021"/>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1023">
    <w:name w:val="样式 样式 标题 3h3H3sect1.2.3Bold Headbhl3CTLevel 3 HeadHeading ...2 +... Char"/>
    <w:link w:val="1024"/>
    <w:qFormat/>
    <w:uiPriority w:val="0"/>
    <w:rPr>
      <w:rFonts w:ascii="Times New Roman" w:hAnsi="宋体" w:eastAsia="宋体" w:cs="宋体"/>
      <w:b/>
      <w:bCs/>
      <w:sz w:val="24"/>
      <w:szCs w:val="20"/>
    </w:rPr>
  </w:style>
  <w:style w:type="paragraph" w:customStyle="1" w:styleId="1024">
    <w:name w:val="样式 样式 标题 3h3H3sect1.2.3Bold Headbhl3CTLevel 3 HeadHeading ...2 +..."/>
    <w:basedOn w:val="1"/>
    <w:link w:val="1023"/>
    <w:qFormat/>
    <w:uiPriority w:val="0"/>
    <w:pPr>
      <w:keepNext/>
      <w:keepLines/>
      <w:spacing w:before="120" w:line="300" w:lineRule="auto"/>
      <w:ind w:left="958" w:firstLine="200" w:firstLineChars="200"/>
      <w:outlineLvl w:val="2"/>
    </w:pPr>
    <w:rPr>
      <w:rFonts w:ascii="Times New Roman" w:hAnsi="宋体" w:cs="宋体"/>
      <w:b/>
      <w:bCs/>
      <w:sz w:val="24"/>
      <w:szCs w:val="20"/>
    </w:rPr>
  </w:style>
  <w:style w:type="character" w:customStyle="1" w:styleId="1025">
    <w:name w:val="样式 标题 3h3H3sect1.2.3Bold Headbhl3CTLevel 3 HeadHeading ...1 Char"/>
    <w:link w:val="1026"/>
    <w:qFormat/>
    <w:uiPriority w:val="0"/>
    <w:rPr>
      <w:rFonts w:ascii="Times New Roman" w:hAnsi="Times New Roman" w:eastAsia="黑体" w:cs="Times New Roman"/>
      <w:szCs w:val="20"/>
    </w:rPr>
  </w:style>
  <w:style w:type="paragraph" w:customStyle="1" w:styleId="1026">
    <w:name w:val="样式 标题 3h3H3sect1.2.3Bold Headbhl3CTLevel 3 HeadHeading ...1"/>
    <w:basedOn w:val="4"/>
    <w:link w:val="1025"/>
    <w:qFormat/>
    <w:uiPriority w:val="0"/>
    <w:pPr>
      <w:keepNext w:val="0"/>
      <w:keepLines w:val="0"/>
      <w:tabs>
        <w:tab w:val="left" w:pos="0"/>
      </w:tabs>
      <w:spacing w:before="120" w:beforeLines="50" w:after="0" w:afterLines="50" w:line="300" w:lineRule="auto"/>
      <w:ind w:firstLine="0" w:firstLineChars="0"/>
    </w:pPr>
    <w:rPr>
      <w:rFonts w:ascii="Times New Roman" w:hAnsi="Times New Roman" w:eastAsia="黑体" w:cs="Times New Roman"/>
      <w:szCs w:val="20"/>
    </w:rPr>
  </w:style>
  <w:style w:type="character" w:customStyle="1" w:styleId="1027">
    <w:name w:val="Ri正文 Char"/>
    <w:link w:val="1028"/>
    <w:qFormat/>
    <w:uiPriority w:val="0"/>
    <w:rPr>
      <w:rFonts w:asciiTheme="minorHAnsi" w:hAnsiTheme="minorHAnsi" w:eastAsiaTheme="minorEastAsia" w:cstheme="minorBidi"/>
      <w:sz w:val="24"/>
      <w:szCs w:val="24"/>
    </w:rPr>
  </w:style>
  <w:style w:type="paragraph" w:customStyle="1" w:styleId="1028">
    <w:name w:val="Ri正文"/>
    <w:basedOn w:val="1"/>
    <w:link w:val="102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029">
    <w:name w:val="Style1"/>
    <w:qFormat/>
    <w:uiPriority w:val="1"/>
    <w:rPr>
      <w:rFonts w:ascii="Calibri" w:hAnsi="宋体" w:eastAsia="宋体" w:cs="Times New Roman"/>
      <w:sz w:val="22"/>
      <w:szCs w:val="22"/>
      <w:lang w:eastAsia="zh-CN"/>
    </w:rPr>
  </w:style>
  <w:style w:type="character" w:customStyle="1" w:styleId="1030">
    <w:name w:val="Style3"/>
    <w:qFormat/>
    <w:uiPriority w:val="1"/>
    <w:rPr>
      <w:rFonts w:ascii="Calibri" w:hAnsi="宋体" w:eastAsia="宋体" w:cs="Times New Roman"/>
      <w:sz w:val="22"/>
      <w:szCs w:val="22"/>
      <w:lang w:eastAsia="zh-CN"/>
    </w:rPr>
  </w:style>
  <w:style w:type="character" w:customStyle="1" w:styleId="1031">
    <w:name w:val="批注框文本 Char1"/>
    <w:basedOn w:val="66"/>
    <w:semiHidden/>
    <w:qFormat/>
    <w:uiPriority w:val="99"/>
    <w:rPr>
      <w:rFonts w:ascii="Times New Roman" w:hAnsi="Times New Roman" w:eastAsia="宋体" w:cs="Times New Roman"/>
      <w:sz w:val="18"/>
      <w:szCs w:val="18"/>
    </w:rPr>
  </w:style>
  <w:style w:type="character" w:customStyle="1" w:styleId="1032">
    <w:name w:val="正文文本缩进 2 Char1"/>
    <w:basedOn w:val="66"/>
    <w:semiHidden/>
    <w:qFormat/>
    <w:uiPriority w:val="99"/>
    <w:rPr>
      <w:rFonts w:ascii="Times New Roman" w:hAnsi="Times New Roman" w:eastAsia="宋体" w:cs="Times New Roman"/>
      <w:szCs w:val="24"/>
    </w:rPr>
  </w:style>
  <w:style w:type="character" w:customStyle="1" w:styleId="1033">
    <w:name w:val="批注主题 Char1"/>
    <w:basedOn w:val="971"/>
    <w:semiHidden/>
    <w:qFormat/>
    <w:uiPriority w:val="99"/>
    <w:rPr>
      <w:rFonts w:ascii="Times New Roman" w:hAnsi="Times New Roman" w:eastAsia="宋体" w:cs="Times New Roman"/>
      <w:b/>
      <w:bCs/>
      <w:kern w:val="0"/>
      <w:sz w:val="20"/>
      <w:szCs w:val="24"/>
    </w:rPr>
  </w:style>
  <w:style w:type="character" w:customStyle="1" w:styleId="1034">
    <w:name w:val="正文首行缩进 Char1"/>
    <w:basedOn w:val="970"/>
    <w:semiHidden/>
    <w:qFormat/>
    <w:uiPriority w:val="99"/>
    <w:rPr>
      <w:rFonts w:ascii="Times New Roman" w:hAnsi="Times New Roman" w:eastAsia="宋体" w:cs="Times New Roman"/>
      <w:kern w:val="0"/>
      <w:sz w:val="20"/>
      <w:szCs w:val="24"/>
    </w:rPr>
  </w:style>
  <w:style w:type="paragraph" w:customStyle="1" w:styleId="1035">
    <w:name w:val="正文6"/>
    <w:basedOn w:val="1"/>
    <w:qFormat/>
    <w:uiPriority w:val="0"/>
    <w:pPr>
      <w:numPr>
        <w:ilvl w:val="0"/>
        <w:numId w:val="33"/>
      </w:numPr>
      <w:tabs>
        <w:tab w:val="left" w:pos="900"/>
        <w:tab w:val="clear" w:pos="720"/>
      </w:tabs>
      <w:spacing w:before="156" w:after="156" w:line="360" w:lineRule="auto"/>
      <w:ind w:left="1290" w:leftChars="500" w:hanging="240" w:hangingChars="100"/>
    </w:pPr>
    <w:rPr>
      <w:rFonts w:ascii="Times New Roman" w:hAnsi="Times New Roman" w:cs="Times New Roman"/>
      <w:szCs w:val="24"/>
    </w:rPr>
  </w:style>
  <w:style w:type="paragraph" w:customStyle="1" w:styleId="1036">
    <w:name w:val="正文首行缩进2字"/>
    <w:basedOn w:val="1"/>
    <w:next w:val="1"/>
    <w:qFormat/>
    <w:uiPriority w:val="0"/>
    <w:pPr>
      <w:spacing w:line="360" w:lineRule="auto"/>
      <w:ind w:firstLine="480" w:firstLineChars="200"/>
    </w:pPr>
    <w:rPr>
      <w:rFonts w:ascii="Times New Roman" w:hAnsi="Times New Roman" w:cs="Times New Roman"/>
      <w:szCs w:val="24"/>
    </w:rPr>
  </w:style>
  <w:style w:type="paragraph" w:customStyle="1" w:styleId="1037">
    <w:name w:val="样式 正文文本 + 首行缩进:  2 字符"/>
    <w:basedOn w:val="7"/>
    <w:qFormat/>
    <w:uiPriority w:val="0"/>
    <w:pPr>
      <w:spacing w:before="50" w:after="50" w:line="360" w:lineRule="auto"/>
      <w:ind w:firstLine="200" w:firstLineChars="200"/>
    </w:pPr>
    <w:rPr>
      <w:rFonts w:ascii="Times New Roman" w:hAnsi="Times New Roman" w:eastAsia="宋体" w:cs="宋体"/>
      <w:sz w:val="21"/>
    </w:rPr>
  </w:style>
  <w:style w:type="paragraph" w:customStyle="1" w:styleId="1038">
    <w:name w:val="文章标题"/>
    <w:basedOn w:val="7"/>
    <w:qFormat/>
    <w:uiPriority w:val="0"/>
    <w:pPr>
      <w:widowControl/>
      <w:spacing w:beforeLines="100" w:afterLines="100" w:line="480" w:lineRule="auto"/>
      <w:ind w:firstLine="0" w:firstLineChars="0"/>
      <w:jc w:val="center"/>
    </w:pPr>
    <w:rPr>
      <w:rFonts w:ascii="Times New Roman" w:hAnsi="Times New Roman" w:eastAsia="宋体" w:cs="Times New Roman"/>
      <w:b/>
      <w:sz w:val="44"/>
      <w:szCs w:val="44"/>
    </w:rPr>
  </w:style>
  <w:style w:type="paragraph" w:customStyle="1" w:styleId="1039">
    <w:name w:val="样式 标题 3标题 3 Char Char Char Char(A-3)sect1.2.3h3H3 + 加粗 段前:..."/>
    <w:basedOn w:val="4"/>
    <w:qFormat/>
    <w:uiPriority w:val="0"/>
    <w:pPr>
      <w:keepNext w:val="0"/>
      <w:keepLines w:val="0"/>
      <w:spacing w:before="240" w:beforeLines="50" w:after="0" w:afterLines="50" w:line="360" w:lineRule="auto"/>
      <w:ind w:firstLine="0" w:firstLineChars="0"/>
    </w:pPr>
    <w:rPr>
      <w:rFonts w:ascii="黑体" w:hAnsi="黑体" w:eastAsia="黑体" w:cs="宋体"/>
    </w:rPr>
  </w:style>
  <w:style w:type="paragraph" w:customStyle="1" w:styleId="1040">
    <w:name w:val="样式星"/>
    <w:basedOn w:val="1"/>
    <w:qFormat/>
    <w:uiPriority w:val="0"/>
    <w:pPr>
      <w:numPr>
        <w:ilvl w:val="0"/>
        <w:numId w:val="34"/>
      </w:numPr>
      <w:spacing w:line="360" w:lineRule="auto"/>
      <w:ind w:firstLine="200" w:firstLineChars="200"/>
    </w:pPr>
    <w:rPr>
      <w:rFonts w:ascii="Times New Roman" w:hAnsi="Times New Roman" w:cs="Times New Roman"/>
      <w:szCs w:val="18"/>
    </w:rPr>
  </w:style>
  <w:style w:type="paragraph" w:customStyle="1" w:styleId="1041">
    <w:name w:val="正文字缩1字"/>
    <w:basedOn w:val="1"/>
    <w:qFormat/>
    <w:uiPriority w:val="0"/>
    <w:pPr>
      <w:spacing w:before="60" w:after="60" w:line="360" w:lineRule="auto"/>
      <w:ind w:left="100" w:leftChars="100" w:firstLine="200" w:firstLineChars="200"/>
    </w:pPr>
    <w:rPr>
      <w:rFonts w:ascii="Times New Roman" w:hAnsi="Times New Roman" w:cs="Times New Roman"/>
      <w:szCs w:val="24"/>
    </w:rPr>
  </w:style>
  <w:style w:type="paragraph" w:customStyle="1" w:styleId="1042">
    <w:name w:val="_Style 2"/>
    <w:basedOn w:val="1"/>
    <w:qFormat/>
    <w:uiPriority w:val="34"/>
    <w:pPr>
      <w:spacing w:line="360" w:lineRule="auto"/>
      <w:ind w:firstLine="420" w:firstLineChars="200"/>
    </w:pPr>
    <w:rPr>
      <w:rFonts w:ascii="宋体" w:hAnsi="宋体" w:cs="Times New Roman"/>
      <w:sz w:val="28"/>
      <w:szCs w:val="24"/>
    </w:rPr>
  </w:style>
  <w:style w:type="paragraph" w:customStyle="1" w:styleId="1043">
    <w:name w:val="_Style 10"/>
    <w:basedOn w:val="1"/>
    <w:qFormat/>
    <w:uiPriority w:val="34"/>
    <w:pPr>
      <w:widowControl/>
      <w:spacing w:line="360" w:lineRule="auto"/>
      <w:ind w:firstLine="420" w:firstLineChars="200"/>
    </w:pPr>
    <w:rPr>
      <w:rFonts w:ascii="宋体" w:hAnsi="宋体" w:cs="宋体"/>
      <w:kern w:val="0"/>
      <w:szCs w:val="24"/>
    </w:rPr>
  </w:style>
  <w:style w:type="paragraph" w:customStyle="1" w:styleId="1044">
    <w:name w:val="样式 正文7 + 段前: 0.5 行 段后: 0.5 行"/>
    <w:basedOn w:val="1045"/>
    <w:qFormat/>
    <w:uiPriority w:val="0"/>
    <w:pPr>
      <w:numPr>
        <w:numId w:val="0"/>
      </w:numPr>
      <w:tabs>
        <w:tab w:val="left" w:pos="820"/>
        <w:tab w:val="left" w:pos="840"/>
        <w:tab w:val="left" w:pos="900"/>
      </w:tabs>
    </w:pPr>
    <w:rPr>
      <w:rFonts w:cs="宋体"/>
    </w:rPr>
  </w:style>
  <w:style w:type="paragraph" w:customStyle="1" w:styleId="1045">
    <w:name w:val="正文7"/>
    <w:basedOn w:val="1035"/>
    <w:qFormat/>
    <w:uiPriority w:val="0"/>
    <w:pPr>
      <w:numPr>
        <w:numId w:val="35"/>
      </w:numPr>
      <w:tabs>
        <w:tab w:val="left" w:pos="820"/>
        <w:tab w:val="left" w:pos="840"/>
      </w:tabs>
      <w:ind w:left="1500" w:leftChars="600" w:hanging="240"/>
    </w:pPr>
  </w:style>
  <w:style w:type="paragraph" w:customStyle="1" w:styleId="1046">
    <w:name w:val="样式9"/>
    <w:basedOn w:val="2"/>
    <w:qFormat/>
    <w:uiPriority w:val="0"/>
    <w:pPr>
      <w:numPr>
        <w:ilvl w:val="0"/>
        <w:numId w:val="36"/>
      </w:numPr>
      <w:autoSpaceDE/>
      <w:autoSpaceDN/>
      <w:adjustRightInd/>
      <w:spacing w:before="120" w:beforeLines="50" w:after="120" w:afterLines="50"/>
      <w:ind w:firstLine="0" w:firstLineChars="0"/>
      <w:jc w:val="left"/>
    </w:pPr>
    <w:rPr>
      <w:rFonts w:ascii="Times New Roman" w:hAnsi="Times New Roman" w:eastAsia="黑体" w:cs="Times New Roman"/>
      <w:b w:val="0"/>
      <w:bCs w:val="0"/>
      <w:kern w:val="44"/>
      <w:sz w:val="32"/>
      <w:szCs w:val="44"/>
    </w:rPr>
  </w:style>
  <w:style w:type="paragraph" w:customStyle="1" w:styleId="1047">
    <w:name w:val="正文字缩2字"/>
    <w:basedOn w:val="1041"/>
    <w:qFormat/>
    <w:uiPriority w:val="0"/>
    <w:pPr>
      <w:ind w:left="200" w:leftChars="200"/>
    </w:pPr>
  </w:style>
  <w:style w:type="paragraph" w:customStyle="1" w:styleId="1048">
    <w:name w:val="l列表1"/>
    <w:qFormat/>
    <w:uiPriority w:val="0"/>
    <w:pPr>
      <w:numPr>
        <w:ilvl w:val="0"/>
        <w:numId w:val="37"/>
      </w:numPr>
      <w:tabs>
        <w:tab w:val="left" w:pos="735"/>
      </w:tabs>
      <w:spacing w:line="360" w:lineRule="auto"/>
    </w:pPr>
    <w:rPr>
      <w:rFonts w:ascii="Times New Roman" w:hAnsi="Times New Roman" w:eastAsia="宋体" w:cs="Times New Roman"/>
      <w:iCs/>
      <w:kern w:val="2"/>
      <w:sz w:val="22"/>
      <w:szCs w:val="22"/>
      <w:lang w:val="en-US" w:eastAsia="zh-CN" w:bidi="ar-SA"/>
    </w:rPr>
  </w:style>
  <w:style w:type="paragraph" w:customStyle="1" w:styleId="1049">
    <w:name w:val="样式 首行缩进:  0 字符"/>
    <w:basedOn w:val="1"/>
    <w:qFormat/>
    <w:uiPriority w:val="0"/>
    <w:pPr>
      <w:spacing w:line="360" w:lineRule="auto"/>
      <w:ind w:firstLine="200" w:firstLineChars="200"/>
    </w:pPr>
    <w:rPr>
      <w:rFonts w:ascii="Arial" w:hAnsi="Arial" w:eastAsia="微软雅黑" w:cs="宋体"/>
      <w:szCs w:val="20"/>
    </w:rPr>
  </w:style>
  <w:style w:type="paragraph" w:customStyle="1" w:styleId="1050">
    <w:name w:val="正文格式"/>
    <w:basedOn w:val="1"/>
    <w:qFormat/>
    <w:uiPriority w:val="0"/>
    <w:pPr>
      <w:topLinePunct/>
      <w:spacing w:line="240" w:lineRule="auto"/>
      <w:ind w:firstLine="420" w:firstLineChars="200"/>
    </w:pPr>
    <w:rPr>
      <w:rFonts w:ascii="宋体" w:hAnsi="宋体" w:cs="Times New Roman"/>
      <w:szCs w:val="20"/>
    </w:rPr>
  </w:style>
  <w:style w:type="paragraph" w:customStyle="1" w:styleId="1051">
    <w:name w:val="样式 正文字缩1字 + 左侧:  1 字符 首行缩进:  2 字符"/>
    <w:basedOn w:val="1041"/>
    <w:qFormat/>
    <w:uiPriority w:val="0"/>
    <w:pPr>
      <w:spacing w:before="50" w:after="50"/>
    </w:pPr>
    <w:rPr>
      <w:rFonts w:cs="宋体"/>
    </w:rPr>
  </w:style>
  <w:style w:type="paragraph" w:customStyle="1" w:styleId="1052">
    <w:name w:val="_Style 12"/>
    <w:basedOn w:val="1"/>
    <w:qFormat/>
    <w:uiPriority w:val="34"/>
    <w:pPr>
      <w:spacing w:line="360" w:lineRule="auto"/>
      <w:ind w:firstLine="420" w:firstLineChars="200"/>
    </w:pPr>
    <w:rPr>
      <w:rFonts w:ascii="宋体" w:hAnsi="宋体" w:cs="Times New Roman"/>
      <w:sz w:val="28"/>
      <w:szCs w:val="24"/>
    </w:rPr>
  </w:style>
  <w:style w:type="paragraph" w:customStyle="1" w:styleId="1053">
    <w:name w:val="正文缩进2 Char Char Char Char Char Char Char Char Char Char Char"/>
    <w:basedOn w:val="1"/>
    <w:next w:val="18"/>
    <w:qFormat/>
    <w:uiPriority w:val="0"/>
    <w:pPr>
      <w:spacing w:line="360" w:lineRule="auto"/>
      <w:ind w:firstLine="420" w:firstLineChars="200"/>
    </w:pPr>
    <w:rPr>
      <w:rFonts w:ascii="Times New Roman" w:hAnsi="Times New Roman" w:cs="Times New Roman"/>
      <w:szCs w:val="24"/>
    </w:rPr>
  </w:style>
  <w:style w:type="paragraph" w:customStyle="1" w:styleId="1054">
    <w:name w:val="样式 标题 2H2Underrubrik1prop2h2Title2l2L2第一章 标题 2Heading 2..."/>
    <w:basedOn w:val="3"/>
    <w:qFormat/>
    <w:uiPriority w:val="0"/>
    <w:pPr>
      <w:keepNext w:val="0"/>
      <w:keepLines w:val="0"/>
      <w:spacing w:before="240" w:beforeLines="50" w:after="0" w:afterLines="50" w:line="360" w:lineRule="auto"/>
      <w:ind w:firstLine="0" w:firstLineChars="0"/>
    </w:pPr>
    <w:rPr>
      <w:rFonts w:ascii="Calibri" w:hAnsi="Calibri" w:cs="Times New Roman"/>
      <w:bCs w:val="0"/>
      <w:sz w:val="36"/>
      <w:szCs w:val="36"/>
    </w:rPr>
  </w:style>
  <w:style w:type="paragraph" w:customStyle="1" w:styleId="1055">
    <w:name w:val="说明"/>
    <w:basedOn w:val="1"/>
    <w:qFormat/>
    <w:uiPriority w:val="0"/>
    <w:pPr>
      <w:spacing w:before="60" w:after="60" w:line="360" w:lineRule="auto"/>
      <w:ind w:firstLine="200" w:firstLineChars="200"/>
    </w:pPr>
    <w:rPr>
      <w:rFonts w:ascii="Times New Roman" w:hAnsi="Times New Roman" w:eastAsia="楷体_GB2312" w:cs="Times New Roman"/>
      <w:szCs w:val="24"/>
    </w:rPr>
  </w:style>
  <w:style w:type="paragraph" w:customStyle="1" w:styleId="1056">
    <w:name w:val="样式 标题 2H2子系统子系统1子系统2子系统3子系统4子系统11子系统21子系统31子系统5子系统12...1"/>
    <w:basedOn w:val="3"/>
    <w:qFormat/>
    <w:uiPriority w:val="0"/>
    <w:pPr>
      <w:keepNext w:val="0"/>
      <w:keepLines w:val="0"/>
      <w:numPr>
        <w:ilvl w:val="0"/>
        <w:numId w:val="38"/>
      </w:numPr>
      <w:tabs>
        <w:tab w:val="left" w:pos="151"/>
        <w:tab w:val="clear" w:pos="432"/>
      </w:tabs>
      <w:autoSpaceDE w:val="0"/>
      <w:autoSpaceDN w:val="0"/>
      <w:spacing w:before="120" w:beforeLines="50" w:after="120" w:afterLines="50" w:line="240" w:lineRule="auto"/>
      <w:ind w:firstLine="0" w:firstLineChars="0"/>
    </w:pPr>
    <w:rPr>
      <w:rFonts w:ascii="Times New Roman" w:hAnsi="Times New Roman" w:cs="Times New Roman"/>
      <w:b w:val="0"/>
      <w:kern w:val="0"/>
      <w:sz w:val="28"/>
      <w:szCs w:val="28"/>
    </w:rPr>
  </w:style>
  <w:style w:type="paragraph" w:customStyle="1" w:styleId="1057">
    <w:name w:val="Standard1"/>
    <w:basedOn w:val="1"/>
    <w:qFormat/>
    <w:uiPriority w:val="0"/>
    <w:pPr>
      <w:widowControl/>
      <w:spacing w:before="60" w:after="60" w:line="360" w:lineRule="auto"/>
      <w:ind w:firstLine="200" w:firstLineChars="200"/>
    </w:pPr>
    <w:rPr>
      <w:rFonts w:ascii="Times New Roman" w:hAnsi="Times New Roman" w:cs="Times New Roman"/>
      <w:kern w:val="0"/>
      <w:sz w:val="20"/>
      <w:szCs w:val="20"/>
      <w:lang w:eastAsia="en-US"/>
    </w:rPr>
  </w:style>
  <w:style w:type="paragraph" w:customStyle="1" w:styleId="1058">
    <w:name w:val="列表（符号一级）（绿盟科技）"/>
    <w:basedOn w:val="1"/>
    <w:qFormat/>
    <w:uiPriority w:val="0"/>
    <w:pPr>
      <w:widowControl/>
      <w:numPr>
        <w:ilvl w:val="0"/>
        <w:numId w:val="39"/>
      </w:numPr>
      <w:spacing w:before="100" w:beforeAutospacing="1" w:after="100" w:afterAutospacing="1" w:line="300" w:lineRule="auto"/>
      <w:ind w:firstLine="0" w:firstLineChars="0"/>
      <w:jc w:val="left"/>
    </w:pPr>
    <w:rPr>
      <w:rFonts w:ascii="Arial" w:hAnsi="Arial" w:cs="Times New Roman"/>
      <w:kern w:val="0"/>
      <w:sz w:val="24"/>
      <w:szCs w:val="21"/>
    </w:rPr>
  </w:style>
  <w:style w:type="paragraph" w:customStyle="1" w:styleId="1059">
    <w:name w:val="样式 正文字缩2字 + 左侧:  2 字符 首行缩进:  2 字符"/>
    <w:basedOn w:val="1047"/>
    <w:qFormat/>
    <w:uiPriority w:val="0"/>
    <w:pPr>
      <w:spacing w:before="50" w:after="50"/>
    </w:pPr>
    <w:rPr>
      <w:rFonts w:cs="宋体"/>
    </w:rPr>
  </w:style>
  <w:style w:type="paragraph" w:customStyle="1" w:styleId="1060">
    <w:name w:val="正文首行缩进（安华金和）"/>
    <w:basedOn w:val="1"/>
    <w:qFormat/>
    <w:uiPriority w:val="0"/>
    <w:pPr>
      <w:widowControl/>
      <w:spacing w:after="50" w:line="300" w:lineRule="auto"/>
      <w:ind w:firstLine="200" w:firstLineChars="200"/>
      <w:jc w:val="left"/>
    </w:pPr>
    <w:rPr>
      <w:rFonts w:ascii="Arial" w:hAnsi="Arial" w:cs="Times New Roman"/>
      <w:kern w:val="0"/>
      <w:szCs w:val="21"/>
    </w:rPr>
  </w:style>
  <w:style w:type="paragraph" w:customStyle="1" w:styleId="1061">
    <w:name w:val="列表（符号二级）（绿盟科技）"/>
    <w:basedOn w:val="1058"/>
    <w:qFormat/>
    <w:uiPriority w:val="0"/>
    <w:pPr>
      <w:numPr>
        <w:ilvl w:val="1"/>
      </w:numPr>
    </w:pPr>
  </w:style>
  <w:style w:type="table" w:customStyle="1" w:styleId="1062">
    <w:name w:val="浅色列表1"/>
    <w:basedOn w:val="60"/>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1063">
    <w:name w:val="A_正文_黑"/>
    <w:basedOn w:val="996"/>
    <w:qFormat/>
    <w:uiPriority w:val="0"/>
    <w:pPr>
      <w:tabs>
        <w:tab w:val="left" w:pos="1547"/>
      </w:tabs>
      <w:spacing w:line="620" w:lineRule="exact"/>
      <w:ind w:firstLine="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26458</Words>
  <Characters>27835</Characters>
  <Lines>1280</Lines>
  <Paragraphs>1000</Paragraphs>
  <TotalTime>14</TotalTime>
  <ScaleCrop>false</ScaleCrop>
  <LinksUpToDate>false</LinksUpToDate>
  <CharactersWithSpaces>28094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2025-07-04T02:31:30Z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eyJoZGlkIjoiMWNmYTg5NzkzNTM0M2VhN2VmOTFiNjBhOWFlMzZlNGMiLCJ1c2VySWQiOiIxODk1NTI3MzYifQ==</vt:lpwstr>
  </property>
  <property fmtid="{D5CDD505-2E9C-101B-9397-08002B2CF9AE}" pid="3" name="KSOProductBuildVer">
    <vt:lpwstr>2052-12.1.0.21541</vt:lpwstr>
  </property>
  <property fmtid="{D5CDD505-2E9C-101B-9397-08002B2CF9AE}" pid="4" name="ICV">
    <vt:lpwstr>452179FAC415465793AB23B5A1907CDE_12</vt:lpwstr>
  </property>
</Properties>
</file>