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705E4">
      <w:pPr>
        <w:spacing w:before="312" w:beforeLines="100" w:line="360" w:lineRule="auto"/>
        <w:jc w:val="center"/>
        <w:rPr>
          <w:rFonts w:hint="eastAsia" w:ascii="宋体" w:hAnsi="宋体"/>
          <w:color w:val="000000" w:themeColor="text1"/>
          <w:sz w:val="36"/>
          <w:szCs w:val="36"/>
          <w14:textFill>
            <w14:solidFill>
              <w14:schemeClr w14:val="tx1"/>
            </w14:solidFill>
          </w14:textFill>
        </w:rPr>
      </w:pPr>
      <w:bookmarkStart w:id="0" w:name="PO_15528_PM002_1"/>
      <w:r>
        <w:rPr>
          <w:rFonts w:hint="eastAsia" w:ascii="宋体" w:hAnsi="宋体"/>
          <w:color w:val="000000" w:themeColor="text1"/>
          <w:sz w:val="36"/>
          <w:szCs w:val="36"/>
          <w14:textFill>
            <w14:solidFill>
              <w14:schemeClr w14:val="tx1"/>
            </w14:solidFill>
          </w14:textFill>
        </w:rPr>
        <w:t>省委编办（本级）测评服务项目</w:t>
      </w:r>
      <w:bookmarkEnd w:id="0"/>
    </w:p>
    <w:p w14:paraId="7C4078E7">
      <w:pPr>
        <w:spacing w:before="312" w:beforeLines="100" w:line="360" w:lineRule="auto"/>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14:textFill>
            <w14:solidFill>
              <w14:schemeClr w14:val="tx1"/>
            </w14:solidFill>
          </w14:textFill>
        </w:rPr>
        <w:t>ZZCG2025E-GK-125</w:t>
      </w:r>
      <w:bookmarkEnd w:id="1"/>
    </w:p>
    <w:p w14:paraId="0BC6CE2D">
      <w:pPr>
        <w:spacing w:before="312" w:beforeLines="100" w:after="100" w:afterAutospacing="1" w:line="800" w:lineRule="exact"/>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6D82D842">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50DD5ED3">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1C6EB9A8">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09289A2B">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18D42477">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5FD909A9">
      <w:pPr>
        <w:ind w:right="-110"/>
        <w:rPr>
          <w:rFonts w:hint="eastAsia" w:ascii="宋体" w:hAnsi="宋体"/>
          <w:color w:val="000000" w:themeColor="text1"/>
          <w:sz w:val="32"/>
          <w:szCs w:val="32"/>
          <w14:textFill>
            <w14:solidFill>
              <w14:schemeClr w14:val="tx1"/>
            </w14:solidFill>
          </w14:textFill>
        </w:rPr>
      </w:pPr>
    </w:p>
    <w:p w14:paraId="32AE979E">
      <w:pPr>
        <w:ind w:right="-110"/>
        <w:rPr>
          <w:rFonts w:hint="eastAsia" w:ascii="宋体" w:hAnsi="宋体"/>
          <w:color w:val="000000" w:themeColor="text1"/>
          <w:sz w:val="32"/>
          <w:szCs w:val="32"/>
          <w14:textFill>
            <w14:solidFill>
              <w14:schemeClr w14:val="tx1"/>
            </w14:solidFill>
          </w14:textFill>
        </w:rPr>
      </w:pPr>
    </w:p>
    <w:p w14:paraId="4808FF9C">
      <w:pPr>
        <w:spacing w:line="500" w:lineRule="exact"/>
        <w:ind w:right="532" w:firstLine="540" w:firstLineChars="150"/>
        <w:jc w:val="center"/>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021DF740">
      <w:pPr>
        <w:spacing w:line="500" w:lineRule="exact"/>
        <w:ind w:right="532"/>
        <w:rPr>
          <w:rFonts w:hint="eastAsia" w:ascii="宋体" w:hAnsi="宋体"/>
          <w:color w:val="000000" w:themeColor="text1"/>
          <w:sz w:val="36"/>
          <w:szCs w:val="36"/>
          <w14:textFill>
            <w14:solidFill>
              <w14:schemeClr w14:val="tx1"/>
            </w14:solidFill>
          </w14:textFill>
        </w:rPr>
      </w:pPr>
    </w:p>
    <w:p w14:paraId="47D93385">
      <w:pPr>
        <w:wordWrap w:val="0"/>
        <w:spacing w:line="500" w:lineRule="exact"/>
        <w:ind w:right="-108" w:firstLine="540" w:firstLineChars="150"/>
        <w:rPr>
          <w:rFonts w:hint="eastAsia"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6BC49FBD">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212A33FD">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649E1EDF">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5D67C319">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31C95C62">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12BDD06C">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4DF171FA">
      <w:pPr>
        <w:spacing w:line="500" w:lineRule="exact"/>
        <w:ind w:right="-108" w:firstLine="3072" w:firstLineChars="850"/>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45E6E1AC">
      <w:pPr>
        <w:pStyle w:val="31"/>
        <w:spacing w:before="156" w:after="156" w:line="360" w:lineRule="auto"/>
        <w:jc w:val="center"/>
        <w:rPr>
          <w:rFonts w:hint="eastAsia" w:hAnsi="宋体" w:eastAsia="仿宋_GB2312"/>
          <w:color w:val="000000" w:themeColor="text1"/>
          <w:sz w:val="32"/>
          <w:szCs w:val="32"/>
          <w14:textFill>
            <w14:solidFill>
              <w14:schemeClr w14:val="tx1"/>
            </w14:solidFill>
          </w14:textFill>
        </w:rPr>
      </w:pPr>
    </w:p>
    <w:p w14:paraId="6DC55437">
      <w:pPr>
        <w:pStyle w:val="40"/>
        <w:tabs>
          <w:tab w:val="right" w:leader="dot" w:pos="8306"/>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_Toc272009412 </w:instrText>
      </w:r>
      <w:r>
        <w:rPr>
          <w:rFonts w:hint="eastAsia" w:ascii="宋体" w:hAnsi="宋体" w:eastAsia="仿宋_GB2312"/>
          <w:szCs w:val="30"/>
        </w:rPr>
        <w:fldChar w:fldCharType="separate"/>
      </w:r>
      <w:r>
        <w:rPr>
          <w:rFonts w:hint="eastAsia" w:hAnsi="宋体"/>
          <w:szCs w:val="36"/>
        </w:rPr>
        <w:t>第一章公开招标采购公告</w:t>
      </w:r>
      <w:r>
        <w:tab/>
      </w:r>
      <w:r>
        <w:fldChar w:fldCharType="begin"/>
      </w:r>
      <w:r>
        <w:instrText xml:space="preserve"> PAGEREF _Toc272009412 \h </w:instrText>
      </w:r>
      <w:r>
        <w:fldChar w:fldCharType="separate"/>
      </w:r>
      <w:r>
        <w:t>3</w:t>
      </w:r>
      <w:r>
        <w:fldChar w:fldCharType="end"/>
      </w:r>
      <w:r>
        <w:rPr>
          <w:rFonts w:hint="eastAsia" w:ascii="宋体" w:hAnsi="宋体" w:eastAsia="仿宋_GB2312"/>
          <w:color w:val="000000" w:themeColor="text1"/>
          <w:szCs w:val="30"/>
          <w14:textFill>
            <w14:solidFill>
              <w14:schemeClr w14:val="tx1"/>
            </w14:solidFill>
          </w14:textFill>
        </w:rPr>
        <w:fldChar w:fldCharType="end"/>
      </w:r>
    </w:p>
    <w:p w14:paraId="3ADD1DAA">
      <w:pPr>
        <w:pStyle w:val="40"/>
        <w:tabs>
          <w:tab w:val="right" w:leader="dot" w:pos="8306"/>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_Toc863519240 </w:instrText>
      </w:r>
      <w:r>
        <w:rPr>
          <w:rFonts w:hint="eastAsia" w:ascii="宋体" w:hAnsi="宋体" w:eastAsia="仿宋_GB2312"/>
          <w:szCs w:val="30"/>
        </w:rPr>
        <w:fldChar w:fldCharType="separate"/>
      </w:r>
      <w:r>
        <w:rPr>
          <w:rFonts w:hint="eastAsia" w:ascii="仿宋" w:hAnsi="仿宋" w:eastAsia="仿宋"/>
          <w:szCs w:val="36"/>
        </w:rPr>
        <w:t>第二章投标人须知</w:t>
      </w:r>
      <w:r>
        <w:tab/>
      </w:r>
      <w:r>
        <w:fldChar w:fldCharType="begin"/>
      </w:r>
      <w:r>
        <w:instrText xml:space="preserve"> PAGEREF _Toc863519240 \h </w:instrText>
      </w:r>
      <w:r>
        <w:fldChar w:fldCharType="separate"/>
      </w:r>
      <w:r>
        <w:t>7</w:t>
      </w:r>
      <w:r>
        <w:fldChar w:fldCharType="end"/>
      </w:r>
      <w:r>
        <w:rPr>
          <w:rFonts w:hint="eastAsia" w:ascii="宋体" w:hAnsi="宋体" w:eastAsia="仿宋_GB2312"/>
          <w:color w:val="000000" w:themeColor="text1"/>
          <w:szCs w:val="30"/>
          <w14:textFill>
            <w14:solidFill>
              <w14:schemeClr w14:val="tx1"/>
            </w14:solidFill>
          </w14:textFill>
        </w:rPr>
        <w:fldChar w:fldCharType="end"/>
      </w:r>
    </w:p>
    <w:p w14:paraId="42524AF9">
      <w:pPr>
        <w:pStyle w:val="40"/>
        <w:tabs>
          <w:tab w:val="right" w:leader="dot" w:pos="8306"/>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_Toc1426819040 </w:instrText>
      </w:r>
      <w:r>
        <w:rPr>
          <w:rFonts w:hint="eastAsia" w:ascii="宋体" w:hAnsi="宋体" w:eastAsia="仿宋_GB2312"/>
          <w:szCs w:val="30"/>
        </w:rPr>
        <w:fldChar w:fldCharType="separate"/>
      </w:r>
      <w:r>
        <w:rPr>
          <w:rFonts w:hint="eastAsia" w:hAnsi="宋体"/>
          <w:szCs w:val="36"/>
        </w:rPr>
        <w:t>第三章评标办法及评分标准</w:t>
      </w:r>
      <w:r>
        <w:tab/>
      </w:r>
      <w:r>
        <w:fldChar w:fldCharType="begin"/>
      </w:r>
      <w:r>
        <w:instrText xml:space="preserve"> PAGEREF _Toc1426819040 \h </w:instrText>
      </w:r>
      <w:r>
        <w:fldChar w:fldCharType="separate"/>
      </w:r>
      <w:r>
        <w:t>29</w:t>
      </w:r>
      <w:r>
        <w:fldChar w:fldCharType="end"/>
      </w:r>
      <w:r>
        <w:rPr>
          <w:rFonts w:hint="eastAsia" w:ascii="宋体" w:hAnsi="宋体" w:eastAsia="仿宋_GB2312"/>
          <w:color w:val="000000" w:themeColor="text1"/>
          <w:szCs w:val="30"/>
          <w14:textFill>
            <w14:solidFill>
              <w14:schemeClr w14:val="tx1"/>
            </w14:solidFill>
          </w14:textFill>
        </w:rPr>
        <w:fldChar w:fldCharType="end"/>
      </w:r>
    </w:p>
    <w:p w14:paraId="4663F45D">
      <w:pPr>
        <w:pStyle w:val="40"/>
        <w:tabs>
          <w:tab w:val="right" w:leader="dot" w:pos="8306"/>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_Toc229275680 </w:instrText>
      </w:r>
      <w:r>
        <w:rPr>
          <w:rFonts w:hint="eastAsia" w:ascii="宋体" w:hAnsi="宋体" w:eastAsia="仿宋_GB2312"/>
          <w:szCs w:val="30"/>
        </w:rPr>
        <w:fldChar w:fldCharType="separate"/>
      </w:r>
      <w:r>
        <w:rPr>
          <w:rFonts w:hint="eastAsia" w:hAnsi="宋体"/>
          <w:szCs w:val="36"/>
        </w:rPr>
        <w:t>第四章招标需求</w:t>
      </w:r>
      <w:r>
        <w:tab/>
      </w:r>
      <w:r>
        <w:fldChar w:fldCharType="begin"/>
      </w:r>
      <w:r>
        <w:instrText xml:space="preserve"> PAGEREF _Toc229275680 \h </w:instrText>
      </w:r>
      <w:r>
        <w:fldChar w:fldCharType="separate"/>
      </w:r>
      <w:r>
        <w:t>35</w:t>
      </w:r>
      <w:r>
        <w:fldChar w:fldCharType="end"/>
      </w:r>
      <w:r>
        <w:rPr>
          <w:rFonts w:hint="eastAsia" w:ascii="宋体" w:hAnsi="宋体" w:eastAsia="仿宋_GB2312"/>
          <w:color w:val="000000" w:themeColor="text1"/>
          <w:szCs w:val="30"/>
          <w14:textFill>
            <w14:solidFill>
              <w14:schemeClr w14:val="tx1"/>
            </w14:solidFill>
          </w14:textFill>
        </w:rPr>
        <w:fldChar w:fldCharType="end"/>
      </w:r>
    </w:p>
    <w:p w14:paraId="1425C5B8">
      <w:pPr>
        <w:pStyle w:val="40"/>
        <w:tabs>
          <w:tab w:val="right" w:leader="dot" w:pos="8306"/>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_Toc1394672893 </w:instrText>
      </w:r>
      <w:r>
        <w:rPr>
          <w:rFonts w:hint="eastAsia" w:ascii="宋体" w:hAnsi="宋体" w:eastAsia="仿宋_GB2312"/>
          <w:szCs w:val="30"/>
        </w:rPr>
        <w:fldChar w:fldCharType="separate"/>
      </w:r>
      <w:r>
        <w:rPr>
          <w:rFonts w:hint="eastAsia" w:hAnsi="宋体"/>
          <w:szCs w:val="36"/>
        </w:rPr>
        <w:t>第五章浙江省政府采购合同主要条款指引</w:t>
      </w:r>
      <w:r>
        <w:tab/>
      </w:r>
      <w:r>
        <w:fldChar w:fldCharType="begin"/>
      </w:r>
      <w:r>
        <w:instrText xml:space="preserve"> PAGEREF _Toc1394672893 \h </w:instrText>
      </w:r>
      <w:r>
        <w:fldChar w:fldCharType="separate"/>
      </w:r>
      <w:r>
        <w:t>50</w:t>
      </w:r>
      <w:r>
        <w:fldChar w:fldCharType="end"/>
      </w:r>
      <w:r>
        <w:rPr>
          <w:rFonts w:hint="eastAsia" w:ascii="宋体" w:hAnsi="宋体" w:eastAsia="仿宋_GB2312"/>
          <w:color w:val="000000" w:themeColor="text1"/>
          <w:szCs w:val="30"/>
          <w14:textFill>
            <w14:solidFill>
              <w14:schemeClr w14:val="tx1"/>
            </w14:solidFill>
          </w14:textFill>
        </w:rPr>
        <w:fldChar w:fldCharType="end"/>
      </w:r>
    </w:p>
    <w:p w14:paraId="1EC9F0FA">
      <w:pPr>
        <w:pStyle w:val="40"/>
        <w:tabs>
          <w:tab w:val="right" w:leader="dot" w:pos="8306"/>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_Toc1695201981 </w:instrText>
      </w:r>
      <w:r>
        <w:rPr>
          <w:rFonts w:hint="eastAsia" w:ascii="宋体" w:hAnsi="宋体" w:eastAsia="仿宋_GB2312"/>
          <w:szCs w:val="30"/>
        </w:rPr>
        <w:fldChar w:fldCharType="separate"/>
      </w:r>
      <w:r>
        <w:rPr>
          <w:rFonts w:hint="eastAsia" w:hAnsi="宋体"/>
          <w:szCs w:val="36"/>
        </w:rPr>
        <w:t>第六章投标文件格式附件</w:t>
      </w:r>
      <w:r>
        <w:tab/>
      </w:r>
      <w:r>
        <w:fldChar w:fldCharType="begin"/>
      </w:r>
      <w:r>
        <w:instrText xml:space="preserve"> PAGEREF _Toc1695201981 \h </w:instrText>
      </w:r>
      <w:r>
        <w:fldChar w:fldCharType="separate"/>
      </w:r>
      <w:r>
        <w:t>55</w:t>
      </w:r>
      <w:r>
        <w:fldChar w:fldCharType="end"/>
      </w:r>
      <w:r>
        <w:rPr>
          <w:rFonts w:hint="eastAsia" w:ascii="宋体" w:hAnsi="宋体" w:eastAsia="仿宋_GB2312"/>
          <w:color w:val="000000" w:themeColor="text1"/>
          <w:szCs w:val="30"/>
          <w14:textFill>
            <w14:solidFill>
              <w14:schemeClr w14:val="tx1"/>
            </w14:solidFill>
          </w14:textFill>
        </w:rPr>
        <w:fldChar w:fldCharType="end"/>
      </w:r>
    </w:p>
    <w:p w14:paraId="0EC84ABA">
      <w:pPr>
        <w:spacing w:before="156" w:beforeLines="50" w:line="480" w:lineRule="exact"/>
        <w:ind w:left="165"/>
        <w:rPr>
          <w:rFonts w:hint="eastAsia"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5CAC88BA">
      <w:pPr>
        <w:pStyle w:val="31"/>
        <w:spacing w:before="156" w:after="156" w:line="360" w:lineRule="auto"/>
        <w:ind w:firstLine="640"/>
        <w:jc w:val="center"/>
        <w:outlineLvl w:val="0"/>
        <w:rPr>
          <w:rFonts w:hint="eastAsia"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bookmarkStart w:id="3" w:name="_Toc272009412"/>
      <w:r>
        <w:rPr>
          <w:rFonts w:hint="eastAsia" w:hAnsi="宋体"/>
          <w:b/>
          <w:color w:val="000000" w:themeColor="text1"/>
          <w:sz w:val="36"/>
          <w:szCs w:val="36"/>
          <w14:textFill>
            <w14:solidFill>
              <w14:schemeClr w14:val="tx1"/>
            </w14:solidFill>
          </w14:textFill>
        </w:rPr>
        <w:t>第一章公开招标采购公告</w:t>
      </w:r>
      <w:bookmarkEnd w:id="2"/>
      <w:bookmarkEnd w:id="3"/>
    </w:p>
    <w:p w14:paraId="1BBB906A">
      <w:pPr>
        <w:pStyle w:val="397"/>
        <w:widowControl w:val="0"/>
        <w:spacing w:after="156" w:line="460" w:lineRule="exact"/>
        <w:ind w:firstLine="56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752D5F75">
      <w:pPr>
        <w:snapToGrid w:val="0"/>
        <w:spacing w:line="460" w:lineRule="exact"/>
        <w:ind w:firstLine="600" w:firstLineChars="200"/>
        <w:rPr>
          <w:rFonts w:hint="eastAsia" w:ascii="仿宋" w:hAnsi="仿宋" w:eastAsia="仿宋" w:cs="Arial"/>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4" w:name="PO_15528_PM001_1"/>
      <w:r>
        <w:rPr>
          <w:rFonts w:hint="eastAsia" w:ascii="仿宋" w:hAnsi="仿宋" w:eastAsia="仿宋" w:cs="Arial"/>
          <w:b/>
          <w:bCs/>
          <w:color w:val="000000" w:themeColor="text1"/>
          <w:sz w:val="30"/>
          <w:szCs w:val="30"/>
          <w14:textFill>
            <w14:solidFill>
              <w14:schemeClr w14:val="tx1"/>
            </w14:solidFill>
          </w14:textFill>
        </w:rPr>
        <w:t>ZZCG2025E-GK-125</w:t>
      </w:r>
      <w:bookmarkEnd w:id="4"/>
    </w:p>
    <w:p w14:paraId="5A200A87">
      <w:pPr>
        <w:snapToGrid w:val="0"/>
        <w:spacing w:after="156" w:afterLines="50" w:line="46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315AB09C">
      <w:pPr>
        <w:snapToGrid w:val="0"/>
        <w:spacing w:after="156" w:afterLines="50" w:line="460" w:lineRule="exact"/>
        <w:ind w:firstLine="60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5" w:name="PO_15528_PM004"/>
      <w:r>
        <w:rPr>
          <w:rFonts w:hint="eastAsia" w:ascii="仿宋" w:hAnsi="仿宋" w:eastAsia="仿宋" w:cs="Arial"/>
          <w:b/>
          <w:color w:val="000000" w:themeColor="text1"/>
          <w:sz w:val="28"/>
          <w:szCs w:val="28"/>
          <w14:textFill>
            <w14:solidFill>
              <w14:schemeClr w14:val="tx1"/>
            </w14:solidFill>
          </w14:textFill>
        </w:rPr>
        <w:t xml:space="preserve"> </w:t>
      </w:r>
    </w:p>
    <w:tbl>
      <w:tblPr>
        <w:tblStyle w:val="6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3908"/>
        <w:gridCol w:w="847"/>
        <w:gridCol w:w="847"/>
        <w:gridCol w:w="1459"/>
      </w:tblGrid>
      <w:tr w14:paraId="1A58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Align w:val="center"/>
          </w:tcPr>
          <w:p w14:paraId="5B622CB8">
            <w:pPr>
              <w:snapToGrid w:val="0"/>
              <w:spacing w:after="156" w:afterLines="50" w:line="460" w:lineRule="exact"/>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2293" w:type="pct"/>
            <w:vAlign w:val="center"/>
          </w:tcPr>
          <w:p w14:paraId="69205EC2">
            <w:pPr>
              <w:snapToGrid w:val="0"/>
              <w:spacing w:after="156" w:afterLines="50" w:line="460" w:lineRule="exact"/>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497" w:type="pct"/>
            <w:vAlign w:val="center"/>
          </w:tcPr>
          <w:p w14:paraId="38B82AA4">
            <w:pPr>
              <w:snapToGrid w:val="0"/>
              <w:spacing w:after="156" w:afterLines="50" w:line="460" w:lineRule="exact"/>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数量</w:t>
            </w:r>
          </w:p>
        </w:tc>
        <w:tc>
          <w:tcPr>
            <w:tcW w:w="497" w:type="pct"/>
            <w:vAlign w:val="center"/>
          </w:tcPr>
          <w:p w14:paraId="22F7B8ED">
            <w:pPr>
              <w:snapToGrid w:val="0"/>
              <w:spacing w:after="156" w:afterLines="50" w:line="460" w:lineRule="exact"/>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单位</w:t>
            </w:r>
          </w:p>
        </w:tc>
        <w:tc>
          <w:tcPr>
            <w:tcW w:w="856" w:type="pct"/>
            <w:vAlign w:val="center"/>
          </w:tcPr>
          <w:p w14:paraId="22281B0F">
            <w:pPr>
              <w:snapToGrid w:val="0"/>
              <w:spacing w:after="156" w:afterLines="50" w:line="460" w:lineRule="exact"/>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w:t>
            </w:r>
            <w:r>
              <w:rPr>
                <w:rFonts w:hint="eastAsia" w:ascii="仿宋" w:hAnsi="仿宋" w:eastAsia="仿宋" w:cs="Arial"/>
                <w:b/>
                <w:color w:val="000000" w:themeColor="text1"/>
                <w:sz w:val="28"/>
                <w:szCs w:val="28"/>
                <w14:textFill>
                  <w14:solidFill>
                    <w14:schemeClr w14:val="tx1"/>
                  </w14:solidFill>
                </w14:textFill>
              </w:rPr>
              <w:br w:type="textWrapping"/>
            </w:r>
            <w:r>
              <w:rPr>
                <w:rFonts w:hint="eastAsia" w:ascii="仿宋" w:hAnsi="仿宋" w:eastAsia="仿宋" w:cs="Arial"/>
                <w:b/>
                <w:color w:val="000000" w:themeColor="text1"/>
                <w:sz w:val="28"/>
                <w:szCs w:val="28"/>
                <w14:textFill>
                  <w14:solidFill>
                    <w14:schemeClr w14:val="tx1"/>
                  </w14:solidFill>
                </w14:textFill>
              </w:rPr>
              <w:t>(万元)</w:t>
            </w:r>
          </w:p>
        </w:tc>
      </w:tr>
      <w:tr w14:paraId="3BE4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Align w:val="center"/>
          </w:tcPr>
          <w:p w14:paraId="3F202CC3">
            <w:pPr>
              <w:snapToGrid w:val="0"/>
              <w:spacing w:after="156" w:afterLines="50" w:line="460" w:lineRule="exact"/>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2293" w:type="pct"/>
            <w:vAlign w:val="center"/>
          </w:tcPr>
          <w:p w14:paraId="61338D27">
            <w:pPr>
              <w:snapToGrid w:val="0"/>
              <w:spacing w:after="156" w:afterLines="50" w:line="460" w:lineRule="exact"/>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省委编办（本级）测评服务</w:t>
            </w:r>
          </w:p>
        </w:tc>
        <w:tc>
          <w:tcPr>
            <w:tcW w:w="497" w:type="pct"/>
            <w:vAlign w:val="center"/>
          </w:tcPr>
          <w:p w14:paraId="393C96C0">
            <w:pPr>
              <w:snapToGrid w:val="0"/>
              <w:spacing w:after="156" w:afterLines="50" w:line="460" w:lineRule="exact"/>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497" w:type="pct"/>
            <w:vAlign w:val="center"/>
          </w:tcPr>
          <w:p w14:paraId="34EC4330">
            <w:pPr>
              <w:snapToGrid w:val="0"/>
              <w:spacing w:after="156" w:afterLines="50" w:line="460" w:lineRule="exact"/>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项</w:t>
            </w:r>
          </w:p>
        </w:tc>
        <w:tc>
          <w:tcPr>
            <w:tcW w:w="856" w:type="pct"/>
            <w:vAlign w:val="center"/>
          </w:tcPr>
          <w:p w14:paraId="10ABDE5E">
            <w:pPr>
              <w:snapToGrid w:val="0"/>
              <w:spacing w:after="156" w:afterLines="50" w:line="460" w:lineRule="exact"/>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23</w:t>
            </w:r>
          </w:p>
        </w:tc>
      </w:tr>
    </w:tbl>
    <w:p w14:paraId="2CE56A08">
      <w:pPr>
        <w:snapToGrid w:val="0"/>
        <w:spacing w:after="156" w:afterLines="50" w:line="460" w:lineRule="exact"/>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 xml:space="preserve"> </w:t>
      </w:r>
      <w:bookmarkEnd w:id="5"/>
    </w:p>
    <w:p w14:paraId="2C2476CE">
      <w:pPr>
        <w:snapToGrid w:val="0"/>
        <w:spacing w:line="46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0D49D2D6">
      <w:pPr>
        <w:snapToGrid w:val="0"/>
        <w:spacing w:line="460" w:lineRule="exact"/>
        <w:ind w:firstLine="560" w:firstLineChars="200"/>
        <w:rPr>
          <w:rFonts w:hint="eastAsia"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“信用中国”（www.creditchina.gov.cn）、中国政府采购网（www.ccgp.gov.cn）列入失信被执行人、重大税收违法案件当事人名单（重大税收违法失信主体名单）、政府采购严重违法失信行为记录名单。</w:t>
      </w:r>
    </w:p>
    <w:p w14:paraId="2A1452C2">
      <w:pPr>
        <w:snapToGrid w:val="0"/>
        <w:spacing w:line="46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bookmarkStart w:id="6" w:name="PO_416_PM006"/>
      <w:r>
        <w:rPr>
          <w:rFonts w:hint="eastAsia" w:ascii="仿宋" w:hAnsi="仿宋" w:eastAsia="仿宋" w:cs="Arial"/>
          <w:b/>
          <w:bCs/>
          <w:color w:val="000000" w:themeColor="text1"/>
          <w:sz w:val="30"/>
          <w:szCs w:val="30"/>
          <w14:textFill>
            <w14:solidFill>
              <w14:schemeClr w14:val="tx1"/>
            </w14:solidFill>
          </w14:textFill>
        </w:rPr>
        <w:t>投标人的特定条件：本项目专门面向中小企业，请单独上传《中小企业声明函》。</w:t>
      </w:r>
      <w:bookmarkEnd w:id="6"/>
    </w:p>
    <w:p w14:paraId="3EF4F8CF">
      <w:pPr>
        <w:snapToGrid w:val="0"/>
        <w:spacing w:line="500" w:lineRule="exact"/>
        <w:ind w:firstLine="602" w:firstLineChars="200"/>
        <w:rPr>
          <w:rFonts w:hint="eastAsia" w:ascii="仿宋" w:hAnsi="仿宋" w:eastAsia="仿宋"/>
          <w:color w:val="000000" w:themeColor="text1"/>
          <w:sz w:val="28"/>
          <w:szCs w:val="28"/>
          <w14:textFill>
            <w14:solidFill>
              <w14:schemeClr w14:val="tx1"/>
            </w14:solidFill>
          </w14:textFill>
        </w:rPr>
      </w:pPr>
      <w:bookmarkStart w:id="7" w:name="PO_15528_PM007"/>
      <w:r>
        <w:rPr>
          <w:rFonts w:hint="eastAsia" w:ascii="仿宋" w:hAnsi="仿宋" w:eastAsia="仿宋" w:cs="Arial"/>
          <w:b/>
          <w:bCs/>
          <w:color w:val="000000" w:themeColor="text1"/>
          <w:sz w:val="30"/>
          <w:szCs w:val="30"/>
          <w14:textFill>
            <w14:solidFill>
              <w14:schemeClr w14:val="tx1"/>
            </w14:solidFill>
          </w14:textFill>
        </w:rPr>
        <w:t>标项1:允许联合体投标</w:t>
      </w:r>
      <w:bookmarkEnd w:id="7"/>
    </w:p>
    <w:p w14:paraId="68248BB2">
      <w:pPr>
        <w:snapToGrid w:val="0"/>
        <w:spacing w:line="500" w:lineRule="exact"/>
        <w:ind w:firstLine="562" w:firstLineChars="200"/>
        <w:rPr>
          <w:rFonts w:hint="eastAsia"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14:textFill>
            <w14:solidFill>
              <w14:schemeClr w14:val="tx1"/>
            </w14:solidFill>
          </w14:textFill>
        </w:rPr>
        <w:t>招标文件</w:t>
      </w:r>
    </w:p>
    <w:p w14:paraId="1D4FB73E">
      <w:pPr>
        <w:snapToGrid w:val="0"/>
        <w:spacing w:line="500" w:lineRule="exact"/>
        <w:ind w:firstLine="560" w:firstLineChars="200"/>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8" w:name="PO_15528_PM009"/>
      <w:r>
        <w:rPr>
          <w:rFonts w:hint="eastAsia" w:ascii="仿宋" w:hAnsi="仿宋" w:eastAsia="仿宋"/>
          <w:color w:val="000000" w:themeColor="text1"/>
          <w:kern w:val="0"/>
          <w:sz w:val="30"/>
          <w:szCs w:val="30"/>
          <w:lang w:eastAsia="zh-CN"/>
          <w14:textFill>
            <w14:solidFill>
              <w14:schemeClr w14:val="tx1"/>
            </w14:solidFill>
          </w14:textFill>
        </w:rPr>
        <w:t>2025-07-28 10:30:00</w:t>
      </w:r>
      <w:bookmarkEnd w:id="8"/>
      <w:r>
        <w:rPr>
          <w:rFonts w:hint="eastAsia" w:ascii="宋体" w:hAnsi="宋体"/>
          <w:color w:val="000000" w:themeColor="text1"/>
          <w:kern w:val="0"/>
          <w:sz w:val="28"/>
          <w:szCs w:val="28"/>
          <w14:textFill>
            <w14:solidFill>
              <w14:schemeClr w14:val="tx1"/>
            </w14:solidFill>
          </w14:textFill>
        </w:rPr>
        <w:t>。</w:t>
      </w:r>
    </w:p>
    <w:p w14:paraId="667EDC21">
      <w:pPr>
        <w:autoSpaceDE w:val="0"/>
        <w:autoSpaceDN w:val="0"/>
        <w:adjustRightInd w:val="0"/>
        <w:snapToGrid w:val="0"/>
        <w:spacing w:line="500" w:lineRule="exact"/>
        <w:ind w:firstLine="600"/>
        <w:rPr>
          <w:rFonts w:hint="eastAsia"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13C1573D">
      <w:pPr>
        <w:autoSpaceDE w:val="0"/>
        <w:autoSpaceDN w:val="0"/>
        <w:adjustRightInd w:val="0"/>
        <w:snapToGrid w:val="0"/>
        <w:spacing w:line="500" w:lineRule="exact"/>
        <w:ind w:firstLine="560"/>
        <w:rPr>
          <w:rFonts w:hint="eastAsia"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3714569F">
      <w:pPr>
        <w:snapToGrid w:val="0"/>
        <w:spacing w:line="500" w:lineRule="exact"/>
        <w:ind w:firstLine="562" w:firstLineChars="200"/>
        <w:rPr>
          <w:rFonts w:hint="eastAsia"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28B51B7C">
      <w:pPr>
        <w:pStyle w:val="31"/>
        <w:adjustRightInd w:val="0"/>
        <w:snapToGrid w:val="0"/>
        <w:spacing w:before="156" w:after="156" w:line="500" w:lineRule="exact"/>
        <w:ind w:firstLine="565" w:firstLineChars="201"/>
        <w:rPr>
          <w:rFonts w:hint="eastAsia"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9" w:name="PO_15528_PM015"/>
      <w:r>
        <w:rPr>
          <w:rFonts w:hint="eastAsia" w:ascii="仿宋" w:hAnsi="仿宋" w:eastAsia="仿宋" w:cs="Arial"/>
          <w:color w:val="000000" w:themeColor="text1"/>
          <w:sz w:val="30"/>
          <w:szCs w:val="30"/>
          <w:lang w:eastAsia="zh-CN"/>
          <w14:textFill>
            <w14:solidFill>
              <w14:schemeClr w14:val="tx1"/>
            </w14:solidFill>
          </w14:textFill>
        </w:rPr>
        <w:t>2025-07-28 10:30:00</w:t>
      </w:r>
      <w:bookmarkEnd w:id="9"/>
      <w:r>
        <w:rPr>
          <w:rFonts w:hint="eastAsia" w:hAnsi="宋体"/>
          <w:b/>
          <w:color w:val="000000" w:themeColor="text1"/>
          <w:kern w:val="0"/>
          <w:sz w:val="28"/>
          <w:szCs w:val="28"/>
          <w14:textFill>
            <w14:solidFill>
              <w14:schemeClr w14:val="tx1"/>
            </w14:solidFill>
          </w14:textFill>
        </w:rPr>
        <w:t>。</w:t>
      </w:r>
    </w:p>
    <w:p w14:paraId="16722B55">
      <w:pPr>
        <w:pStyle w:val="31"/>
        <w:adjustRightInd w:val="0"/>
        <w:snapToGrid w:val="0"/>
        <w:spacing w:before="156" w:after="156" w:line="500" w:lineRule="exact"/>
        <w:ind w:firstLine="562" w:firstLineChars="201"/>
        <w:rPr>
          <w:rFonts w:hint="eastAsia"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47F1E0F8">
      <w:pPr>
        <w:ind w:firstLine="560" w:firstLineChars="200"/>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56F6883E">
      <w:pPr>
        <w:ind w:firstLine="560" w:firstLineChars="200"/>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w:t>
      </w:r>
      <w:r>
        <w:rPr>
          <w:rFonts w:hint="eastAsia" w:ascii="宋体" w:hAnsi="宋体"/>
          <w:color w:val="000000" w:themeColor="text1"/>
          <w:kern w:val="0"/>
          <w:sz w:val="28"/>
          <w:szCs w:val="28"/>
          <w14:textFill>
            <w14:solidFill>
              <w14:schemeClr w14:val="tx1"/>
            </w14:solidFill>
          </w14:textFill>
        </w:rPr>
        <w:t>0</w:t>
      </w:r>
      <w:r>
        <w:rPr>
          <w:rFonts w:ascii="宋体" w:hAnsi="宋体"/>
          <w:color w:val="000000" w:themeColor="text1"/>
          <w:kern w:val="0"/>
          <w:sz w:val="28"/>
          <w:szCs w:val="28"/>
          <w14:textFill>
            <w14:solidFill>
              <w14:schemeClr w14:val="tx1"/>
            </w14:solidFill>
          </w14:textFill>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357D74EC">
      <w:pPr>
        <w:pStyle w:val="31"/>
        <w:adjustRightInd w:val="0"/>
        <w:snapToGrid w:val="0"/>
        <w:spacing w:before="156" w:after="156" w:line="500" w:lineRule="exact"/>
        <w:ind w:firstLine="565" w:firstLineChars="201"/>
        <w:rPr>
          <w:rFonts w:hint="eastAsia"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59F71F1F">
      <w:pPr>
        <w:snapToGrid w:val="0"/>
        <w:spacing w:line="500" w:lineRule="exact"/>
        <w:ind w:firstLine="562" w:firstLineChars="200"/>
        <w:rPr>
          <w:rFonts w:hint="eastAsia"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63D31399">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10" w:name="PO_15528_PM015_1"/>
      <w:r>
        <w:rPr>
          <w:rFonts w:hint="eastAsia" w:ascii="宋体" w:hAnsi="宋体" w:cs="Arial"/>
          <w:b/>
          <w:color w:val="000000" w:themeColor="text1"/>
          <w:sz w:val="28"/>
          <w:szCs w:val="28"/>
          <w:lang w:eastAsia="zh-CN"/>
          <w14:textFill>
            <w14:solidFill>
              <w14:schemeClr w14:val="tx1"/>
            </w14:solidFill>
          </w14:textFill>
        </w:rPr>
        <w:t>2025-07-28 10:30:00</w:t>
      </w:r>
      <w:bookmarkEnd w:id="10"/>
      <w:r>
        <w:rPr>
          <w:rFonts w:hint="eastAsia" w:ascii="宋体" w:hAnsi="宋体" w:cs="Arial"/>
          <w:b/>
          <w:color w:val="000000" w:themeColor="text1"/>
          <w:sz w:val="28"/>
          <w:szCs w:val="28"/>
          <w14:textFill>
            <w14:solidFill>
              <w14:schemeClr w14:val="tx1"/>
            </w14:solidFill>
          </w14:textFill>
        </w:rPr>
        <w:t>时整在</w:t>
      </w:r>
      <w:bookmarkStart w:id="11"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11"/>
      <w:r>
        <w:rPr>
          <w:rFonts w:hint="eastAsia" w:ascii="宋体" w:hAnsi="宋体" w:cs="Arial"/>
          <w:b/>
          <w:color w:val="000000" w:themeColor="text1"/>
          <w:sz w:val="28"/>
          <w:szCs w:val="28"/>
          <w14:textFill>
            <w14:solidFill>
              <w14:schemeClr w14:val="tx1"/>
            </w14:solidFill>
          </w14:textFill>
        </w:rPr>
        <w:t>开标。</w:t>
      </w:r>
    </w:p>
    <w:p w14:paraId="7A0C6A88">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6885"/>
      </w:tblGrid>
      <w:tr w14:paraId="3884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0" w:type="auto"/>
            <w:tcBorders>
              <w:top w:val="single" w:color="auto" w:sz="4" w:space="0"/>
              <w:left w:val="single" w:color="auto" w:sz="4" w:space="0"/>
              <w:bottom w:val="single" w:color="auto" w:sz="4" w:space="0"/>
              <w:right w:val="single" w:color="auto" w:sz="4" w:space="0"/>
            </w:tcBorders>
            <w:vAlign w:val="center"/>
          </w:tcPr>
          <w:p w14:paraId="22BDF70C">
            <w:pPr>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6885" w:type="dxa"/>
            <w:tcBorders>
              <w:top w:val="single" w:color="auto" w:sz="4" w:space="0"/>
              <w:left w:val="single" w:color="auto" w:sz="4" w:space="0"/>
              <w:bottom w:val="single" w:color="auto" w:sz="4" w:space="0"/>
              <w:right w:val="single" w:color="auto" w:sz="4" w:space="0"/>
            </w:tcBorders>
            <w:vAlign w:val="center"/>
          </w:tcPr>
          <w:p w14:paraId="41C10482">
            <w:pPr>
              <w:adjustRightInd w:val="0"/>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bookmarkStart w:id="57" w:name="_GoBack"/>
            <w:bookmarkEnd w:id="57"/>
          </w:p>
        </w:tc>
      </w:tr>
    </w:tbl>
    <w:p w14:paraId="567FA41C">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44CD584B">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366D7938">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719FC979">
      <w:pPr>
        <w:snapToGrid w:val="0"/>
        <w:spacing w:line="500" w:lineRule="exact"/>
        <w:ind w:left="562"/>
        <w:rPr>
          <w:rFonts w:hint="eastAsia"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15032E91">
      <w:pPr>
        <w:snapToGrid w:val="0"/>
        <w:spacing w:line="44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4828AC6C">
      <w:pPr>
        <w:snapToGrid w:val="0"/>
        <w:spacing w:line="440" w:lineRule="exact"/>
        <w:ind w:firstLine="562" w:firstLineChars="200"/>
        <w:rPr>
          <w:rFonts w:hint="eastAsia"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2D10A3F7">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2B75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7A778E0D">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114CD88C">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6E7B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144996A">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7CE150C5">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6E37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79994D9D">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48111A30">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11DD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7D5A638F">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1247D39F">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275189C2">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2CFCAAC5">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24241B17">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2A7B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BEA1075">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619E3565">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1A7C443B">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马先生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65415881">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0571-88907708</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46807DB1">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2645" w:type="dxa"/>
            <w:vMerge w:val="restart"/>
            <w:tcBorders>
              <w:top w:val="single" w:color="auto" w:sz="4" w:space="0"/>
              <w:left w:val="single" w:color="auto" w:sz="4" w:space="0"/>
              <w:bottom w:val="single" w:color="auto" w:sz="4" w:space="0"/>
              <w:right w:val="single" w:color="auto" w:sz="4" w:space="0"/>
            </w:tcBorders>
          </w:tcPr>
          <w:p w14:paraId="20B91DC4">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2" w:name="PO_409_PM001385"/>
            <w:r>
              <w:rPr>
                <w:rFonts w:hint="eastAsia" w:ascii="仿宋" w:hAnsi="仿宋" w:eastAsia="仿宋" w:cs="仿宋"/>
                <w:color w:val="000000" w:themeColor="text1"/>
                <w:sz w:val="28"/>
                <w:szCs w:val="28"/>
                <w14:textFill>
                  <w14:solidFill>
                    <w14:schemeClr w14:val="tx1"/>
                  </w14:solidFill>
                </w14:textFill>
              </w:rPr>
              <w:t>采购二部</w:t>
            </w:r>
            <w:bookmarkEnd w:id="12"/>
          </w:p>
        </w:tc>
      </w:tr>
      <w:tr w14:paraId="65E8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B790797">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4634A6E6">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7119B439">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柯女士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1174BD87">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0571-55901833</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09519BF4">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1F4B61BF">
            <w:pPr>
              <w:widowControl/>
              <w:jc w:val="left"/>
              <w:rPr>
                <w:rFonts w:hint="eastAsia" w:ascii="仿宋" w:hAnsi="仿宋" w:eastAsia="仿宋" w:cs="仿宋"/>
                <w:color w:val="000000" w:themeColor="text1"/>
                <w:sz w:val="28"/>
                <w:szCs w:val="28"/>
                <w14:textFill>
                  <w14:solidFill>
                    <w14:schemeClr w14:val="tx1"/>
                  </w14:solidFill>
                </w14:textFill>
              </w:rPr>
            </w:pPr>
          </w:p>
        </w:tc>
      </w:tr>
      <w:tr w14:paraId="02CA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98C36DD">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46F542FA">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4B3BAD93">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0571-88907750</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6708778C">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25116201">
            <w:pPr>
              <w:widowControl/>
              <w:jc w:val="left"/>
              <w:rPr>
                <w:rFonts w:hint="eastAsia" w:ascii="仿宋" w:hAnsi="仿宋" w:eastAsia="仿宋" w:cs="仿宋"/>
                <w:color w:val="000000" w:themeColor="text1"/>
                <w:sz w:val="28"/>
                <w:szCs w:val="28"/>
                <w14:textFill>
                  <w14:solidFill>
                    <w14:schemeClr w14:val="tx1"/>
                  </w14:solidFill>
                </w14:textFill>
              </w:rPr>
            </w:pPr>
          </w:p>
        </w:tc>
      </w:tr>
      <w:tr w14:paraId="36F5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91B68F5">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7E48DC0E">
            <w:pPr>
              <w:spacing w:line="4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张</w:t>
            </w:r>
            <w:r>
              <w:rPr>
                <w:rFonts w:hint="eastAsia" w:ascii="仿宋" w:hAnsi="仿宋" w:eastAsia="仿宋" w:cs="仿宋"/>
                <w:color w:val="000000"/>
                <w:sz w:val="28"/>
                <w:szCs w:val="28"/>
                <w:lang w:val="en-US" w:eastAsia="zh-CN"/>
              </w:rPr>
              <w:t>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75E449B7">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0571-8890</w:t>
            </w:r>
            <w:r>
              <w:rPr>
                <w:rFonts w:ascii="仿宋" w:hAnsi="仿宋" w:eastAsia="仿宋" w:cs="仿宋"/>
                <w:color w:val="000000"/>
                <w:sz w:val="28"/>
                <w:szCs w:val="28"/>
              </w:rPr>
              <w:t>77</w:t>
            </w:r>
            <w:r>
              <w:rPr>
                <w:rFonts w:hint="eastAsia" w:ascii="仿宋" w:hAnsi="仿宋" w:eastAsia="仿宋" w:cs="仿宋"/>
                <w:color w:val="000000"/>
                <w:sz w:val="28"/>
                <w:szCs w:val="28"/>
                <w:lang w:val="en-US" w:eastAsia="zh-CN"/>
              </w:rPr>
              <w:t>07</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5734D05B">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09993E0A">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4B00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101B18F7">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5C3E3B92">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4A1E9EC4">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0D4EBD95">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4D0D6B42">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073D7D80">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34305F42">
      <w:pPr>
        <w:snapToGrid w:val="0"/>
        <w:spacing w:line="440" w:lineRule="exact"/>
        <w:ind w:firstLine="600" w:firstLineChars="200"/>
        <w:jc w:val="center"/>
        <w:rPr>
          <w:rFonts w:hint="eastAsia" w:ascii="仿宋_GB2312" w:hAnsi="仿宋" w:eastAsia="仿宋_GB2312"/>
          <w:color w:val="000000" w:themeColor="text1"/>
          <w:sz w:val="30"/>
          <w:szCs w:val="30"/>
          <w14:textFill>
            <w14:solidFill>
              <w14:schemeClr w14:val="tx1"/>
            </w14:solidFill>
          </w14:textFill>
        </w:rPr>
      </w:pPr>
      <w:bookmarkStart w:id="13" w:name="PO_15528_PM001384_1"/>
      <w:r>
        <w:rPr>
          <w:rFonts w:hint="eastAsia" w:ascii="仿宋_GB2312" w:hAnsi="仿宋" w:eastAsia="仿宋_GB2312"/>
          <w:color w:val="000000" w:themeColor="text1"/>
          <w:sz w:val="30"/>
          <w:szCs w:val="30"/>
          <w14:textFill>
            <w14:solidFill>
              <w14:schemeClr w14:val="tx1"/>
            </w14:solidFill>
          </w14:textFill>
        </w:rPr>
        <w:t xml:space="preserve"> </w:t>
      </w:r>
      <w:bookmarkEnd w:id="13"/>
      <w:bookmarkStart w:id="14" w:name="PO_TDCUS_ITEM_PRC_TITLE_1_2"/>
      <w:r>
        <w:rPr>
          <w:rFonts w:hint="eastAsia" w:ascii="仿宋_GB2312" w:hAnsi="仿宋" w:eastAsia="仿宋_GB2312"/>
          <w:color w:val="000000" w:themeColor="text1"/>
          <w:sz w:val="30"/>
          <w:szCs w:val="30"/>
          <w14:textFill>
            <w14:solidFill>
              <w14:schemeClr w14:val="tx1"/>
            </w14:solidFill>
          </w14:textFill>
        </w:rPr>
        <w:t>标项1：</w:t>
      </w:r>
      <w:bookmarkEnd w:id="14"/>
      <w:bookmarkStart w:id="15" w:name="PO_TDCUS_ITEM_PRC_TABLE_1_1_2"/>
      <w:r>
        <w:rPr>
          <w:rFonts w:hint="eastAsia" w:ascii="仿宋_GB2312" w:hAnsi="仿宋" w:eastAsia="仿宋_GB2312"/>
          <w:color w:val="000000" w:themeColor="text1"/>
          <w:sz w:val="30"/>
          <w:szCs w:val="30"/>
          <w14:textFill>
            <w14:solidFill>
              <w14:schemeClr w14:val="tx1"/>
            </w14:solidFill>
          </w14:textFill>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E41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079E3C4">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采购单位</w:t>
            </w:r>
          </w:p>
        </w:tc>
        <w:tc>
          <w:tcPr>
            <w:tcW w:w="2500" w:type="pct"/>
          </w:tcPr>
          <w:p w14:paraId="6AD8A13F">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中共浙江省委机构编制委员会办公室（本级）</w:t>
            </w:r>
          </w:p>
        </w:tc>
      </w:tr>
      <w:tr w14:paraId="3431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53F7829">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w:t>
            </w:r>
          </w:p>
        </w:tc>
        <w:tc>
          <w:tcPr>
            <w:tcW w:w="2500" w:type="pct"/>
          </w:tcPr>
          <w:p w14:paraId="4B6C5D69">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省府路8号</w:t>
            </w:r>
          </w:p>
        </w:tc>
      </w:tr>
      <w:tr w14:paraId="2E89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EEC673E">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2500" w:type="pct"/>
          </w:tcPr>
          <w:p w14:paraId="392E8C7C">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采购需求等</w:t>
            </w:r>
          </w:p>
        </w:tc>
      </w:tr>
      <w:tr w14:paraId="26F4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0025597">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联系人</w:t>
            </w:r>
          </w:p>
        </w:tc>
        <w:tc>
          <w:tcPr>
            <w:tcW w:w="2500" w:type="pct"/>
          </w:tcPr>
          <w:p w14:paraId="513A55A7">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张宏</w:t>
            </w:r>
          </w:p>
        </w:tc>
      </w:tr>
      <w:tr w14:paraId="6B5E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041E05A">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联系方式</w:t>
            </w:r>
          </w:p>
        </w:tc>
        <w:tc>
          <w:tcPr>
            <w:tcW w:w="2500" w:type="pct"/>
          </w:tcPr>
          <w:p w14:paraId="6E21A365">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0571-87057005</w:t>
            </w:r>
          </w:p>
        </w:tc>
      </w:tr>
      <w:tr w14:paraId="5827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97B77E5">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传真</w:t>
            </w:r>
          </w:p>
        </w:tc>
        <w:tc>
          <w:tcPr>
            <w:tcW w:w="2500" w:type="pct"/>
          </w:tcPr>
          <w:p w14:paraId="7F0CC3C3">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w:t>
            </w:r>
          </w:p>
        </w:tc>
      </w:tr>
      <w:tr w14:paraId="2013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93702DD">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备注</w:t>
            </w:r>
          </w:p>
        </w:tc>
        <w:tc>
          <w:tcPr>
            <w:tcW w:w="2500" w:type="pct"/>
          </w:tcPr>
          <w:p w14:paraId="7F2C3525">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w:t>
            </w:r>
          </w:p>
        </w:tc>
      </w:tr>
      <w:bookmarkEnd w:id="15"/>
    </w:tbl>
    <w:p w14:paraId="0B811AB3">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599B4174">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00521CC1">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0D2F7CBD">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3595D2EC">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联系人：朱老师、王老师、匡老师</w:t>
      </w:r>
    </w:p>
    <w:p w14:paraId="62F78DAE">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监督投诉电话：0571-87800218、0571-87227671</w:t>
      </w:r>
    </w:p>
    <w:p w14:paraId="14F509C3">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42A348E6">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6" w:name="_Toc29498"/>
      <w:bookmarkStart w:id="17" w:name="_Toc863519240"/>
      <w:bookmarkStart w:id="18" w:name="_Toc496796636"/>
      <w:r>
        <w:rPr>
          <w:rFonts w:hint="eastAsia" w:ascii="仿宋" w:hAnsi="仿宋" w:eastAsia="仿宋"/>
          <w:b/>
          <w:color w:val="000000" w:themeColor="text1"/>
          <w:sz w:val="36"/>
          <w:szCs w:val="36"/>
          <w14:textFill>
            <w14:solidFill>
              <w14:schemeClr w14:val="tx1"/>
            </w14:solidFill>
          </w14:textFill>
        </w:rPr>
        <w:t>第二章</w:t>
      </w:r>
      <w:bookmarkStart w:id="19" w:name="投标人须知"/>
      <w:r>
        <w:rPr>
          <w:rFonts w:hint="eastAsia" w:ascii="仿宋" w:hAnsi="仿宋" w:eastAsia="仿宋"/>
          <w:b/>
          <w:color w:val="000000" w:themeColor="text1"/>
          <w:sz w:val="36"/>
          <w:szCs w:val="36"/>
          <w14:textFill>
            <w14:solidFill>
              <w14:schemeClr w14:val="tx1"/>
            </w14:solidFill>
          </w14:textFill>
        </w:rPr>
        <w:t>投标人须知</w:t>
      </w:r>
      <w:bookmarkEnd w:id="16"/>
      <w:bookmarkEnd w:id="17"/>
      <w:bookmarkEnd w:id="18"/>
      <w:bookmarkEnd w:id="19"/>
    </w:p>
    <w:p w14:paraId="269D10C2">
      <w:pPr>
        <w:snapToGrid w:val="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4A545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091F833F">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41B24E28">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50034E72">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21D0A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18B83D8">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2EF81C45">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064DABA5">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4083C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5C4626A">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6DA45501">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77EDF3A9">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1B370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BB64798">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0A0946BD">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75765FA6">
            <w:pP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 xml:space="preserve"> 是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6A564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1E980D8">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2A667326">
            <w:pPr>
              <w:snapToGrid w:val="0"/>
              <w:jc w:val="center"/>
              <w:rPr>
                <w:rFonts w:hint="eastAsia"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14BB1831">
            <w:pPr>
              <w:pStyle w:val="182"/>
              <w:numPr>
                <w:ilvl w:val="0"/>
                <w:numId w:val="30"/>
              </w:numPr>
              <w:snapToGrid w:val="0"/>
              <w:spacing w:line="460" w:lineRule="exact"/>
              <w:ind w:firstLineChars="0"/>
              <w:rPr>
                <w:rFonts w:hint="eastAsia"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w:t>
            </w:r>
            <w:r>
              <w:rPr>
                <w:rFonts w:hint="eastAsia" w:ascii="仿宋" w:hAnsi="仿宋" w:eastAsia="仿宋"/>
                <w:b/>
                <w:color w:val="000000" w:themeColor="text1"/>
                <w:sz w:val="24"/>
                <w:szCs w:val="24"/>
                <w:u w:val="single"/>
                <w14:textFill>
                  <w14:solidFill>
                    <w14:schemeClr w14:val="tx1"/>
                  </w14:solidFill>
                </w14:textFill>
              </w:rPr>
              <w:t>服务类</w:t>
            </w:r>
            <w:r>
              <w:rPr>
                <w:rFonts w:hint="eastAsia" w:ascii="仿宋" w:hAnsi="仿宋" w:eastAsia="仿宋"/>
                <w:b/>
                <w:color w:val="000000" w:themeColor="text1"/>
                <w:sz w:val="24"/>
                <w:szCs w:val="24"/>
                <w14:textFill>
                  <w14:solidFill>
                    <w14:schemeClr w14:val="tx1"/>
                  </w14:solidFill>
                </w14:textFill>
              </w:rPr>
              <w:t>）</w:t>
            </w:r>
          </w:p>
          <w:p w14:paraId="1C0F3228">
            <w:pPr>
              <w:pStyle w:val="182"/>
              <w:numPr>
                <w:ilvl w:val="0"/>
                <w:numId w:val="30"/>
              </w:numPr>
              <w:snapToGrid w:val="0"/>
              <w:spacing w:line="460" w:lineRule="exact"/>
              <w:ind w:firstLineChars="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4FE33D86">
            <w:pPr>
              <w:snapToGrid w:val="0"/>
              <w:spacing w:line="460" w:lineRule="exact"/>
              <w:ind w:left="60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网络安全等级保护测评和商用密码应用安全性评估</w:t>
            </w:r>
            <w:r>
              <w:rPr>
                <w:rFonts w:hint="eastAsia" w:ascii="仿宋" w:hAnsi="仿宋" w:eastAsia="仿宋"/>
                <w:b/>
                <w:color w:val="000000" w:themeColor="text1"/>
                <w:sz w:val="24"/>
                <w:szCs w:val="24"/>
                <w14:textFill>
                  <w14:solidFill>
                    <w14:schemeClr w14:val="tx1"/>
                  </w14:solidFill>
                </w14:textFill>
              </w:rPr>
              <w:t>，所属行业：</w:t>
            </w:r>
            <w:r>
              <w:rPr>
                <w:rFonts w:hint="eastAsia" w:ascii="仿宋" w:hAnsi="仿宋" w:eastAsia="仿宋"/>
                <w:b/>
                <w:color w:val="000000" w:themeColor="text1"/>
                <w:sz w:val="24"/>
                <w:szCs w:val="24"/>
                <w:u w:val="single"/>
                <w14:textFill>
                  <w14:solidFill>
                    <w14:schemeClr w14:val="tx1"/>
                  </w14:solidFill>
                </w14:textFill>
              </w:rPr>
              <w:t>软件和信息技术服务业</w:t>
            </w:r>
          </w:p>
          <w:p w14:paraId="085931BD">
            <w:pPr>
              <w:snapToGrid w:val="0"/>
              <w:spacing w:line="460" w:lineRule="exact"/>
              <w:ind w:firstLine="602" w:firstLineChars="25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3.本项目属于专门面向中小企业采购的项目，不再执行价格评审优惠的扶持政策。</w:t>
            </w:r>
          </w:p>
          <w:p w14:paraId="594CA088">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43C6D77">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3F0F0797">
            <w:pPr>
              <w:snapToGrid w:val="0"/>
              <w:jc w:val="left"/>
              <w:rPr>
                <w:rFonts w:hint="eastAsia"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0CF57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B1FBA05">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3BD09D36">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78FE4585">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19EBBC7">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2683D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62ED8CB">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7B0A2D94">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19053475">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1759B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A1929A1">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65F5B290">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1F8BDD59">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1EBDB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F9CE342">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47E9AE0E">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询问和质疑</w:t>
            </w:r>
          </w:p>
        </w:tc>
        <w:tc>
          <w:tcPr>
            <w:tcW w:w="7371" w:type="dxa"/>
            <w:tcBorders>
              <w:top w:val="single" w:color="auto" w:sz="4" w:space="0"/>
              <w:left w:val="single" w:color="auto" w:sz="4" w:space="0"/>
              <w:bottom w:val="single" w:color="auto" w:sz="4" w:space="0"/>
              <w:right w:val="single" w:color="auto" w:sz="4" w:space="0"/>
            </w:tcBorders>
            <w:vAlign w:val="center"/>
          </w:tcPr>
          <w:p w14:paraId="325AB136">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询问和质疑</w:t>
            </w:r>
            <w:r>
              <w:rPr>
                <w:rFonts w:ascii="仿宋" w:hAnsi="仿宋" w:eastAsia="仿宋"/>
                <w:color w:val="000000" w:themeColor="text1"/>
                <w:sz w:val="24"/>
                <w:szCs w:val="24"/>
                <w14:textFill>
                  <w14:solidFill>
                    <w14:schemeClr w14:val="tx1"/>
                  </w14:solidFill>
                </w14:textFill>
              </w:rPr>
              <w:t>。</w:t>
            </w:r>
          </w:p>
        </w:tc>
      </w:tr>
      <w:tr w14:paraId="4BA18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46624AE">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71D0B863">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2C0BD375">
            <w:pPr>
              <w:spacing w:line="500" w:lineRule="exact"/>
              <w:jc w:val="left"/>
              <w:rPr>
                <w:rFonts w:hint="eastAsia" w:ascii="仿宋" w:hAnsi="仿宋" w:eastAsia="仿宋"/>
                <w:color w:val="000000" w:themeColor="text1"/>
                <w:sz w:val="24"/>
                <w:szCs w:val="24"/>
                <w14:textFill>
                  <w14:solidFill>
                    <w14:schemeClr w14:val="tx1"/>
                  </w14:solidFill>
                </w14:textFill>
              </w:rPr>
            </w:pPr>
            <w:bookmarkStart w:id="20" w:name="PO_15528_PM042"/>
            <w:r>
              <w:rPr>
                <w:rFonts w:hint="eastAsia" w:ascii="仿宋" w:hAnsi="仿宋" w:eastAsia="仿宋"/>
                <w:color w:val="000000" w:themeColor="text1"/>
                <w:sz w:val="24"/>
                <w:szCs w:val="24"/>
                <w14:textFill>
                  <w14:solidFill>
                    <w14:schemeClr w14:val="tx1"/>
                  </w14:solidFill>
                </w14:textFill>
              </w:rPr>
              <w:t>不允许进口产品</w:t>
            </w:r>
            <w:bookmarkEnd w:id="20"/>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2A1FA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E12CE3A">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64DF468C">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1688B9DA">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7F29F31B">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1" w:name="PO_15528_PM044"/>
            <w:r>
              <w:rPr>
                <w:rFonts w:hint="eastAsia" w:ascii="仿宋_GB2312" w:hAnsi="仿宋" w:eastAsia="仿宋_GB2312"/>
                <w:bCs/>
                <w:color w:val="000000" w:themeColor="text1"/>
                <w:sz w:val="24"/>
                <w14:textFill>
                  <w14:solidFill>
                    <w14:schemeClr w14:val="tx1"/>
                  </w14:solidFill>
                </w14:textFill>
              </w:rPr>
              <w:t>允许分包</w:t>
            </w:r>
            <w:bookmarkEnd w:id="21"/>
            <w:r>
              <w:rPr>
                <w:rFonts w:hint="eastAsia" w:ascii="仿宋_GB2312" w:hAnsi="仿宋" w:eastAsia="仿宋_GB2312"/>
                <w:bCs/>
                <w:color w:val="000000" w:themeColor="text1"/>
                <w:sz w:val="24"/>
                <w14:textFill>
                  <w14:solidFill>
                    <w14:schemeClr w14:val="tx1"/>
                  </w14:solidFill>
                </w14:textFill>
              </w:rPr>
              <w:t>；非主体、非关键性工作允许分包。</w:t>
            </w:r>
          </w:p>
          <w:p w14:paraId="691CABA0">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4DDA92D9">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4F689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BDAA200">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4A4EA22F">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7768EF93">
            <w:pPr>
              <w:spacing w:line="500" w:lineRule="exact"/>
              <w:jc w:val="left"/>
              <w:rPr>
                <w:rFonts w:hint="eastAsia" w:ascii="仿宋_GB2312" w:hAnsi="仿宋" w:eastAsia="仿宋_GB2312"/>
                <w:bCs/>
                <w:color w:val="000000" w:themeColor="text1"/>
                <w:sz w:val="24"/>
                <w14:textFill>
                  <w14:solidFill>
                    <w14:schemeClr w14:val="tx1"/>
                  </w14:solidFill>
                </w14:textFill>
              </w:rPr>
            </w:pPr>
            <w:bookmarkStart w:id="22" w:name="PO_15528_PM007_1"/>
            <w:r>
              <w:rPr>
                <w:rFonts w:hint="eastAsia" w:ascii="仿宋_GB2312" w:hAnsi="仿宋" w:eastAsia="仿宋_GB2312"/>
                <w:bCs/>
                <w:color w:val="000000" w:themeColor="text1"/>
                <w:sz w:val="24"/>
                <w14:textFill>
                  <w14:solidFill>
                    <w14:schemeClr w14:val="tx1"/>
                  </w14:solidFill>
                </w14:textFill>
              </w:rPr>
              <w:t>标项1:允许联合体投标</w:t>
            </w:r>
            <w:bookmarkEnd w:id="22"/>
            <w:r>
              <w:rPr>
                <w:rFonts w:hint="eastAsia" w:ascii="仿宋_GB2312" w:hAnsi="仿宋" w:eastAsia="仿宋_GB2312"/>
                <w:bCs/>
                <w:color w:val="000000" w:themeColor="text1"/>
                <w:sz w:val="24"/>
                <w14:textFill>
                  <w14:solidFill>
                    <w14:schemeClr w14:val="tx1"/>
                  </w14:solidFill>
                </w14:textFill>
              </w:rPr>
              <w:t>。</w:t>
            </w:r>
          </w:p>
          <w:p w14:paraId="358FEA95">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本项目接受联合体投标，需明确：</w:t>
            </w:r>
          </w:p>
          <w:p w14:paraId="5DD60F04">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1.业绩证明材料</w:t>
            </w:r>
          </w:p>
          <w:p w14:paraId="6818AE5E">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联合体投标的，按联合体协议约定的分工内容出具相应的业绩证明材料。承担相同工作的各方或工作内容存在部分相同的，业绩数量</w:t>
            </w:r>
            <w:r>
              <w:rPr>
                <w:rFonts w:hint="eastAsia" w:ascii="仿宋_GB2312" w:hAnsi="仿宋" w:eastAsia="仿宋_GB2312"/>
                <w:bCs/>
                <w:color w:val="000000" w:themeColor="text1"/>
                <w:sz w:val="24"/>
                <w:u w:val="single"/>
                <w14:textFill>
                  <w14:solidFill>
                    <w14:schemeClr w14:val="tx1"/>
                  </w14:solidFill>
                </w14:textFill>
              </w:rPr>
              <w:t>以主办人为准</w:t>
            </w:r>
            <w:r>
              <w:rPr>
                <w:rFonts w:hint="eastAsia" w:ascii="仿宋_GB2312" w:hAnsi="仿宋" w:eastAsia="仿宋_GB2312"/>
                <w:bCs/>
                <w:color w:val="000000" w:themeColor="text1"/>
                <w:sz w:val="24"/>
                <w14:textFill>
                  <w14:solidFill>
                    <w14:schemeClr w14:val="tx1"/>
                  </w14:solidFill>
                </w14:textFill>
              </w:rPr>
              <w:t>。</w:t>
            </w:r>
          </w:p>
          <w:p w14:paraId="3126CD74">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2.其他证明材料</w:t>
            </w:r>
          </w:p>
          <w:p w14:paraId="17E52084">
            <w:pPr>
              <w:spacing w:line="500" w:lineRule="exact"/>
              <w:jc w:val="left"/>
            </w:pPr>
            <w:r>
              <w:rPr>
                <w:rFonts w:hint="eastAsia" w:ascii="仿宋_GB2312" w:hAnsi="仿宋" w:eastAsia="仿宋_GB2312"/>
                <w:bCs/>
                <w:color w:val="000000" w:themeColor="text1"/>
                <w:sz w:val="24"/>
                <w14:textFill>
                  <w14:solidFill>
                    <w14:schemeClr w14:val="tx1"/>
                  </w14:solidFill>
                </w14:textFill>
              </w:rPr>
              <w:t>联合体投标的，需按招标文件第三章评标标准要求提供证明文件的，证明材料</w:t>
            </w:r>
            <w:r>
              <w:rPr>
                <w:rFonts w:hint="eastAsia" w:ascii="仿宋_GB2312" w:hAnsi="仿宋" w:eastAsia="仿宋_GB2312"/>
                <w:bCs/>
                <w:color w:val="000000" w:themeColor="text1"/>
                <w:sz w:val="24"/>
                <w:u w:val="single"/>
                <w14:textFill>
                  <w14:solidFill>
                    <w14:schemeClr w14:val="tx1"/>
                  </w14:solidFill>
                </w14:textFill>
              </w:rPr>
              <w:t>以主办人为准</w:t>
            </w:r>
            <w:r>
              <w:rPr>
                <w:rFonts w:hint="eastAsia" w:ascii="仿宋_GB2312" w:hAnsi="仿宋" w:eastAsia="仿宋_GB2312"/>
                <w:bCs/>
                <w:color w:val="000000" w:themeColor="text1"/>
                <w:sz w:val="24"/>
                <w14:textFill>
                  <w14:solidFill>
                    <w14:schemeClr w14:val="tx1"/>
                  </w14:solidFill>
                </w14:textFill>
              </w:rPr>
              <w:t>。</w:t>
            </w:r>
          </w:p>
        </w:tc>
      </w:tr>
      <w:tr w14:paraId="1FE04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1B3646CC">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2E2C8F84">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1EA86059">
            <w:pPr>
              <w:spacing w:line="500" w:lineRule="exact"/>
              <w:jc w:val="left"/>
              <w:rPr>
                <w:rFonts w:hint="eastAsia" w:ascii="仿宋" w:hAnsi="仿宋" w:eastAsia="仿宋"/>
                <w:color w:val="000000" w:themeColor="text1"/>
                <w:sz w:val="24"/>
                <w:szCs w:val="24"/>
                <w14:textFill>
                  <w14:solidFill>
                    <w14:schemeClr w14:val="tx1"/>
                  </w14:solidFill>
                </w14:textFill>
              </w:rPr>
            </w:pPr>
            <w:bookmarkStart w:id="23" w:name="PO_15528_PM040"/>
            <w:r>
              <w:rPr>
                <w:rFonts w:hint="eastAsia" w:ascii="仿宋" w:hAnsi="仿宋" w:eastAsia="仿宋"/>
                <w:color w:val="000000" w:themeColor="text1"/>
                <w:sz w:val="24"/>
                <w:szCs w:val="24"/>
                <w14:textFill>
                  <w14:solidFill>
                    <w14:schemeClr w14:val="tx1"/>
                  </w14:solidFill>
                </w14:textFill>
              </w:rPr>
              <w:t>不组织现场踏勘</w:t>
            </w:r>
            <w:bookmarkEnd w:id="23"/>
            <w:r>
              <w:rPr>
                <w:rFonts w:hint="eastAsia" w:ascii="仿宋" w:hAnsi="仿宋" w:eastAsia="仿宋"/>
                <w:color w:val="000000" w:themeColor="text1"/>
                <w:sz w:val="24"/>
                <w:szCs w:val="24"/>
                <w14:textFill>
                  <w14:solidFill>
                    <w14:schemeClr w14:val="tx1"/>
                  </w14:solidFill>
                </w14:textFill>
              </w:rPr>
              <w:t>。</w:t>
            </w:r>
          </w:p>
        </w:tc>
      </w:tr>
      <w:tr w14:paraId="22EED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0CCC1B1D">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6D466D7C">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0D363E0E">
            <w:pPr>
              <w:spacing w:line="500" w:lineRule="exact"/>
              <w:jc w:val="left"/>
              <w:rPr>
                <w:rFonts w:hint="eastAsia" w:ascii="仿宋" w:hAnsi="仿宋" w:eastAsia="仿宋"/>
                <w:color w:val="000000" w:themeColor="text1"/>
                <w:sz w:val="24"/>
                <w:szCs w:val="24"/>
                <w14:textFill>
                  <w14:solidFill>
                    <w14:schemeClr w14:val="tx1"/>
                  </w14:solidFill>
                </w14:textFill>
              </w:rPr>
            </w:pPr>
            <w:bookmarkStart w:id="24" w:name="PO_1000000445_PM041"/>
            <w:r>
              <w:rPr>
                <w:rFonts w:hint="eastAsia" w:ascii="仿宋" w:hAnsi="仿宋" w:eastAsia="仿宋"/>
                <w:color w:val="000000" w:themeColor="text1"/>
                <w:sz w:val="24"/>
                <w:szCs w:val="24"/>
                <w14:textFill>
                  <w14:solidFill>
                    <w14:schemeClr w14:val="tx1"/>
                  </w14:solidFill>
                </w14:textFill>
              </w:rPr>
              <w:t>不进行演示</w:t>
            </w:r>
            <w:bookmarkEnd w:id="24"/>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演示顺序原则上按投标文件“解密时间从早到晚”顺序，演示要求详见招标需求。</w:t>
            </w:r>
          </w:p>
        </w:tc>
      </w:tr>
      <w:tr w14:paraId="310CA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508D6FA3">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7476339A">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3A11711A">
            <w:pPr>
              <w:spacing w:line="500" w:lineRule="exact"/>
              <w:jc w:val="left"/>
              <w:rPr>
                <w:rFonts w:hint="eastAsia" w:ascii="仿宋" w:hAnsi="仿宋" w:eastAsia="仿宋"/>
                <w:b/>
                <w:bCs/>
                <w:color w:val="FF0000"/>
                <w:sz w:val="24"/>
                <w:szCs w:val="24"/>
              </w:rPr>
            </w:pPr>
            <w:bookmarkStart w:id="25"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25"/>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b/>
                <w:bCs/>
                <w:color w:val="FF0000"/>
                <w:sz w:val="24"/>
                <w:szCs w:val="24"/>
              </w:rPr>
              <w:t>如需提供样品，样品的数量、规格、标准及提交时间地点等要求详见第四章招标需求。投标人按招标文件要求提供样品并安装完毕，超过截止时间的，采购人将不予接收。</w:t>
            </w:r>
          </w:p>
          <w:p w14:paraId="6EAF4418">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bCs/>
                <w:color w:val="FF0000"/>
                <w:sz w:val="24"/>
                <w:szCs w:val="24"/>
              </w:rPr>
              <w:t>注：样品保管相关工作由采购人负责。投标人不得擅自对其他投标人的样品进行拍照、摄像等。</w:t>
            </w:r>
          </w:p>
        </w:tc>
      </w:tr>
      <w:tr w14:paraId="5708E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2E43EBE7">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26CE21D7">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6F675D7F">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15119AF5">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1B880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420E338A">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602E255F">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3C51E7EF">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29F8F4B8">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HYPERLINK "https://middle.zcygov.cn/v-settle-front/registry"</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fldChar w:fldCharType="end"/>
            </w:r>
            <w:r>
              <w:rPr>
                <w:rFonts w:hint="eastAsia" w:ascii="仿宋" w:hAnsi="仿宋" w:eastAsia="仿宋"/>
                <w:b/>
                <w:color w:val="000000" w:themeColor="text1"/>
                <w:sz w:val="24"/>
                <w:szCs w:val="24"/>
                <w14:textFill>
                  <w14:solidFill>
                    <w14:schemeClr w14:val="tx1"/>
                  </w14:solidFill>
                </w14:textFill>
              </w:rPr>
              <w:t>）；</w:t>
            </w:r>
          </w:p>
          <w:p w14:paraId="08C21270">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55AFD256">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40E2C6FD">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2D0B90F7">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HYPERLINK "http://zfcg.czt.zj.gov.cn/bidClientTemplate/2019-09-24/12975.html"</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fldChar w:fldCharType="end"/>
            </w:r>
            <w:r>
              <w:rPr>
                <w:rFonts w:hint="eastAsia" w:ascii="仿宋" w:hAnsi="仿宋" w:eastAsia="仿宋"/>
                <w:b/>
                <w:color w:val="000000" w:themeColor="text1"/>
                <w:sz w:val="24"/>
                <w:szCs w:val="24"/>
                <w14:textFill>
                  <w14:solidFill>
                    <w14:schemeClr w14:val="tx1"/>
                  </w14:solidFill>
                </w14:textFill>
              </w:rPr>
              <w:t>）；</w:t>
            </w:r>
          </w:p>
          <w:p w14:paraId="2E30FC6E">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4DA4CCD0">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HYPERLINK "https://edu.zcygov.cn/luban/e-biding"</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fldChar w:fldCharType="end"/>
            </w:r>
            <w:r>
              <w:rPr>
                <w:rFonts w:hint="eastAsia" w:ascii="仿宋" w:hAnsi="仿宋" w:eastAsia="仿宋"/>
                <w:b/>
                <w:color w:val="000000" w:themeColor="text1"/>
                <w:sz w:val="24"/>
                <w:szCs w:val="24"/>
                <w14:textFill>
                  <w14:solidFill>
                    <w14:schemeClr w14:val="tx1"/>
                  </w14:solidFill>
                </w14:textFill>
              </w:rPr>
              <w:t>）</w:t>
            </w:r>
          </w:p>
          <w:p w14:paraId="009A6DE0">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15C7EAEA">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17DDB99D">
            <w:pPr>
              <w:spacing w:line="400" w:lineRule="exact"/>
              <w:jc w:val="left"/>
              <w:rPr>
                <w:rFonts w:hint="eastAsia"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5DA9B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6D092AB6">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427903EE">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53F0D956">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1022220E">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3548A793">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6FF42A6A">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18BDA2ED">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354FA710">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68609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30F421BF">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4CA477D1">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7889EAE2">
            <w:pPr>
              <w:autoSpaceDE w:val="0"/>
              <w:autoSpaceDN w:val="0"/>
              <w:snapToGrid w:val="0"/>
              <w:jc w:val="left"/>
              <w:textAlignment w:val="bottom"/>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2A46E52A">
            <w:pPr>
              <w:autoSpaceDE w:val="0"/>
              <w:autoSpaceDN w:val="0"/>
              <w:snapToGrid w:val="0"/>
              <w:jc w:val="left"/>
              <w:textAlignment w:val="bottom"/>
              <w:rPr>
                <w:rFonts w:hint="eastAsia"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4917D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36F8513">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24369975">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0F654F96">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44C1B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36B6813">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635133B0">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3D81C357">
            <w:pPr>
              <w:autoSpaceDE w:val="0"/>
              <w:autoSpaceDN w:val="0"/>
              <w:snapToGrid w:val="0"/>
              <w:jc w:val="left"/>
              <w:textAlignment w:val="bottom"/>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65710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65208A6">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418D350F">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23D282C7">
            <w:pPr>
              <w:autoSpaceDE w:val="0"/>
              <w:autoSpaceDN w:val="0"/>
              <w:snapToGrid w:val="0"/>
              <w:jc w:val="left"/>
              <w:textAlignment w:val="bottom"/>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15D91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99ADBF8">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5B740A42">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610C6E91">
            <w:pPr>
              <w:autoSpaceDE w:val="0"/>
              <w:autoSpaceDN w:val="0"/>
              <w:snapToGrid w:val="0"/>
              <w:jc w:val="left"/>
              <w:textAlignment w:val="bottom"/>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53A5486C">
            <w:pPr>
              <w:autoSpaceDE w:val="0"/>
              <w:autoSpaceDN w:val="0"/>
              <w:snapToGrid w:val="0"/>
              <w:jc w:val="left"/>
              <w:textAlignment w:val="bottom"/>
              <w:rPr>
                <w:rFonts w:hint="eastAsia"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5FF98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0E17A850">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543D823B">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75836901">
            <w:pPr>
              <w:autoSpaceDE w:val="0"/>
              <w:autoSpaceDN w:val="0"/>
              <w:snapToGrid w:val="0"/>
              <w:jc w:val="left"/>
              <w:textAlignment w:val="bottom"/>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5E18C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727D4382">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247869AF">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62A09D42">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中标通知书发出之日起30日内。</w:t>
            </w:r>
          </w:p>
        </w:tc>
      </w:tr>
      <w:tr w14:paraId="39AF3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34E42F1D">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35E7BC15">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470391F2">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671FB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79495859">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2055302E">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72CEB99A">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6D34F873">
      <w:pPr>
        <w:pStyle w:val="31"/>
        <w:snapToGrid w:val="0"/>
        <w:spacing w:before="312" w:beforeLines="100" w:after="312" w:afterLines="100" w:line="360" w:lineRule="auto"/>
        <w:jc w:val="cente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7DBD2FC4">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24AA9FB7">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69FA1AC4">
      <w:pPr>
        <w:snapToGrid w:val="0"/>
        <w:spacing w:before="156" w:beforeLines="50" w:line="460" w:lineRule="exact"/>
        <w:ind w:firstLine="411" w:firstLineChars="147"/>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0E70219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67D81FC1">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384AF33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58685C07">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37BD6892">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451090B3">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65806796">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2815979B">
      <w:pPr>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60635488">
      <w:pPr>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12B3E823">
      <w:pPr>
        <w:snapToGrid w:val="0"/>
        <w:spacing w:before="156" w:beforeLines="50" w:line="460" w:lineRule="exact"/>
        <w:ind w:firstLine="548" w:firstLineChars="196"/>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7E358913">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1104B6B9">
      <w:pPr>
        <w:pStyle w:val="31"/>
        <w:snapToGrid w:val="0"/>
        <w:spacing w:beforeLines="0" w:after="156" w:line="460" w:lineRule="exact"/>
        <w:ind w:left="2" w:leftChars="1"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559E3F16">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57793BD5">
      <w:pPr>
        <w:pStyle w:val="31"/>
        <w:snapToGrid w:val="0"/>
        <w:spacing w:beforeLines="0" w:after="156" w:line="460" w:lineRule="exact"/>
        <w:ind w:left="2" w:leftChars="1"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遵循诚实信用原则在投标文件中提供真实材料，按照招标文件的要求提交投标文件，并对所提供的全部资料的真实性承担法律责任。投标人可事先在公开官网查询、核对相关证书和报告内容，确保投标文件资料准确无误。</w:t>
      </w:r>
    </w:p>
    <w:p w14:paraId="3BAE828C">
      <w:pPr>
        <w:snapToGrid w:val="0"/>
        <w:spacing w:before="156" w:beforeLines="50" w:line="460" w:lineRule="exact"/>
        <w:ind w:firstLine="548" w:firstLineChars="196"/>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3D0E3861">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6C6A7F2A">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（五）询问和质疑</w:t>
      </w:r>
    </w:p>
    <w:p w14:paraId="5980EAAD">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902EB5">
      <w:pPr>
        <w:snapToGrid w:val="0"/>
        <w:spacing w:line="460" w:lineRule="exact"/>
        <w:ind w:firstLine="700" w:firstLineChars="250"/>
        <w:rPr>
          <w:rFonts w:hint="eastAsia" w:ascii="仿宋" w:hAnsi="仿宋" w:eastAsia="仿宋"/>
          <w:bCs/>
          <w:color w:val="000000" w:themeColor="text1"/>
          <w:sz w:val="28"/>
          <w:szCs w:val="28"/>
          <w14:textFill>
            <w14:solidFill>
              <w14:schemeClr w14:val="tx1"/>
            </w14:solidFill>
          </w14:textFill>
        </w:rPr>
      </w:pPr>
    </w:p>
    <w:p w14:paraId="3FA0CDB1">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投标人的询问</w:t>
      </w:r>
    </w:p>
    <w:p w14:paraId="4C36D427">
      <w:pPr>
        <w:snapToGrid w:val="0"/>
        <w:spacing w:line="460" w:lineRule="exact"/>
        <w:ind w:firstLine="700" w:firstLineChars="25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2CD9226D">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.投标人的质疑</w:t>
      </w:r>
    </w:p>
    <w:p w14:paraId="198701B8">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3.1.投标人认为招标文件使自己的权益受到损害的，可以自获取招标文件之日或者采购公告期限届满之日（公告期限届满后获取招标文件的，以公告期限届满之日为准）起7个工作日内，对招标文件需求及评分标准的以书面形式向采购人提出质疑，对其他内容的以书面形式向采购人和招标方提出质疑。</w:t>
      </w:r>
    </w:p>
    <w:p w14:paraId="424C9A0F">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733705E5">
      <w:pPr>
        <w:pStyle w:val="31"/>
        <w:snapToGrid w:val="0"/>
        <w:spacing w:beforeLines="0" w:after="156" w:line="460" w:lineRule="exact"/>
        <w:ind w:left="2" w:leftChars="1"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3.3.质疑应当以书面形式提出，格式见《政府采购质疑和投诉办法》（财政部令第94号）附件范本，下载网址：浙江政府采购网(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02EE484C">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2EFBBE52">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1E27A0E6">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598773FB">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763665C8">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14313DD9">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02548366">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66A4DFE4">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04D0F8E">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0687CCC4">
      <w:pPr>
        <w:pStyle w:val="31"/>
        <w:snapToGrid w:val="0"/>
        <w:spacing w:before="156" w:after="156" w:line="460" w:lineRule="exact"/>
        <w:ind w:firstLine="560"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009F5A63">
      <w:pPr>
        <w:pStyle w:val="31"/>
        <w:snapToGrid w:val="0"/>
        <w:spacing w:before="156" w:after="156"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13E439A8">
      <w:pPr>
        <w:pStyle w:val="31"/>
        <w:snapToGrid w:val="0"/>
        <w:spacing w:before="156" w:after="156"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436A981B">
      <w:pPr>
        <w:pStyle w:val="31"/>
        <w:snapToGrid w:val="0"/>
        <w:spacing w:before="312" w:beforeLines="100" w:after="312" w:afterLines="100" w:line="360" w:lineRule="auto"/>
        <w:jc w:val="center"/>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0B42F1FC">
      <w:pPr>
        <w:snapToGrid w:val="0"/>
        <w:spacing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77D9D054">
      <w:pPr>
        <w:pStyle w:val="31"/>
        <w:adjustRightInd w:val="0"/>
        <w:snapToGrid w:val="0"/>
        <w:spacing w:before="156" w:after="156" w:line="500" w:lineRule="exact"/>
        <w:ind w:firstLine="565" w:firstLineChars="201"/>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472C2CA2">
      <w:pPr>
        <w:snapToGrid w:val="0"/>
        <w:spacing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3260A479">
      <w:pPr>
        <w:adjustRightInd w:val="0"/>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69C096DF">
      <w:pPr>
        <w:adjustRightInd w:val="0"/>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168F8277">
      <w:pPr>
        <w:adjustRightInd w:val="0"/>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73A4A36C">
      <w:pPr>
        <w:pStyle w:val="50"/>
        <w:widowControl w:val="0"/>
        <w:spacing w:after="156" w:line="460" w:lineRule="exact"/>
        <w:ind w:firstLine="562" w:firstLineChars="200"/>
        <w:jc w:val="both"/>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5B39C1FF">
      <w:pPr>
        <w:snapToGrid w:val="0"/>
        <w:spacing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64A958E7">
      <w:pPr>
        <w:adjustRightInd w:val="0"/>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06329C82">
      <w:pPr>
        <w:snapToGrid w:val="0"/>
        <w:spacing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4DD44FD7">
      <w:pPr>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2B30CFDD">
      <w:pPr>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52CD9A45">
      <w:pPr>
        <w:pStyle w:val="16"/>
        <w:tabs>
          <w:tab w:val="clear" w:pos="454"/>
        </w:tabs>
        <w:snapToGrid w:val="0"/>
        <w:spacing w:before="156" w:beforeLines="50" w:after="156" w:line="460" w:lineRule="exact"/>
        <w:ind w:left="0"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2946A8F2">
      <w:pPr>
        <w:pStyle w:val="16"/>
        <w:tabs>
          <w:tab w:val="clear" w:pos="454"/>
        </w:tabs>
        <w:snapToGrid w:val="0"/>
        <w:spacing w:before="156" w:beforeLines="50" w:after="156" w:line="460" w:lineRule="exact"/>
        <w:ind w:left="0"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220D21D3">
      <w:pPr>
        <w:pStyle w:val="16"/>
        <w:tabs>
          <w:tab w:val="clear" w:pos="454"/>
        </w:tabs>
        <w:snapToGrid w:val="0"/>
        <w:spacing w:before="156" w:beforeLines="50" w:after="156" w:line="460" w:lineRule="exact"/>
        <w:ind w:left="0"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16D9921D">
      <w:pPr>
        <w:snapToGrid w:val="0"/>
        <w:spacing w:before="156" w:beforeLines="50" w:line="460" w:lineRule="exact"/>
        <w:ind w:firstLine="420" w:firstLineChars="15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2B0429B5">
      <w:pPr>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4A101ED5">
      <w:pPr>
        <w:snapToGrid w:val="0"/>
        <w:spacing w:line="46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5A54E2A3">
      <w:pPr>
        <w:snapToGrid w:val="0"/>
        <w:spacing w:line="46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6BC32450">
      <w:pPr>
        <w:snapToGrid w:val="0"/>
        <w:spacing w:line="46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3E558E0B">
      <w:pPr>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2520FF18">
      <w:pPr>
        <w:pStyle w:val="31"/>
        <w:adjustRightInd w:val="0"/>
        <w:snapToGrid w:val="0"/>
        <w:spacing w:before="156" w:after="156" w:line="50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58FC1299">
      <w:pPr>
        <w:pStyle w:val="31"/>
        <w:adjustRightInd w:val="0"/>
        <w:snapToGrid w:val="0"/>
        <w:spacing w:before="156" w:after="156" w:line="500" w:lineRule="exact"/>
        <w:ind w:firstLine="557" w:firstLineChars="198"/>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0E3DFBB4">
      <w:pPr>
        <w:snapToGrid w:val="0"/>
        <w:spacing w:before="156" w:beforeLines="50"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71A46358">
      <w:pPr>
        <w:tabs>
          <w:tab w:val="left" w:pos="525"/>
        </w:tabs>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5A5C891C">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41D847AD">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3.投标报价金额到分为止。</w:t>
      </w:r>
    </w:p>
    <w:p w14:paraId="7B92D32B">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15DDDCF8">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57765152">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6.投标报价出现下列情形之一的，评标委员会将</w:t>
      </w:r>
      <w:r>
        <w:rPr>
          <w:rFonts w:hint="eastAsia" w:ascii="仿宋" w:hAnsi="仿宋" w:eastAsia="仿宋" w:cs="仿宋"/>
          <w:sz w:val="28"/>
          <w:szCs w:val="28"/>
        </w:rPr>
        <w:t>对相关供应商进行询标</w:t>
      </w:r>
      <w:r>
        <w:rPr>
          <w:rFonts w:hint="eastAsia" w:ascii="仿宋" w:hAnsi="仿宋" w:eastAsia="仿宋"/>
          <w:bCs/>
          <w:color w:val="000000" w:themeColor="text1"/>
          <w:sz w:val="28"/>
          <w:szCs w:val="28"/>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评标委员会认为供应商报价过低，有可能影响产品质量或者不能诚信履约的情形。</w:t>
      </w:r>
    </w:p>
    <w:p w14:paraId="168E6AB1">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评标委员会发起询标后，投标人必须在评审现场合理的时间内提供书面说明及必要的证明材料，对投标价格作出解释。书面说明、证明材料主要是项目具体成本测算等与报价合理性相关的说明、材料。</w:t>
      </w:r>
    </w:p>
    <w:p w14:paraId="362AE941">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p>
    <w:p w14:paraId="73CF5E09">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14A1CE3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2A2F0782">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06257FEC">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6E791366">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63A739CB">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087F4925">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48782491">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260E5F08">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32963D2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48FFD569">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21BA6827">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1DF0BF04">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5C0F30D6">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4965365C">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3D6F7C38">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5BF3BA15">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474E5039">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4B19F729">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04C89D79">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1.投标报价超出招标文件中规定的预算金额或者最高限价的；</w:t>
      </w:r>
    </w:p>
    <w:p w14:paraId="6A3D90A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12.标项以赠送方式投标的、对一个标项提供两个投标方案或两个报价的；</w:t>
      </w:r>
    </w:p>
    <w:p w14:paraId="2C4EDE1F">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13.评标委员会认为投标人的报价明显低于其他通过符合性审查投标人的报价，有可能影响产品质量或者不能诚信履约，且不能证明其报价合理性的；</w:t>
      </w:r>
    </w:p>
    <w:p w14:paraId="4F3E5D7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14.投标人不接受报价文件中修正后的报价的；</w:t>
      </w:r>
    </w:p>
    <w:p w14:paraId="7711DD06">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15.未按本章“二、投标文件的编制”第七点投标报价要求报价的；</w:t>
      </w:r>
    </w:p>
    <w:p w14:paraId="27A04D19">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16.投标文件含有采购人不能接受的附加条件的；</w:t>
      </w:r>
    </w:p>
    <w:p w14:paraId="1550C208">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17.投标人被视为串通投标的；</w:t>
      </w:r>
    </w:p>
    <w:p w14:paraId="0A8EB17D">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18.不同供应商的电子投标文件上传计算机的网卡MAC地址或硬盘序列号等硬件信息相同</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02CCCCE9">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19.上传的电子投标文件若出现使用本项目其他投标供应商的数字证书加密的，或者加盖本项目其他投标供应商的电子印章</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67194242">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20.不同供应商的投标文件的内容存在3处（含）以上错误一致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37F3CA7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21.不同供应商联系人为同一人或不同联系人的联系电话一致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0F024DC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22.不符合法律、法规和本招标文件规定的其他实质性要求的。</w:t>
      </w:r>
    </w:p>
    <w:p w14:paraId="65DE7D2B">
      <w:pPr>
        <w:pStyle w:val="31"/>
        <w:snapToGrid w:val="0"/>
        <w:spacing w:beforeLines="0" w:after="156" w:line="460" w:lineRule="exact"/>
        <w:ind w:left="759" w:leftChars="228" w:hanging="280" w:hangingChars="1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179CB8C3">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31ABE561">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014A6EB9">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36CE3609">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3EAD3CF7">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2CD9AC81">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63E2DBAC">
      <w:pPr>
        <w:snapToGrid w:val="0"/>
        <w:spacing w:line="46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3CA2C12B">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2DDC9454">
      <w:pPr>
        <w:pStyle w:val="31"/>
        <w:adjustRightInd w:val="0"/>
        <w:snapToGrid w:val="0"/>
        <w:spacing w:before="156" w:after="156" w:line="500" w:lineRule="exact"/>
        <w:ind w:firstLine="565" w:firstLineChars="201"/>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44B2EBB6">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68A64A37">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00663730">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3BBFD5F1">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2FEC2FBD">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5BCA2A1C">
      <w:pPr>
        <w:spacing w:line="44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0A17F42F">
      <w:pPr>
        <w:pStyle w:val="31"/>
        <w:snapToGrid w:val="0"/>
        <w:spacing w:before="312" w:beforeLines="100" w:after="312" w:afterLines="100" w:line="360" w:lineRule="auto"/>
        <w:jc w:val="center"/>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0A38627E">
      <w:pPr>
        <w:pStyle w:val="31"/>
        <w:snapToGrid w:val="0"/>
        <w:spacing w:before="156" w:after="156" w:line="460" w:lineRule="exact"/>
        <w:ind w:firstLine="551" w:firstLineChars="196"/>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7DD615D7">
      <w:pPr>
        <w:pStyle w:val="31"/>
        <w:snapToGrid w:val="0"/>
        <w:spacing w:before="156" w:after="156"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71FAB0B9">
      <w:pPr>
        <w:pStyle w:val="31"/>
        <w:snapToGrid w:val="0"/>
        <w:spacing w:before="156" w:after="156"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152B4EBE">
      <w:pPr>
        <w:pStyle w:val="31"/>
        <w:snapToGrid w:val="0"/>
        <w:spacing w:before="156" w:after="156"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1DB73D91">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671FC23C">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50590B25">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29374B43">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09CAF17C">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0722C9CE">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3D114FC9">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39666CF5">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773538A2">
      <w:pPr>
        <w:pStyle w:val="31"/>
        <w:snapToGrid w:val="0"/>
        <w:spacing w:before="156" w:after="156"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5B5FCD98">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63ED1159">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02C3FA89">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5C236154">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1AA8B775">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310B235D">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5.采购人可以在评标前说明项目背景和采购需求，说明内容不得含有歧视性、倾向性意见，不得超出招标文件所述范围。说明应当提交书面材料，并随招标文件一并存档。</w:t>
      </w:r>
    </w:p>
    <w:p w14:paraId="51FFC664">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2C45B74A">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752E78C7">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74E439B8">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2392D6BE">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706E013D">
      <w:pPr>
        <w:pStyle w:val="31"/>
        <w:snapToGrid w:val="0"/>
        <w:spacing w:before="156" w:after="156" w:line="460" w:lineRule="exact"/>
        <w:ind w:firstLine="551"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357CA836">
      <w:pPr>
        <w:pStyle w:val="31"/>
        <w:snapToGrid w:val="0"/>
        <w:spacing w:before="156" w:after="156"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3F36F546">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4B4120EA">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D4487F7">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5A2B9BEA">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7087C1B7">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6073BAAC">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101D5D5">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712831CE">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239A2D82">
      <w:pPr>
        <w:pStyle w:val="31"/>
        <w:snapToGrid w:val="0"/>
        <w:spacing w:before="312" w:beforeLines="100" w:after="312" w:afterLines="100" w:line="360" w:lineRule="auto"/>
        <w:jc w:val="cente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74D1371D">
      <w:pPr>
        <w:pStyle w:val="31"/>
        <w:snapToGrid w:val="0"/>
        <w:spacing w:before="156" w:after="156"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1952006">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3D0C0649">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5125C4C2">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79CC771">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4433764F">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0E4EF5A">
      <w:pPr>
        <w:pStyle w:val="31"/>
        <w:snapToGrid w:val="0"/>
        <w:spacing w:before="312" w:beforeLines="100" w:after="312" w:afterLines="100" w:line="360" w:lineRule="auto"/>
        <w:jc w:val="center"/>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44CD3099">
      <w:pPr>
        <w:pStyle w:val="31"/>
        <w:snapToGrid w:val="0"/>
        <w:spacing w:before="156" w:after="156"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5FA3D0E0">
      <w:pPr>
        <w:pStyle w:val="31"/>
        <w:snapToGrid w:val="0"/>
        <w:spacing w:before="156" w:after="156" w:line="460" w:lineRule="exact"/>
        <w:ind w:firstLine="560" w:firstLineChars="200"/>
        <w:rPr>
          <w:rFonts w:hint="eastAsia"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63B85228">
      <w:pPr>
        <w:pStyle w:val="31"/>
        <w:snapToGrid w:val="0"/>
        <w:spacing w:before="156" w:after="156"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084839FE">
      <w:pPr>
        <w:pStyle w:val="31"/>
        <w:snapToGrid w:val="0"/>
        <w:spacing w:before="312" w:beforeLines="100" w:after="312" w:afterLines="100" w:line="360" w:lineRule="auto"/>
        <w:jc w:val="center"/>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1E73C828">
      <w:pPr>
        <w:snapToGrid w:val="0"/>
        <w:spacing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7C994D2C">
      <w:pPr>
        <w:snapToGrid w:val="0"/>
        <w:spacing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3B854AA8">
      <w:pPr>
        <w:snapToGrid w:val="0"/>
        <w:spacing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206438B6">
      <w:pPr>
        <w:snapToGrid w:val="0"/>
        <w:spacing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9DADCFF">
      <w:pPr>
        <w:pStyle w:val="31"/>
        <w:snapToGrid w:val="0"/>
        <w:spacing w:before="156" w:after="156" w:line="460" w:lineRule="exact"/>
        <w:ind w:firstLine="551" w:firstLineChars="196"/>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673AEDFF">
      <w:pPr>
        <w:pStyle w:val="31"/>
        <w:snapToGrid w:val="0"/>
        <w:spacing w:before="312" w:beforeLines="100" w:after="312" w:afterLines="10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7DEE482F">
      <w:pPr>
        <w:pStyle w:val="31"/>
        <w:snapToGrid w:val="0"/>
        <w:spacing w:before="156" w:after="156" w:line="460" w:lineRule="exact"/>
        <w:ind w:firstLine="554" w:firstLineChars="198"/>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463CBA5D">
      <w:pPr>
        <w:pStyle w:val="31"/>
        <w:snapToGrid w:val="0"/>
        <w:spacing w:before="312" w:beforeLines="100" w:after="312" w:afterLines="100" w:line="360" w:lineRule="auto"/>
        <w:jc w:val="center"/>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220A2077">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2F88250A">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26BA443D">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6D881335">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4C23DDE5">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560B7EA6">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46D337A0">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6F30D0CA">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09C6AFEA">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6" w:name="_Toc1426819040"/>
      <w:bookmarkStart w:id="27" w:name="_Toc496796637"/>
      <w:bookmarkStart w:id="28" w:name="_Toc2834"/>
      <w:r>
        <w:rPr>
          <w:rFonts w:hint="eastAsia" w:hAnsi="宋体"/>
          <w:b/>
          <w:color w:val="000000" w:themeColor="text1"/>
          <w:sz w:val="36"/>
          <w:szCs w:val="36"/>
          <w14:textFill>
            <w14:solidFill>
              <w14:schemeClr w14:val="tx1"/>
            </w14:solidFill>
          </w14:textFill>
        </w:rPr>
        <w:t>第三章</w:t>
      </w:r>
      <w:bookmarkStart w:id="29" w:name="评标办法及评分标准"/>
      <w:r>
        <w:rPr>
          <w:rFonts w:hint="eastAsia" w:hAnsi="宋体"/>
          <w:b/>
          <w:color w:val="000000" w:themeColor="text1"/>
          <w:sz w:val="36"/>
          <w:szCs w:val="36"/>
          <w14:textFill>
            <w14:solidFill>
              <w14:schemeClr w14:val="tx1"/>
            </w14:solidFill>
          </w14:textFill>
        </w:rPr>
        <w:t>评标办法及评分标准</w:t>
      </w:r>
      <w:bookmarkEnd w:id="26"/>
      <w:bookmarkEnd w:id="27"/>
      <w:bookmarkEnd w:id="28"/>
      <w:bookmarkEnd w:id="29"/>
    </w:p>
    <w:p w14:paraId="1E6B1F48">
      <w:pPr>
        <w:spacing w:before="156" w:beforeLines="50" w:after="156" w:afterLines="50" w:line="460" w:lineRule="exact"/>
        <w:ind w:firstLine="42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59FFC9A7">
      <w:pPr>
        <w:spacing w:before="156" w:beforeLines="50" w:after="156" w:afterLines="50" w:line="460" w:lineRule="exact"/>
        <w:ind w:firstLine="590" w:firstLineChars="196"/>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2297C9E6">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3EC48224">
      <w:pPr>
        <w:spacing w:before="156" w:beforeLines="50" w:after="156" w:afterLines="50" w:line="460" w:lineRule="exact"/>
        <w:ind w:firstLine="602" w:firstLineChars="200"/>
        <w:rPr>
          <w:rFonts w:hint="eastAsia" w:ascii="仿宋" w:hAnsi="仿宋" w:eastAsia="仿宋"/>
          <w:b/>
          <w:bCs/>
          <w:color w:val="FF0000"/>
          <w:sz w:val="30"/>
          <w:szCs w:val="30"/>
          <w:u w:val="single"/>
        </w:rPr>
      </w:pPr>
      <w:r>
        <w:rPr>
          <w:rFonts w:hint="eastAsia" w:ascii="仿宋" w:hAnsi="仿宋" w:eastAsia="仿宋"/>
          <w:b/>
          <w:bCs/>
          <w:color w:val="FF0000"/>
          <w:sz w:val="30"/>
          <w:szCs w:val="30"/>
          <w:u w:val="single"/>
        </w:rPr>
        <w:t>中标候选人：总得分排名第一的投标人</w:t>
      </w:r>
    </w:p>
    <w:p w14:paraId="3E398517">
      <w:pPr>
        <w:spacing w:before="156" w:beforeLines="50" w:after="156" w:afterLines="50" w:line="460" w:lineRule="exact"/>
        <w:ind w:firstLine="590" w:firstLineChars="196"/>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7D3DF9C6">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5C9BAAEE">
      <w:pPr>
        <w:spacing w:before="156" w:beforeLines="50" w:after="156" w:afterLines="50" w:line="460" w:lineRule="exact"/>
        <w:ind w:firstLine="495"/>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4295061A">
      <w:pPr>
        <w:spacing w:before="156" w:beforeLines="50" w:after="156" w:afterLines="50" w:line="46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总得分=价格分+(技术分+资信商务及其他分)</w:t>
      </w:r>
    </w:p>
    <w:p w14:paraId="72E52361">
      <w:pPr>
        <w:spacing w:before="156" w:beforeLines="50" w:after="156" w:afterLines="50" w:line="460" w:lineRule="exact"/>
        <w:ind w:firstLine="602" w:firstLineChars="200"/>
        <w:rPr>
          <w:rFonts w:hint="eastAsia" w:ascii="仿宋" w:hAnsi="仿宋" w:eastAsia="仿宋"/>
          <w:b/>
          <w:bCs/>
          <w:color w:val="000000" w:themeColor="text1"/>
          <w:sz w:val="30"/>
          <w:szCs w:val="30"/>
          <w14:textFill>
            <w14:solidFill>
              <w14:schemeClr w14:val="tx1"/>
            </w14:solidFill>
          </w14:textFill>
        </w:rPr>
      </w:pPr>
    </w:p>
    <w:p w14:paraId="0E46B4A7">
      <w:pPr>
        <w:spacing w:before="156" w:beforeLines="50" w:after="156" w:afterLines="50" w:line="460" w:lineRule="exact"/>
        <w:ind w:firstLine="602"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778B168F">
      <w:pPr>
        <w:spacing w:before="156" w:beforeLines="50" w:after="156" w:afterLines="50" w:line="460" w:lineRule="exact"/>
        <w:rPr>
          <w:rFonts w:hint="eastAsia" w:ascii="仿宋" w:hAnsi="仿宋" w:eastAsiaTheme="minorEastAsia"/>
          <w:bCs/>
          <w:color w:val="000000" w:themeColor="text1"/>
          <w:sz w:val="30"/>
          <w:szCs w:val="30"/>
          <w14:textFill>
            <w14:solidFill>
              <w14:schemeClr w14:val="tx1"/>
            </w14:solidFill>
          </w14:textFill>
        </w:rPr>
      </w:pPr>
    </w:p>
    <w:p w14:paraId="5FD9D755">
      <w:pPr>
        <w:spacing w:before="156" w:beforeLines="50" w:after="156" w:afterLines="50" w:line="320" w:lineRule="exact"/>
        <w:rPr>
          <w:rFonts w:hint="eastAsia"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30" w:name="_Toc496796638"/>
    </w:p>
    <w:p w14:paraId="4D36BE57">
      <w:pPr>
        <w:spacing w:before="156" w:beforeLines="50" w:after="156" w:afterLines="50" w:line="320" w:lineRule="exact"/>
        <w:rPr>
          <w:rFonts w:hint="eastAsia" w:hAnsi="宋体"/>
          <w:b/>
          <w:color w:val="000000" w:themeColor="text1"/>
          <w:sz w:val="36"/>
          <w:szCs w:val="36"/>
          <w14:textFill>
            <w14:solidFill>
              <w14:schemeClr w14:val="tx1"/>
            </w14:solidFill>
          </w14:textFill>
        </w:rPr>
      </w:pPr>
    </w:p>
    <w:p w14:paraId="726E439B">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bookmarkStart w:id="31" w:name="PO_15528_PM051"/>
      <w:r>
        <w:rPr>
          <w:rFonts w:hint="eastAsia" w:ascii="仿宋_GB2312" w:hAnsi="宋体" w:eastAsia="仿宋_GB2312"/>
          <w:b/>
          <w:color w:val="000000" w:themeColor="text1"/>
          <w:sz w:val="32"/>
          <w:szCs w:val="32"/>
          <w14:textFill>
            <w14:solidFill>
              <w14:schemeClr w14:val="tx1"/>
            </w14:solidFill>
          </w14:textFill>
        </w:rPr>
        <w:t xml:space="preserve"> </w:t>
      </w:r>
      <w:bookmarkEnd w:id="31"/>
      <w:bookmarkStart w:id="32" w:name="PO_TDCUS_ITEM_SM_TITLE_1_1"/>
      <w:r>
        <w:rPr>
          <w:rFonts w:hint="eastAsia" w:ascii="仿宋_GB2312" w:hAnsi="宋体" w:eastAsia="仿宋_GB2312"/>
          <w:b/>
          <w:color w:val="000000" w:themeColor="text1"/>
          <w:sz w:val="32"/>
          <w:szCs w:val="32"/>
          <w14:textFill>
            <w14:solidFill>
              <w14:schemeClr w14:val="tx1"/>
            </w14:solidFill>
          </w14:textFill>
        </w:rPr>
        <w:t>标项1的评分方法</w:t>
      </w:r>
      <w:bookmarkEnd w:id="32"/>
      <w:bookmarkStart w:id="33" w:name="PO_TDCUS_ITEM_SM_TABLE_1_1"/>
      <w:r>
        <w:rPr>
          <w:rFonts w:hint="eastAsia" w:ascii="仿宋_GB2312" w:hAnsi="宋体" w:eastAsia="仿宋_GB2312"/>
          <w:b/>
          <w:color w:val="000000" w:themeColor="text1"/>
          <w:sz w:val="32"/>
          <w:szCs w:val="32"/>
          <w14:textFill>
            <w14:solidFill>
              <w14:schemeClr w14:val="tx1"/>
            </w14:solidFill>
          </w14:textFill>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647"/>
        <w:gridCol w:w="5791"/>
        <w:gridCol w:w="575"/>
        <w:gridCol w:w="648"/>
      </w:tblGrid>
      <w:tr w14:paraId="14BC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71AC13">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序号</w:t>
            </w:r>
          </w:p>
        </w:tc>
        <w:tc>
          <w:tcPr>
            <w:tcW w:w="0" w:type="auto"/>
            <w:vAlign w:val="center"/>
          </w:tcPr>
          <w:p w14:paraId="145F3E71">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评分类型</w:t>
            </w:r>
          </w:p>
        </w:tc>
        <w:tc>
          <w:tcPr>
            <w:tcW w:w="0" w:type="auto"/>
            <w:vAlign w:val="center"/>
          </w:tcPr>
          <w:p w14:paraId="4F316AE8">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评分标准</w:t>
            </w:r>
          </w:p>
        </w:tc>
        <w:tc>
          <w:tcPr>
            <w:tcW w:w="0" w:type="auto"/>
            <w:vAlign w:val="center"/>
          </w:tcPr>
          <w:p w14:paraId="16DBAFFD">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分值</w:t>
            </w:r>
          </w:p>
        </w:tc>
        <w:tc>
          <w:tcPr>
            <w:tcW w:w="0" w:type="auto"/>
            <w:vAlign w:val="center"/>
          </w:tcPr>
          <w:p w14:paraId="47A36441">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打分方法</w:t>
            </w:r>
          </w:p>
        </w:tc>
      </w:tr>
      <w:tr w14:paraId="5CDB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949C891">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p>
        </w:tc>
        <w:tc>
          <w:tcPr>
            <w:tcW w:w="0" w:type="auto"/>
            <w:vAlign w:val="center"/>
          </w:tcPr>
          <w:p w14:paraId="199EA88A">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报价</w:t>
            </w:r>
          </w:p>
        </w:tc>
        <w:tc>
          <w:tcPr>
            <w:tcW w:w="0" w:type="auto"/>
            <w:vAlign w:val="center"/>
          </w:tcPr>
          <w:p w14:paraId="1E9889CC">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(评标基准价／有效投标报价)*最大分值</w:t>
            </w:r>
          </w:p>
        </w:tc>
        <w:tc>
          <w:tcPr>
            <w:tcW w:w="0" w:type="auto"/>
            <w:vAlign w:val="center"/>
          </w:tcPr>
          <w:p w14:paraId="0E7EA20D">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10</w:t>
            </w:r>
          </w:p>
        </w:tc>
        <w:tc>
          <w:tcPr>
            <w:tcW w:w="0" w:type="auto"/>
            <w:vAlign w:val="center"/>
          </w:tcPr>
          <w:p w14:paraId="5FD6D347">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w:t>
            </w:r>
          </w:p>
        </w:tc>
      </w:tr>
      <w:tr w14:paraId="7056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D9B8D9F">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p>
        </w:tc>
        <w:tc>
          <w:tcPr>
            <w:tcW w:w="0" w:type="auto"/>
            <w:vAlign w:val="center"/>
          </w:tcPr>
          <w:p w14:paraId="62AF441E">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42503AA9">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重点难点分析：重点难点分析及响应解决方案内容完善性、科学合理性、可实施性全面分析及理解评分：</w:t>
            </w:r>
          </w:p>
          <w:p w14:paraId="1CEC274B">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（评分范围：0、0.5、1.0、1.5、2.0、2.5、3.0、3.5、4.0、4.5、5）。</w:t>
            </w:r>
          </w:p>
        </w:tc>
        <w:tc>
          <w:tcPr>
            <w:tcW w:w="0" w:type="auto"/>
            <w:vAlign w:val="center"/>
          </w:tcPr>
          <w:p w14:paraId="620DE35E">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5</w:t>
            </w:r>
          </w:p>
        </w:tc>
        <w:tc>
          <w:tcPr>
            <w:tcW w:w="0" w:type="auto"/>
            <w:vAlign w:val="center"/>
          </w:tcPr>
          <w:p w14:paraId="5E16063E">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004F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5701845">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w:t>
            </w:r>
          </w:p>
        </w:tc>
        <w:tc>
          <w:tcPr>
            <w:tcW w:w="0" w:type="auto"/>
            <w:vAlign w:val="center"/>
          </w:tcPr>
          <w:p w14:paraId="7BE61950">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3A177EB3">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等级保护测评整体测评方案：</w:t>
            </w:r>
          </w:p>
          <w:p w14:paraId="464FA856">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根据方案的全面性、合理性情况评分：</w:t>
            </w:r>
          </w:p>
          <w:p w14:paraId="0D34B291">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（评分范围：0、0.5、1.0、1.5、2.0、2.5、3.0、3.5、4.0、4.5、5）。</w:t>
            </w:r>
          </w:p>
        </w:tc>
        <w:tc>
          <w:tcPr>
            <w:tcW w:w="0" w:type="auto"/>
            <w:vAlign w:val="center"/>
          </w:tcPr>
          <w:p w14:paraId="3D8A9FD5">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5</w:t>
            </w:r>
          </w:p>
        </w:tc>
        <w:tc>
          <w:tcPr>
            <w:tcW w:w="0" w:type="auto"/>
            <w:vAlign w:val="center"/>
          </w:tcPr>
          <w:p w14:paraId="2BEB2BB5">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4B6A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B7F71BD">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w:t>
            </w:r>
          </w:p>
        </w:tc>
        <w:tc>
          <w:tcPr>
            <w:tcW w:w="0" w:type="auto"/>
            <w:vAlign w:val="center"/>
          </w:tcPr>
          <w:p w14:paraId="11CE7CB9">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5049D560">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等级保护测评工作流程：</w:t>
            </w:r>
          </w:p>
          <w:p w14:paraId="56EE6EA8">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根据流程的全面性、合理性情况评分：</w:t>
            </w:r>
          </w:p>
          <w:p w14:paraId="195F32A6">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（评分范围：0、0.5、1.0、1.5、2.0、2.5、3.0、3.5、4.0、4.5、5）。</w:t>
            </w:r>
          </w:p>
        </w:tc>
        <w:tc>
          <w:tcPr>
            <w:tcW w:w="0" w:type="auto"/>
            <w:vAlign w:val="center"/>
          </w:tcPr>
          <w:p w14:paraId="35F36060">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5</w:t>
            </w:r>
          </w:p>
        </w:tc>
        <w:tc>
          <w:tcPr>
            <w:tcW w:w="0" w:type="auto"/>
            <w:vAlign w:val="center"/>
          </w:tcPr>
          <w:p w14:paraId="60CA6D9A">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7513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8D3803">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0" w:type="auto"/>
            <w:vAlign w:val="center"/>
          </w:tcPr>
          <w:p w14:paraId="0786DF42">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31933D9B">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等级保护测评项目管理规范和实施计划：</w:t>
            </w:r>
          </w:p>
          <w:p w14:paraId="5808BD03">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根据管理规范和实施计划的全面性、合理性情况评分：</w:t>
            </w:r>
          </w:p>
          <w:p w14:paraId="581536F7">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（评分范围：0、0.5、1.0、1.5、2.0、2.5、3.0、3.5、4.0、4.5、5）。</w:t>
            </w:r>
          </w:p>
        </w:tc>
        <w:tc>
          <w:tcPr>
            <w:tcW w:w="0" w:type="auto"/>
            <w:vAlign w:val="center"/>
          </w:tcPr>
          <w:p w14:paraId="2C94B531">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5</w:t>
            </w:r>
          </w:p>
        </w:tc>
        <w:tc>
          <w:tcPr>
            <w:tcW w:w="0" w:type="auto"/>
            <w:vAlign w:val="center"/>
          </w:tcPr>
          <w:p w14:paraId="20704883">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379E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8A10BF0">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5</w:t>
            </w:r>
          </w:p>
        </w:tc>
        <w:tc>
          <w:tcPr>
            <w:tcW w:w="0" w:type="auto"/>
            <w:vAlign w:val="center"/>
          </w:tcPr>
          <w:p w14:paraId="27303055">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13DE16FF">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商用密码应用安全性评估整体测评方案：</w:t>
            </w:r>
          </w:p>
          <w:p w14:paraId="462E68AC">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根据方案的全面性、合理性情况评分：</w:t>
            </w:r>
          </w:p>
          <w:p w14:paraId="4922FD6A">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（评分范围：0、0.5、1.0、1.5、2.0、2.5、3.0、3.5、4.0、4.5、5）。</w:t>
            </w:r>
          </w:p>
        </w:tc>
        <w:tc>
          <w:tcPr>
            <w:tcW w:w="0" w:type="auto"/>
            <w:vAlign w:val="center"/>
          </w:tcPr>
          <w:p w14:paraId="23AEFB08">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5</w:t>
            </w:r>
          </w:p>
        </w:tc>
        <w:tc>
          <w:tcPr>
            <w:tcW w:w="0" w:type="auto"/>
            <w:vAlign w:val="center"/>
          </w:tcPr>
          <w:p w14:paraId="5A5A1BA2">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7E0D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9A00613">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6</w:t>
            </w:r>
          </w:p>
        </w:tc>
        <w:tc>
          <w:tcPr>
            <w:tcW w:w="0" w:type="auto"/>
            <w:vAlign w:val="center"/>
          </w:tcPr>
          <w:p w14:paraId="1E98BE50">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7B914969">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商用密码应用安全性评估工作流程：</w:t>
            </w:r>
          </w:p>
          <w:p w14:paraId="6B36DB5C">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根据流程的全面性、合理性情况评分：</w:t>
            </w:r>
          </w:p>
          <w:p w14:paraId="1B6BF565">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（评分范围：0、0.5、1.0、1.5、2.0、2.5、3.0、3.5、4.0、4.5、5）。</w:t>
            </w:r>
          </w:p>
        </w:tc>
        <w:tc>
          <w:tcPr>
            <w:tcW w:w="0" w:type="auto"/>
            <w:vAlign w:val="center"/>
          </w:tcPr>
          <w:p w14:paraId="5EE522DA">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5</w:t>
            </w:r>
          </w:p>
        </w:tc>
        <w:tc>
          <w:tcPr>
            <w:tcW w:w="0" w:type="auto"/>
            <w:vAlign w:val="center"/>
          </w:tcPr>
          <w:p w14:paraId="5C7CB7CC">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14F4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1D18553">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7</w:t>
            </w:r>
          </w:p>
        </w:tc>
        <w:tc>
          <w:tcPr>
            <w:tcW w:w="0" w:type="auto"/>
            <w:vAlign w:val="center"/>
          </w:tcPr>
          <w:p w14:paraId="28342FAB">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35278D3C">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商用密码应用安全性评估项目管理规范和实施计划：</w:t>
            </w:r>
          </w:p>
          <w:p w14:paraId="792D9758">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根据管理规范和实施计划的全面性、合理性情况评分：</w:t>
            </w:r>
          </w:p>
          <w:p w14:paraId="0BF99F64">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（评分范围：0、0.5、1.0、1.5、2.0、2.5、3.0、3.5、4.0、4.5、5）。</w:t>
            </w:r>
          </w:p>
        </w:tc>
        <w:tc>
          <w:tcPr>
            <w:tcW w:w="0" w:type="auto"/>
            <w:vAlign w:val="center"/>
          </w:tcPr>
          <w:p w14:paraId="4639BE9A">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5</w:t>
            </w:r>
          </w:p>
        </w:tc>
        <w:tc>
          <w:tcPr>
            <w:tcW w:w="0" w:type="auto"/>
            <w:vAlign w:val="center"/>
          </w:tcPr>
          <w:p w14:paraId="1F46060F">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62DE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0566398">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8</w:t>
            </w:r>
          </w:p>
        </w:tc>
        <w:tc>
          <w:tcPr>
            <w:tcW w:w="0" w:type="auto"/>
            <w:vAlign w:val="center"/>
          </w:tcPr>
          <w:p w14:paraId="4C286F1D">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41846C1D">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项目管理以及风险控制风险说明及风险规避处置措施：</w:t>
            </w:r>
          </w:p>
          <w:p w14:paraId="3EF152FA">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根据风险控制方案的详细完善性、规范合理性、可实施性情况评分：</w:t>
            </w:r>
          </w:p>
          <w:p w14:paraId="5E204940">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（评分范围：0、0.5、1.0、1.5、2.0、2.5、3.0、3.5、4.0）。</w:t>
            </w:r>
          </w:p>
        </w:tc>
        <w:tc>
          <w:tcPr>
            <w:tcW w:w="0" w:type="auto"/>
            <w:vAlign w:val="center"/>
          </w:tcPr>
          <w:p w14:paraId="7DAD0F3F">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0" w:type="auto"/>
            <w:vAlign w:val="center"/>
          </w:tcPr>
          <w:p w14:paraId="15539A88">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4559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C559878">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9</w:t>
            </w:r>
          </w:p>
        </w:tc>
        <w:tc>
          <w:tcPr>
            <w:tcW w:w="0" w:type="auto"/>
            <w:vAlign w:val="center"/>
          </w:tcPr>
          <w:p w14:paraId="3F0DF1BA">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38D17706">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实施评估服务过程中收集的数据资料的保密方案：</w:t>
            </w:r>
          </w:p>
          <w:p w14:paraId="3CB9484E">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根据保密方案的详细完善性、规范合理性、可实施性情况评分：</w:t>
            </w:r>
          </w:p>
          <w:p w14:paraId="098CCE02">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（评分范围：0、0.5、1.0、1.5、2.0、2.5、3.0、3.5、4.0）。</w:t>
            </w:r>
          </w:p>
        </w:tc>
        <w:tc>
          <w:tcPr>
            <w:tcW w:w="0" w:type="auto"/>
            <w:vAlign w:val="center"/>
          </w:tcPr>
          <w:p w14:paraId="31A5AC46">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0" w:type="auto"/>
            <w:vAlign w:val="center"/>
          </w:tcPr>
          <w:p w14:paraId="515C38AE">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63A7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AADDF0F">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10</w:t>
            </w:r>
          </w:p>
        </w:tc>
        <w:tc>
          <w:tcPr>
            <w:tcW w:w="0" w:type="auto"/>
            <w:vAlign w:val="center"/>
          </w:tcPr>
          <w:p w14:paraId="78BBD1F2">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6AB185FC">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项目团队情况：</w:t>
            </w:r>
          </w:p>
          <w:p w14:paraId="6F83B973">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以下本项目团队人员，要求提供职称证书复印件及近二个月任意一个月的社保缴纳证明并加盖公章，未提供的不得分。</w:t>
            </w:r>
          </w:p>
        </w:tc>
        <w:tc>
          <w:tcPr>
            <w:tcW w:w="0" w:type="auto"/>
            <w:vAlign w:val="center"/>
          </w:tcPr>
          <w:p w14:paraId="0296E097">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16</w:t>
            </w:r>
          </w:p>
        </w:tc>
        <w:tc>
          <w:tcPr>
            <w:tcW w:w="0" w:type="auto"/>
            <w:vAlign w:val="center"/>
          </w:tcPr>
          <w:p w14:paraId="0C51495B">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w:t>
            </w:r>
          </w:p>
        </w:tc>
      </w:tr>
      <w:tr w14:paraId="54DE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D4935BC">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10.1</w:t>
            </w:r>
          </w:p>
        </w:tc>
        <w:tc>
          <w:tcPr>
            <w:tcW w:w="0" w:type="auto"/>
            <w:vAlign w:val="center"/>
          </w:tcPr>
          <w:p w14:paraId="4C2E416F">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300476D2">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项目总负责人具有高级工程师职称，同时具有高级网络安全等级测评师、CCRC数据合规官、软件性能测试高级工程师、、信息安全管理高级工程师，同时具有得4分,满足其中任意二项的得2分，其他情况不得分；</w:t>
            </w:r>
          </w:p>
        </w:tc>
        <w:tc>
          <w:tcPr>
            <w:tcW w:w="0" w:type="auto"/>
            <w:vAlign w:val="center"/>
          </w:tcPr>
          <w:p w14:paraId="20CEBFA4">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0" w:type="auto"/>
            <w:vAlign w:val="center"/>
          </w:tcPr>
          <w:p w14:paraId="05BEE73D">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3C8B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A52D506">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10.2</w:t>
            </w:r>
          </w:p>
        </w:tc>
        <w:tc>
          <w:tcPr>
            <w:tcW w:w="0" w:type="auto"/>
            <w:vAlign w:val="center"/>
          </w:tcPr>
          <w:p w14:paraId="496C576D">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6D02A048">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项目经理需具有高级信息系统项目管理师、软件质量检验师（高级）、注册信息安全专业人员-注册信息安全工程师（CISP-CISE）、数据安全评估师证书，同时具有得4分,满足其中任意二项的得2分，其他情况不得分；</w:t>
            </w:r>
          </w:p>
        </w:tc>
        <w:tc>
          <w:tcPr>
            <w:tcW w:w="0" w:type="auto"/>
            <w:vAlign w:val="center"/>
          </w:tcPr>
          <w:p w14:paraId="4EB8080B">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0" w:type="auto"/>
            <w:vAlign w:val="center"/>
          </w:tcPr>
          <w:p w14:paraId="70C9E0C0">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7C5D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164DD0F">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10.3</w:t>
            </w:r>
          </w:p>
        </w:tc>
        <w:tc>
          <w:tcPr>
            <w:tcW w:w="0" w:type="auto"/>
            <w:vAlign w:val="center"/>
          </w:tcPr>
          <w:p w14:paraId="774A2D60">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4CD2113A">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（3）安排到本项目的实施人员须为中级网络安全等级测评师且具有商用密码应用安全性评估人员培训合格证书，每提供一名得2分，最高得分4分；</w:t>
            </w:r>
          </w:p>
        </w:tc>
        <w:tc>
          <w:tcPr>
            <w:tcW w:w="0" w:type="auto"/>
            <w:vAlign w:val="center"/>
          </w:tcPr>
          <w:p w14:paraId="5D6A7780">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0" w:type="auto"/>
            <w:vAlign w:val="center"/>
          </w:tcPr>
          <w:p w14:paraId="57061947">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00B4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00CF71E">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10.4</w:t>
            </w:r>
          </w:p>
        </w:tc>
        <w:tc>
          <w:tcPr>
            <w:tcW w:w="0" w:type="auto"/>
            <w:vAlign w:val="center"/>
          </w:tcPr>
          <w:p w14:paraId="597FB191">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338C92B3">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项目成员具有高级测评师证书，数据库应用系统工程师证书注册渗透测试工程师（CISP-PTE）、信息安全保障人员证书-专业级渗透测试、高级软件测试工程师，同时满足得4分，满足其中两项得2分，其他情况不得分。</w:t>
            </w:r>
          </w:p>
        </w:tc>
        <w:tc>
          <w:tcPr>
            <w:tcW w:w="0" w:type="auto"/>
            <w:vAlign w:val="center"/>
          </w:tcPr>
          <w:p w14:paraId="1FB44B4C">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0" w:type="auto"/>
            <w:vAlign w:val="center"/>
          </w:tcPr>
          <w:p w14:paraId="4372C02E">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74FF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08ADB89">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11</w:t>
            </w:r>
          </w:p>
        </w:tc>
        <w:tc>
          <w:tcPr>
            <w:tcW w:w="0" w:type="auto"/>
            <w:vAlign w:val="center"/>
          </w:tcPr>
          <w:p w14:paraId="5C087680">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595000B7">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测评工具的使用情况：</w:t>
            </w:r>
          </w:p>
          <w:p w14:paraId="4EE3F7B7">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对工具使用情况描述详细完善性、规范合理性、可实施性情况评分：</w:t>
            </w:r>
          </w:p>
          <w:p w14:paraId="0222AECF">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（评分范围：0、0.5、1.0、1.5、2.0、2.5、3.0、3.5、4.0）。</w:t>
            </w:r>
          </w:p>
        </w:tc>
        <w:tc>
          <w:tcPr>
            <w:tcW w:w="0" w:type="auto"/>
            <w:vAlign w:val="center"/>
          </w:tcPr>
          <w:p w14:paraId="3C10E766">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0" w:type="auto"/>
            <w:vAlign w:val="center"/>
          </w:tcPr>
          <w:p w14:paraId="7D726057">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3A18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211BEA">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12</w:t>
            </w:r>
          </w:p>
        </w:tc>
        <w:tc>
          <w:tcPr>
            <w:tcW w:w="0" w:type="auto"/>
            <w:vAlign w:val="center"/>
          </w:tcPr>
          <w:p w14:paraId="37ED57C6">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306D69F4">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根据投标人描述的运行环境要求的详细性、完整性，可行性、可操作性进行评审：</w:t>
            </w:r>
          </w:p>
          <w:p w14:paraId="27F9EA76">
            <w:pPr>
              <w:spacing w:before="156" w:beforeLines="50" w:after="156" w:afterLines="50" w:line="340" w:lineRule="exact"/>
              <w:rPr>
                <w:rFonts w:hint="eastAsia" w:ascii="仿宋_GB2312" w:hAnsi="宋体"/>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（评分范围：0、0.5、1.0、1.5、2.0、2.5、3.0）。</w:t>
            </w:r>
          </w:p>
        </w:tc>
        <w:tc>
          <w:tcPr>
            <w:tcW w:w="0" w:type="auto"/>
            <w:vAlign w:val="center"/>
          </w:tcPr>
          <w:p w14:paraId="78DF1723">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w:t>
            </w:r>
          </w:p>
        </w:tc>
        <w:tc>
          <w:tcPr>
            <w:tcW w:w="0" w:type="auto"/>
            <w:vAlign w:val="center"/>
          </w:tcPr>
          <w:p w14:paraId="05391F93">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1F1F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DD14865">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13</w:t>
            </w:r>
          </w:p>
        </w:tc>
        <w:tc>
          <w:tcPr>
            <w:tcW w:w="0" w:type="auto"/>
            <w:vAlign w:val="center"/>
          </w:tcPr>
          <w:p w14:paraId="4EF8ED4D">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15B31F0B">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拟投入本项目的测评工具评审：</w:t>
            </w:r>
          </w:p>
        </w:tc>
        <w:tc>
          <w:tcPr>
            <w:tcW w:w="0" w:type="auto"/>
            <w:vAlign w:val="center"/>
          </w:tcPr>
          <w:p w14:paraId="11C7884A">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8</w:t>
            </w:r>
          </w:p>
        </w:tc>
        <w:tc>
          <w:tcPr>
            <w:tcW w:w="0" w:type="auto"/>
            <w:vAlign w:val="center"/>
          </w:tcPr>
          <w:p w14:paraId="7E0916F4">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w:t>
            </w:r>
          </w:p>
        </w:tc>
      </w:tr>
      <w:tr w14:paraId="2AAD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CBA1BE4">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13.1</w:t>
            </w:r>
          </w:p>
        </w:tc>
        <w:tc>
          <w:tcPr>
            <w:tcW w:w="0" w:type="auto"/>
            <w:vAlign w:val="center"/>
          </w:tcPr>
          <w:p w14:paraId="029C431F">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2F28EA0E">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（1）投标人具有渗透测试报告辅助生成系统和网络资产收集系统，得2分（提供软件著作权登记证书复印件，未提供不得分，加盖投标人公章，原件备查）；</w:t>
            </w:r>
          </w:p>
        </w:tc>
        <w:tc>
          <w:tcPr>
            <w:tcW w:w="0" w:type="auto"/>
            <w:vAlign w:val="center"/>
          </w:tcPr>
          <w:p w14:paraId="5C74DB25">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w:t>
            </w:r>
          </w:p>
        </w:tc>
        <w:tc>
          <w:tcPr>
            <w:tcW w:w="0" w:type="auto"/>
            <w:vAlign w:val="center"/>
          </w:tcPr>
          <w:p w14:paraId="5B0821A2">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59D1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47598C2">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13.2</w:t>
            </w:r>
          </w:p>
        </w:tc>
        <w:tc>
          <w:tcPr>
            <w:tcW w:w="0" w:type="auto"/>
            <w:vAlign w:val="center"/>
          </w:tcPr>
          <w:p w14:paraId="0BA6A215">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347EA512">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（2）投标人具有自主研发的密码应用脆弱性扫描系统、密码算法安全强度评估软件、商用密码应用安全性测评系统。，得2分（提供软件著作权登记证书复印件，未提供不得分，加盖投标人公章，原件备查）；</w:t>
            </w:r>
          </w:p>
        </w:tc>
        <w:tc>
          <w:tcPr>
            <w:tcW w:w="0" w:type="auto"/>
            <w:vAlign w:val="center"/>
          </w:tcPr>
          <w:p w14:paraId="29B64FDE">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w:t>
            </w:r>
          </w:p>
        </w:tc>
        <w:tc>
          <w:tcPr>
            <w:tcW w:w="0" w:type="auto"/>
            <w:vAlign w:val="center"/>
          </w:tcPr>
          <w:p w14:paraId="65F66208">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41E0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F7B2599">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13.3</w:t>
            </w:r>
          </w:p>
        </w:tc>
        <w:tc>
          <w:tcPr>
            <w:tcW w:w="0" w:type="auto"/>
            <w:vAlign w:val="center"/>
          </w:tcPr>
          <w:p w14:paraId="36585374">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769932A9">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（3）投标人具有自主研发的数据安全合规检测系统、智能化威胁情报预警与响应系统、信息安全运维管理平台，得2分（需提供</w:t>
            </w:r>
            <w:bookmarkStart w:id="34" w:name="OLE_LINK2"/>
            <w:r>
              <w:rPr>
                <w:rFonts w:hint="eastAsia" w:ascii="仿宋_GB2312" w:hAnsi="宋体" w:eastAsia="仿宋_GB2312"/>
                <w:b/>
                <w:color w:val="000000" w:themeColor="text1"/>
                <w:sz w:val="32"/>
                <w:szCs w:val="32"/>
                <w14:textFill>
                  <w14:solidFill>
                    <w14:schemeClr w14:val="tx1"/>
                  </w14:solidFill>
                </w14:textFill>
              </w:rPr>
              <w:t>软件著作权登记证书复印件，</w:t>
            </w:r>
            <w:bookmarkStart w:id="35" w:name="OLE_LINK1"/>
            <w:r>
              <w:rPr>
                <w:rFonts w:hint="eastAsia" w:ascii="仿宋_GB2312" w:hAnsi="宋体" w:eastAsia="仿宋_GB2312"/>
                <w:b/>
                <w:color w:val="000000" w:themeColor="text1"/>
                <w:sz w:val="32"/>
                <w:szCs w:val="32"/>
                <w14:textFill>
                  <w14:solidFill>
                    <w14:schemeClr w14:val="tx1"/>
                  </w14:solidFill>
                </w14:textFill>
              </w:rPr>
              <w:t>未提供不得分，加盖投标人公章，原件备查</w:t>
            </w:r>
            <w:bookmarkEnd w:id="34"/>
            <w:bookmarkEnd w:id="35"/>
            <w:r>
              <w:rPr>
                <w:rFonts w:hint="eastAsia" w:ascii="仿宋_GB2312" w:hAnsi="宋体" w:eastAsia="仿宋_GB2312"/>
                <w:b/>
                <w:color w:val="000000" w:themeColor="text1"/>
                <w:sz w:val="32"/>
                <w:szCs w:val="32"/>
                <w14:textFill>
                  <w14:solidFill>
                    <w14:schemeClr w14:val="tx1"/>
                  </w14:solidFill>
                </w14:textFill>
              </w:rPr>
              <w:t>）；</w:t>
            </w:r>
          </w:p>
        </w:tc>
        <w:tc>
          <w:tcPr>
            <w:tcW w:w="0" w:type="auto"/>
            <w:vAlign w:val="center"/>
          </w:tcPr>
          <w:p w14:paraId="66F5026B">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w:t>
            </w:r>
          </w:p>
        </w:tc>
        <w:tc>
          <w:tcPr>
            <w:tcW w:w="0" w:type="auto"/>
            <w:vAlign w:val="center"/>
          </w:tcPr>
          <w:p w14:paraId="7F6B5D29">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217E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327EFBA">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13.4</w:t>
            </w:r>
          </w:p>
        </w:tc>
        <w:tc>
          <w:tcPr>
            <w:tcW w:w="0" w:type="auto"/>
            <w:vAlign w:val="center"/>
          </w:tcPr>
          <w:p w14:paraId="5D8954E0">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0" w:type="auto"/>
            <w:vAlign w:val="center"/>
          </w:tcPr>
          <w:p w14:paraId="04000AB6">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（4）投标人具有商用密码安全性检测密码算法检测系统和等级保护测评管理系统，得2分。（提供软件著作权登记证书复印件，未提供不得分，加盖投标人公章，原件备查）。</w:t>
            </w:r>
          </w:p>
        </w:tc>
        <w:tc>
          <w:tcPr>
            <w:tcW w:w="0" w:type="auto"/>
            <w:vAlign w:val="center"/>
          </w:tcPr>
          <w:p w14:paraId="10FBED0D">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w:t>
            </w:r>
          </w:p>
        </w:tc>
        <w:tc>
          <w:tcPr>
            <w:tcW w:w="0" w:type="auto"/>
            <w:vAlign w:val="center"/>
          </w:tcPr>
          <w:p w14:paraId="5CDF2BFD">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0EDB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84E3E16">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14</w:t>
            </w:r>
          </w:p>
        </w:tc>
        <w:tc>
          <w:tcPr>
            <w:tcW w:w="0" w:type="auto"/>
            <w:vAlign w:val="center"/>
          </w:tcPr>
          <w:p w14:paraId="6A933496">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0" w:type="auto"/>
            <w:vAlign w:val="center"/>
          </w:tcPr>
          <w:p w14:paraId="31A6E452">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售后服务方案：</w:t>
            </w:r>
          </w:p>
          <w:p w14:paraId="5B9D174A">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服务方案详细完善性、规范合理性、可实施性情况评分：</w:t>
            </w:r>
          </w:p>
          <w:p w14:paraId="1FCBE84A">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（评分范围：0、0.5、1.0、1.5、2.0、2.5、3.0、3.5、4.0）。</w:t>
            </w:r>
          </w:p>
        </w:tc>
        <w:tc>
          <w:tcPr>
            <w:tcW w:w="0" w:type="auto"/>
            <w:vAlign w:val="center"/>
          </w:tcPr>
          <w:p w14:paraId="6263641B">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0" w:type="auto"/>
            <w:vAlign w:val="center"/>
          </w:tcPr>
          <w:p w14:paraId="7381F032">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53E4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C0DB011">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15</w:t>
            </w:r>
          </w:p>
        </w:tc>
        <w:tc>
          <w:tcPr>
            <w:tcW w:w="0" w:type="auto"/>
            <w:vAlign w:val="center"/>
          </w:tcPr>
          <w:p w14:paraId="52CBA995">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0" w:type="auto"/>
            <w:vAlign w:val="center"/>
          </w:tcPr>
          <w:p w14:paraId="4A9C13A0">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验收方案：方案详细完善性、规范合理性、可实施性情况评分：</w:t>
            </w:r>
          </w:p>
          <w:p w14:paraId="1570720C">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（评分范围：0、0.5、1.0、1.5、2.0、2.5、3.0、3.5、4.0）。</w:t>
            </w:r>
          </w:p>
        </w:tc>
        <w:tc>
          <w:tcPr>
            <w:tcW w:w="0" w:type="auto"/>
            <w:vAlign w:val="center"/>
          </w:tcPr>
          <w:p w14:paraId="5FC5C898">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0" w:type="auto"/>
            <w:vAlign w:val="center"/>
          </w:tcPr>
          <w:p w14:paraId="5F78B87E">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4108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0596EF7">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16</w:t>
            </w:r>
          </w:p>
        </w:tc>
        <w:tc>
          <w:tcPr>
            <w:tcW w:w="0" w:type="auto"/>
            <w:vAlign w:val="center"/>
          </w:tcPr>
          <w:p w14:paraId="517F2763">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0" w:type="auto"/>
            <w:vAlign w:val="center"/>
          </w:tcPr>
          <w:p w14:paraId="3B4B3F11">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培训方案：包括但不限于培训对象、课时安排、师资力量安排等进行评分：</w:t>
            </w:r>
          </w:p>
          <w:p w14:paraId="7DF16435">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（评分范围：0、0.5、1.0、1.5、2.0、2.5、3.0、3.5、4.0）。</w:t>
            </w:r>
          </w:p>
        </w:tc>
        <w:tc>
          <w:tcPr>
            <w:tcW w:w="0" w:type="auto"/>
            <w:vAlign w:val="center"/>
          </w:tcPr>
          <w:p w14:paraId="501EA2B9">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0" w:type="auto"/>
            <w:vAlign w:val="center"/>
          </w:tcPr>
          <w:p w14:paraId="138E2EE1">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3382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5EBD023">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17</w:t>
            </w:r>
          </w:p>
        </w:tc>
        <w:tc>
          <w:tcPr>
            <w:tcW w:w="0" w:type="auto"/>
            <w:vAlign w:val="center"/>
          </w:tcPr>
          <w:p w14:paraId="45E8FEC8">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0" w:type="auto"/>
            <w:vAlign w:val="center"/>
          </w:tcPr>
          <w:p w14:paraId="13C65AE5">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体系认证：</w:t>
            </w:r>
          </w:p>
          <w:p w14:paraId="32E0934F">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（1）投标人具有ISO45001职业健康安全管理证书（且认证范围同时为网络安全等级保护测评与检测、商用密码应用安全性评估、软件检测、源代码检测）；</w:t>
            </w:r>
          </w:p>
          <w:p w14:paraId="082A0AEB">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（2）投标人具有IS027701隐私信息管理体系资质证书（且认证范围同时为网络安全等级保护测评与检测，数据安全评估，信息安全风险评估和信息安全应急处理所涉及的隐私信息管理）；</w:t>
            </w:r>
          </w:p>
          <w:p w14:paraId="45EBB19B">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（3）投标人具有ISO14001环境管理体系证书（且认证范围同时为网络安全等级保护测评与检测、商用密码应用安全性评估、软件检测、源代码检测的）；</w:t>
            </w:r>
          </w:p>
          <w:p w14:paraId="526DA169">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以上每提供一项得1分，最高3分。</w:t>
            </w:r>
          </w:p>
        </w:tc>
        <w:tc>
          <w:tcPr>
            <w:tcW w:w="0" w:type="auto"/>
            <w:vAlign w:val="center"/>
          </w:tcPr>
          <w:p w14:paraId="786DD36E">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w:t>
            </w:r>
          </w:p>
        </w:tc>
        <w:tc>
          <w:tcPr>
            <w:tcW w:w="0" w:type="auto"/>
            <w:vAlign w:val="center"/>
          </w:tcPr>
          <w:p w14:paraId="763B85F6">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541C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2B642E2">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18</w:t>
            </w:r>
          </w:p>
        </w:tc>
        <w:tc>
          <w:tcPr>
            <w:tcW w:w="0" w:type="auto"/>
            <w:vAlign w:val="center"/>
          </w:tcPr>
          <w:p w14:paraId="0260B53F">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0" w:type="auto"/>
            <w:vAlign w:val="center"/>
          </w:tcPr>
          <w:p w14:paraId="6E342ABD">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业绩： 投标人自2021年1月1日以来具有等保测评和密评业绩的每个合格业绩得0.5分，此项最多得1分。</w:t>
            </w:r>
          </w:p>
          <w:p w14:paraId="3BD0CBCF">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证明材料：提供合同复印件加盖投标投标人公章，时间以合同签订时间为准。（每提供一个得0.5分，最高1分）</w:t>
            </w:r>
          </w:p>
        </w:tc>
        <w:tc>
          <w:tcPr>
            <w:tcW w:w="0" w:type="auto"/>
            <w:vAlign w:val="center"/>
          </w:tcPr>
          <w:p w14:paraId="182B88A8">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p>
        </w:tc>
        <w:tc>
          <w:tcPr>
            <w:tcW w:w="0" w:type="auto"/>
            <w:vAlign w:val="center"/>
          </w:tcPr>
          <w:p w14:paraId="284C159D">
            <w:pPr>
              <w:spacing w:before="156" w:beforeLines="50" w:after="156" w:afterLines="50" w:line="340" w:lineRule="exact"/>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bl>
    <w:p w14:paraId="526AA89D">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 </w:t>
      </w:r>
      <w:bookmarkEnd w:id="33"/>
    </w:p>
    <w:p w14:paraId="5F57577F">
      <w:pPr>
        <w:spacing w:after="312" w:afterLines="100"/>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br w:type="page"/>
      </w:r>
      <w:bookmarkStart w:id="36" w:name="_Toc229275680"/>
      <w:r>
        <w:rPr>
          <w:rFonts w:hint="eastAsia" w:hAnsi="宋体"/>
          <w:b/>
          <w:color w:val="000000" w:themeColor="text1"/>
          <w:sz w:val="36"/>
          <w:szCs w:val="36"/>
          <w14:textFill>
            <w14:solidFill>
              <w14:schemeClr w14:val="tx1"/>
            </w14:solidFill>
          </w14:textFill>
        </w:rPr>
        <w:t>第四章招标需求</w:t>
      </w:r>
      <w:bookmarkEnd w:id="36"/>
    </w:p>
    <w:p w14:paraId="4A269BBA">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2A6A208F">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3B6C5E45">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56893BFF">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76C98B84">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14:paraId="33EF89BD">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0D9497C3">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400E922C">
      <w:pPr>
        <w:pStyle w:val="31"/>
        <w:spacing w:before="156" w:after="156" w:line="360" w:lineRule="auto"/>
        <w:rPr>
          <w:rFonts w:ascii="仿宋" w:hAnsi="仿宋" w:eastAsia="仿宋" w:cs="Arial"/>
          <w:b/>
          <w:color w:val="000000" w:themeColor="text1"/>
          <w:sz w:val="28"/>
          <w:szCs w:val="28"/>
          <w14:textFill>
            <w14:solidFill>
              <w14:schemeClr w14:val="tx1"/>
            </w14:solidFill>
          </w14:textFill>
        </w:rPr>
      </w:pPr>
    </w:p>
    <w:p w14:paraId="10BC5610">
      <w:pPr>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 xml:space="preserve"> </w:t>
      </w:r>
    </w:p>
    <w:p w14:paraId="0DE21F36">
      <w:pP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br w:type="page"/>
      </w:r>
    </w:p>
    <w:p w14:paraId="31D0AB34">
      <w:pPr>
        <w:jc w:val="center"/>
        <w:rPr>
          <w:rFonts w:ascii="宋体" w:hAnsi="宋体" w:cs="宋体"/>
          <w:b/>
          <w:bCs/>
          <w:sz w:val="30"/>
          <w:szCs w:val="30"/>
        </w:rPr>
      </w:pPr>
      <w:r>
        <w:rPr>
          <w:rFonts w:hint="eastAsia" w:ascii="宋体" w:hAnsi="宋体" w:cs="宋体"/>
          <w:b/>
          <w:bCs/>
          <w:sz w:val="30"/>
          <w:szCs w:val="30"/>
        </w:rPr>
        <w:t>省委编办（本级）测评服务项目的需求文档:</w:t>
      </w:r>
      <w:bookmarkStart w:id="37" w:name="_Toc294012141"/>
      <w:bookmarkStart w:id="38" w:name="_Toc298767927"/>
    </w:p>
    <w:p w14:paraId="4578A920">
      <w:pPr>
        <w:pStyle w:val="2"/>
        <w:numPr>
          <w:ilvl w:val="0"/>
          <w:numId w:val="31"/>
        </w:numPr>
        <w:spacing w:line="500" w:lineRule="exact"/>
        <w:rPr>
          <w:rFonts w:ascii="宋体" w:hAnsi="宋体" w:eastAsia="宋体" w:cs="宋体"/>
          <w:sz w:val="30"/>
          <w:szCs w:val="30"/>
        </w:rPr>
      </w:pPr>
      <w:r>
        <w:rPr>
          <w:rFonts w:hint="eastAsia" w:ascii="宋体" w:hAnsi="宋体" w:eastAsia="宋体" w:cs="宋体"/>
          <w:sz w:val="30"/>
          <w:szCs w:val="30"/>
        </w:rPr>
        <w:t xml:space="preserve"> </w:t>
      </w:r>
      <w:bookmarkEnd w:id="37"/>
      <w:bookmarkEnd w:id="38"/>
      <w:bookmarkStart w:id="39" w:name="_Toc2013751720"/>
      <w:r>
        <w:rPr>
          <w:rFonts w:hint="eastAsia" w:ascii="宋体" w:hAnsi="宋体" w:eastAsia="宋体" w:cs="宋体"/>
          <w:sz w:val="30"/>
          <w:szCs w:val="30"/>
        </w:rPr>
        <w:t>采购内容及需求</w:t>
      </w:r>
      <w:bookmarkEnd w:id="39"/>
    </w:p>
    <w:p w14:paraId="6EB728A5"/>
    <w:tbl>
      <w:tblPr>
        <w:tblStyle w:val="59"/>
        <w:tblW w:w="89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4"/>
        <w:gridCol w:w="3050"/>
        <w:gridCol w:w="1016"/>
        <w:gridCol w:w="1271"/>
        <w:gridCol w:w="2336"/>
      </w:tblGrid>
      <w:tr w14:paraId="2C87C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14:paraId="3F4E7B43">
            <w:pPr>
              <w:spacing w:line="500" w:lineRule="exact"/>
              <w:jc w:val="center"/>
              <w:rPr>
                <w:rFonts w:ascii="宋体" w:hAnsi="宋体" w:cs="宋体"/>
                <w:color w:val="000000"/>
                <w:sz w:val="24"/>
                <w:szCs w:val="24"/>
              </w:rPr>
            </w:pPr>
            <w:r>
              <w:rPr>
                <w:rFonts w:hint="eastAsia" w:ascii="宋体" w:hAnsi="宋体" w:cs="宋体"/>
                <w:color w:val="000000"/>
                <w:sz w:val="24"/>
                <w:szCs w:val="24"/>
              </w:rPr>
              <w:t>序号</w:t>
            </w:r>
          </w:p>
        </w:tc>
        <w:tc>
          <w:tcPr>
            <w:tcW w:w="3050" w:type="dxa"/>
            <w:tcBorders>
              <w:top w:val="single" w:color="auto" w:sz="4" w:space="0"/>
              <w:left w:val="single" w:color="auto" w:sz="4" w:space="0"/>
              <w:bottom w:val="single" w:color="auto" w:sz="4" w:space="0"/>
              <w:right w:val="single" w:color="auto" w:sz="4" w:space="0"/>
            </w:tcBorders>
            <w:vAlign w:val="center"/>
          </w:tcPr>
          <w:p w14:paraId="274B9CC3">
            <w:pPr>
              <w:spacing w:line="500" w:lineRule="exact"/>
              <w:jc w:val="center"/>
              <w:rPr>
                <w:rFonts w:ascii="宋体" w:hAnsi="宋体" w:cs="宋体"/>
                <w:color w:val="000000"/>
                <w:sz w:val="24"/>
                <w:szCs w:val="24"/>
              </w:rPr>
            </w:pPr>
            <w:r>
              <w:rPr>
                <w:rFonts w:hint="eastAsia" w:ascii="宋体" w:hAnsi="宋体" w:cs="宋体"/>
                <w:color w:val="000000"/>
                <w:sz w:val="24"/>
                <w:szCs w:val="24"/>
              </w:rPr>
              <w:t>采  购  内  容</w:t>
            </w:r>
          </w:p>
        </w:tc>
        <w:tc>
          <w:tcPr>
            <w:tcW w:w="1016" w:type="dxa"/>
            <w:tcBorders>
              <w:top w:val="single" w:color="auto" w:sz="4" w:space="0"/>
              <w:left w:val="single" w:color="auto" w:sz="4" w:space="0"/>
              <w:bottom w:val="single" w:color="auto" w:sz="4" w:space="0"/>
              <w:right w:val="single" w:color="auto" w:sz="4" w:space="0"/>
            </w:tcBorders>
            <w:vAlign w:val="center"/>
          </w:tcPr>
          <w:p w14:paraId="52852ED4">
            <w:pPr>
              <w:spacing w:line="500" w:lineRule="exact"/>
              <w:jc w:val="center"/>
              <w:rPr>
                <w:rFonts w:ascii="宋体" w:hAnsi="宋体" w:cs="宋体"/>
                <w:color w:val="000000"/>
                <w:sz w:val="24"/>
                <w:szCs w:val="24"/>
              </w:rPr>
            </w:pPr>
            <w:r>
              <w:rPr>
                <w:rFonts w:hint="eastAsia" w:ascii="宋体" w:hAnsi="宋体" w:cs="宋体"/>
                <w:color w:val="000000"/>
                <w:sz w:val="24"/>
                <w:szCs w:val="24"/>
              </w:rPr>
              <w:t>单位</w:t>
            </w:r>
          </w:p>
        </w:tc>
        <w:tc>
          <w:tcPr>
            <w:tcW w:w="1271" w:type="dxa"/>
            <w:tcBorders>
              <w:top w:val="single" w:color="auto" w:sz="4" w:space="0"/>
              <w:left w:val="single" w:color="auto" w:sz="4" w:space="0"/>
              <w:bottom w:val="single" w:color="auto" w:sz="4" w:space="0"/>
              <w:right w:val="single" w:color="auto" w:sz="4" w:space="0"/>
            </w:tcBorders>
            <w:vAlign w:val="center"/>
          </w:tcPr>
          <w:p w14:paraId="01DC3C4F">
            <w:pPr>
              <w:spacing w:line="500" w:lineRule="exact"/>
              <w:jc w:val="center"/>
              <w:rPr>
                <w:rFonts w:ascii="宋体" w:hAnsi="宋体" w:cs="宋体"/>
                <w:color w:val="000000"/>
                <w:sz w:val="24"/>
                <w:szCs w:val="24"/>
              </w:rPr>
            </w:pPr>
            <w:r>
              <w:rPr>
                <w:rFonts w:hint="eastAsia" w:ascii="宋体" w:hAnsi="宋体" w:cs="宋体"/>
                <w:color w:val="000000"/>
                <w:sz w:val="24"/>
                <w:szCs w:val="24"/>
              </w:rPr>
              <w:t>预算</w:t>
            </w:r>
          </w:p>
          <w:p w14:paraId="40C85B08">
            <w:pPr>
              <w:spacing w:line="500" w:lineRule="exact"/>
              <w:jc w:val="center"/>
              <w:rPr>
                <w:rFonts w:ascii="宋体" w:hAnsi="宋体" w:cs="宋体"/>
                <w:color w:val="000000"/>
                <w:sz w:val="24"/>
                <w:szCs w:val="24"/>
              </w:rPr>
            </w:pPr>
            <w:r>
              <w:rPr>
                <w:rFonts w:hint="eastAsia" w:ascii="宋体" w:hAnsi="宋体" w:cs="宋体"/>
                <w:color w:val="000000"/>
                <w:sz w:val="24"/>
                <w:szCs w:val="24"/>
              </w:rPr>
              <w:t>（万元）</w:t>
            </w:r>
          </w:p>
        </w:tc>
        <w:tc>
          <w:tcPr>
            <w:tcW w:w="2336" w:type="dxa"/>
            <w:tcBorders>
              <w:top w:val="single" w:color="auto" w:sz="4" w:space="0"/>
              <w:left w:val="single" w:color="auto" w:sz="4" w:space="0"/>
              <w:bottom w:val="single" w:color="auto" w:sz="4" w:space="0"/>
              <w:right w:val="single" w:color="auto" w:sz="4" w:space="0"/>
            </w:tcBorders>
            <w:vAlign w:val="center"/>
          </w:tcPr>
          <w:p w14:paraId="67637B7A">
            <w:pPr>
              <w:spacing w:line="500" w:lineRule="exact"/>
              <w:jc w:val="center"/>
              <w:rPr>
                <w:rFonts w:ascii="宋体" w:hAnsi="宋体" w:cs="宋体"/>
                <w:color w:val="000000"/>
                <w:sz w:val="24"/>
                <w:szCs w:val="24"/>
              </w:rPr>
            </w:pPr>
            <w:r>
              <w:rPr>
                <w:rFonts w:hint="eastAsia" w:ascii="宋体" w:hAnsi="宋体" w:cs="宋体"/>
                <w:color w:val="000000"/>
                <w:sz w:val="24"/>
                <w:szCs w:val="24"/>
              </w:rPr>
              <w:t>使用单位</w:t>
            </w:r>
          </w:p>
        </w:tc>
      </w:tr>
      <w:tr w14:paraId="2EC49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14:paraId="49FB619E">
            <w:pPr>
              <w:adjustRightInd w:val="0"/>
              <w:snapToGrid w:val="0"/>
              <w:spacing w:line="500" w:lineRule="exact"/>
              <w:jc w:val="center"/>
              <w:rPr>
                <w:rFonts w:ascii="宋体" w:hAnsi="宋体" w:cs="宋体"/>
                <w:color w:val="000000"/>
                <w:sz w:val="24"/>
                <w:szCs w:val="24"/>
              </w:rPr>
            </w:pPr>
            <w:r>
              <w:rPr>
                <w:rFonts w:hint="eastAsia" w:ascii="宋体" w:hAnsi="宋体" w:cs="宋体"/>
                <w:color w:val="000000"/>
                <w:sz w:val="24"/>
                <w:szCs w:val="24"/>
              </w:rPr>
              <w:t>1</w:t>
            </w:r>
          </w:p>
        </w:tc>
        <w:tc>
          <w:tcPr>
            <w:tcW w:w="3050" w:type="dxa"/>
            <w:tcBorders>
              <w:top w:val="single" w:color="auto" w:sz="4" w:space="0"/>
              <w:left w:val="single" w:color="auto" w:sz="4" w:space="0"/>
              <w:bottom w:val="single" w:color="auto" w:sz="4" w:space="0"/>
              <w:right w:val="single" w:color="auto" w:sz="4" w:space="0"/>
            </w:tcBorders>
            <w:vAlign w:val="center"/>
          </w:tcPr>
          <w:p w14:paraId="4248104A">
            <w:pPr>
              <w:widowControl/>
              <w:spacing w:line="500" w:lineRule="exact"/>
              <w:jc w:val="left"/>
              <w:rPr>
                <w:rFonts w:ascii="宋体" w:hAnsi="宋体" w:cs="宋体"/>
                <w:color w:val="000000"/>
                <w:sz w:val="24"/>
                <w:szCs w:val="24"/>
              </w:rPr>
            </w:pPr>
            <w:r>
              <w:rPr>
                <w:rFonts w:hint="eastAsia" w:ascii="宋体" w:hAnsi="宋体" w:cs="宋体"/>
                <w:kern w:val="0"/>
                <w:sz w:val="24"/>
                <w:szCs w:val="24"/>
              </w:rPr>
              <w:t>网络安全等级保护测评和商用密码应用安全性评估</w:t>
            </w:r>
          </w:p>
        </w:tc>
        <w:tc>
          <w:tcPr>
            <w:tcW w:w="1016" w:type="dxa"/>
            <w:tcBorders>
              <w:top w:val="single" w:color="auto" w:sz="4" w:space="0"/>
              <w:left w:val="single" w:color="auto" w:sz="4" w:space="0"/>
              <w:bottom w:val="single" w:color="auto" w:sz="4" w:space="0"/>
              <w:right w:val="single" w:color="auto" w:sz="4" w:space="0"/>
            </w:tcBorders>
            <w:vAlign w:val="center"/>
          </w:tcPr>
          <w:p w14:paraId="5916CE96">
            <w:pPr>
              <w:adjustRightInd w:val="0"/>
              <w:snapToGrid w:val="0"/>
              <w:spacing w:line="500" w:lineRule="exact"/>
              <w:jc w:val="center"/>
              <w:rPr>
                <w:rFonts w:ascii="宋体" w:hAnsi="宋体" w:cs="宋体"/>
                <w:color w:val="000000"/>
                <w:sz w:val="24"/>
                <w:szCs w:val="24"/>
              </w:rPr>
            </w:pPr>
            <w:r>
              <w:rPr>
                <w:rFonts w:hint="eastAsia" w:ascii="宋体" w:hAnsi="宋体" w:cs="宋体"/>
                <w:sz w:val="24"/>
                <w:szCs w:val="24"/>
              </w:rPr>
              <w:t>3</w:t>
            </w:r>
            <w:r>
              <w:rPr>
                <w:rFonts w:hint="eastAsia" w:ascii="宋体" w:hAnsi="宋体" w:cs="宋体"/>
                <w:color w:val="000000"/>
                <w:sz w:val="24"/>
                <w:szCs w:val="24"/>
              </w:rPr>
              <w:t>套</w:t>
            </w:r>
          </w:p>
        </w:tc>
        <w:tc>
          <w:tcPr>
            <w:tcW w:w="1271" w:type="dxa"/>
            <w:tcBorders>
              <w:top w:val="single" w:color="auto" w:sz="4" w:space="0"/>
              <w:left w:val="single" w:color="auto" w:sz="4" w:space="0"/>
              <w:bottom w:val="single" w:color="auto" w:sz="4" w:space="0"/>
              <w:right w:val="single" w:color="auto" w:sz="4" w:space="0"/>
            </w:tcBorders>
            <w:vAlign w:val="center"/>
          </w:tcPr>
          <w:p w14:paraId="6D10C954">
            <w:pPr>
              <w:adjustRightInd w:val="0"/>
              <w:snapToGrid w:val="0"/>
              <w:spacing w:line="500" w:lineRule="exact"/>
              <w:jc w:val="center"/>
              <w:rPr>
                <w:rFonts w:ascii="宋体" w:hAnsi="宋体" w:cs="宋体"/>
                <w:color w:val="000000"/>
                <w:sz w:val="24"/>
                <w:szCs w:val="24"/>
              </w:rPr>
            </w:pPr>
            <w:r>
              <w:rPr>
                <w:rFonts w:hint="eastAsia" w:ascii="宋体" w:hAnsi="宋体" w:cs="宋体"/>
                <w:color w:val="000000"/>
                <w:sz w:val="24"/>
                <w:szCs w:val="24"/>
              </w:rPr>
              <w:t>23</w:t>
            </w:r>
          </w:p>
        </w:tc>
        <w:tc>
          <w:tcPr>
            <w:tcW w:w="2336" w:type="dxa"/>
            <w:tcBorders>
              <w:left w:val="single" w:color="auto" w:sz="4" w:space="0"/>
              <w:right w:val="single" w:color="auto" w:sz="4" w:space="0"/>
            </w:tcBorders>
            <w:vAlign w:val="center"/>
          </w:tcPr>
          <w:p w14:paraId="76A68ABA">
            <w:pPr>
              <w:adjustRightInd w:val="0"/>
              <w:snapToGrid w:val="0"/>
              <w:spacing w:line="500" w:lineRule="exact"/>
              <w:jc w:val="center"/>
              <w:rPr>
                <w:rFonts w:ascii="宋体" w:hAnsi="宋体" w:cs="宋体"/>
                <w:color w:val="000000"/>
                <w:sz w:val="24"/>
                <w:szCs w:val="24"/>
              </w:rPr>
            </w:pPr>
            <w:r>
              <w:rPr>
                <w:rFonts w:hint="eastAsia" w:ascii="宋体" w:hAnsi="宋体" w:cs="宋体"/>
                <w:color w:val="000000"/>
                <w:sz w:val="24"/>
                <w:szCs w:val="24"/>
              </w:rPr>
              <w:t>省委编办</w:t>
            </w:r>
          </w:p>
        </w:tc>
      </w:tr>
    </w:tbl>
    <w:p w14:paraId="32E73937"/>
    <w:p w14:paraId="7792CA6F">
      <w:pPr>
        <w:pStyle w:val="3"/>
        <w:numPr>
          <w:ilvl w:val="0"/>
          <w:numId w:val="32"/>
        </w:numPr>
        <w:spacing w:before="0" w:after="0" w:line="500" w:lineRule="exact"/>
        <w:ind w:left="720" w:firstLine="482" w:firstLineChars="200"/>
        <w:rPr>
          <w:rFonts w:ascii="宋体" w:hAnsi="宋体" w:eastAsia="宋体" w:cs="宋体"/>
          <w:b w:val="0"/>
          <w:sz w:val="24"/>
          <w:szCs w:val="24"/>
        </w:rPr>
      </w:pPr>
      <w:r>
        <w:rPr>
          <w:rFonts w:hint="eastAsia" w:ascii="宋体" w:hAnsi="宋体" w:eastAsia="宋体" w:cs="宋体"/>
          <w:bCs w:val="0"/>
          <w:sz w:val="24"/>
          <w:szCs w:val="24"/>
        </w:rPr>
        <w:t>项目背景</w:t>
      </w:r>
    </w:p>
    <w:p w14:paraId="137BE20D">
      <w:pPr>
        <w:pStyle w:val="182"/>
        <w:spacing w:line="500" w:lineRule="exact"/>
        <w:ind w:left="420" w:leftChars="200" w:firstLine="480"/>
        <w:rPr>
          <w:rFonts w:ascii="宋体" w:hAnsi="宋体" w:eastAsia="宋体" w:cs="宋体"/>
          <w:kern w:val="0"/>
          <w:sz w:val="24"/>
          <w:szCs w:val="24"/>
        </w:rPr>
      </w:pPr>
      <w:r>
        <w:rPr>
          <w:rFonts w:hint="eastAsia" w:ascii="宋体" w:hAnsi="宋体" w:eastAsia="宋体" w:cs="宋体"/>
          <w:kern w:val="0"/>
          <w:sz w:val="24"/>
          <w:szCs w:val="24"/>
        </w:rPr>
        <w:t>为全面贯彻落实《国家信息化领导小组关于加强信息安全保障工作的意见》（中办发[2003]27号），提高国家基础网络和重要信息系统工程安全保护能力奠定坚实基础，2007年7月四部委联合下发了《关于开展全国重要信息系统安全等级保护定级工作的通知》（公信安[2007]861号），全面部署了全国范围内的重要信息系统定级工作。2006年，浙江省政府制定出台了《浙江省信息安全等级保护管理办法》（省政府令223号），并成立即由省公安厅牵头，省保密局、国家密码管理局和信息办参加的浙江省信息安全等级保护工作协调小组，各部门紧密配合，共同加强信息系统安全等级保护工作的建设。2015年5月份，公安部召开了关于重要信息系统和重点网站安全执法检查工作会议，发布出台了《关于开展国家级重要信息系统和重点网站安全执法检查工作的通知》（公传发[2009]253号），明确在全国范围内开展重要信息系统和重点网站安全执法检查工作，并由各单位积极组织内部安全检查工作，发现问题及时整改。</w:t>
      </w:r>
    </w:p>
    <w:p w14:paraId="47298FB0">
      <w:pPr>
        <w:pStyle w:val="182"/>
        <w:spacing w:line="500" w:lineRule="exact"/>
        <w:ind w:left="420" w:leftChars="200" w:firstLine="480"/>
        <w:rPr>
          <w:rFonts w:ascii="宋体" w:hAnsi="宋体" w:eastAsia="宋体" w:cs="宋体"/>
          <w:kern w:val="0"/>
          <w:sz w:val="24"/>
          <w:szCs w:val="24"/>
        </w:rPr>
      </w:pPr>
      <w:r>
        <w:rPr>
          <w:rFonts w:hint="eastAsia" w:ascii="宋体" w:hAnsi="宋体" w:eastAsia="宋体" w:cs="宋体"/>
          <w:kern w:val="0"/>
          <w:sz w:val="24"/>
          <w:szCs w:val="24"/>
        </w:rPr>
        <w:t>为深入贯彻落实习近平总书记关于核心技术自主可控重要批示精神和《中央办公厅、国务院办公厅关于印发〈金融和重要领域密码应用与创新发展工作规划（2018—2022年）〉的通知》（厅字〔2018〕36号）要求，省委密码工作领导小组于2019年6月印发了《浙江省密码应用与创新发展实施方案》（浙密组发〔2019〕1号），对开展商用密码应用安全性评估工作做了具体部署。根据《商用密码应用安全性评估管理办法（试行）》规定，应对三级系统开展商用密码应用安全性评估工作，对商用密码应用的合规性、正确性、有效性进行准确评估分析。开展密码应用安全性评估工作是完善信息系统密码应用安全防护能力的一个重要环节，也是信息系统密码应用安全建设和管理的重要组成部分。通过测评可以发现信息系统密码应用的安全现状与需要达到的安全等级或目标的差异，进行全面有效的密码应用安全整改建设，使系统密码应用在技术和管理方面有针对性的加强和完善，以确保网络和信息系统的安全。</w:t>
      </w:r>
    </w:p>
    <w:p w14:paraId="4224ABDC">
      <w:pPr>
        <w:pStyle w:val="997"/>
        <w:spacing w:after="120" w:line="500" w:lineRule="exact"/>
        <w:ind w:firstLine="708" w:firstLineChars="295"/>
        <w:jc w:val="left"/>
        <w:rPr>
          <w:rFonts w:ascii="宋体" w:hAnsi="宋体" w:cs="宋体"/>
          <w:kern w:val="0"/>
          <w:sz w:val="24"/>
          <w:szCs w:val="24"/>
        </w:rPr>
      </w:pPr>
    </w:p>
    <w:p w14:paraId="1BB1BA05">
      <w:pPr>
        <w:pStyle w:val="3"/>
        <w:numPr>
          <w:ilvl w:val="0"/>
          <w:numId w:val="32"/>
        </w:numPr>
        <w:spacing w:before="0" w:after="0" w:line="500" w:lineRule="exact"/>
        <w:ind w:left="720" w:firstLine="482" w:firstLineChars="200"/>
        <w:rPr>
          <w:rFonts w:ascii="宋体" w:hAnsi="宋体" w:eastAsia="宋体" w:cs="宋体"/>
          <w:sz w:val="24"/>
          <w:szCs w:val="24"/>
        </w:rPr>
      </w:pPr>
      <w:r>
        <w:rPr>
          <w:rFonts w:hint="eastAsia" w:ascii="宋体" w:hAnsi="宋体" w:eastAsia="宋体" w:cs="宋体"/>
          <w:sz w:val="24"/>
          <w:szCs w:val="24"/>
        </w:rPr>
        <w:t>测评内容</w:t>
      </w:r>
    </w:p>
    <w:p w14:paraId="63743CCA">
      <w:pPr>
        <w:pStyle w:val="23"/>
        <w:spacing w:line="500" w:lineRule="exact"/>
        <w:rPr>
          <w:rFonts w:ascii="宋体" w:eastAsia="宋体" w:cs="宋体"/>
          <w:szCs w:val="24"/>
        </w:rPr>
      </w:pPr>
    </w:p>
    <w:p w14:paraId="08ACED67">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在本项目实施过程中，需邀请独立、专业的第三方测评机构对以下信息系统进行网络安全等级保护测评服务、商用密码应用安全性评估服务，在规定期限内，完成项目下的所有系统的测评，并出具符合规范的《测评报告》。</w:t>
      </w:r>
    </w:p>
    <w:tbl>
      <w:tblPr>
        <w:tblStyle w:val="59"/>
        <w:tblW w:w="83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6"/>
        <w:gridCol w:w="3088"/>
        <w:gridCol w:w="3367"/>
        <w:gridCol w:w="938"/>
      </w:tblGrid>
      <w:tr w14:paraId="5B5486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6" w:type="dxa"/>
            <w:vAlign w:val="center"/>
          </w:tcPr>
          <w:p w14:paraId="4F281B13">
            <w:pPr>
              <w:widowControl/>
              <w:spacing w:line="500" w:lineRule="exact"/>
              <w:jc w:val="center"/>
              <w:rPr>
                <w:rFonts w:ascii="宋体" w:hAnsi="宋体" w:cs="宋体"/>
                <w:kern w:val="0"/>
                <w:sz w:val="24"/>
                <w:szCs w:val="24"/>
              </w:rPr>
            </w:pPr>
            <w:r>
              <w:rPr>
                <w:rFonts w:hint="eastAsia" w:ascii="宋体" w:hAnsi="宋体" w:cs="宋体"/>
                <w:kern w:val="0"/>
                <w:sz w:val="24"/>
                <w:szCs w:val="24"/>
              </w:rPr>
              <w:t>序号</w:t>
            </w:r>
          </w:p>
        </w:tc>
        <w:tc>
          <w:tcPr>
            <w:tcW w:w="3088" w:type="dxa"/>
            <w:vAlign w:val="center"/>
          </w:tcPr>
          <w:p w14:paraId="5C0A0ACA">
            <w:pPr>
              <w:widowControl/>
              <w:spacing w:line="500" w:lineRule="exact"/>
              <w:jc w:val="center"/>
              <w:rPr>
                <w:rFonts w:ascii="宋体" w:hAnsi="宋体" w:cs="宋体"/>
                <w:kern w:val="0"/>
                <w:sz w:val="24"/>
                <w:szCs w:val="24"/>
              </w:rPr>
            </w:pPr>
            <w:r>
              <w:rPr>
                <w:rFonts w:hint="eastAsia" w:ascii="宋体" w:hAnsi="宋体" w:cs="宋体"/>
                <w:kern w:val="0"/>
                <w:sz w:val="24"/>
                <w:szCs w:val="24"/>
              </w:rPr>
              <w:t>系统名称</w:t>
            </w:r>
          </w:p>
        </w:tc>
        <w:tc>
          <w:tcPr>
            <w:tcW w:w="3367" w:type="dxa"/>
            <w:vAlign w:val="center"/>
          </w:tcPr>
          <w:p w14:paraId="043D02B3">
            <w:pPr>
              <w:widowControl/>
              <w:spacing w:line="500" w:lineRule="exact"/>
              <w:jc w:val="center"/>
              <w:rPr>
                <w:rFonts w:ascii="宋体" w:hAnsi="宋体" w:cs="宋体"/>
                <w:kern w:val="0"/>
                <w:sz w:val="24"/>
                <w:szCs w:val="24"/>
              </w:rPr>
            </w:pPr>
            <w:r>
              <w:rPr>
                <w:rFonts w:hint="eastAsia" w:ascii="宋体" w:hAnsi="宋体" w:cs="宋体"/>
                <w:kern w:val="0"/>
                <w:sz w:val="24"/>
                <w:szCs w:val="24"/>
              </w:rPr>
              <w:t>服务内容</w:t>
            </w:r>
          </w:p>
        </w:tc>
        <w:tc>
          <w:tcPr>
            <w:tcW w:w="938" w:type="dxa"/>
            <w:vAlign w:val="center"/>
          </w:tcPr>
          <w:p w14:paraId="1810A9B7">
            <w:pPr>
              <w:widowControl/>
              <w:spacing w:line="500" w:lineRule="exact"/>
              <w:jc w:val="center"/>
              <w:rPr>
                <w:rFonts w:ascii="宋体" w:hAnsi="宋体" w:cs="宋体"/>
                <w:kern w:val="0"/>
                <w:sz w:val="24"/>
                <w:szCs w:val="24"/>
              </w:rPr>
            </w:pPr>
            <w:r>
              <w:rPr>
                <w:rFonts w:hint="eastAsia" w:ascii="宋体" w:hAnsi="宋体" w:cs="宋体"/>
                <w:kern w:val="0"/>
                <w:sz w:val="24"/>
                <w:szCs w:val="24"/>
              </w:rPr>
              <w:t>等级</w:t>
            </w:r>
          </w:p>
        </w:tc>
      </w:tr>
      <w:tr w14:paraId="4F0922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6" w:type="dxa"/>
            <w:vMerge w:val="restart"/>
            <w:vAlign w:val="center"/>
          </w:tcPr>
          <w:p w14:paraId="43098234">
            <w:pPr>
              <w:widowControl/>
              <w:jc w:val="center"/>
              <w:rPr>
                <w:rFonts w:ascii="宋体" w:hAnsi="宋体" w:cs="宋体"/>
                <w:kern w:val="0"/>
                <w:sz w:val="24"/>
                <w:szCs w:val="24"/>
              </w:rPr>
            </w:pPr>
            <w:r>
              <w:rPr>
                <w:rFonts w:hint="eastAsia" w:ascii="宋体" w:hAnsi="宋体" w:cs="宋体"/>
                <w:kern w:val="0"/>
                <w:sz w:val="24"/>
                <w:szCs w:val="24"/>
              </w:rPr>
              <w:t>1</w:t>
            </w:r>
          </w:p>
        </w:tc>
        <w:tc>
          <w:tcPr>
            <w:tcW w:w="3088" w:type="dxa"/>
            <w:vMerge w:val="restart"/>
            <w:vAlign w:val="center"/>
          </w:tcPr>
          <w:p w14:paraId="12757D61">
            <w:pPr>
              <w:widowControl/>
              <w:jc w:val="center"/>
              <w:rPr>
                <w:rFonts w:ascii="宋体" w:hAnsi="宋体" w:cs="宋体"/>
                <w:kern w:val="0"/>
                <w:sz w:val="24"/>
                <w:szCs w:val="24"/>
              </w:rPr>
            </w:pPr>
            <w:r>
              <w:rPr>
                <w:rFonts w:hint="eastAsia" w:ascii="宋体" w:hAnsi="宋体" w:cs="宋体"/>
                <w:kern w:val="0"/>
                <w:sz w:val="24"/>
                <w:szCs w:val="24"/>
              </w:rPr>
              <w:t>机构编制数字化管理平台</w:t>
            </w:r>
          </w:p>
        </w:tc>
        <w:tc>
          <w:tcPr>
            <w:tcW w:w="3367" w:type="dxa"/>
            <w:vAlign w:val="center"/>
          </w:tcPr>
          <w:p w14:paraId="5E9F3628">
            <w:pPr>
              <w:widowControl/>
              <w:spacing w:line="500" w:lineRule="exact"/>
              <w:jc w:val="center"/>
              <w:rPr>
                <w:rFonts w:ascii="宋体" w:hAnsi="宋体" w:cs="宋体"/>
                <w:kern w:val="0"/>
                <w:sz w:val="24"/>
                <w:szCs w:val="24"/>
              </w:rPr>
            </w:pPr>
            <w:r>
              <w:rPr>
                <w:rFonts w:hint="eastAsia" w:ascii="宋体" w:hAnsi="宋体" w:cs="宋体"/>
                <w:kern w:val="0"/>
                <w:sz w:val="24"/>
                <w:szCs w:val="24"/>
              </w:rPr>
              <w:t>商用密码应用安全性评估</w:t>
            </w:r>
          </w:p>
        </w:tc>
        <w:tc>
          <w:tcPr>
            <w:tcW w:w="938" w:type="dxa"/>
            <w:vMerge w:val="restart"/>
            <w:vAlign w:val="center"/>
          </w:tcPr>
          <w:p w14:paraId="78C61E36">
            <w:pPr>
              <w:widowControl/>
              <w:spacing w:line="500" w:lineRule="exact"/>
              <w:jc w:val="center"/>
              <w:rPr>
                <w:rFonts w:ascii="宋体" w:hAnsi="宋体" w:cs="宋体"/>
                <w:kern w:val="0"/>
                <w:sz w:val="24"/>
                <w:szCs w:val="24"/>
              </w:rPr>
            </w:pPr>
            <w:r>
              <w:rPr>
                <w:rFonts w:hint="eastAsia" w:ascii="宋体" w:hAnsi="宋体" w:cs="宋体"/>
                <w:kern w:val="0"/>
                <w:sz w:val="24"/>
                <w:szCs w:val="24"/>
              </w:rPr>
              <w:t>三级</w:t>
            </w:r>
          </w:p>
        </w:tc>
      </w:tr>
      <w:tr w14:paraId="1E31A3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6" w:type="dxa"/>
            <w:vMerge w:val="continue"/>
            <w:vAlign w:val="center"/>
          </w:tcPr>
          <w:p w14:paraId="26CC1164">
            <w:pPr>
              <w:widowControl/>
              <w:spacing w:line="500" w:lineRule="exact"/>
              <w:jc w:val="center"/>
              <w:rPr>
                <w:rFonts w:ascii="宋体" w:hAnsi="宋体" w:cs="宋体"/>
                <w:kern w:val="0"/>
                <w:sz w:val="24"/>
                <w:szCs w:val="24"/>
              </w:rPr>
            </w:pPr>
          </w:p>
        </w:tc>
        <w:tc>
          <w:tcPr>
            <w:tcW w:w="3088" w:type="dxa"/>
            <w:vMerge w:val="continue"/>
            <w:vAlign w:val="center"/>
          </w:tcPr>
          <w:p w14:paraId="02B2D9AD">
            <w:pPr>
              <w:widowControl/>
              <w:spacing w:line="500" w:lineRule="exact"/>
              <w:jc w:val="center"/>
              <w:rPr>
                <w:rFonts w:ascii="宋体" w:hAnsi="宋体" w:cs="宋体"/>
                <w:kern w:val="0"/>
                <w:sz w:val="24"/>
                <w:szCs w:val="24"/>
              </w:rPr>
            </w:pPr>
          </w:p>
        </w:tc>
        <w:tc>
          <w:tcPr>
            <w:tcW w:w="3367" w:type="dxa"/>
            <w:vAlign w:val="center"/>
          </w:tcPr>
          <w:p w14:paraId="2AB64151">
            <w:pPr>
              <w:widowControl/>
              <w:spacing w:line="500" w:lineRule="exact"/>
              <w:jc w:val="center"/>
              <w:rPr>
                <w:rFonts w:ascii="宋体" w:hAnsi="宋体" w:cs="宋体"/>
                <w:kern w:val="0"/>
                <w:sz w:val="24"/>
                <w:szCs w:val="24"/>
              </w:rPr>
            </w:pPr>
            <w:r>
              <w:rPr>
                <w:rFonts w:hint="eastAsia" w:ascii="宋体" w:hAnsi="宋体" w:cs="宋体"/>
                <w:kern w:val="0"/>
                <w:sz w:val="24"/>
                <w:szCs w:val="24"/>
              </w:rPr>
              <w:t>网络安全等级保护测评</w:t>
            </w:r>
          </w:p>
        </w:tc>
        <w:tc>
          <w:tcPr>
            <w:tcW w:w="938" w:type="dxa"/>
            <w:vMerge w:val="continue"/>
            <w:vAlign w:val="center"/>
          </w:tcPr>
          <w:p w14:paraId="7743214E">
            <w:pPr>
              <w:widowControl/>
              <w:spacing w:line="500" w:lineRule="exact"/>
              <w:jc w:val="center"/>
              <w:rPr>
                <w:rFonts w:ascii="宋体" w:hAnsi="宋体" w:cs="宋体"/>
                <w:kern w:val="0"/>
                <w:sz w:val="24"/>
                <w:szCs w:val="24"/>
              </w:rPr>
            </w:pPr>
          </w:p>
        </w:tc>
      </w:tr>
      <w:tr w14:paraId="1B416A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jc w:val="center"/>
        </w:trPr>
        <w:tc>
          <w:tcPr>
            <w:tcW w:w="926" w:type="dxa"/>
            <w:vMerge w:val="restart"/>
            <w:vAlign w:val="center"/>
          </w:tcPr>
          <w:p w14:paraId="3F4C3C15">
            <w:pPr>
              <w:widowControl/>
              <w:spacing w:line="500" w:lineRule="exact"/>
              <w:jc w:val="center"/>
              <w:rPr>
                <w:rFonts w:ascii="宋体" w:hAnsi="宋体" w:cs="宋体"/>
                <w:kern w:val="0"/>
                <w:sz w:val="24"/>
                <w:szCs w:val="24"/>
              </w:rPr>
            </w:pPr>
            <w:r>
              <w:rPr>
                <w:rFonts w:hint="eastAsia" w:ascii="宋体" w:hAnsi="宋体" w:cs="宋体"/>
                <w:kern w:val="0"/>
                <w:sz w:val="24"/>
                <w:szCs w:val="24"/>
              </w:rPr>
              <w:t>2</w:t>
            </w:r>
          </w:p>
        </w:tc>
        <w:tc>
          <w:tcPr>
            <w:tcW w:w="3088" w:type="dxa"/>
            <w:vMerge w:val="restart"/>
            <w:vAlign w:val="center"/>
          </w:tcPr>
          <w:p w14:paraId="0820EA0E">
            <w:pPr>
              <w:widowControl/>
              <w:spacing w:line="500" w:lineRule="exact"/>
              <w:jc w:val="center"/>
              <w:rPr>
                <w:rFonts w:ascii="宋体" w:hAnsi="宋体" w:cs="宋体"/>
                <w:kern w:val="0"/>
                <w:sz w:val="24"/>
                <w:szCs w:val="24"/>
              </w:rPr>
            </w:pPr>
            <w:r>
              <w:rPr>
                <w:rFonts w:hint="eastAsia" w:ascii="宋体" w:hAnsi="宋体" w:cs="宋体"/>
                <w:kern w:val="0"/>
                <w:sz w:val="24"/>
                <w:szCs w:val="24"/>
              </w:rPr>
              <w:t>事业单位登记系统</w:t>
            </w:r>
          </w:p>
        </w:tc>
        <w:tc>
          <w:tcPr>
            <w:tcW w:w="3367" w:type="dxa"/>
            <w:vAlign w:val="center"/>
          </w:tcPr>
          <w:p w14:paraId="6A1E22CA">
            <w:pPr>
              <w:widowControl/>
              <w:spacing w:line="500" w:lineRule="exact"/>
              <w:jc w:val="center"/>
              <w:rPr>
                <w:rFonts w:ascii="宋体" w:hAnsi="宋体" w:cs="宋体"/>
                <w:kern w:val="0"/>
                <w:sz w:val="24"/>
                <w:szCs w:val="24"/>
              </w:rPr>
            </w:pPr>
            <w:r>
              <w:rPr>
                <w:rFonts w:hint="eastAsia" w:ascii="宋体" w:hAnsi="宋体" w:cs="宋体"/>
                <w:kern w:val="0"/>
                <w:sz w:val="24"/>
                <w:szCs w:val="24"/>
              </w:rPr>
              <w:t>商用密码应用安全性评估</w:t>
            </w:r>
          </w:p>
        </w:tc>
        <w:tc>
          <w:tcPr>
            <w:tcW w:w="938" w:type="dxa"/>
            <w:vMerge w:val="restart"/>
            <w:vAlign w:val="center"/>
          </w:tcPr>
          <w:p w14:paraId="40148D45">
            <w:pPr>
              <w:widowControl/>
              <w:spacing w:line="500" w:lineRule="exact"/>
              <w:jc w:val="center"/>
              <w:rPr>
                <w:rFonts w:ascii="宋体" w:hAnsi="宋体" w:cs="宋体"/>
                <w:kern w:val="0"/>
                <w:sz w:val="24"/>
                <w:szCs w:val="24"/>
              </w:rPr>
            </w:pPr>
            <w:r>
              <w:rPr>
                <w:rFonts w:hint="eastAsia" w:ascii="宋体" w:hAnsi="宋体" w:cs="宋体"/>
                <w:kern w:val="0"/>
                <w:sz w:val="24"/>
                <w:szCs w:val="24"/>
              </w:rPr>
              <w:t>三级</w:t>
            </w:r>
          </w:p>
        </w:tc>
      </w:tr>
      <w:tr w14:paraId="1C69E6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6" w:type="dxa"/>
            <w:vMerge w:val="continue"/>
            <w:vAlign w:val="center"/>
          </w:tcPr>
          <w:p w14:paraId="46CCD642">
            <w:pPr>
              <w:widowControl/>
              <w:spacing w:line="500" w:lineRule="exact"/>
              <w:jc w:val="center"/>
              <w:rPr>
                <w:rFonts w:ascii="宋体" w:hAnsi="宋体" w:cs="宋体"/>
                <w:kern w:val="0"/>
                <w:sz w:val="24"/>
                <w:szCs w:val="24"/>
              </w:rPr>
            </w:pPr>
          </w:p>
        </w:tc>
        <w:tc>
          <w:tcPr>
            <w:tcW w:w="3088" w:type="dxa"/>
            <w:vMerge w:val="continue"/>
            <w:vAlign w:val="center"/>
          </w:tcPr>
          <w:p w14:paraId="58503C0D">
            <w:pPr>
              <w:widowControl/>
              <w:spacing w:line="500" w:lineRule="exact"/>
              <w:jc w:val="center"/>
              <w:rPr>
                <w:rFonts w:ascii="宋体" w:hAnsi="宋体" w:cs="宋体"/>
                <w:kern w:val="0"/>
                <w:sz w:val="24"/>
                <w:szCs w:val="24"/>
              </w:rPr>
            </w:pPr>
          </w:p>
        </w:tc>
        <w:tc>
          <w:tcPr>
            <w:tcW w:w="3367" w:type="dxa"/>
            <w:vAlign w:val="center"/>
          </w:tcPr>
          <w:p w14:paraId="6BDEE8C6">
            <w:pPr>
              <w:widowControl/>
              <w:spacing w:line="500" w:lineRule="exact"/>
              <w:jc w:val="center"/>
              <w:rPr>
                <w:rFonts w:ascii="宋体" w:hAnsi="宋体" w:cs="宋体"/>
                <w:kern w:val="0"/>
                <w:sz w:val="24"/>
                <w:szCs w:val="24"/>
              </w:rPr>
            </w:pPr>
            <w:r>
              <w:rPr>
                <w:rFonts w:hint="eastAsia" w:ascii="宋体" w:hAnsi="宋体" w:cs="宋体"/>
                <w:kern w:val="0"/>
                <w:sz w:val="24"/>
                <w:szCs w:val="24"/>
              </w:rPr>
              <w:t>网络安全等级保护测评</w:t>
            </w:r>
          </w:p>
        </w:tc>
        <w:tc>
          <w:tcPr>
            <w:tcW w:w="938" w:type="dxa"/>
            <w:vMerge w:val="continue"/>
            <w:vAlign w:val="center"/>
          </w:tcPr>
          <w:p w14:paraId="5A948BD6">
            <w:pPr>
              <w:widowControl/>
              <w:spacing w:line="500" w:lineRule="exact"/>
              <w:jc w:val="center"/>
              <w:rPr>
                <w:rFonts w:ascii="宋体" w:hAnsi="宋体" w:cs="宋体"/>
                <w:kern w:val="0"/>
                <w:sz w:val="24"/>
                <w:szCs w:val="24"/>
              </w:rPr>
            </w:pPr>
          </w:p>
        </w:tc>
      </w:tr>
      <w:tr w14:paraId="18DF79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4" w:hRule="atLeast"/>
          <w:jc w:val="center"/>
        </w:trPr>
        <w:tc>
          <w:tcPr>
            <w:tcW w:w="926" w:type="dxa"/>
            <w:vAlign w:val="center"/>
          </w:tcPr>
          <w:p w14:paraId="63A51F39">
            <w:pPr>
              <w:widowControl/>
              <w:jc w:val="center"/>
              <w:rPr>
                <w:rFonts w:ascii="宋体" w:hAnsi="宋体" w:cs="宋体"/>
                <w:kern w:val="0"/>
                <w:sz w:val="24"/>
                <w:szCs w:val="24"/>
              </w:rPr>
            </w:pPr>
            <w:r>
              <w:rPr>
                <w:rFonts w:hint="eastAsia" w:ascii="宋体" w:hAnsi="宋体" w:cs="宋体"/>
                <w:kern w:val="0"/>
                <w:sz w:val="24"/>
                <w:szCs w:val="24"/>
              </w:rPr>
              <w:t>3</w:t>
            </w:r>
          </w:p>
        </w:tc>
        <w:tc>
          <w:tcPr>
            <w:tcW w:w="3088" w:type="dxa"/>
            <w:vAlign w:val="center"/>
          </w:tcPr>
          <w:p w14:paraId="53943A7D">
            <w:pPr>
              <w:widowControl/>
              <w:jc w:val="center"/>
              <w:rPr>
                <w:rFonts w:ascii="宋体" w:hAnsi="宋体" w:cs="宋体"/>
                <w:kern w:val="0"/>
                <w:sz w:val="24"/>
                <w:szCs w:val="24"/>
              </w:rPr>
            </w:pPr>
            <w:r>
              <w:rPr>
                <w:rFonts w:hint="eastAsia" w:ascii="宋体" w:hAnsi="宋体" w:cs="宋体"/>
                <w:kern w:val="0"/>
                <w:sz w:val="24"/>
                <w:szCs w:val="24"/>
              </w:rPr>
              <w:t>办公OA系统</w:t>
            </w:r>
          </w:p>
        </w:tc>
        <w:tc>
          <w:tcPr>
            <w:tcW w:w="3367" w:type="dxa"/>
            <w:vAlign w:val="center"/>
          </w:tcPr>
          <w:p w14:paraId="193A6D91">
            <w:pPr>
              <w:spacing w:line="500" w:lineRule="exact"/>
              <w:jc w:val="center"/>
              <w:rPr>
                <w:rFonts w:ascii="宋体" w:hAnsi="宋体" w:cs="宋体"/>
                <w:kern w:val="0"/>
                <w:sz w:val="24"/>
                <w:szCs w:val="24"/>
              </w:rPr>
            </w:pPr>
            <w:r>
              <w:rPr>
                <w:rFonts w:hint="eastAsia" w:ascii="宋体" w:hAnsi="宋体" w:cs="宋体"/>
                <w:kern w:val="0"/>
                <w:sz w:val="24"/>
                <w:szCs w:val="24"/>
              </w:rPr>
              <w:t>网络安全等级保护测评</w:t>
            </w:r>
          </w:p>
        </w:tc>
        <w:tc>
          <w:tcPr>
            <w:tcW w:w="938" w:type="dxa"/>
            <w:vAlign w:val="center"/>
          </w:tcPr>
          <w:p w14:paraId="31B539BC">
            <w:pPr>
              <w:widowControl/>
              <w:spacing w:line="500" w:lineRule="exact"/>
              <w:jc w:val="center"/>
              <w:rPr>
                <w:rFonts w:ascii="宋体" w:hAnsi="宋体" w:cs="宋体"/>
                <w:kern w:val="0"/>
                <w:sz w:val="24"/>
                <w:szCs w:val="24"/>
              </w:rPr>
            </w:pPr>
            <w:r>
              <w:rPr>
                <w:rFonts w:hint="eastAsia" w:ascii="宋体" w:hAnsi="宋体" w:cs="宋体"/>
                <w:kern w:val="0"/>
                <w:sz w:val="24"/>
                <w:szCs w:val="24"/>
              </w:rPr>
              <w:t>二级</w:t>
            </w:r>
          </w:p>
        </w:tc>
      </w:tr>
    </w:tbl>
    <w:p w14:paraId="4405D51B">
      <w:pPr>
        <w:pStyle w:val="4"/>
        <w:spacing w:line="500" w:lineRule="exact"/>
        <w:ind w:firstLine="562"/>
        <w:rPr>
          <w:rFonts w:ascii="宋体" w:hAnsi="宋体" w:cs="宋体"/>
          <w:bCs w:val="0"/>
          <w:sz w:val="24"/>
          <w:szCs w:val="24"/>
        </w:rPr>
      </w:pPr>
      <w:r>
        <w:rPr>
          <w:rFonts w:hint="eastAsia" w:ascii="宋体" w:hAnsi="宋体" w:cs="宋体"/>
          <w:sz w:val="24"/>
          <w:szCs w:val="24"/>
        </w:rPr>
        <w:t>2.1网络安全等级保护测评</w:t>
      </w:r>
    </w:p>
    <w:p w14:paraId="4DFB9B75">
      <w:pPr>
        <w:pStyle w:val="5"/>
        <w:spacing w:line="500" w:lineRule="exact"/>
        <w:ind w:firstLine="560"/>
        <w:rPr>
          <w:rFonts w:ascii="宋体" w:hAnsi="宋体" w:eastAsia="宋体" w:cs="宋体"/>
          <w:sz w:val="24"/>
          <w:szCs w:val="24"/>
        </w:rPr>
      </w:pPr>
      <w:r>
        <w:rPr>
          <w:rFonts w:hint="eastAsia" w:ascii="宋体" w:hAnsi="宋体" w:eastAsia="宋体" w:cs="宋体"/>
          <w:sz w:val="24"/>
          <w:szCs w:val="24"/>
        </w:rPr>
        <w:t>1.测评原则</w:t>
      </w:r>
    </w:p>
    <w:p w14:paraId="3CA897DE">
      <w:pPr>
        <w:spacing w:line="500" w:lineRule="exact"/>
        <w:ind w:firstLine="480" w:firstLineChars="200"/>
        <w:rPr>
          <w:rFonts w:ascii="宋体" w:hAnsi="宋体" w:cs="宋体"/>
          <w:sz w:val="24"/>
          <w:szCs w:val="24"/>
        </w:rPr>
      </w:pPr>
      <w:r>
        <w:rPr>
          <w:rFonts w:hint="eastAsia" w:ascii="宋体" w:hAnsi="宋体" w:cs="宋体"/>
          <w:sz w:val="24"/>
          <w:szCs w:val="24"/>
        </w:rPr>
        <w:t xml:space="preserve"> 1)保密原则:对测评的过程数据和结果数据严格保密,未经授权不得泄露给任何单位和个人,不得利用此数据进行任何侵害招标人的行为,否则招标人有权追究测评公司的责任。</w:t>
      </w:r>
    </w:p>
    <w:p w14:paraId="703D0C94">
      <w:pPr>
        <w:spacing w:line="500" w:lineRule="exact"/>
        <w:ind w:firstLine="480" w:firstLineChars="200"/>
        <w:rPr>
          <w:rFonts w:ascii="宋体" w:hAnsi="宋体" w:cs="宋体"/>
          <w:sz w:val="24"/>
          <w:szCs w:val="24"/>
        </w:rPr>
      </w:pPr>
      <w:r>
        <w:rPr>
          <w:rFonts w:hint="eastAsia" w:ascii="宋体" w:hAnsi="宋体" w:cs="宋体"/>
          <w:sz w:val="24"/>
          <w:szCs w:val="24"/>
        </w:rPr>
        <w:t>2)标准性原则:测评方案的设计与实施应依据国家等级保护的相关标准进行。</w:t>
      </w:r>
    </w:p>
    <w:p w14:paraId="4506C93F">
      <w:pPr>
        <w:spacing w:line="500" w:lineRule="exact"/>
        <w:ind w:firstLine="480" w:firstLineChars="200"/>
        <w:rPr>
          <w:rFonts w:ascii="宋体" w:hAnsi="宋体" w:cs="宋体"/>
          <w:sz w:val="24"/>
          <w:szCs w:val="24"/>
        </w:rPr>
      </w:pPr>
      <w:r>
        <w:rPr>
          <w:rFonts w:hint="eastAsia" w:ascii="宋体" w:hAnsi="宋体" w:cs="宋体"/>
          <w:sz w:val="24"/>
          <w:szCs w:val="24"/>
        </w:rPr>
        <w:t>3)规范性原则:测评公司的工作中的过程和文档,具有很好的规范性,可以便于项目的跟踪和控制。</w:t>
      </w:r>
    </w:p>
    <w:p w14:paraId="20D83F94">
      <w:pPr>
        <w:spacing w:line="500" w:lineRule="exact"/>
        <w:ind w:firstLine="480" w:firstLineChars="200"/>
        <w:rPr>
          <w:rFonts w:ascii="宋体" w:hAnsi="宋体" w:cs="宋体"/>
          <w:sz w:val="24"/>
          <w:szCs w:val="24"/>
        </w:rPr>
      </w:pPr>
      <w:r>
        <w:rPr>
          <w:rFonts w:hint="eastAsia" w:ascii="宋体" w:hAnsi="宋体" w:cs="宋体"/>
          <w:sz w:val="24"/>
          <w:szCs w:val="24"/>
        </w:rPr>
        <w:t>4)可控性原则:测评服务的进度要跟上进度表的安排,保证招标人对于测评工作的可控性。</w:t>
      </w:r>
    </w:p>
    <w:p w14:paraId="0DC63AAB">
      <w:pPr>
        <w:spacing w:line="500" w:lineRule="exact"/>
        <w:ind w:firstLine="480" w:firstLineChars="200"/>
        <w:rPr>
          <w:rFonts w:ascii="宋体" w:hAnsi="宋体" w:cs="宋体"/>
          <w:sz w:val="24"/>
          <w:szCs w:val="24"/>
        </w:rPr>
      </w:pPr>
      <w:r>
        <w:rPr>
          <w:rFonts w:hint="eastAsia" w:ascii="宋体" w:hAnsi="宋体" w:cs="宋体"/>
          <w:sz w:val="24"/>
          <w:szCs w:val="24"/>
        </w:rPr>
        <w:t>5)整体性原则:测评的范围和内容应当整体全面,包括国家等级保护相关要求涉及的各个层面。</w:t>
      </w:r>
    </w:p>
    <w:p w14:paraId="32D40005">
      <w:pPr>
        <w:spacing w:line="500" w:lineRule="exact"/>
        <w:ind w:firstLine="480" w:firstLineChars="200"/>
        <w:rPr>
          <w:rFonts w:ascii="宋体" w:hAnsi="宋体" w:cs="宋体"/>
          <w:sz w:val="24"/>
          <w:szCs w:val="24"/>
        </w:rPr>
      </w:pPr>
      <w:r>
        <w:rPr>
          <w:rFonts w:hint="eastAsia" w:ascii="宋体" w:hAnsi="宋体" w:cs="宋体"/>
          <w:sz w:val="24"/>
          <w:szCs w:val="24"/>
        </w:rPr>
        <w:t>6)最小影响原则:测评工作应尽可能小的影响系统和网络,并在可控范围内;测评工作不能对现有信息系统的正常运行、业务的正常开展产生任何影响。</w:t>
      </w:r>
    </w:p>
    <w:p w14:paraId="7EEBC6D2">
      <w:pPr>
        <w:pStyle w:val="5"/>
        <w:spacing w:line="500" w:lineRule="exact"/>
        <w:ind w:firstLine="560"/>
        <w:rPr>
          <w:rFonts w:ascii="宋体" w:hAnsi="宋体" w:eastAsia="宋体" w:cs="宋体"/>
          <w:sz w:val="24"/>
          <w:szCs w:val="24"/>
        </w:rPr>
      </w:pPr>
      <w:r>
        <w:rPr>
          <w:rFonts w:hint="eastAsia" w:ascii="宋体" w:hAnsi="宋体" w:eastAsia="宋体" w:cs="宋体"/>
          <w:sz w:val="24"/>
          <w:szCs w:val="24"/>
        </w:rPr>
        <w:t>2.测评依据</w:t>
      </w:r>
    </w:p>
    <w:p w14:paraId="731A06BE">
      <w:pPr>
        <w:spacing w:line="500" w:lineRule="exact"/>
        <w:ind w:firstLine="480" w:firstLineChars="200"/>
        <w:rPr>
          <w:rFonts w:ascii="宋体" w:hAnsi="宋体" w:cs="宋体"/>
          <w:sz w:val="24"/>
          <w:szCs w:val="24"/>
        </w:rPr>
      </w:pPr>
      <w:r>
        <w:rPr>
          <w:rFonts w:hint="eastAsia" w:ascii="宋体" w:hAnsi="宋体" w:cs="宋体"/>
          <w:sz w:val="24"/>
          <w:szCs w:val="24"/>
        </w:rPr>
        <w:t>1）GB/T 20269-2006：《信息安全技术 信息系统安全管理要求》</w:t>
      </w:r>
    </w:p>
    <w:p w14:paraId="339339A5">
      <w:pPr>
        <w:spacing w:line="500" w:lineRule="exact"/>
        <w:ind w:firstLine="480" w:firstLineChars="200"/>
        <w:rPr>
          <w:rFonts w:ascii="宋体" w:hAnsi="宋体" w:cs="宋体"/>
          <w:sz w:val="24"/>
          <w:szCs w:val="24"/>
        </w:rPr>
      </w:pPr>
      <w:r>
        <w:rPr>
          <w:rFonts w:hint="eastAsia" w:ascii="宋体" w:hAnsi="宋体" w:cs="宋体"/>
          <w:sz w:val="24"/>
          <w:szCs w:val="24"/>
        </w:rPr>
        <w:t>2）GB/T 28448-2019：《信息安全技术 网络安全等级保护测评要求》</w:t>
      </w:r>
    </w:p>
    <w:p w14:paraId="0A21CADA">
      <w:pPr>
        <w:spacing w:line="500" w:lineRule="exact"/>
        <w:ind w:firstLine="480" w:firstLineChars="200"/>
        <w:rPr>
          <w:rFonts w:ascii="宋体" w:hAnsi="宋体" w:cs="宋体"/>
          <w:sz w:val="24"/>
          <w:szCs w:val="24"/>
        </w:rPr>
      </w:pPr>
      <w:r>
        <w:rPr>
          <w:rFonts w:hint="eastAsia" w:ascii="宋体" w:hAnsi="宋体" w:cs="宋体"/>
          <w:sz w:val="24"/>
          <w:szCs w:val="24"/>
        </w:rPr>
        <w:t>3）GB/T 28449-2018：《信息安全技术 网络安全等级保护测评过程指南》</w:t>
      </w:r>
    </w:p>
    <w:p w14:paraId="10EF19DF">
      <w:pPr>
        <w:spacing w:line="500" w:lineRule="exact"/>
        <w:ind w:firstLine="480" w:firstLineChars="200"/>
        <w:rPr>
          <w:rFonts w:ascii="宋体" w:hAnsi="宋体" w:cs="宋体"/>
          <w:sz w:val="24"/>
          <w:szCs w:val="24"/>
        </w:rPr>
      </w:pPr>
      <w:r>
        <w:rPr>
          <w:rFonts w:hint="eastAsia" w:ascii="宋体" w:hAnsi="宋体" w:cs="宋体"/>
          <w:sz w:val="24"/>
          <w:szCs w:val="24"/>
        </w:rPr>
        <w:t>4）GB/T 22239-2019：《信息安全技术 网络安全等级保护基本要求》</w:t>
      </w:r>
    </w:p>
    <w:p w14:paraId="5FA0866A">
      <w:pPr>
        <w:spacing w:line="500" w:lineRule="exact"/>
        <w:ind w:firstLine="480" w:firstLineChars="200"/>
        <w:rPr>
          <w:rFonts w:ascii="宋体" w:hAnsi="宋体" w:cs="宋体"/>
          <w:sz w:val="24"/>
          <w:szCs w:val="24"/>
        </w:rPr>
      </w:pPr>
      <w:r>
        <w:rPr>
          <w:rFonts w:hint="eastAsia" w:ascii="宋体" w:hAnsi="宋体" w:cs="宋体"/>
          <w:sz w:val="24"/>
          <w:szCs w:val="24"/>
        </w:rPr>
        <w:t>5）GB/T 22240-2020：《信息安全技术 网络安全等级保护定级指南》</w:t>
      </w:r>
    </w:p>
    <w:p w14:paraId="55DE54B6">
      <w:pPr>
        <w:spacing w:line="500" w:lineRule="exact"/>
        <w:ind w:firstLine="480" w:firstLineChars="200"/>
        <w:rPr>
          <w:rFonts w:ascii="宋体" w:hAnsi="宋体" w:cs="宋体"/>
          <w:sz w:val="24"/>
          <w:szCs w:val="24"/>
        </w:rPr>
      </w:pPr>
      <w:r>
        <w:rPr>
          <w:rFonts w:hint="eastAsia" w:ascii="宋体" w:hAnsi="宋体" w:cs="宋体"/>
          <w:sz w:val="24"/>
          <w:szCs w:val="24"/>
        </w:rPr>
        <w:t>6）GB/T 25058-2019：《信息安全技术 网络安全等级保护实施指南》</w:t>
      </w:r>
    </w:p>
    <w:p w14:paraId="2ACE51B0">
      <w:pPr>
        <w:spacing w:line="500" w:lineRule="exact"/>
        <w:ind w:firstLine="480" w:firstLineChars="200"/>
        <w:rPr>
          <w:rFonts w:ascii="宋体" w:hAnsi="宋体" w:cs="宋体"/>
          <w:sz w:val="24"/>
          <w:szCs w:val="24"/>
        </w:rPr>
      </w:pPr>
      <w:r>
        <w:rPr>
          <w:rFonts w:hint="eastAsia" w:ascii="宋体" w:hAnsi="宋体" w:cs="宋体"/>
          <w:sz w:val="24"/>
          <w:szCs w:val="24"/>
        </w:rPr>
        <w:t>7）行业其他相关法律法规</w:t>
      </w:r>
    </w:p>
    <w:p w14:paraId="184618F1">
      <w:pPr>
        <w:pStyle w:val="5"/>
        <w:spacing w:line="500" w:lineRule="exact"/>
        <w:ind w:firstLine="560"/>
        <w:rPr>
          <w:rFonts w:ascii="宋体" w:hAnsi="宋体" w:eastAsia="宋体" w:cs="宋体"/>
          <w:sz w:val="24"/>
          <w:szCs w:val="24"/>
        </w:rPr>
      </w:pPr>
      <w:r>
        <w:rPr>
          <w:rFonts w:hint="eastAsia" w:ascii="宋体" w:hAnsi="宋体" w:eastAsia="宋体" w:cs="宋体"/>
          <w:sz w:val="24"/>
          <w:szCs w:val="24"/>
        </w:rPr>
        <w:t>3.测评内容</w:t>
      </w:r>
    </w:p>
    <w:p w14:paraId="71D4DA22">
      <w:pPr>
        <w:spacing w:line="500" w:lineRule="exact"/>
        <w:ind w:firstLine="560"/>
        <w:rPr>
          <w:rFonts w:ascii="宋体" w:hAnsi="宋体" w:cs="宋体"/>
          <w:sz w:val="24"/>
          <w:szCs w:val="24"/>
        </w:rPr>
      </w:pPr>
      <w:r>
        <w:rPr>
          <w:rFonts w:hint="eastAsia" w:ascii="宋体" w:hAnsi="宋体" w:cs="宋体"/>
          <w:sz w:val="24"/>
          <w:szCs w:val="24"/>
        </w:rPr>
        <w:t>测评的内容包括但不限于以下内容：</w:t>
      </w:r>
    </w:p>
    <w:p w14:paraId="4993312F">
      <w:pPr>
        <w:pStyle w:val="676"/>
        <w:spacing w:line="500" w:lineRule="exact"/>
        <w:ind w:firstLine="560"/>
        <w:rPr>
          <w:rFonts w:ascii="宋体" w:hAnsi="宋体" w:cs="宋体"/>
          <w:sz w:val="24"/>
        </w:rPr>
      </w:pPr>
      <w:r>
        <w:rPr>
          <w:rFonts w:hint="eastAsia" w:ascii="宋体" w:hAnsi="宋体" w:cs="宋体"/>
          <w:sz w:val="24"/>
        </w:rPr>
        <w:t>安全技术测评：安全物理环境、安全通信网络、安全区域边界、安全计算环境、安全管理中心等五个方面的安全测评；</w:t>
      </w:r>
    </w:p>
    <w:p w14:paraId="7C718169">
      <w:pPr>
        <w:pStyle w:val="676"/>
        <w:spacing w:line="500" w:lineRule="exact"/>
        <w:ind w:firstLine="560"/>
        <w:rPr>
          <w:rFonts w:ascii="宋体" w:hAnsi="宋体" w:cs="宋体"/>
          <w:sz w:val="24"/>
        </w:rPr>
      </w:pPr>
      <w:r>
        <w:rPr>
          <w:rFonts w:hint="eastAsia" w:ascii="宋体" w:hAnsi="宋体" w:cs="宋体"/>
          <w:sz w:val="24"/>
        </w:rPr>
        <w:t>安全管理测评：安全管理制度、安全管理机构、安全管理人员、安全建设管理和安全运维管理等五个方面的安全测评。</w:t>
      </w:r>
    </w:p>
    <w:p w14:paraId="456343A6">
      <w:pPr>
        <w:pStyle w:val="5"/>
        <w:spacing w:line="500" w:lineRule="exact"/>
        <w:ind w:firstLine="560"/>
        <w:rPr>
          <w:rFonts w:ascii="宋体" w:hAnsi="宋体" w:eastAsia="宋体" w:cs="宋体"/>
          <w:sz w:val="24"/>
          <w:szCs w:val="24"/>
        </w:rPr>
      </w:pPr>
      <w:r>
        <w:rPr>
          <w:rFonts w:hint="eastAsia" w:ascii="宋体" w:hAnsi="宋体" w:eastAsia="宋体" w:cs="宋体"/>
          <w:sz w:val="24"/>
          <w:szCs w:val="24"/>
        </w:rPr>
        <w:t>4.测评要求</w:t>
      </w:r>
    </w:p>
    <w:p w14:paraId="7352ACA7">
      <w:pPr>
        <w:pStyle w:val="638"/>
        <w:adjustRightInd w:val="0"/>
        <w:snapToGrid w:val="0"/>
        <w:spacing w:line="500" w:lineRule="exact"/>
        <w:ind w:left="-6" w:leftChars="-3" w:firstLine="561"/>
        <w:rPr>
          <w:rFonts w:cs="宋体"/>
          <w:szCs w:val="24"/>
        </w:rPr>
      </w:pPr>
      <w:r>
        <w:rPr>
          <w:rFonts w:hint="eastAsia" w:cs="宋体"/>
          <w:szCs w:val="24"/>
        </w:rPr>
        <w:t>1)中标方应对采购方的各个信息系统进行等级保护测评，形成相应的报告。</w:t>
      </w:r>
    </w:p>
    <w:p w14:paraId="4D391845">
      <w:pPr>
        <w:pStyle w:val="638"/>
        <w:adjustRightInd w:val="0"/>
        <w:snapToGrid w:val="0"/>
        <w:spacing w:line="500" w:lineRule="exact"/>
        <w:ind w:left="-6" w:leftChars="-3" w:firstLine="561"/>
        <w:rPr>
          <w:rFonts w:cs="宋体"/>
          <w:szCs w:val="24"/>
        </w:rPr>
      </w:pPr>
      <w:r>
        <w:rPr>
          <w:rFonts w:hint="eastAsia" w:cs="宋体"/>
          <w:szCs w:val="24"/>
        </w:rPr>
        <w:t>2)中标方在测评完成后，出具符合信息安全等级保护主管部门要求的信息系统安全等级保护测评符合性报告。</w:t>
      </w:r>
    </w:p>
    <w:p w14:paraId="4CA00DED">
      <w:pPr>
        <w:pStyle w:val="638"/>
        <w:adjustRightInd w:val="0"/>
        <w:snapToGrid w:val="0"/>
        <w:spacing w:line="500" w:lineRule="exact"/>
        <w:ind w:left="-6" w:leftChars="-3" w:firstLine="561"/>
        <w:rPr>
          <w:rFonts w:cs="宋体"/>
          <w:szCs w:val="24"/>
        </w:rPr>
      </w:pPr>
      <w:r>
        <w:rPr>
          <w:rFonts w:hint="eastAsia" w:cs="宋体"/>
          <w:szCs w:val="24"/>
        </w:rPr>
        <w:t>4)对不符合信息安全等级保护有关管理规范和技术标准的，中标方出具可行的信息系统整改建议，并指导采购方完成整改。</w:t>
      </w:r>
    </w:p>
    <w:p w14:paraId="36E50809">
      <w:pPr>
        <w:pStyle w:val="638"/>
        <w:adjustRightInd w:val="0"/>
        <w:snapToGrid w:val="0"/>
        <w:spacing w:line="500" w:lineRule="exact"/>
        <w:ind w:left="-6" w:leftChars="-3" w:firstLine="561"/>
        <w:rPr>
          <w:rFonts w:cs="宋体"/>
          <w:szCs w:val="24"/>
        </w:rPr>
      </w:pPr>
      <w:r>
        <w:rPr>
          <w:rFonts w:hint="eastAsia" w:cs="宋体"/>
          <w:szCs w:val="24"/>
        </w:rPr>
        <w:t>4)中标方协助采购方办理信息系统安全等级保护备案手续等相关工作。</w:t>
      </w:r>
    </w:p>
    <w:p w14:paraId="6F7B5C48">
      <w:pPr>
        <w:pStyle w:val="4"/>
        <w:spacing w:line="500" w:lineRule="exact"/>
        <w:ind w:firstLine="560"/>
        <w:jc w:val="left"/>
        <w:rPr>
          <w:rFonts w:ascii="宋体" w:hAnsi="宋体" w:cs="宋体"/>
          <w:kern w:val="0"/>
          <w:sz w:val="24"/>
          <w:szCs w:val="24"/>
        </w:rPr>
      </w:pPr>
      <w:r>
        <w:rPr>
          <w:rFonts w:hint="eastAsia" w:ascii="宋体" w:hAnsi="宋体" w:cs="宋体"/>
          <w:kern w:val="0"/>
          <w:sz w:val="24"/>
          <w:szCs w:val="24"/>
        </w:rPr>
        <w:t>2.2商用密码应用安全性评估</w:t>
      </w:r>
    </w:p>
    <w:p w14:paraId="4AFF8090">
      <w:pPr>
        <w:pStyle w:val="5"/>
        <w:spacing w:line="500" w:lineRule="exact"/>
        <w:ind w:firstLine="560"/>
        <w:rPr>
          <w:rFonts w:ascii="宋体" w:hAnsi="宋体" w:eastAsia="宋体" w:cs="宋体"/>
          <w:kern w:val="0"/>
          <w:sz w:val="24"/>
          <w:szCs w:val="24"/>
        </w:rPr>
      </w:pPr>
      <w:r>
        <w:rPr>
          <w:rFonts w:hint="eastAsia" w:ascii="宋体" w:hAnsi="宋体" w:eastAsia="宋体" w:cs="宋体"/>
          <w:kern w:val="0"/>
          <w:sz w:val="24"/>
          <w:szCs w:val="24"/>
        </w:rPr>
        <w:t>1.测评原则</w:t>
      </w:r>
    </w:p>
    <w:p w14:paraId="729974FA">
      <w:pPr>
        <w:spacing w:line="500" w:lineRule="exact"/>
        <w:ind w:firstLine="420"/>
        <w:rPr>
          <w:rFonts w:ascii="宋体" w:hAnsi="宋体" w:cs="宋体"/>
          <w:kern w:val="0"/>
          <w:sz w:val="24"/>
          <w:szCs w:val="24"/>
        </w:rPr>
      </w:pPr>
      <w:r>
        <w:rPr>
          <w:rFonts w:hint="eastAsia" w:ascii="宋体" w:hAnsi="宋体" w:cs="宋体"/>
          <w:kern w:val="0"/>
          <w:sz w:val="24"/>
          <w:szCs w:val="24"/>
        </w:rPr>
        <w:t>本次商用密码应用安全性评估实施方案设计与具体实施将遵循以下原则：</w:t>
      </w:r>
    </w:p>
    <w:p w14:paraId="5694B7B5">
      <w:pPr>
        <w:numPr>
          <w:ilvl w:val="0"/>
          <w:numId w:val="33"/>
        </w:numPr>
        <w:spacing w:line="500" w:lineRule="exact"/>
        <w:rPr>
          <w:rFonts w:ascii="宋体" w:hAnsi="宋体" w:cs="宋体"/>
          <w:kern w:val="0"/>
          <w:sz w:val="24"/>
          <w:szCs w:val="24"/>
        </w:rPr>
      </w:pPr>
      <w:r>
        <w:rPr>
          <w:rFonts w:hint="eastAsia" w:ascii="宋体" w:hAnsi="宋体" w:cs="宋体"/>
          <w:kern w:val="0"/>
          <w:sz w:val="24"/>
          <w:szCs w:val="24"/>
        </w:rPr>
        <w:t>客观性和公正性原则：</w:t>
      </w:r>
    </w:p>
    <w:p w14:paraId="75BCC3E9">
      <w:pPr>
        <w:spacing w:line="500" w:lineRule="exact"/>
        <w:ind w:firstLine="420"/>
        <w:rPr>
          <w:rFonts w:ascii="宋体" w:hAnsi="宋体" w:cs="宋体"/>
          <w:kern w:val="0"/>
          <w:sz w:val="24"/>
          <w:szCs w:val="24"/>
        </w:rPr>
      </w:pPr>
      <w:r>
        <w:rPr>
          <w:rFonts w:hint="eastAsia" w:ascii="宋体" w:hAnsi="宋体" w:cs="宋体"/>
          <w:kern w:val="0"/>
          <w:sz w:val="24"/>
          <w:szCs w:val="24"/>
        </w:rPr>
        <w:t>评估实施过程中评估人员应保证在最小主观判断情形下，按照评估双方认可的评估方案，基于明确定义的评估方式和解释，实施评估活动。</w:t>
      </w:r>
    </w:p>
    <w:p w14:paraId="7CCCF333">
      <w:pPr>
        <w:numPr>
          <w:ilvl w:val="0"/>
          <w:numId w:val="33"/>
        </w:numPr>
        <w:spacing w:line="500" w:lineRule="exact"/>
        <w:rPr>
          <w:rFonts w:ascii="宋体" w:hAnsi="宋体" w:cs="宋体"/>
          <w:kern w:val="0"/>
          <w:sz w:val="24"/>
          <w:szCs w:val="24"/>
        </w:rPr>
      </w:pPr>
      <w:r>
        <w:rPr>
          <w:rFonts w:hint="eastAsia" w:ascii="宋体" w:hAnsi="宋体" w:cs="宋体"/>
          <w:kern w:val="0"/>
          <w:sz w:val="24"/>
          <w:szCs w:val="24"/>
        </w:rPr>
        <w:t>经济性和可重用性原则：</w:t>
      </w:r>
    </w:p>
    <w:p w14:paraId="5AFA15BD">
      <w:pPr>
        <w:spacing w:line="500" w:lineRule="exact"/>
        <w:ind w:firstLine="420"/>
        <w:rPr>
          <w:rFonts w:ascii="宋体" w:hAnsi="宋体" w:cs="宋体"/>
          <w:kern w:val="0"/>
          <w:sz w:val="24"/>
          <w:szCs w:val="24"/>
        </w:rPr>
      </w:pPr>
      <w:r>
        <w:rPr>
          <w:rFonts w:hint="eastAsia" w:ascii="宋体" w:hAnsi="宋体" w:cs="宋体"/>
          <w:kern w:val="0"/>
          <w:sz w:val="24"/>
          <w:szCs w:val="24"/>
        </w:rPr>
        <w:t>评估工作可重用已有评估结果，包括商用密码应用安全性评估结果。所有重用结果都应以结果适用于待评估系统为前提，并能够客观反映目前系统的安全状态。</w:t>
      </w:r>
    </w:p>
    <w:p w14:paraId="2CD77DF5">
      <w:pPr>
        <w:numPr>
          <w:ilvl w:val="0"/>
          <w:numId w:val="33"/>
        </w:numPr>
        <w:spacing w:line="500" w:lineRule="exact"/>
        <w:rPr>
          <w:rFonts w:ascii="宋体" w:hAnsi="宋体" w:cs="宋体"/>
          <w:kern w:val="0"/>
          <w:sz w:val="24"/>
          <w:szCs w:val="24"/>
        </w:rPr>
      </w:pPr>
      <w:r>
        <w:rPr>
          <w:rFonts w:hint="eastAsia" w:ascii="宋体" w:hAnsi="宋体" w:cs="宋体"/>
          <w:kern w:val="0"/>
          <w:sz w:val="24"/>
          <w:szCs w:val="24"/>
        </w:rPr>
        <w:t>可重复性和可再现性原则：</w:t>
      </w:r>
    </w:p>
    <w:p w14:paraId="5E4C1857">
      <w:pPr>
        <w:spacing w:line="500" w:lineRule="exact"/>
        <w:ind w:firstLine="420"/>
        <w:rPr>
          <w:rFonts w:ascii="宋体" w:hAnsi="宋体" w:cs="宋体"/>
          <w:kern w:val="0"/>
          <w:sz w:val="24"/>
          <w:szCs w:val="24"/>
        </w:rPr>
      </w:pPr>
      <w:r>
        <w:rPr>
          <w:rFonts w:hint="eastAsia" w:ascii="宋体" w:hAnsi="宋体" w:cs="宋体"/>
          <w:kern w:val="0"/>
          <w:sz w:val="24"/>
          <w:szCs w:val="24"/>
        </w:rPr>
        <w:t>依照同样的要求，使用同样的评估方法，不同的评估机构对每个评估实施过程的重复执行应得到同样的结果。可再现性和可重复性的区别在于，前者关注不同评估者评估结果的一致性，后者则与同一评估者评估结果的一致性有关。</w:t>
      </w:r>
    </w:p>
    <w:p w14:paraId="1D016ABE">
      <w:pPr>
        <w:numPr>
          <w:ilvl w:val="0"/>
          <w:numId w:val="33"/>
        </w:numPr>
        <w:spacing w:line="500" w:lineRule="exact"/>
        <w:rPr>
          <w:rFonts w:ascii="宋体" w:hAnsi="宋体" w:cs="宋体"/>
          <w:kern w:val="0"/>
          <w:sz w:val="24"/>
          <w:szCs w:val="24"/>
        </w:rPr>
      </w:pPr>
      <w:r>
        <w:rPr>
          <w:rFonts w:hint="eastAsia" w:ascii="宋体" w:hAnsi="宋体" w:cs="宋体"/>
          <w:kern w:val="0"/>
          <w:sz w:val="24"/>
          <w:szCs w:val="24"/>
        </w:rPr>
        <w:t>结果完善性原则：</w:t>
      </w:r>
    </w:p>
    <w:p w14:paraId="77F3812B">
      <w:pPr>
        <w:spacing w:line="500" w:lineRule="exact"/>
        <w:ind w:firstLine="420"/>
        <w:rPr>
          <w:rFonts w:ascii="宋体" w:hAnsi="宋体" w:cs="宋体"/>
          <w:kern w:val="0"/>
          <w:sz w:val="24"/>
          <w:szCs w:val="24"/>
        </w:rPr>
      </w:pPr>
      <w:r>
        <w:rPr>
          <w:rFonts w:hint="eastAsia" w:ascii="宋体" w:hAnsi="宋体" w:cs="宋体"/>
          <w:kern w:val="0"/>
          <w:sz w:val="24"/>
          <w:szCs w:val="24"/>
        </w:rPr>
        <w:t>在正确理解GB/T39786-2021《信息安全技术 信息系统密码应用基本要求》各个要求项内容的基础之上，检测所产生的结果应客观反映系统的运行状态。评估过程和结果应服从正确的评估方法，以确保其满足要求。</w:t>
      </w:r>
    </w:p>
    <w:p w14:paraId="67221899">
      <w:pPr>
        <w:numPr>
          <w:ilvl w:val="0"/>
          <w:numId w:val="33"/>
        </w:numPr>
        <w:spacing w:line="500" w:lineRule="exact"/>
        <w:rPr>
          <w:rFonts w:ascii="宋体" w:hAnsi="宋体" w:cs="宋体"/>
          <w:kern w:val="0"/>
          <w:sz w:val="24"/>
          <w:szCs w:val="24"/>
        </w:rPr>
      </w:pPr>
      <w:r>
        <w:rPr>
          <w:rFonts w:hint="eastAsia" w:ascii="宋体" w:hAnsi="宋体" w:cs="宋体"/>
          <w:kern w:val="0"/>
          <w:sz w:val="24"/>
          <w:szCs w:val="24"/>
        </w:rPr>
        <w:t>保密性原则：</w:t>
      </w:r>
    </w:p>
    <w:p w14:paraId="7F30BC2F">
      <w:pPr>
        <w:widowControl/>
        <w:spacing w:line="500" w:lineRule="exact"/>
        <w:ind w:firstLine="360"/>
        <w:jc w:val="left"/>
        <w:rPr>
          <w:rFonts w:ascii="宋体" w:hAnsi="宋体" w:cs="宋体"/>
          <w:kern w:val="0"/>
          <w:sz w:val="24"/>
          <w:szCs w:val="24"/>
        </w:rPr>
      </w:pPr>
      <w:r>
        <w:rPr>
          <w:rFonts w:hint="eastAsia" w:ascii="宋体" w:hAnsi="宋体" w:cs="宋体"/>
          <w:kern w:val="0"/>
          <w:sz w:val="24"/>
          <w:szCs w:val="24"/>
        </w:rPr>
        <w:t>评估的过程数据和结果数据严格保密，确保所有的阅读和使用均得到用户的授权，项目结束后用户提供的所有项目资料和与用户信息资产相关的资料均安全销毁。</w:t>
      </w:r>
    </w:p>
    <w:p w14:paraId="37BB9730">
      <w:pPr>
        <w:pStyle w:val="5"/>
        <w:spacing w:line="500" w:lineRule="exact"/>
        <w:ind w:firstLine="560"/>
        <w:rPr>
          <w:rFonts w:ascii="宋体" w:hAnsi="宋体" w:eastAsia="宋体" w:cs="宋体"/>
          <w:kern w:val="0"/>
          <w:sz w:val="24"/>
          <w:szCs w:val="24"/>
        </w:rPr>
      </w:pPr>
      <w:r>
        <w:rPr>
          <w:rFonts w:hint="eastAsia" w:ascii="宋体" w:hAnsi="宋体" w:eastAsia="宋体" w:cs="宋体"/>
          <w:kern w:val="0"/>
          <w:sz w:val="24"/>
          <w:szCs w:val="24"/>
        </w:rPr>
        <w:t>2.测评依据</w:t>
      </w:r>
    </w:p>
    <w:p w14:paraId="08532E99">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商用密码应用安全性评估依据以下国家商用密码相关标准开展工作，依据标准包括但不限于如下国家标准：</w:t>
      </w:r>
    </w:p>
    <w:p w14:paraId="473C3A39">
      <w:pPr>
        <w:numPr>
          <w:ilvl w:val="0"/>
          <w:numId w:val="34"/>
        </w:numPr>
        <w:spacing w:line="500" w:lineRule="exact"/>
        <w:rPr>
          <w:rFonts w:ascii="宋体" w:hAnsi="宋体" w:cs="宋体"/>
          <w:kern w:val="0"/>
          <w:sz w:val="24"/>
          <w:szCs w:val="24"/>
        </w:rPr>
      </w:pPr>
      <w:r>
        <w:rPr>
          <w:rFonts w:hint="eastAsia" w:ascii="宋体" w:hAnsi="宋体" w:cs="宋体"/>
          <w:kern w:val="0"/>
          <w:sz w:val="24"/>
          <w:szCs w:val="24"/>
        </w:rPr>
        <w:t>《中华人民共和国密码法》</w:t>
      </w:r>
    </w:p>
    <w:p w14:paraId="11DA0EEE">
      <w:pPr>
        <w:numPr>
          <w:ilvl w:val="0"/>
          <w:numId w:val="34"/>
        </w:numPr>
        <w:spacing w:line="500" w:lineRule="exact"/>
        <w:rPr>
          <w:rFonts w:ascii="宋体" w:hAnsi="宋体" w:cs="宋体"/>
          <w:kern w:val="0"/>
          <w:sz w:val="24"/>
          <w:szCs w:val="24"/>
        </w:rPr>
      </w:pPr>
      <w:r>
        <w:rPr>
          <w:rFonts w:hint="eastAsia" w:ascii="宋体" w:hAnsi="宋体" w:cs="宋体"/>
          <w:kern w:val="0"/>
          <w:sz w:val="24"/>
          <w:szCs w:val="24"/>
        </w:rPr>
        <w:t>《商用密码管理条例》（修订草案征求意见稿）</w:t>
      </w:r>
    </w:p>
    <w:p w14:paraId="31951D83">
      <w:pPr>
        <w:numPr>
          <w:ilvl w:val="0"/>
          <w:numId w:val="34"/>
        </w:numPr>
        <w:spacing w:line="500" w:lineRule="exact"/>
        <w:rPr>
          <w:rFonts w:ascii="宋体" w:hAnsi="宋体" w:cs="宋体"/>
          <w:kern w:val="0"/>
          <w:sz w:val="24"/>
          <w:szCs w:val="24"/>
        </w:rPr>
      </w:pPr>
      <w:r>
        <w:rPr>
          <w:rFonts w:hint="eastAsia" w:ascii="宋体" w:hAnsi="宋体" w:cs="宋体"/>
          <w:kern w:val="0"/>
          <w:sz w:val="24"/>
          <w:szCs w:val="24"/>
        </w:rPr>
        <w:t>《国家政务信息化项目建设管理办法》（国办发〔2019〕57号）</w:t>
      </w:r>
    </w:p>
    <w:p w14:paraId="649ADD9A">
      <w:pPr>
        <w:numPr>
          <w:ilvl w:val="0"/>
          <w:numId w:val="34"/>
        </w:numPr>
        <w:spacing w:line="500" w:lineRule="exact"/>
        <w:rPr>
          <w:rFonts w:ascii="宋体" w:hAnsi="宋体" w:cs="宋体"/>
          <w:kern w:val="0"/>
          <w:sz w:val="24"/>
          <w:szCs w:val="24"/>
        </w:rPr>
      </w:pPr>
      <w:r>
        <w:rPr>
          <w:rFonts w:hint="eastAsia" w:ascii="宋体" w:hAnsi="宋体" w:cs="宋体"/>
          <w:kern w:val="0"/>
          <w:sz w:val="24"/>
          <w:szCs w:val="24"/>
        </w:rPr>
        <w:t>其他相关法律法规和政策等文件</w:t>
      </w:r>
    </w:p>
    <w:p w14:paraId="6EE4F4BE">
      <w:pPr>
        <w:numPr>
          <w:ilvl w:val="0"/>
          <w:numId w:val="34"/>
        </w:numPr>
        <w:spacing w:line="500" w:lineRule="exact"/>
        <w:rPr>
          <w:rFonts w:ascii="宋体" w:hAnsi="宋体" w:cs="宋体"/>
          <w:kern w:val="0"/>
          <w:sz w:val="24"/>
          <w:szCs w:val="24"/>
        </w:rPr>
      </w:pPr>
      <w:r>
        <w:rPr>
          <w:rFonts w:hint="eastAsia" w:ascii="宋体" w:hAnsi="宋体" w:cs="宋体"/>
          <w:kern w:val="0"/>
          <w:sz w:val="24"/>
          <w:szCs w:val="24"/>
        </w:rPr>
        <w:t>《金融领域密码应用指导意见》（国办发〔2014〕6号）</w:t>
      </w:r>
    </w:p>
    <w:p w14:paraId="093D41CD">
      <w:pPr>
        <w:numPr>
          <w:ilvl w:val="0"/>
          <w:numId w:val="34"/>
        </w:numPr>
        <w:spacing w:line="500" w:lineRule="exact"/>
        <w:rPr>
          <w:rFonts w:ascii="宋体" w:hAnsi="宋体" w:cs="宋体"/>
          <w:kern w:val="0"/>
          <w:sz w:val="24"/>
          <w:szCs w:val="24"/>
        </w:rPr>
      </w:pPr>
      <w:r>
        <w:rPr>
          <w:rFonts w:hint="eastAsia" w:ascii="宋体" w:hAnsi="宋体" w:cs="宋体"/>
          <w:kern w:val="0"/>
          <w:sz w:val="24"/>
          <w:szCs w:val="24"/>
        </w:rPr>
        <w:t>《政务信息系统政府采购管理暂行办法》（财库〔2017〕210号）</w:t>
      </w:r>
    </w:p>
    <w:p w14:paraId="05FFD599">
      <w:pPr>
        <w:numPr>
          <w:ilvl w:val="0"/>
          <w:numId w:val="34"/>
        </w:numPr>
        <w:spacing w:line="500" w:lineRule="exact"/>
        <w:rPr>
          <w:rFonts w:ascii="宋体" w:hAnsi="宋体" w:cs="宋体"/>
          <w:kern w:val="0"/>
          <w:sz w:val="24"/>
          <w:szCs w:val="24"/>
        </w:rPr>
      </w:pPr>
      <w:r>
        <w:rPr>
          <w:rFonts w:hint="eastAsia" w:ascii="宋体" w:hAnsi="宋体" w:cs="宋体"/>
          <w:kern w:val="0"/>
          <w:sz w:val="24"/>
          <w:szCs w:val="24"/>
        </w:rPr>
        <w:t>《2020年教育信息化和网络安全工作要点》（教科技厅〔2020〕1号）</w:t>
      </w:r>
    </w:p>
    <w:p w14:paraId="273C234E">
      <w:pPr>
        <w:pStyle w:val="5"/>
        <w:spacing w:line="500" w:lineRule="exact"/>
        <w:ind w:firstLine="560"/>
        <w:rPr>
          <w:rFonts w:ascii="宋体" w:hAnsi="宋体" w:eastAsia="宋体" w:cs="宋体"/>
          <w:kern w:val="0"/>
          <w:sz w:val="24"/>
          <w:szCs w:val="24"/>
        </w:rPr>
      </w:pPr>
      <w:r>
        <w:rPr>
          <w:rFonts w:hint="eastAsia" w:ascii="宋体" w:hAnsi="宋体" w:eastAsia="宋体" w:cs="宋体"/>
          <w:kern w:val="0"/>
          <w:sz w:val="24"/>
          <w:szCs w:val="24"/>
        </w:rPr>
        <w:t>3.测评内容</w:t>
      </w:r>
    </w:p>
    <w:p w14:paraId="174EB7C9">
      <w:pPr>
        <w:pStyle w:val="996"/>
        <w:spacing w:line="500" w:lineRule="exact"/>
        <w:ind w:firstLine="480" w:firstLineChars="200"/>
        <w:jc w:val="left"/>
        <w:rPr>
          <w:kern w:val="0"/>
          <w:sz w:val="24"/>
          <w:szCs w:val="24"/>
          <w:lang w:val="en-US" w:eastAsia="zh-CN" w:bidi="ar-SA"/>
        </w:rPr>
      </w:pPr>
      <w:r>
        <w:rPr>
          <w:rFonts w:hint="eastAsia"/>
          <w:kern w:val="0"/>
          <w:sz w:val="24"/>
          <w:szCs w:val="24"/>
          <w:lang w:val="en-US" w:eastAsia="zh-CN" w:bidi="ar-SA"/>
        </w:rPr>
        <w:t>主要从物理和环境安全、网络和通信安全、设备和计算安全、应用和数据 安全、密钥管理及安全管理6个方面，重点对信息系统密码应用的合规性、正确性、有效性开展商用密码应用安全性评估：</w:t>
      </w:r>
    </w:p>
    <w:p w14:paraId="6D5096C0">
      <w:pPr>
        <w:pStyle w:val="996"/>
        <w:spacing w:line="500" w:lineRule="exact"/>
        <w:rPr>
          <w:kern w:val="0"/>
          <w:sz w:val="24"/>
          <w:szCs w:val="24"/>
          <w:lang w:val="en-US" w:eastAsia="zh-CN" w:bidi="ar-SA"/>
        </w:rPr>
      </w:pPr>
      <w:r>
        <w:rPr>
          <w:rFonts w:hint="eastAsia"/>
          <w:kern w:val="0"/>
          <w:sz w:val="24"/>
          <w:szCs w:val="24"/>
          <w:lang w:val="en-US" w:eastAsia="zh-CN" w:bidi="ar-SA"/>
        </w:rPr>
        <w:t>密码技术应用要求：分别从物理和环境安全、网络和通信安全、设备和计算安全、应用和数据安全等四个层面规定了密码技术按照相应的密码标准进行正确的设计和实现。</w:t>
      </w:r>
    </w:p>
    <w:p w14:paraId="196AB209">
      <w:pPr>
        <w:pStyle w:val="996"/>
        <w:spacing w:line="500" w:lineRule="exact"/>
        <w:rPr>
          <w:kern w:val="0"/>
          <w:sz w:val="24"/>
          <w:szCs w:val="24"/>
          <w:lang w:val="en-US" w:eastAsia="zh-CN" w:bidi="ar-SA"/>
        </w:rPr>
      </w:pPr>
      <w:r>
        <w:rPr>
          <w:rFonts w:hint="eastAsia"/>
          <w:kern w:val="0"/>
          <w:sz w:val="24"/>
          <w:szCs w:val="24"/>
          <w:lang w:val="en-US" w:eastAsia="zh-CN" w:bidi="ar-SA"/>
        </w:rPr>
        <w:t>密钥管理：对密钥全生命周期的各个环节进行了不同等级信息系统中的安全管理要求。</w:t>
      </w:r>
    </w:p>
    <w:p w14:paraId="4ED8A002">
      <w:pPr>
        <w:pStyle w:val="996"/>
        <w:spacing w:line="500" w:lineRule="exact"/>
        <w:rPr>
          <w:kern w:val="0"/>
          <w:sz w:val="24"/>
          <w:szCs w:val="24"/>
          <w:lang w:val="en-US" w:eastAsia="zh-CN" w:bidi="ar-SA"/>
        </w:rPr>
      </w:pPr>
      <w:r>
        <w:rPr>
          <w:rFonts w:hint="eastAsia"/>
          <w:kern w:val="0"/>
          <w:sz w:val="24"/>
          <w:szCs w:val="24"/>
          <w:lang w:val="en-US" w:eastAsia="zh-CN" w:bidi="ar-SA"/>
        </w:rPr>
        <w:t>安全管理：从制度、人员、实施、运行和应急等方面，规定了四个不同等级信息系统中的安全管理要求。</w:t>
      </w:r>
    </w:p>
    <w:p w14:paraId="2736E6B6">
      <w:pPr>
        <w:adjustRightInd w:val="0"/>
        <w:snapToGrid w:val="0"/>
        <w:spacing w:line="500" w:lineRule="exact"/>
        <w:ind w:firstLine="480" w:firstLineChars="200"/>
        <w:textAlignment w:val="bottom"/>
        <w:rPr>
          <w:rFonts w:ascii="宋体" w:hAnsi="宋体" w:cs="宋体"/>
          <w:kern w:val="0"/>
          <w:sz w:val="24"/>
          <w:szCs w:val="24"/>
        </w:rPr>
      </w:pPr>
      <w:r>
        <w:rPr>
          <w:rFonts w:hint="eastAsia" w:ascii="宋体" w:hAnsi="宋体" w:cs="宋体"/>
          <w:kern w:val="0"/>
          <w:sz w:val="24"/>
          <w:szCs w:val="24"/>
        </w:rPr>
        <w:t>商用密码应用安全性要求具体内容：</w:t>
      </w:r>
    </w:p>
    <w:p w14:paraId="1864B78C">
      <w:pPr>
        <w:adjustRightInd w:val="0"/>
        <w:snapToGrid w:val="0"/>
        <w:spacing w:line="500" w:lineRule="exact"/>
        <w:ind w:firstLine="480" w:firstLineChars="200"/>
        <w:textAlignment w:val="bottom"/>
        <w:rPr>
          <w:rFonts w:ascii="宋体" w:hAnsi="宋体" w:cs="宋体"/>
          <w:kern w:val="0"/>
          <w:sz w:val="24"/>
          <w:szCs w:val="24"/>
        </w:rPr>
      </w:pPr>
      <w:r>
        <w:rPr>
          <w:rFonts w:hint="eastAsia" w:ascii="宋体" w:hAnsi="宋体" w:cs="宋体"/>
          <w:kern w:val="0"/>
          <w:sz w:val="24"/>
          <w:szCs w:val="24"/>
        </w:rPr>
        <w:t>a） 物理和环境安全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337"/>
        <w:gridCol w:w="6273"/>
      </w:tblGrid>
      <w:tr w14:paraId="25C5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14:paraId="3460760D">
            <w:pPr>
              <w:snapToGrid w:val="0"/>
              <w:spacing w:line="500" w:lineRule="exact"/>
              <w:jc w:val="center"/>
              <w:rPr>
                <w:rFonts w:ascii="宋体" w:hAnsi="宋体" w:cs="宋体"/>
                <w:kern w:val="0"/>
                <w:sz w:val="24"/>
                <w:szCs w:val="24"/>
              </w:rPr>
            </w:pPr>
            <w:r>
              <w:rPr>
                <w:rFonts w:hint="eastAsia" w:ascii="宋体" w:hAnsi="宋体" w:cs="宋体"/>
                <w:kern w:val="0"/>
                <w:sz w:val="24"/>
                <w:szCs w:val="24"/>
              </w:rPr>
              <w:t>序号</w:t>
            </w:r>
          </w:p>
        </w:tc>
        <w:tc>
          <w:tcPr>
            <w:tcW w:w="2337"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14:paraId="363B1A53">
            <w:pPr>
              <w:snapToGrid w:val="0"/>
              <w:spacing w:line="500" w:lineRule="exact"/>
              <w:jc w:val="center"/>
              <w:rPr>
                <w:rFonts w:ascii="宋体" w:hAnsi="宋体" w:cs="宋体"/>
                <w:kern w:val="0"/>
                <w:sz w:val="24"/>
                <w:szCs w:val="24"/>
              </w:rPr>
            </w:pPr>
            <w:r>
              <w:rPr>
                <w:rFonts w:hint="eastAsia" w:ascii="宋体" w:hAnsi="宋体" w:cs="宋体"/>
                <w:kern w:val="0"/>
                <w:sz w:val="24"/>
                <w:szCs w:val="24"/>
              </w:rPr>
              <w:t>工作单元名称</w:t>
            </w:r>
          </w:p>
        </w:tc>
        <w:tc>
          <w:tcPr>
            <w:tcW w:w="6273" w:type="dxa"/>
            <w:tcBorders>
              <w:top w:val="single" w:color="auto" w:sz="4" w:space="0"/>
              <w:left w:val="single" w:color="auto" w:sz="4" w:space="0"/>
              <w:bottom w:val="single" w:color="auto" w:sz="4" w:space="0"/>
              <w:right w:val="single" w:color="auto" w:sz="4" w:space="0"/>
              <w:tl2br w:val="nil"/>
              <w:tr2bl w:val="nil"/>
            </w:tcBorders>
            <w:shd w:val="clear" w:color="auto" w:fill="F1F1F1"/>
            <w:vAlign w:val="center"/>
          </w:tcPr>
          <w:p w14:paraId="31F43946">
            <w:pPr>
              <w:snapToGrid w:val="0"/>
              <w:spacing w:line="500" w:lineRule="exact"/>
              <w:jc w:val="center"/>
              <w:rPr>
                <w:rFonts w:ascii="宋体" w:hAnsi="宋体" w:cs="宋体"/>
                <w:kern w:val="0"/>
                <w:sz w:val="24"/>
                <w:szCs w:val="24"/>
              </w:rPr>
            </w:pPr>
            <w:r>
              <w:rPr>
                <w:rFonts w:hint="eastAsia" w:ascii="宋体" w:hAnsi="宋体" w:cs="宋体"/>
                <w:kern w:val="0"/>
                <w:sz w:val="24"/>
                <w:szCs w:val="24"/>
              </w:rPr>
              <w:t>工作单元描述</w:t>
            </w:r>
          </w:p>
        </w:tc>
      </w:tr>
      <w:tr w14:paraId="6A12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0AF0DA37">
            <w:pPr>
              <w:snapToGrid w:val="0"/>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2337" w:type="dxa"/>
            <w:tcBorders>
              <w:top w:val="single" w:color="auto" w:sz="4" w:space="0"/>
              <w:left w:val="single" w:color="auto" w:sz="4" w:space="0"/>
              <w:bottom w:val="single" w:color="auto" w:sz="4" w:space="0"/>
              <w:right w:val="single" w:color="auto" w:sz="4" w:space="0"/>
              <w:tl2br w:val="nil"/>
              <w:tr2bl w:val="nil"/>
            </w:tcBorders>
            <w:vAlign w:val="center"/>
          </w:tcPr>
          <w:p w14:paraId="4CE180DD">
            <w:pPr>
              <w:snapToGrid w:val="0"/>
              <w:spacing w:line="500" w:lineRule="exact"/>
              <w:jc w:val="center"/>
              <w:rPr>
                <w:rFonts w:ascii="宋体" w:hAnsi="宋体" w:cs="宋体"/>
                <w:kern w:val="0"/>
                <w:sz w:val="24"/>
                <w:szCs w:val="24"/>
              </w:rPr>
            </w:pPr>
            <w:r>
              <w:rPr>
                <w:rFonts w:hint="eastAsia" w:ascii="宋体" w:hAnsi="宋体" w:cs="宋体"/>
                <w:kern w:val="0"/>
                <w:sz w:val="24"/>
                <w:szCs w:val="24"/>
              </w:rPr>
              <w:t>身份鉴别</w:t>
            </w:r>
          </w:p>
        </w:tc>
        <w:tc>
          <w:tcPr>
            <w:tcW w:w="6273" w:type="dxa"/>
            <w:tcBorders>
              <w:top w:val="single" w:color="auto" w:sz="4" w:space="0"/>
              <w:left w:val="single" w:color="auto" w:sz="4" w:space="0"/>
              <w:bottom w:val="single" w:color="auto" w:sz="4" w:space="0"/>
              <w:right w:val="single" w:color="auto" w:sz="4" w:space="0"/>
              <w:tl2br w:val="nil"/>
              <w:tr2bl w:val="nil"/>
            </w:tcBorders>
            <w:vAlign w:val="center"/>
          </w:tcPr>
          <w:p w14:paraId="56B3C00B">
            <w:pPr>
              <w:snapToGrid w:val="0"/>
              <w:spacing w:line="500" w:lineRule="exact"/>
              <w:rPr>
                <w:rFonts w:ascii="宋体" w:hAnsi="宋体" w:cs="宋体"/>
                <w:kern w:val="0"/>
                <w:sz w:val="24"/>
                <w:szCs w:val="24"/>
              </w:rPr>
            </w:pPr>
            <w:r>
              <w:rPr>
                <w:rFonts w:hint="eastAsia" w:ascii="宋体" w:hAnsi="宋体" w:cs="宋体"/>
                <w:kern w:val="0"/>
                <w:sz w:val="24"/>
                <w:szCs w:val="24"/>
              </w:rPr>
              <w:t>应使用密码技术的真实性服务来保护物理访问控制身份鉴别信息，保证重要区域进入人员身份的真实性。</w:t>
            </w:r>
          </w:p>
        </w:tc>
      </w:tr>
      <w:tr w14:paraId="0196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2B70FE66">
            <w:pPr>
              <w:snapToGrid w:val="0"/>
              <w:spacing w:line="500" w:lineRule="exact"/>
              <w:jc w:val="center"/>
              <w:rPr>
                <w:rFonts w:ascii="宋体" w:hAnsi="宋体" w:cs="宋体"/>
                <w:kern w:val="0"/>
                <w:sz w:val="24"/>
                <w:szCs w:val="24"/>
              </w:rPr>
            </w:pPr>
            <w:r>
              <w:rPr>
                <w:rFonts w:hint="eastAsia" w:ascii="宋体" w:hAnsi="宋体" w:cs="宋体"/>
                <w:kern w:val="0"/>
                <w:sz w:val="24"/>
                <w:szCs w:val="24"/>
              </w:rPr>
              <w:t>2</w:t>
            </w:r>
          </w:p>
        </w:tc>
        <w:tc>
          <w:tcPr>
            <w:tcW w:w="2337" w:type="dxa"/>
            <w:tcBorders>
              <w:top w:val="single" w:color="auto" w:sz="4" w:space="0"/>
              <w:left w:val="single" w:color="auto" w:sz="4" w:space="0"/>
              <w:bottom w:val="single" w:color="auto" w:sz="4" w:space="0"/>
              <w:right w:val="single" w:color="auto" w:sz="4" w:space="0"/>
              <w:tl2br w:val="nil"/>
              <w:tr2bl w:val="nil"/>
            </w:tcBorders>
            <w:vAlign w:val="center"/>
          </w:tcPr>
          <w:p w14:paraId="6E7D76BB">
            <w:pPr>
              <w:snapToGrid w:val="0"/>
              <w:spacing w:line="500" w:lineRule="exact"/>
              <w:jc w:val="center"/>
              <w:rPr>
                <w:rFonts w:ascii="宋体" w:hAnsi="宋体" w:cs="宋体"/>
                <w:kern w:val="0"/>
                <w:sz w:val="24"/>
                <w:szCs w:val="24"/>
              </w:rPr>
            </w:pPr>
            <w:r>
              <w:rPr>
                <w:rFonts w:hint="eastAsia" w:ascii="宋体" w:hAnsi="宋体" w:cs="宋体"/>
                <w:kern w:val="0"/>
                <w:sz w:val="24"/>
                <w:szCs w:val="24"/>
              </w:rPr>
              <w:t>电子门禁记录数据完整性</w:t>
            </w:r>
          </w:p>
        </w:tc>
        <w:tc>
          <w:tcPr>
            <w:tcW w:w="6273" w:type="dxa"/>
            <w:tcBorders>
              <w:top w:val="single" w:color="auto" w:sz="4" w:space="0"/>
              <w:left w:val="single" w:color="auto" w:sz="4" w:space="0"/>
              <w:bottom w:val="single" w:color="auto" w:sz="4" w:space="0"/>
              <w:right w:val="single" w:color="auto" w:sz="4" w:space="0"/>
              <w:tl2br w:val="nil"/>
              <w:tr2bl w:val="nil"/>
            </w:tcBorders>
            <w:vAlign w:val="center"/>
          </w:tcPr>
          <w:p w14:paraId="4A690505">
            <w:pPr>
              <w:snapToGrid w:val="0"/>
              <w:spacing w:line="500" w:lineRule="exact"/>
              <w:rPr>
                <w:rFonts w:ascii="宋体" w:hAnsi="宋体" w:cs="宋体"/>
                <w:kern w:val="0"/>
                <w:sz w:val="24"/>
                <w:szCs w:val="24"/>
              </w:rPr>
            </w:pPr>
            <w:r>
              <w:rPr>
                <w:rFonts w:hint="eastAsia" w:ascii="宋体" w:hAnsi="宋体" w:cs="宋体"/>
                <w:kern w:val="0"/>
                <w:sz w:val="24"/>
                <w:szCs w:val="24"/>
              </w:rPr>
              <w:t>检查使用密码技术的完整性服务来保证电子门禁系统进出记录的完整性情况。</w:t>
            </w:r>
          </w:p>
        </w:tc>
      </w:tr>
      <w:tr w14:paraId="4D68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5A7A34C1">
            <w:pPr>
              <w:snapToGrid w:val="0"/>
              <w:spacing w:line="500" w:lineRule="exact"/>
              <w:jc w:val="center"/>
              <w:rPr>
                <w:rFonts w:ascii="宋体" w:hAnsi="宋体" w:cs="宋体"/>
                <w:kern w:val="0"/>
                <w:sz w:val="24"/>
                <w:szCs w:val="24"/>
              </w:rPr>
            </w:pPr>
            <w:r>
              <w:rPr>
                <w:rFonts w:hint="eastAsia" w:ascii="宋体" w:hAnsi="宋体" w:cs="宋体"/>
                <w:kern w:val="0"/>
                <w:sz w:val="24"/>
                <w:szCs w:val="24"/>
              </w:rPr>
              <w:t>3</w:t>
            </w:r>
          </w:p>
        </w:tc>
        <w:tc>
          <w:tcPr>
            <w:tcW w:w="2337" w:type="dxa"/>
            <w:tcBorders>
              <w:top w:val="single" w:color="auto" w:sz="4" w:space="0"/>
              <w:left w:val="single" w:color="auto" w:sz="4" w:space="0"/>
              <w:bottom w:val="single" w:color="auto" w:sz="4" w:space="0"/>
              <w:right w:val="single" w:color="auto" w:sz="4" w:space="0"/>
              <w:tl2br w:val="nil"/>
              <w:tr2bl w:val="nil"/>
            </w:tcBorders>
            <w:vAlign w:val="center"/>
          </w:tcPr>
          <w:p w14:paraId="38EF7883">
            <w:pPr>
              <w:snapToGrid w:val="0"/>
              <w:spacing w:line="500" w:lineRule="exact"/>
              <w:jc w:val="center"/>
              <w:rPr>
                <w:rFonts w:ascii="宋体" w:hAnsi="宋体" w:cs="宋体"/>
                <w:kern w:val="0"/>
                <w:sz w:val="24"/>
                <w:szCs w:val="24"/>
              </w:rPr>
            </w:pPr>
            <w:r>
              <w:rPr>
                <w:rFonts w:hint="eastAsia" w:ascii="宋体" w:hAnsi="宋体" w:cs="宋体"/>
                <w:kern w:val="0"/>
                <w:sz w:val="24"/>
                <w:szCs w:val="24"/>
              </w:rPr>
              <w:t>视频记录数据完整性</w:t>
            </w:r>
          </w:p>
        </w:tc>
        <w:tc>
          <w:tcPr>
            <w:tcW w:w="6273" w:type="dxa"/>
            <w:tcBorders>
              <w:top w:val="single" w:color="auto" w:sz="4" w:space="0"/>
              <w:left w:val="single" w:color="auto" w:sz="4" w:space="0"/>
              <w:bottom w:val="single" w:color="auto" w:sz="4" w:space="0"/>
              <w:right w:val="single" w:color="auto" w:sz="4" w:space="0"/>
              <w:tl2br w:val="nil"/>
              <w:tr2bl w:val="nil"/>
            </w:tcBorders>
            <w:vAlign w:val="center"/>
          </w:tcPr>
          <w:p w14:paraId="3912A0EC">
            <w:pPr>
              <w:snapToGrid w:val="0"/>
              <w:spacing w:line="500" w:lineRule="exact"/>
              <w:rPr>
                <w:rFonts w:ascii="宋体" w:hAnsi="宋体" w:cs="宋体"/>
                <w:kern w:val="0"/>
                <w:sz w:val="24"/>
                <w:szCs w:val="24"/>
              </w:rPr>
            </w:pPr>
            <w:r>
              <w:rPr>
                <w:rFonts w:hint="eastAsia" w:ascii="宋体" w:hAnsi="宋体" w:cs="宋体"/>
                <w:kern w:val="0"/>
                <w:sz w:val="24"/>
                <w:szCs w:val="24"/>
              </w:rPr>
              <w:t>检查使用密码技术的完整性服务来保证视频监控音像记录的完整性情况。</w:t>
            </w:r>
          </w:p>
        </w:tc>
      </w:tr>
      <w:tr w14:paraId="5EAF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36BEB35A">
            <w:pPr>
              <w:snapToGrid w:val="0"/>
              <w:spacing w:line="500" w:lineRule="exact"/>
              <w:jc w:val="center"/>
              <w:rPr>
                <w:rFonts w:ascii="宋体" w:hAnsi="宋体" w:cs="宋体"/>
                <w:kern w:val="0"/>
                <w:sz w:val="24"/>
                <w:szCs w:val="24"/>
              </w:rPr>
            </w:pPr>
            <w:r>
              <w:rPr>
                <w:rFonts w:hint="eastAsia" w:ascii="宋体" w:hAnsi="宋体" w:cs="宋体"/>
                <w:kern w:val="0"/>
                <w:sz w:val="24"/>
                <w:szCs w:val="24"/>
              </w:rPr>
              <w:t>4</w:t>
            </w:r>
          </w:p>
        </w:tc>
        <w:tc>
          <w:tcPr>
            <w:tcW w:w="2337" w:type="dxa"/>
            <w:tcBorders>
              <w:top w:val="single" w:color="auto" w:sz="4" w:space="0"/>
              <w:left w:val="single" w:color="auto" w:sz="4" w:space="0"/>
              <w:bottom w:val="single" w:color="auto" w:sz="4" w:space="0"/>
              <w:right w:val="single" w:color="auto" w:sz="4" w:space="0"/>
              <w:tl2br w:val="nil"/>
              <w:tr2bl w:val="nil"/>
            </w:tcBorders>
            <w:vAlign w:val="center"/>
          </w:tcPr>
          <w:p w14:paraId="4AD1519A">
            <w:pPr>
              <w:snapToGrid w:val="0"/>
              <w:spacing w:line="500" w:lineRule="exact"/>
              <w:jc w:val="center"/>
              <w:rPr>
                <w:rFonts w:ascii="宋体" w:hAnsi="宋体" w:cs="宋体"/>
                <w:kern w:val="0"/>
                <w:sz w:val="24"/>
                <w:szCs w:val="24"/>
              </w:rPr>
            </w:pPr>
            <w:r>
              <w:rPr>
                <w:rFonts w:hint="eastAsia" w:ascii="宋体" w:hAnsi="宋体" w:cs="宋体"/>
                <w:kern w:val="0"/>
                <w:sz w:val="24"/>
                <w:szCs w:val="24"/>
              </w:rPr>
              <w:t>硬件密码模块实现</w:t>
            </w:r>
          </w:p>
        </w:tc>
        <w:tc>
          <w:tcPr>
            <w:tcW w:w="6273" w:type="dxa"/>
            <w:tcBorders>
              <w:top w:val="single" w:color="auto" w:sz="4" w:space="0"/>
              <w:left w:val="single" w:color="auto" w:sz="4" w:space="0"/>
              <w:bottom w:val="single" w:color="auto" w:sz="4" w:space="0"/>
              <w:right w:val="single" w:color="auto" w:sz="4" w:space="0"/>
              <w:tl2br w:val="nil"/>
              <w:tr2bl w:val="nil"/>
            </w:tcBorders>
            <w:vAlign w:val="center"/>
          </w:tcPr>
          <w:p w14:paraId="769C047D">
            <w:pPr>
              <w:snapToGrid w:val="0"/>
              <w:spacing w:line="500" w:lineRule="exact"/>
              <w:rPr>
                <w:rFonts w:ascii="宋体" w:hAnsi="宋体" w:cs="宋体"/>
                <w:kern w:val="0"/>
                <w:sz w:val="24"/>
                <w:szCs w:val="24"/>
              </w:rPr>
            </w:pPr>
            <w:r>
              <w:rPr>
                <w:rFonts w:hint="eastAsia" w:ascii="宋体" w:hAnsi="宋体" w:cs="宋体"/>
                <w:kern w:val="0"/>
                <w:sz w:val="24"/>
                <w:szCs w:val="24"/>
              </w:rPr>
              <w:t>检查采用GM/T0028的三级及以上密码模块或通过国家密码管理部门核准的硬件密码产品实现密码运算和密钥管理情况。</w:t>
            </w:r>
          </w:p>
        </w:tc>
      </w:tr>
    </w:tbl>
    <w:p w14:paraId="5D41712C">
      <w:pPr>
        <w:adjustRightInd w:val="0"/>
        <w:snapToGrid w:val="0"/>
        <w:spacing w:line="500" w:lineRule="exact"/>
        <w:ind w:firstLine="480" w:firstLineChars="200"/>
        <w:textAlignment w:val="bottom"/>
        <w:rPr>
          <w:rFonts w:ascii="宋体" w:hAnsi="宋体" w:cs="宋体"/>
          <w:kern w:val="0"/>
          <w:sz w:val="24"/>
          <w:szCs w:val="24"/>
        </w:rPr>
      </w:pPr>
      <w:r>
        <w:rPr>
          <w:rFonts w:hint="eastAsia" w:ascii="宋体" w:hAnsi="宋体" w:cs="宋体"/>
          <w:kern w:val="0"/>
          <w:sz w:val="24"/>
          <w:szCs w:val="24"/>
        </w:rPr>
        <w:t>b） 网络和通信安全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58"/>
        <w:gridCol w:w="2032"/>
        <w:gridCol w:w="6566"/>
      </w:tblGrid>
      <w:tr w14:paraId="4464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blHeader/>
        </w:trPr>
        <w:tc>
          <w:tcPr>
            <w:tcW w:w="758" w:type="dxa"/>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14:paraId="2DA219C4">
            <w:pPr>
              <w:snapToGrid w:val="0"/>
              <w:spacing w:line="500" w:lineRule="exact"/>
              <w:jc w:val="center"/>
              <w:rPr>
                <w:rFonts w:ascii="宋体" w:hAnsi="宋体" w:cs="宋体"/>
                <w:kern w:val="0"/>
                <w:sz w:val="24"/>
                <w:szCs w:val="24"/>
              </w:rPr>
            </w:pPr>
            <w:r>
              <w:rPr>
                <w:rFonts w:hint="eastAsia" w:ascii="宋体" w:hAnsi="宋体" w:cs="宋体"/>
                <w:kern w:val="0"/>
                <w:sz w:val="24"/>
                <w:szCs w:val="24"/>
              </w:rPr>
              <w:t>序号</w:t>
            </w:r>
          </w:p>
        </w:tc>
        <w:tc>
          <w:tcPr>
            <w:tcW w:w="2032" w:type="dxa"/>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14:paraId="7E3E57BF">
            <w:pPr>
              <w:snapToGrid w:val="0"/>
              <w:spacing w:line="500" w:lineRule="exact"/>
              <w:jc w:val="center"/>
              <w:rPr>
                <w:rFonts w:ascii="宋体" w:hAnsi="宋体" w:cs="宋体"/>
                <w:kern w:val="0"/>
                <w:sz w:val="24"/>
                <w:szCs w:val="24"/>
              </w:rPr>
            </w:pPr>
            <w:r>
              <w:rPr>
                <w:rFonts w:hint="eastAsia" w:ascii="宋体" w:hAnsi="宋体" w:cs="宋体"/>
                <w:kern w:val="0"/>
                <w:sz w:val="24"/>
                <w:szCs w:val="24"/>
              </w:rPr>
              <w:t>工作单元名称</w:t>
            </w:r>
          </w:p>
        </w:tc>
        <w:tc>
          <w:tcPr>
            <w:tcW w:w="6566" w:type="dxa"/>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14:paraId="2EBFE2CA">
            <w:pPr>
              <w:snapToGrid w:val="0"/>
              <w:spacing w:line="500" w:lineRule="exact"/>
              <w:jc w:val="center"/>
              <w:rPr>
                <w:rFonts w:ascii="宋体" w:hAnsi="宋体" w:cs="宋体"/>
                <w:kern w:val="0"/>
                <w:sz w:val="24"/>
                <w:szCs w:val="24"/>
              </w:rPr>
            </w:pPr>
            <w:r>
              <w:rPr>
                <w:rFonts w:hint="eastAsia" w:ascii="宋体" w:hAnsi="宋体" w:cs="宋体"/>
                <w:kern w:val="0"/>
                <w:sz w:val="24"/>
                <w:szCs w:val="24"/>
              </w:rPr>
              <w:t>工作单元描述</w:t>
            </w:r>
          </w:p>
        </w:tc>
      </w:tr>
      <w:tr w14:paraId="0FE3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15FF0B3F">
            <w:pPr>
              <w:snapToGrid w:val="0"/>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15C82EEB">
            <w:pPr>
              <w:snapToGrid w:val="0"/>
              <w:spacing w:line="500" w:lineRule="exact"/>
              <w:rPr>
                <w:rFonts w:ascii="宋体" w:hAnsi="宋体" w:cs="宋体"/>
                <w:kern w:val="0"/>
                <w:sz w:val="24"/>
                <w:szCs w:val="24"/>
              </w:rPr>
            </w:pPr>
            <w:r>
              <w:rPr>
                <w:rFonts w:hint="eastAsia" w:ascii="宋体" w:hAnsi="宋体" w:cs="宋体"/>
                <w:kern w:val="0"/>
                <w:sz w:val="24"/>
                <w:szCs w:val="24"/>
              </w:rPr>
              <w:t>身份鉴别</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25890D7D">
            <w:pPr>
              <w:snapToGrid w:val="0"/>
              <w:spacing w:line="500" w:lineRule="exact"/>
              <w:rPr>
                <w:rFonts w:ascii="宋体" w:hAnsi="宋体" w:cs="宋体"/>
                <w:kern w:val="0"/>
                <w:sz w:val="24"/>
                <w:szCs w:val="24"/>
              </w:rPr>
            </w:pPr>
            <w:r>
              <w:rPr>
                <w:rFonts w:hint="eastAsia" w:ascii="宋体" w:hAnsi="宋体" w:cs="宋体"/>
                <w:kern w:val="0"/>
                <w:sz w:val="24"/>
                <w:szCs w:val="24"/>
              </w:rPr>
              <w:t xml:space="preserve">检查网络和通信设备的身份标识与鉴别和用户登录的配置情况。                                                                                                                                        </w:t>
            </w:r>
          </w:p>
        </w:tc>
      </w:tr>
      <w:tr w14:paraId="36BC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4CCC3936">
            <w:pPr>
              <w:snapToGrid w:val="0"/>
              <w:spacing w:line="500" w:lineRule="exact"/>
              <w:jc w:val="center"/>
              <w:rPr>
                <w:rFonts w:ascii="宋体" w:hAnsi="宋体" w:cs="宋体"/>
                <w:kern w:val="0"/>
                <w:sz w:val="24"/>
                <w:szCs w:val="24"/>
              </w:rPr>
            </w:pPr>
            <w:r>
              <w:rPr>
                <w:rFonts w:hint="eastAsia" w:ascii="宋体" w:hAnsi="宋体" w:cs="宋体"/>
                <w:kern w:val="0"/>
                <w:sz w:val="24"/>
                <w:szCs w:val="24"/>
              </w:rPr>
              <w:t>2</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53797021">
            <w:pPr>
              <w:snapToGrid w:val="0"/>
              <w:spacing w:line="500" w:lineRule="exact"/>
              <w:rPr>
                <w:rFonts w:ascii="宋体" w:hAnsi="宋体" w:cs="宋体"/>
                <w:kern w:val="0"/>
                <w:sz w:val="24"/>
                <w:szCs w:val="24"/>
              </w:rPr>
            </w:pPr>
            <w:r>
              <w:rPr>
                <w:rFonts w:hint="eastAsia" w:ascii="宋体" w:hAnsi="宋体" w:cs="宋体"/>
                <w:kern w:val="0"/>
                <w:sz w:val="24"/>
                <w:szCs w:val="24"/>
              </w:rPr>
              <w:t>访问控制信息完整性</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396B3D01">
            <w:pPr>
              <w:snapToGrid w:val="0"/>
              <w:spacing w:line="500" w:lineRule="exact"/>
              <w:rPr>
                <w:rFonts w:ascii="宋体" w:hAnsi="宋体" w:cs="宋体"/>
                <w:kern w:val="0"/>
                <w:sz w:val="24"/>
                <w:szCs w:val="24"/>
              </w:rPr>
            </w:pPr>
            <w:r>
              <w:rPr>
                <w:rFonts w:hint="eastAsia" w:ascii="宋体" w:hAnsi="宋体" w:cs="宋体"/>
                <w:kern w:val="0"/>
                <w:sz w:val="24"/>
                <w:szCs w:val="24"/>
              </w:rPr>
              <w:t>通过抓包分析及验证的方式对访问控制信息的完整性进行分析检查。</w:t>
            </w:r>
          </w:p>
        </w:tc>
      </w:tr>
      <w:tr w14:paraId="6E87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73120503">
            <w:pPr>
              <w:snapToGrid w:val="0"/>
              <w:spacing w:line="500" w:lineRule="exact"/>
              <w:jc w:val="center"/>
              <w:rPr>
                <w:rFonts w:ascii="宋体" w:hAnsi="宋体" w:cs="宋体"/>
                <w:kern w:val="0"/>
                <w:sz w:val="24"/>
                <w:szCs w:val="24"/>
              </w:rPr>
            </w:pPr>
            <w:r>
              <w:rPr>
                <w:rFonts w:hint="eastAsia" w:ascii="宋体" w:hAnsi="宋体" w:cs="宋体"/>
                <w:kern w:val="0"/>
                <w:sz w:val="24"/>
                <w:szCs w:val="24"/>
              </w:rPr>
              <w:t>3</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481D1FD3">
            <w:pPr>
              <w:snapToGrid w:val="0"/>
              <w:spacing w:line="500" w:lineRule="exact"/>
              <w:rPr>
                <w:rFonts w:ascii="宋体" w:hAnsi="宋体" w:cs="宋体"/>
                <w:kern w:val="0"/>
                <w:sz w:val="24"/>
                <w:szCs w:val="24"/>
              </w:rPr>
            </w:pPr>
            <w:r>
              <w:rPr>
                <w:rFonts w:hint="eastAsia" w:ascii="宋体" w:hAnsi="宋体" w:cs="宋体"/>
                <w:kern w:val="0"/>
                <w:sz w:val="24"/>
                <w:szCs w:val="24"/>
              </w:rPr>
              <w:t>通信数据完整性</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5B89D152">
            <w:pPr>
              <w:snapToGrid w:val="0"/>
              <w:spacing w:line="500" w:lineRule="exact"/>
              <w:rPr>
                <w:rFonts w:ascii="宋体" w:hAnsi="宋体" w:cs="宋体"/>
                <w:kern w:val="0"/>
                <w:sz w:val="24"/>
                <w:szCs w:val="24"/>
              </w:rPr>
            </w:pPr>
            <w:r>
              <w:rPr>
                <w:rFonts w:hint="eastAsia" w:ascii="宋体" w:hAnsi="宋体" w:cs="宋体"/>
                <w:kern w:val="0"/>
                <w:sz w:val="24"/>
                <w:szCs w:val="24"/>
              </w:rPr>
              <w:t>通过抓包分析及验证的方式对通信数据的完整性进行分析检查。</w:t>
            </w:r>
          </w:p>
        </w:tc>
      </w:tr>
      <w:tr w14:paraId="0D5A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79D58E24">
            <w:pPr>
              <w:snapToGrid w:val="0"/>
              <w:spacing w:line="500" w:lineRule="exact"/>
              <w:jc w:val="center"/>
              <w:rPr>
                <w:rFonts w:ascii="宋体" w:hAnsi="宋体" w:cs="宋体"/>
                <w:kern w:val="0"/>
                <w:sz w:val="24"/>
                <w:szCs w:val="24"/>
              </w:rPr>
            </w:pPr>
            <w:r>
              <w:rPr>
                <w:rFonts w:hint="eastAsia" w:ascii="宋体" w:hAnsi="宋体" w:cs="宋体"/>
                <w:kern w:val="0"/>
                <w:sz w:val="24"/>
                <w:szCs w:val="24"/>
              </w:rPr>
              <w:t>4</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4C76F660">
            <w:pPr>
              <w:snapToGrid w:val="0"/>
              <w:spacing w:line="500" w:lineRule="exact"/>
              <w:rPr>
                <w:rFonts w:ascii="宋体" w:hAnsi="宋体" w:cs="宋体"/>
                <w:kern w:val="0"/>
                <w:sz w:val="24"/>
                <w:szCs w:val="24"/>
              </w:rPr>
            </w:pPr>
            <w:r>
              <w:rPr>
                <w:rFonts w:hint="eastAsia" w:ascii="宋体" w:hAnsi="宋体" w:cs="宋体"/>
                <w:kern w:val="0"/>
                <w:sz w:val="24"/>
                <w:szCs w:val="24"/>
              </w:rPr>
              <w:t>通信数据机密性</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22B798FA">
            <w:pPr>
              <w:snapToGrid w:val="0"/>
              <w:spacing w:line="500" w:lineRule="exact"/>
              <w:rPr>
                <w:rFonts w:ascii="宋体" w:hAnsi="宋体" w:cs="宋体"/>
                <w:kern w:val="0"/>
                <w:sz w:val="24"/>
                <w:szCs w:val="24"/>
              </w:rPr>
            </w:pPr>
            <w:r>
              <w:rPr>
                <w:rFonts w:hint="eastAsia" w:ascii="宋体" w:hAnsi="宋体" w:cs="宋体"/>
                <w:kern w:val="0"/>
                <w:sz w:val="24"/>
                <w:szCs w:val="24"/>
              </w:rPr>
              <w:t>通过抓包分析及验证的方式对通信数据的机密性进行分析检查。</w:t>
            </w:r>
          </w:p>
        </w:tc>
      </w:tr>
      <w:tr w14:paraId="665E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040DD778">
            <w:pPr>
              <w:snapToGrid w:val="0"/>
              <w:spacing w:line="500" w:lineRule="exact"/>
              <w:jc w:val="center"/>
              <w:rPr>
                <w:rFonts w:ascii="宋体" w:hAnsi="宋体" w:cs="宋体"/>
                <w:kern w:val="0"/>
                <w:sz w:val="24"/>
                <w:szCs w:val="24"/>
              </w:rPr>
            </w:pPr>
            <w:r>
              <w:rPr>
                <w:rFonts w:hint="eastAsia" w:ascii="宋体" w:hAnsi="宋体" w:cs="宋体"/>
                <w:kern w:val="0"/>
                <w:sz w:val="24"/>
                <w:szCs w:val="24"/>
              </w:rPr>
              <w:t>5</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02CA1946">
            <w:pPr>
              <w:snapToGrid w:val="0"/>
              <w:spacing w:line="500" w:lineRule="exact"/>
              <w:rPr>
                <w:rFonts w:ascii="宋体" w:hAnsi="宋体" w:cs="宋体"/>
                <w:kern w:val="0"/>
                <w:sz w:val="24"/>
                <w:szCs w:val="24"/>
              </w:rPr>
            </w:pPr>
            <w:r>
              <w:rPr>
                <w:rFonts w:hint="eastAsia" w:ascii="宋体" w:hAnsi="宋体" w:cs="宋体"/>
                <w:kern w:val="0"/>
                <w:sz w:val="24"/>
                <w:szCs w:val="24"/>
              </w:rPr>
              <w:t>集中管理通道安全</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290ED22D">
            <w:pPr>
              <w:snapToGrid w:val="0"/>
              <w:spacing w:line="500" w:lineRule="exact"/>
              <w:rPr>
                <w:rFonts w:ascii="宋体" w:hAnsi="宋体" w:cs="宋体"/>
                <w:kern w:val="0"/>
                <w:sz w:val="24"/>
                <w:szCs w:val="24"/>
              </w:rPr>
            </w:pPr>
            <w:r>
              <w:rPr>
                <w:rFonts w:hint="eastAsia" w:ascii="宋体" w:hAnsi="宋体" w:cs="宋体"/>
                <w:kern w:val="0"/>
                <w:sz w:val="24"/>
                <w:szCs w:val="24"/>
              </w:rPr>
              <w:t>对采用密码技术建立的信息安全通道集中管理网络中安全设备或安全组件的情况进行分析检查。</w:t>
            </w:r>
          </w:p>
        </w:tc>
      </w:tr>
      <w:tr w14:paraId="027E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24390424">
            <w:pPr>
              <w:snapToGrid w:val="0"/>
              <w:spacing w:line="500" w:lineRule="exact"/>
              <w:jc w:val="center"/>
              <w:rPr>
                <w:rFonts w:ascii="宋体" w:hAnsi="宋体" w:cs="宋体"/>
                <w:kern w:val="0"/>
                <w:sz w:val="24"/>
                <w:szCs w:val="24"/>
              </w:rPr>
            </w:pPr>
            <w:r>
              <w:rPr>
                <w:rFonts w:hint="eastAsia" w:ascii="宋体" w:hAnsi="宋体" w:cs="宋体"/>
                <w:kern w:val="0"/>
                <w:sz w:val="24"/>
                <w:szCs w:val="24"/>
              </w:rPr>
              <w:t>6</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519049E0">
            <w:pPr>
              <w:snapToGrid w:val="0"/>
              <w:spacing w:line="500" w:lineRule="exact"/>
              <w:rPr>
                <w:rFonts w:ascii="宋体" w:hAnsi="宋体" w:cs="宋体"/>
                <w:kern w:val="0"/>
                <w:sz w:val="24"/>
                <w:szCs w:val="24"/>
              </w:rPr>
            </w:pPr>
            <w:r>
              <w:rPr>
                <w:rFonts w:hint="eastAsia" w:ascii="宋体" w:hAnsi="宋体" w:cs="宋体"/>
                <w:kern w:val="0"/>
                <w:sz w:val="24"/>
                <w:szCs w:val="24"/>
              </w:rPr>
              <w:t>硬件密码模块实现</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40574E08">
            <w:pPr>
              <w:snapToGrid w:val="0"/>
              <w:spacing w:line="500" w:lineRule="exact"/>
              <w:rPr>
                <w:rFonts w:ascii="宋体" w:hAnsi="宋体" w:cs="宋体"/>
                <w:kern w:val="0"/>
                <w:sz w:val="24"/>
                <w:szCs w:val="24"/>
              </w:rPr>
            </w:pPr>
            <w:r>
              <w:rPr>
                <w:rFonts w:hint="eastAsia" w:ascii="宋体" w:hAnsi="宋体" w:cs="宋体"/>
                <w:kern w:val="0"/>
                <w:sz w:val="24"/>
                <w:szCs w:val="24"/>
              </w:rPr>
              <w:t>检查采用GM/T0028的三级及以上密码模块或通过国家密码管理部门核准的硬件密码产品实现密码运算和密钥管理情况。</w:t>
            </w:r>
          </w:p>
        </w:tc>
      </w:tr>
    </w:tbl>
    <w:p w14:paraId="45162E3F">
      <w:pPr>
        <w:adjustRightInd w:val="0"/>
        <w:snapToGrid w:val="0"/>
        <w:spacing w:line="500" w:lineRule="exact"/>
        <w:ind w:firstLine="480" w:firstLineChars="200"/>
        <w:textAlignment w:val="bottom"/>
        <w:rPr>
          <w:rFonts w:ascii="宋体" w:hAnsi="宋体" w:cs="宋体"/>
          <w:kern w:val="0"/>
          <w:sz w:val="24"/>
          <w:szCs w:val="24"/>
        </w:rPr>
      </w:pPr>
      <w:r>
        <w:rPr>
          <w:rFonts w:hint="eastAsia" w:ascii="宋体" w:hAnsi="宋体" w:cs="宋体"/>
          <w:kern w:val="0"/>
          <w:sz w:val="24"/>
          <w:szCs w:val="24"/>
        </w:rPr>
        <w:t>c） 设备和计算安全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58"/>
        <w:gridCol w:w="2032"/>
        <w:gridCol w:w="6566"/>
      </w:tblGrid>
      <w:tr w14:paraId="3D34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blHeader/>
        </w:trPr>
        <w:tc>
          <w:tcPr>
            <w:tcW w:w="758" w:type="dxa"/>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14:paraId="16FEABEE">
            <w:pPr>
              <w:snapToGrid w:val="0"/>
              <w:spacing w:line="500" w:lineRule="exact"/>
              <w:jc w:val="center"/>
              <w:rPr>
                <w:rFonts w:ascii="宋体" w:hAnsi="宋体" w:cs="宋体"/>
                <w:kern w:val="0"/>
                <w:sz w:val="24"/>
                <w:szCs w:val="24"/>
              </w:rPr>
            </w:pPr>
            <w:r>
              <w:rPr>
                <w:rFonts w:hint="eastAsia" w:ascii="宋体" w:hAnsi="宋体" w:cs="宋体"/>
                <w:kern w:val="0"/>
                <w:sz w:val="24"/>
                <w:szCs w:val="24"/>
              </w:rPr>
              <w:t>序号</w:t>
            </w:r>
          </w:p>
        </w:tc>
        <w:tc>
          <w:tcPr>
            <w:tcW w:w="2032" w:type="dxa"/>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14:paraId="6ED4EDCF">
            <w:pPr>
              <w:snapToGrid w:val="0"/>
              <w:spacing w:line="500" w:lineRule="exact"/>
              <w:jc w:val="center"/>
              <w:rPr>
                <w:rFonts w:ascii="宋体" w:hAnsi="宋体" w:cs="宋体"/>
                <w:kern w:val="0"/>
                <w:sz w:val="24"/>
                <w:szCs w:val="24"/>
              </w:rPr>
            </w:pPr>
            <w:r>
              <w:rPr>
                <w:rFonts w:hint="eastAsia" w:ascii="宋体" w:hAnsi="宋体" w:cs="宋体"/>
                <w:kern w:val="0"/>
                <w:sz w:val="24"/>
                <w:szCs w:val="24"/>
              </w:rPr>
              <w:t>工作单元名称</w:t>
            </w:r>
          </w:p>
        </w:tc>
        <w:tc>
          <w:tcPr>
            <w:tcW w:w="6566" w:type="dxa"/>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14:paraId="4C7BA6B0">
            <w:pPr>
              <w:snapToGrid w:val="0"/>
              <w:spacing w:line="500" w:lineRule="exact"/>
              <w:jc w:val="center"/>
              <w:rPr>
                <w:rFonts w:ascii="宋体" w:hAnsi="宋体" w:cs="宋体"/>
                <w:kern w:val="0"/>
                <w:sz w:val="24"/>
                <w:szCs w:val="24"/>
              </w:rPr>
            </w:pPr>
            <w:r>
              <w:rPr>
                <w:rFonts w:hint="eastAsia" w:ascii="宋体" w:hAnsi="宋体" w:cs="宋体"/>
                <w:kern w:val="0"/>
                <w:sz w:val="24"/>
                <w:szCs w:val="24"/>
              </w:rPr>
              <w:t>工作单元描述</w:t>
            </w:r>
          </w:p>
        </w:tc>
      </w:tr>
      <w:tr w14:paraId="258A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6B404C33">
            <w:pPr>
              <w:snapToGrid w:val="0"/>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151741DD">
            <w:pPr>
              <w:snapToGrid w:val="0"/>
              <w:spacing w:line="500" w:lineRule="exact"/>
              <w:rPr>
                <w:rFonts w:ascii="宋体" w:hAnsi="宋体" w:cs="宋体"/>
                <w:kern w:val="0"/>
                <w:sz w:val="24"/>
                <w:szCs w:val="24"/>
              </w:rPr>
            </w:pPr>
            <w:r>
              <w:rPr>
                <w:rFonts w:hint="eastAsia" w:ascii="宋体" w:hAnsi="宋体" w:cs="宋体"/>
                <w:kern w:val="0"/>
                <w:sz w:val="24"/>
                <w:szCs w:val="24"/>
              </w:rPr>
              <w:t>身份鉴别</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2355189A">
            <w:pPr>
              <w:snapToGrid w:val="0"/>
              <w:spacing w:line="500" w:lineRule="exact"/>
              <w:rPr>
                <w:rFonts w:ascii="宋体" w:hAnsi="宋体" w:cs="宋体"/>
                <w:kern w:val="0"/>
                <w:sz w:val="24"/>
                <w:szCs w:val="24"/>
              </w:rPr>
            </w:pPr>
            <w:r>
              <w:rPr>
                <w:rFonts w:hint="eastAsia" w:ascii="宋体" w:hAnsi="宋体" w:cs="宋体"/>
                <w:kern w:val="0"/>
                <w:sz w:val="24"/>
                <w:szCs w:val="24"/>
              </w:rPr>
              <w:t>检查服务器的身份标识与鉴别和用户登录的配置情况。</w:t>
            </w:r>
          </w:p>
        </w:tc>
      </w:tr>
      <w:tr w14:paraId="1CAE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1EBF3191">
            <w:pPr>
              <w:snapToGrid w:val="0"/>
              <w:spacing w:line="500" w:lineRule="exact"/>
              <w:jc w:val="center"/>
              <w:rPr>
                <w:rFonts w:ascii="宋体" w:hAnsi="宋体" w:cs="宋体"/>
                <w:kern w:val="0"/>
                <w:sz w:val="24"/>
                <w:szCs w:val="24"/>
              </w:rPr>
            </w:pPr>
            <w:r>
              <w:rPr>
                <w:rFonts w:hint="eastAsia" w:ascii="宋体" w:hAnsi="宋体" w:cs="宋体"/>
                <w:kern w:val="0"/>
                <w:sz w:val="24"/>
                <w:szCs w:val="24"/>
              </w:rPr>
              <w:t>2</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1D466C6E">
            <w:pPr>
              <w:snapToGrid w:val="0"/>
              <w:spacing w:line="500" w:lineRule="exact"/>
              <w:rPr>
                <w:rFonts w:ascii="宋体" w:hAnsi="宋体" w:cs="宋体"/>
                <w:kern w:val="0"/>
                <w:sz w:val="24"/>
                <w:szCs w:val="24"/>
              </w:rPr>
            </w:pPr>
            <w:r>
              <w:rPr>
                <w:rFonts w:hint="eastAsia" w:ascii="宋体" w:hAnsi="宋体" w:cs="宋体"/>
                <w:kern w:val="0"/>
                <w:sz w:val="24"/>
                <w:szCs w:val="24"/>
              </w:rPr>
              <w:t>远程管理身份鉴别信息机密性</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42E40EEE">
            <w:pPr>
              <w:snapToGrid w:val="0"/>
              <w:spacing w:line="500" w:lineRule="exact"/>
              <w:rPr>
                <w:rFonts w:ascii="宋体" w:hAnsi="宋体" w:cs="宋体"/>
                <w:kern w:val="0"/>
                <w:sz w:val="24"/>
                <w:szCs w:val="24"/>
              </w:rPr>
            </w:pPr>
            <w:r>
              <w:rPr>
                <w:rFonts w:hint="eastAsia" w:ascii="宋体" w:hAnsi="宋体" w:cs="宋体"/>
                <w:kern w:val="0"/>
                <w:sz w:val="24"/>
                <w:szCs w:val="24"/>
              </w:rPr>
              <w:t>检查系统在用户实施身份鉴别的过程中是否采用密码技术对设备标识信息进行密码保护。</w:t>
            </w:r>
          </w:p>
        </w:tc>
      </w:tr>
      <w:tr w14:paraId="00B1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3919B493">
            <w:pPr>
              <w:snapToGrid w:val="0"/>
              <w:spacing w:line="500" w:lineRule="exact"/>
              <w:jc w:val="center"/>
              <w:rPr>
                <w:rFonts w:ascii="宋体" w:hAnsi="宋体" w:cs="宋体"/>
                <w:kern w:val="0"/>
                <w:sz w:val="24"/>
                <w:szCs w:val="24"/>
              </w:rPr>
            </w:pPr>
            <w:r>
              <w:rPr>
                <w:rFonts w:hint="eastAsia" w:ascii="宋体" w:hAnsi="宋体" w:cs="宋体"/>
                <w:kern w:val="0"/>
                <w:sz w:val="24"/>
                <w:szCs w:val="24"/>
              </w:rPr>
              <w:t>3</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17405760">
            <w:pPr>
              <w:snapToGrid w:val="0"/>
              <w:spacing w:line="500" w:lineRule="exact"/>
              <w:rPr>
                <w:rFonts w:ascii="宋体" w:hAnsi="宋体" w:cs="宋体"/>
                <w:kern w:val="0"/>
                <w:sz w:val="24"/>
                <w:szCs w:val="24"/>
              </w:rPr>
            </w:pPr>
            <w:r>
              <w:rPr>
                <w:rFonts w:hint="eastAsia" w:ascii="宋体" w:hAnsi="宋体" w:cs="宋体"/>
                <w:kern w:val="0"/>
                <w:sz w:val="24"/>
                <w:szCs w:val="24"/>
              </w:rPr>
              <w:t>访问控制信息完整性</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1BB2E2BA">
            <w:pPr>
              <w:snapToGrid w:val="0"/>
              <w:spacing w:line="500" w:lineRule="exact"/>
              <w:rPr>
                <w:rFonts w:ascii="宋体" w:hAnsi="宋体" w:cs="宋体"/>
                <w:kern w:val="0"/>
                <w:sz w:val="24"/>
                <w:szCs w:val="24"/>
              </w:rPr>
            </w:pPr>
            <w:r>
              <w:rPr>
                <w:rFonts w:hint="eastAsia" w:ascii="宋体" w:hAnsi="宋体" w:cs="宋体"/>
                <w:kern w:val="0"/>
                <w:sz w:val="24"/>
                <w:szCs w:val="24"/>
              </w:rPr>
              <w:t>检查各主机相应操作系统或数据库的自主访问控制设置情况，包括安全策略覆盖、访问控制信息完整性情况等。</w:t>
            </w:r>
          </w:p>
        </w:tc>
      </w:tr>
      <w:tr w14:paraId="3D9E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23743A67">
            <w:pPr>
              <w:snapToGrid w:val="0"/>
              <w:spacing w:line="500" w:lineRule="exact"/>
              <w:jc w:val="center"/>
              <w:rPr>
                <w:rFonts w:ascii="宋体" w:hAnsi="宋体" w:cs="宋体"/>
                <w:kern w:val="0"/>
                <w:sz w:val="24"/>
                <w:szCs w:val="24"/>
              </w:rPr>
            </w:pPr>
            <w:r>
              <w:rPr>
                <w:rFonts w:hint="eastAsia" w:ascii="宋体" w:hAnsi="宋体" w:cs="宋体"/>
                <w:kern w:val="0"/>
                <w:sz w:val="24"/>
                <w:szCs w:val="24"/>
              </w:rPr>
              <w:t>4</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6A1BB89E">
            <w:pPr>
              <w:snapToGrid w:val="0"/>
              <w:spacing w:line="500" w:lineRule="exact"/>
              <w:rPr>
                <w:rFonts w:ascii="宋体" w:hAnsi="宋体" w:cs="宋体"/>
                <w:kern w:val="0"/>
                <w:sz w:val="24"/>
                <w:szCs w:val="24"/>
              </w:rPr>
            </w:pPr>
            <w:r>
              <w:rPr>
                <w:rFonts w:hint="eastAsia" w:ascii="宋体" w:hAnsi="宋体" w:cs="宋体"/>
                <w:kern w:val="0"/>
                <w:sz w:val="24"/>
                <w:szCs w:val="24"/>
              </w:rPr>
              <w:t>敏感标记完整性</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1B8067FE">
            <w:pPr>
              <w:snapToGrid w:val="0"/>
              <w:spacing w:line="500" w:lineRule="exact"/>
              <w:rPr>
                <w:rFonts w:ascii="宋体" w:hAnsi="宋体" w:cs="宋体"/>
                <w:kern w:val="0"/>
                <w:sz w:val="24"/>
                <w:szCs w:val="24"/>
              </w:rPr>
            </w:pPr>
            <w:r>
              <w:rPr>
                <w:rFonts w:hint="eastAsia" w:ascii="宋体" w:hAnsi="宋体" w:cs="宋体"/>
                <w:kern w:val="0"/>
                <w:sz w:val="24"/>
                <w:szCs w:val="24"/>
              </w:rPr>
              <w:t>通过访谈系统管理员和安全管理员关于信息系统重要信息资源的敏感标记设置，并且通过相关技术手段进行强制访问控制措施有效性，同时检查敏感标记的完整性。</w:t>
            </w:r>
          </w:p>
        </w:tc>
      </w:tr>
      <w:tr w14:paraId="4D13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3D60119C">
            <w:pPr>
              <w:snapToGrid w:val="0"/>
              <w:spacing w:line="500" w:lineRule="exact"/>
              <w:jc w:val="center"/>
              <w:rPr>
                <w:rFonts w:ascii="宋体" w:hAnsi="宋体" w:cs="宋体"/>
                <w:kern w:val="0"/>
                <w:sz w:val="24"/>
                <w:szCs w:val="24"/>
              </w:rPr>
            </w:pPr>
            <w:r>
              <w:rPr>
                <w:rFonts w:hint="eastAsia" w:ascii="宋体" w:hAnsi="宋体" w:cs="宋体"/>
                <w:kern w:val="0"/>
                <w:sz w:val="24"/>
                <w:szCs w:val="24"/>
              </w:rPr>
              <w:t>5</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4B31E83E">
            <w:pPr>
              <w:snapToGrid w:val="0"/>
              <w:spacing w:line="500" w:lineRule="exact"/>
              <w:rPr>
                <w:rFonts w:ascii="宋体" w:hAnsi="宋体" w:cs="宋体"/>
                <w:kern w:val="0"/>
                <w:sz w:val="24"/>
                <w:szCs w:val="24"/>
              </w:rPr>
            </w:pPr>
            <w:r>
              <w:rPr>
                <w:rFonts w:hint="eastAsia" w:ascii="宋体" w:hAnsi="宋体" w:cs="宋体"/>
                <w:kern w:val="0"/>
                <w:sz w:val="24"/>
                <w:szCs w:val="24"/>
              </w:rPr>
              <w:t>重要程序文件完整性</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38FAA56B">
            <w:pPr>
              <w:snapToGrid w:val="0"/>
              <w:spacing w:line="500" w:lineRule="exact"/>
              <w:rPr>
                <w:rFonts w:ascii="宋体" w:hAnsi="宋体" w:cs="宋体"/>
                <w:kern w:val="0"/>
                <w:sz w:val="24"/>
                <w:szCs w:val="24"/>
              </w:rPr>
            </w:pPr>
            <w:r>
              <w:rPr>
                <w:rFonts w:hint="eastAsia" w:ascii="宋体" w:hAnsi="宋体" w:cs="宋体"/>
                <w:kern w:val="0"/>
                <w:sz w:val="24"/>
                <w:szCs w:val="24"/>
              </w:rPr>
              <w:t>对重要程序及文件的完整性进行分析检查。</w:t>
            </w:r>
          </w:p>
        </w:tc>
      </w:tr>
      <w:tr w14:paraId="1C04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6A31E3D2">
            <w:pPr>
              <w:snapToGrid w:val="0"/>
              <w:spacing w:line="500" w:lineRule="exact"/>
              <w:jc w:val="center"/>
              <w:rPr>
                <w:rFonts w:ascii="宋体" w:hAnsi="宋体" w:cs="宋体"/>
                <w:kern w:val="0"/>
                <w:sz w:val="24"/>
                <w:szCs w:val="24"/>
              </w:rPr>
            </w:pPr>
            <w:r>
              <w:rPr>
                <w:rFonts w:hint="eastAsia" w:ascii="宋体" w:hAnsi="宋体" w:cs="宋体"/>
                <w:kern w:val="0"/>
                <w:sz w:val="24"/>
                <w:szCs w:val="24"/>
              </w:rPr>
              <w:t>6</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0750C5C7">
            <w:pPr>
              <w:snapToGrid w:val="0"/>
              <w:spacing w:line="500" w:lineRule="exact"/>
              <w:rPr>
                <w:rFonts w:ascii="宋体" w:hAnsi="宋体" w:cs="宋体"/>
                <w:kern w:val="0"/>
                <w:sz w:val="24"/>
                <w:szCs w:val="24"/>
              </w:rPr>
            </w:pPr>
            <w:r>
              <w:rPr>
                <w:rFonts w:hint="eastAsia" w:ascii="宋体" w:hAnsi="宋体" w:cs="宋体"/>
                <w:kern w:val="0"/>
                <w:sz w:val="24"/>
                <w:szCs w:val="24"/>
              </w:rPr>
              <w:t>日记记录完整性</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69D3F1BC">
            <w:pPr>
              <w:snapToGrid w:val="0"/>
              <w:spacing w:line="500" w:lineRule="exact"/>
              <w:rPr>
                <w:rFonts w:ascii="宋体" w:hAnsi="宋体" w:cs="宋体"/>
                <w:kern w:val="0"/>
                <w:sz w:val="24"/>
                <w:szCs w:val="24"/>
              </w:rPr>
            </w:pPr>
            <w:r>
              <w:rPr>
                <w:rFonts w:hint="eastAsia" w:ascii="宋体" w:hAnsi="宋体" w:cs="宋体"/>
                <w:kern w:val="0"/>
                <w:sz w:val="24"/>
                <w:szCs w:val="24"/>
              </w:rPr>
              <w:t>检查各主机服务器相应操作系统或数据库的日志记录的配置情况，如覆盖范围、记录的项目和内容等；检查安全审计记录的保护及完整性验证情况。</w:t>
            </w:r>
          </w:p>
        </w:tc>
      </w:tr>
      <w:tr w14:paraId="4BDE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17AC7397">
            <w:pPr>
              <w:snapToGrid w:val="0"/>
              <w:spacing w:line="500" w:lineRule="exact"/>
              <w:jc w:val="center"/>
              <w:rPr>
                <w:rFonts w:ascii="宋体" w:hAnsi="宋体" w:cs="宋体"/>
                <w:kern w:val="0"/>
                <w:sz w:val="24"/>
                <w:szCs w:val="24"/>
              </w:rPr>
            </w:pPr>
            <w:r>
              <w:rPr>
                <w:rFonts w:hint="eastAsia" w:ascii="宋体" w:hAnsi="宋体" w:cs="宋体"/>
                <w:kern w:val="0"/>
                <w:sz w:val="24"/>
                <w:szCs w:val="24"/>
              </w:rPr>
              <w:t>7</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2CA8184A">
            <w:pPr>
              <w:snapToGrid w:val="0"/>
              <w:spacing w:line="500" w:lineRule="exact"/>
              <w:rPr>
                <w:rFonts w:ascii="宋体" w:hAnsi="宋体" w:cs="宋体"/>
                <w:kern w:val="0"/>
                <w:sz w:val="24"/>
                <w:szCs w:val="24"/>
              </w:rPr>
            </w:pPr>
            <w:r>
              <w:rPr>
                <w:rFonts w:hint="eastAsia" w:ascii="宋体" w:hAnsi="宋体" w:cs="宋体"/>
                <w:kern w:val="0"/>
                <w:sz w:val="24"/>
                <w:szCs w:val="24"/>
              </w:rPr>
              <w:t>硬件密码模块实现</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2FC721D6">
            <w:pPr>
              <w:snapToGrid w:val="0"/>
              <w:spacing w:line="500" w:lineRule="exact"/>
              <w:rPr>
                <w:rFonts w:ascii="宋体" w:hAnsi="宋体" w:cs="宋体"/>
                <w:kern w:val="0"/>
                <w:sz w:val="24"/>
                <w:szCs w:val="24"/>
              </w:rPr>
            </w:pPr>
            <w:r>
              <w:rPr>
                <w:rFonts w:hint="eastAsia" w:ascii="宋体" w:hAnsi="宋体" w:cs="宋体"/>
                <w:kern w:val="0"/>
                <w:sz w:val="24"/>
                <w:szCs w:val="24"/>
              </w:rPr>
              <w:t>检查采用GM/T0028的三级及以上密码模块或通过国家密码管理部门核准的硬件密码产品实现密码运算和密钥管理情况。</w:t>
            </w:r>
          </w:p>
        </w:tc>
      </w:tr>
    </w:tbl>
    <w:p w14:paraId="3D19A452">
      <w:pPr>
        <w:adjustRightInd w:val="0"/>
        <w:snapToGrid w:val="0"/>
        <w:spacing w:line="500" w:lineRule="exact"/>
        <w:ind w:firstLine="480" w:firstLineChars="200"/>
        <w:textAlignment w:val="bottom"/>
        <w:rPr>
          <w:rFonts w:ascii="宋体" w:hAnsi="宋体" w:cs="宋体"/>
          <w:kern w:val="0"/>
          <w:sz w:val="24"/>
          <w:szCs w:val="24"/>
        </w:rPr>
      </w:pPr>
      <w:r>
        <w:rPr>
          <w:rFonts w:hint="eastAsia" w:ascii="宋体" w:hAnsi="宋体" w:cs="宋体"/>
          <w:kern w:val="0"/>
          <w:sz w:val="24"/>
          <w:szCs w:val="24"/>
        </w:rPr>
        <w:t>d） 应用和数据安全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58"/>
        <w:gridCol w:w="2032"/>
        <w:gridCol w:w="6566"/>
      </w:tblGrid>
      <w:tr w14:paraId="3EFD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blHeader/>
        </w:trPr>
        <w:tc>
          <w:tcPr>
            <w:tcW w:w="758" w:type="dxa"/>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14:paraId="743C8180">
            <w:pPr>
              <w:spacing w:line="500" w:lineRule="exact"/>
              <w:jc w:val="center"/>
              <w:rPr>
                <w:rFonts w:ascii="宋体" w:hAnsi="宋体" w:cs="宋体"/>
                <w:kern w:val="0"/>
                <w:sz w:val="24"/>
                <w:szCs w:val="24"/>
              </w:rPr>
            </w:pPr>
            <w:r>
              <w:rPr>
                <w:rFonts w:hint="eastAsia" w:ascii="宋体" w:hAnsi="宋体" w:cs="宋体"/>
                <w:kern w:val="0"/>
                <w:sz w:val="24"/>
                <w:szCs w:val="24"/>
              </w:rPr>
              <w:t>序号</w:t>
            </w:r>
          </w:p>
        </w:tc>
        <w:tc>
          <w:tcPr>
            <w:tcW w:w="2032" w:type="dxa"/>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14:paraId="0517CF39">
            <w:pPr>
              <w:spacing w:line="500" w:lineRule="exact"/>
              <w:jc w:val="center"/>
              <w:rPr>
                <w:rFonts w:ascii="宋体" w:hAnsi="宋体" w:cs="宋体"/>
                <w:kern w:val="0"/>
                <w:sz w:val="24"/>
                <w:szCs w:val="24"/>
              </w:rPr>
            </w:pPr>
            <w:r>
              <w:rPr>
                <w:rFonts w:hint="eastAsia" w:ascii="宋体" w:hAnsi="宋体" w:cs="宋体"/>
                <w:kern w:val="0"/>
                <w:sz w:val="24"/>
                <w:szCs w:val="24"/>
              </w:rPr>
              <w:t>工作单元名称</w:t>
            </w:r>
          </w:p>
        </w:tc>
        <w:tc>
          <w:tcPr>
            <w:tcW w:w="6566" w:type="dxa"/>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14:paraId="1D4A77CF">
            <w:pPr>
              <w:spacing w:line="500" w:lineRule="exact"/>
              <w:jc w:val="center"/>
              <w:rPr>
                <w:rFonts w:ascii="宋体" w:hAnsi="宋体" w:cs="宋体"/>
                <w:kern w:val="0"/>
                <w:sz w:val="24"/>
                <w:szCs w:val="24"/>
              </w:rPr>
            </w:pPr>
            <w:r>
              <w:rPr>
                <w:rFonts w:hint="eastAsia" w:ascii="宋体" w:hAnsi="宋体" w:cs="宋体"/>
                <w:kern w:val="0"/>
                <w:sz w:val="24"/>
                <w:szCs w:val="24"/>
              </w:rPr>
              <w:t>工作单元描述</w:t>
            </w:r>
          </w:p>
        </w:tc>
      </w:tr>
      <w:tr w14:paraId="0817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65DD3D34">
            <w:pPr>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755F144A">
            <w:pPr>
              <w:spacing w:line="500" w:lineRule="exact"/>
              <w:rPr>
                <w:rFonts w:ascii="宋体" w:hAnsi="宋体" w:cs="宋体"/>
                <w:kern w:val="0"/>
                <w:sz w:val="24"/>
                <w:szCs w:val="24"/>
              </w:rPr>
            </w:pPr>
            <w:r>
              <w:rPr>
                <w:rFonts w:hint="eastAsia" w:ascii="宋体" w:hAnsi="宋体" w:cs="宋体"/>
                <w:kern w:val="0"/>
                <w:sz w:val="24"/>
                <w:szCs w:val="24"/>
              </w:rPr>
              <w:t>身份鉴别</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27089CE7">
            <w:pPr>
              <w:spacing w:line="500" w:lineRule="exact"/>
              <w:rPr>
                <w:rFonts w:ascii="宋体" w:hAnsi="宋体" w:cs="宋体"/>
                <w:kern w:val="0"/>
                <w:sz w:val="24"/>
                <w:szCs w:val="24"/>
              </w:rPr>
            </w:pPr>
            <w:r>
              <w:rPr>
                <w:rFonts w:hint="eastAsia" w:ascii="宋体" w:hAnsi="宋体" w:cs="宋体"/>
                <w:kern w:val="0"/>
                <w:sz w:val="24"/>
                <w:szCs w:val="24"/>
              </w:rPr>
              <w:t>检查业务应用系统的身份标识与鉴别功能设置和使用配置情况；</w:t>
            </w:r>
          </w:p>
        </w:tc>
      </w:tr>
      <w:tr w14:paraId="30C5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186C9737">
            <w:pPr>
              <w:spacing w:line="500" w:lineRule="exact"/>
              <w:jc w:val="center"/>
              <w:rPr>
                <w:rFonts w:ascii="宋体" w:hAnsi="宋体" w:cs="宋体"/>
                <w:kern w:val="0"/>
                <w:sz w:val="24"/>
                <w:szCs w:val="24"/>
              </w:rPr>
            </w:pPr>
            <w:r>
              <w:rPr>
                <w:rFonts w:hint="eastAsia" w:ascii="宋体" w:hAnsi="宋体" w:cs="宋体"/>
                <w:kern w:val="0"/>
                <w:sz w:val="24"/>
                <w:szCs w:val="24"/>
              </w:rPr>
              <w:t>2</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3B11C728">
            <w:pPr>
              <w:spacing w:line="500" w:lineRule="exact"/>
              <w:rPr>
                <w:rFonts w:ascii="宋体" w:hAnsi="宋体" w:cs="宋体"/>
                <w:kern w:val="0"/>
                <w:sz w:val="24"/>
                <w:szCs w:val="24"/>
              </w:rPr>
            </w:pPr>
            <w:r>
              <w:rPr>
                <w:rFonts w:hint="eastAsia" w:ascii="宋体" w:hAnsi="宋体" w:cs="宋体"/>
                <w:kern w:val="0"/>
                <w:sz w:val="24"/>
                <w:szCs w:val="24"/>
              </w:rPr>
              <w:t>访问控制</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41DFD4CE">
            <w:pPr>
              <w:spacing w:line="500" w:lineRule="exact"/>
              <w:rPr>
                <w:rFonts w:ascii="宋体" w:hAnsi="宋体" w:cs="宋体"/>
                <w:kern w:val="0"/>
                <w:sz w:val="24"/>
                <w:szCs w:val="24"/>
              </w:rPr>
            </w:pPr>
            <w:r>
              <w:rPr>
                <w:rFonts w:hint="eastAsia" w:ascii="宋体" w:hAnsi="宋体" w:cs="宋体"/>
                <w:kern w:val="0"/>
                <w:sz w:val="24"/>
                <w:szCs w:val="24"/>
              </w:rPr>
              <w:t>检查业务应用系统的访问控制功能设置情况，如访问控制的策略、访问控制粒度、权限设置情况等。</w:t>
            </w:r>
          </w:p>
        </w:tc>
      </w:tr>
      <w:tr w14:paraId="5C84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3D92A165">
            <w:pPr>
              <w:spacing w:line="500" w:lineRule="exact"/>
              <w:jc w:val="center"/>
              <w:rPr>
                <w:rFonts w:ascii="宋体" w:hAnsi="宋体" w:cs="宋体"/>
                <w:kern w:val="0"/>
                <w:sz w:val="24"/>
                <w:szCs w:val="24"/>
              </w:rPr>
            </w:pPr>
            <w:r>
              <w:rPr>
                <w:rFonts w:hint="eastAsia" w:ascii="宋体" w:hAnsi="宋体" w:cs="宋体"/>
                <w:kern w:val="0"/>
                <w:sz w:val="24"/>
                <w:szCs w:val="24"/>
              </w:rPr>
              <w:t>3</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25564F42">
            <w:pPr>
              <w:spacing w:line="500" w:lineRule="exact"/>
              <w:rPr>
                <w:rFonts w:ascii="宋体" w:hAnsi="宋体" w:cs="宋体"/>
                <w:kern w:val="0"/>
                <w:sz w:val="24"/>
                <w:szCs w:val="24"/>
              </w:rPr>
            </w:pPr>
            <w:r>
              <w:rPr>
                <w:rFonts w:hint="eastAsia" w:ascii="宋体" w:hAnsi="宋体" w:cs="宋体"/>
                <w:kern w:val="0"/>
                <w:sz w:val="24"/>
                <w:szCs w:val="24"/>
              </w:rPr>
              <w:t>数据传输安全</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47509962">
            <w:pPr>
              <w:spacing w:line="500" w:lineRule="exact"/>
              <w:rPr>
                <w:rFonts w:ascii="宋体" w:hAnsi="宋体" w:cs="宋体"/>
                <w:kern w:val="0"/>
                <w:sz w:val="24"/>
                <w:szCs w:val="24"/>
              </w:rPr>
            </w:pPr>
            <w:r>
              <w:rPr>
                <w:rFonts w:hint="eastAsia" w:ascii="宋体" w:hAnsi="宋体" w:cs="宋体"/>
                <w:kern w:val="0"/>
                <w:sz w:val="24"/>
                <w:szCs w:val="24"/>
              </w:rPr>
              <w:t>检查业务应用系统的数据传输机制、加密算法等信息。</w:t>
            </w:r>
          </w:p>
        </w:tc>
      </w:tr>
      <w:tr w14:paraId="1C33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01E926E7">
            <w:pPr>
              <w:spacing w:line="500" w:lineRule="exact"/>
              <w:jc w:val="center"/>
              <w:rPr>
                <w:rFonts w:ascii="宋体" w:hAnsi="宋体" w:cs="宋体"/>
                <w:kern w:val="0"/>
                <w:sz w:val="24"/>
                <w:szCs w:val="24"/>
              </w:rPr>
            </w:pPr>
            <w:r>
              <w:rPr>
                <w:rFonts w:hint="eastAsia" w:ascii="宋体" w:hAnsi="宋体" w:cs="宋体"/>
                <w:kern w:val="0"/>
                <w:sz w:val="24"/>
                <w:szCs w:val="24"/>
              </w:rPr>
              <w:t>4</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73B0C820">
            <w:pPr>
              <w:spacing w:line="500" w:lineRule="exact"/>
              <w:rPr>
                <w:rFonts w:ascii="宋体" w:hAnsi="宋体" w:cs="宋体"/>
                <w:kern w:val="0"/>
                <w:sz w:val="24"/>
                <w:szCs w:val="24"/>
              </w:rPr>
            </w:pPr>
            <w:r>
              <w:rPr>
                <w:rFonts w:hint="eastAsia" w:ascii="宋体" w:hAnsi="宋体" w:cs="宋体"/>
                <w:kern w:val="0"/>
                <w:sz w:val="24"/>
                <w:szCs w:val="24"/>
              </w:rPr>
              <w:t>数据存储安全</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2C9A057A">
            <w:pPr>
              <w:spacing w:line="500" w:lineRule="exact"/>
              <w:rPr>
                <w:rFonts w:ascii="宋体" w:hAnsi="宋体" w:cs="宋体"/>
                <w:kern w:val="0"/>
                <w:sz w:val="24"/>
                <w:szCs w:val="24"/>
              </w:rPr>
            </w:pPr>
            <w:r>
              <w:rPr>
                <w:rFonts w:hint="eastAsia" w:ascii="宋体" w:hAnsi="宋体" w:cs="宋体"/>
                <w:kern w:val="0"/>
                <w:sz w:val="24"/>
                <w:szCs w:val="24"/>
              </w:rPr>
              <w:t>检查数据存储的环境及安全性。</w:t>
            </w:r>
          </w:p>
        </w:tc>
      </w:tr>
      <w:tr w14:paraId="53FA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7EEC1110">
            <w:pPr>
              <w:spacing w:line="500" w:lineRule="exact"/>
              <w:jc w:val="center"/>
              <w:rPr>
                <w:rFonts w:ascii="宋体" w:hAnsi="宋体" w:cs="宋体"/>
                <w:kern w:val="0"/>
                <w:sz w:val="24"/>
                <w:szCs w:val="24"/>
              </w:rPr>
            </w:pPr>
            <w:r>
              <w:rPr>
                <w:rFonts w:hint="eastAsia" w:ascii="宋体" w:hAnsi="宋体" w:cs="宋体"/>
                <w:kern w:val="0"/>
                <w:sz w:val="24"/>
                <w:szCs w:val="24"/>
              </w:rPr>
              <w:t>5</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4E326829">
            <w:pPr>
              <w:spacing w:line="500" w:lineRule="exact"/>
              <w:rPr>
                <w:rFonts w:ascii="宋体" w:hAnsi="宋体" w:cs="宋体"/>
                <w:kern w:val="0"/>
                <w:sz w:val="24"/>
                <w:szCs w:val="24"/>
              </w:rPr>
            </w:pPr>
            <w:r>
              <w:rPr>
                <w:rFonts w:hint="eastAsia" w:ascii="宋体" w:hAnsi="宋体" w:cs="宋体"/>
                <w:kern w:val="0"/>
                <w:sz w:val="24"/>
                <w:szCs w:val="24"/>
              </w:rPr>
              <w:t>日志记录完整性</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1733CE61">
            <w:pPr>
              <w:spacing w:line="500" w:lineRule="exact"/>
              <w:rPr>
                <w:rFonts w:ascii="宋体" w:hAnsi="宋体" w:cs="宋体"/>
                <w:kern w:val="0"/>
                <w:sz w:val="24"/>
                <w:szCs w:val="24"/>
              </w:rPr>
            </w:pPr>
            <w:r>
              <w:rPr>
                <w:rFonts w:hint="eastAsia" w:ascii="宋体" w:hAnsi="宋体" w:cs="宋体"/>
                <w:kern w:val="0"/>
                <w:sz w:val="24"/>
                <w:szCs w:val="24"/>
              </w:rPr>
              <w:t>检查业务应用系统的日志配置情况及完整性保证措施。</w:t>
            </w:r>
          </w:p>
        </w:tc>
      </w:tr>
      <w:tr w14:paraId="2922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5D0F3052">
            <w:pPr>
              <w:spacing w:line="500" w:lineRule="exact"/>
              <w:jc w:val="center"/>
              <w:rPr>
                <w:rFonts w:ascii="宋体" w:hAnsi="宋体" w:cs="宋体"/>
                <w:kern w:val="0"/>
                <w:sz w:val="24"/>
                <w:szCs w:val="24"/>
              </w:rPr>
            </w:pPr>
            <w:r>
              <w:rPr>
                <w:rFonts w:hint="eastAsia" w:ascii="宋体" w:hAnsi="宋体" w:cs="宋体"/>
                <w:kern w:val="0"/>
                <w:sz w:val="24"/>
                <w:szCs w:val="24"/>
              </w:rPr>
              <w:t>6</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08C2908C">
            <w:pPr>
              <w:spacing w:line="500" w:lineRule="exact"/>
              <w:rPr>
                <w:rFonts w:ascii="宋体" w:hAnsi="宋体" w:cs="宋体"/>
                <w:kern w:val="0"/>
                <w:sz w:val="24"/>
                <w:szCs w:val="24"/>
              </w:rPr>
            </w:pPr>
            <w:r>
              <w:rPr>
                <w:rFonts w:hint="eastAsia" w:ascii="宋体" w:hAnsi="宋体" w:cs="宋体"/>
                <w:kern w:val="0"/>
                <w:sz w:val="24"/>
                <w:szCs w:val="24"/>
              </w:rPr>
              <w:t>重要应用程序的加载和卸载</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66A1A767">
            <w:pPr>
              <w:spacing w:line="500" w:lineRule="exact"/>
              <w:rPr>
                <w:rFonts w:ascii="宋体" w:hAnsi="宋体" w:cs="宋体"/>
                <w:kern w:val="0"/>
                <w:sz w:val="24"/>
                <w:szCs w:val="24"/>
              </w:rPr>
            </w:pPr>
            <w:r>
              <w:rPr>
                <w:rFonts w:hint="eastAsia" w:ascii="宋体" w:hAnsi="宋体" w:cs="宋体"/>
                <w:kern w:val="0"/>
                <w:sz w:val="24"/>
                <w:szCs w:val="24"/>
              </w:rPr>
              <w:t>检查重要应用程序的加载与卸载情况。</w:t>
            </w:r>
          </w:p>
        </w:tc>
      </w:tr>
      <w:tr w14:paraId="1E32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0D18909E">
            <w:pPr>
              <w:spacing w:line="500" w:lineRule="exact"/>
              <w:jc w:val="center"/>
              <w:rPr>
                <w:rFonts w:ascii="宋体" w:hAnsi="宋体" w:cs="宋体"/>
                <w:kern w:val="0"/>
                <w:sz w:val="24"/>
                <w:szCs w:val="24"/>
              </w:rPr>
            </w:pPr>
            <w:r>
              <w:rPr>
                <w:rFonts w:hint="eastAsia" w:ascii="宋体" w:hAnsi="宋体" w:cs="宋体"/>
                <w:kern w:val="0"/>
                <w:sz w:val="24"/>
                <w:szCs w:val="24"/>
              </w:rPr>
              <w:t>7</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5B12C043">
            <w:pPr>
              <w:spacing w:line="500" w:lineRule="exact"/>
              <w:rPr>
                <w:rFonts w:ascii="宋体" w:hAnsi="宋体" w:cs="宋体"/>
                <w:kern w:val="0"/>
                <w:sz w:val="24"/>
                <w:szCs w:val="24"/>
              </w:rPr>
            </w:pPr>
            <w:r>
              <w:rPr>
                <w:rFonts w:hint="eastAsia" w:ascii="宋体" w:hAnsi="宋体" w:cs="宋体"/>
                <w:kern w:val="0"/>
                <w:sz w:val="24"/>
                <w:szCs w:val="24"/>
              </w:rPr>
              <w:t>抗抵赖</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1D9D268A">
            <w:pPr>
              <w:spacing w:line="500" w:lineRule="exact"/>
              <w:rPr>
                <w:rFonts w:ascii="宋体" w:hAnsi="宋体" w:cs="宋体"/>
                <w:kern w:val="0"/>
                <w:sz w:val="24"/>
                <w:szCs w:val="24"/>
              </w:rPr>
            </w:pPr>
            <w:r>
              <w:rPr>
                <w:rFonts w:hint="eastAsia" w:ascii="宋体" w:hAnsi="宋体" w:cs="宋体"/>
                <w:kern w:val="0"/>
                <w:sz w:val="24"/>
                <w:szCs w:val="24"/>
              </w:rPr>
              <w:t>检查业务应用系统客户端和服务器端之间的不可抵赖性情况。</w:t>
            </w:r>
          </w:p>
        </w:tc>
      </w:tr>
      <w:tr w14:paraId="67AD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32313614">
            <w:pPr>
              <w:spacing w:line="500" w:lineRule="exact"/>
              <w:jc w:val="center"/>
              <w:rPr>
                <w:rFonts w:ascii="宋体" w:hAnsi="宋体" w:cs="宋体"/>
                <w:kern w:val="0"/>
                <w:sz w:val="24"/>
                <w:szCs w:val="24"/>
              </w:rPr>
            </w:pPr>
            <w:r>
              <w:rPr>
                <w:rFonts w:hint="eastAsia" w:ascii="宋体" w:hAnsi="宋体" w:cs="宋体"/>
                <w:kern w:val="0"/>
                <w:sz w:val="24"/>
                <w:szCs w:val="24"/>
              </w:rPr>
              <w:t>8</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5D4AC783">
            <w:pPr>
              <w:spacing w:line="500" w:lineRule="exact"/>
              <w:rPr>
                <w:rFonts w:ascii="宋体" w:hAnsi="宋体" w:cs="宋体"/>
                <w:kern w:val="0"/>
                <w:sz w:val="24"/>
                <w:szCs w:val="24"/>
              </w:rPr>
            </w:pPr>
            <w:r>
              <w:rPr>
                <w:rFonts w:hint="eastAsia" w:ascii="宋体" w:hAnsi="宋体" w:cs="宋体"/>
                <w:kern w:val="0"/>
                <w:sz w:val="24"/>
                <w:szCs w:val="24"/>
              </w:rPr>
              <w:t>硬件密码模块实现</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3CC341B4">
            <w:pPr>
              <w:spacing w:line="500" w:lineRule="exact"/>
              <w:rPr>
                <w:rFonts w:ascii="宋体" w:hAnsi="宋体" w:cs="宋体"/>
                <w:kern w:val="0"/>
                <w:sz w:val="24"/>
                <w:szCs w:val="24"/>
              </w:rPr>
            </w:pPr>
            <w:r>
              <w:rPr>
                <w:rFonts w:hint="eastAsia" w:ascii="宋体" w:hAnsi="宋体" w:cs="宋体"/>
                <w:kern w:val="0"/>
                <w:sz w:val="24"/>
                <w:szCs w:val="24"/>
              </w:rPr>
              <w:t>检查采用GM/T0028的三级及以上密码模块或通过国家密码管理部门核准的硬件密码产品实现密码运算和密钥管理情况。</w:t>
            </w:r>
          </w:p>
        </w:tc>
      </w:tr>
    </w:tbl>
    <w:p w14:paraId="6CB37B65">
      <w:pPr>
        <w:adjustRightInd w:val="0"/>
        <w:snapToGrid w:val="0"/>
        <w:spacing w:line="500" w:lineRule="exact"/>
        <w:ind w:firstLine="480" w:firstLineChars="200"/>
        <w:textAlignment w:val="bottom"/>
        <w:rPr>
          <w:rFonts w:ascii="宋体" w:hAnsi="宋体" w:cs="宋体"/>
          <w:kern w:val="0"/>
          <w:sz w:val="24"/>
          <w:szCs w:val="24"/>
        </w:rPr>
      </w:pPr>
      <w:r>
        <w:rPr>
          <w:rFonts w:hint="eastAsia" w:ascii="宋体" w:hAnsi="宋体" w:cs="宋体"/>
          <w:kern w:val="0"/>
          <w:sz w:val="24"/>
          <w:szCs w:val="24"/>
        </w:rPr>
        <w:t>e） 密钥管理</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58"/>
        <w:gridCol w:w="2032"/>
        <w:gridCol w:w="6566"/>
      </w:tblGrid>
      <w:tr w14:paraId="2F5D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blHeader/>
        </w:trPr>
        <w:tc>
          <w:tcPr>
            <w:tcW w:w="758" w:type="dxa"/>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14:paraId="51023FD6">
            <w:pPr>
              <w:snapToGrid w:val="0"/>
              <w:spacing w:line="500" w:lineRule="exact"/>
              <w:jc w:val="center"/>
              <w:rPr>
                <w:rFonts w:ascii="宋体" w:hAnsi="宋体" w:cs="宋体"/>
                <w:kern w:val="0"/>
                <w:sz w:val="24"/>
                <w:szCs w:val="24"/>
              </w:rPr>
            </w:pPr>
            <w:r>
              <w:rPr>
                <w:rFonts w:hint="eastAsia" w:ascii="宋体" w:hAnsi="宋体" w:cs="宋体"/>
                <w:kern w:val="0"/>
                <w:sz w:val="24"/>
                <w:szCs w:val="24"/>
              </w:rPr>
              <w:t>序号</w:t>
            </w:r>
          </w:p>
        </w:tc>
        <w:tc>
          <w:tcPr>
            <w:tcW w:w="2032" w:type="dxa"/>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14:paraId="7DE9E829">
            <w:pPr>
              <w:snapToGrid w:val="0"/>
              <w:spacing w:line="500" w:lineRule="exact"/>
              <w:jc w:val="center"/>
              <w:rPr>
                <w:rFonts w:ascii="宋体" w:hAnsi="宋体" w:cs="宋体"/>
                <w:kern w:val="0"/>
                <w:sz w:val="24"/>
                <w:szCs w:val="24"/>
              </w:rPr>
            </w:pPr>
            <w:r>
              <w:rPr>
                <w:rFonts w:hint="eastAsia" w:ascii="宋体" w:hAnsi="宋体" w:cs="宋体"/>
                <w:kern w:val="0"/>
                <w:sz w:val="24"/>
                <w:szCs w:val="24"/>
              </w:rPr>
              <w:t>工作单元名称</w:t>
            </w:r>
          </w:p>
        </w:tc>
        <w:tc>
          <w:tcPr>
            <w:tcW w:w="6566" w:type="dxa"/>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14:paraId="4621D648">
            <w:pPr>
              <w:snapToGrid w:val="0"/>
              <w:spacing w:line="500" w:lineRule="exact"/>
              <w:jc w:val="center"/>
              <w:rPr>
                <w:rFonts w:ascii="宋体" w:hAnsi="宋体" w:cs="宋体"/>
                <w:kern w:val="0"/>
                <w:sz w:val="24"/>
                <w:szCs w:val="24"/>
              </w:rPr>
            </w:pPr>
            <w:r>
              <w:rPr>
                <w:rFonts w:hint="eastAsia" w:ascii="宋体" w:hAnsi="宋体" w:cs="宋体"/>
                <w:kern w:val="0"/>
                <w:sz w:val="24"/>
                <w:szCs w:val="24"/>
              </w:rPr>
              <w:t>工作单元描述</w:t>
            </w:r>
          </w:p>
        </w:tc>
      </w:tr>
      <w:tr w14:paraId="401F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69319EEA">
            <w:pPr>
              <w:snapToGrid w:val="0"/>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5AF502F1">
            <w:pPr>
              <w:snapToGrid w:val="0"/>
              <w:spacing w:line="500" w:lineRule="exact"/>
              <w:rPr>
                <w:rFonts w:ascii="宋体" w:hAnsi="宋体" w:cs="宋体"/>
                <w:kern w:val="0"/>
                <w:sz w:val="24"/>
                <w:szCs w:val="24"/>
              </w:rPr>
            </w:pPr>
            <w:r>
              <w:rPr>
                <w:rFonts w:hint="eastAsia" w:ascii="宋体" w:hAnsi="宋体" w:cs="宋体"/>
                <w:kern w:val="0"/>
                <w:sz w:val="24"/>
                <w:szCs w:val="24"/>
              </w:rPr>
              <w:t>密钥生成</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59E1DC51">
            <w:pPr>
              <w:snapToGrid w:val="0"/>
              <w:spacing w:line="500" w:lineRule="exact"/>
              <w:rPr>
                <w:rFonts w:ascii="宋体" w:hAnsi="宋体" w:cs="宋体"/>
                <w:kern w:val="0"/>
                <w:sz w:val="24"/>
                <w:szCs w:val="24"/>
              </w:rPr>
            </w:pPr>
            <w:r>
              <w:rPr>
                <w:rFonts w:hint="eastAsia" w:ascii="宋体" w:hAnsi="宋体" w:cs="宋体"/>
                <w:kern w:val="0"/>
                <w:sz w:val="24"/>
                <w:szCs w:val="24"/>
              </w:rPr>
              <w:t>分析密码中的随机数的产生是否符合GM/T 0005要求</w:t>
            </w:r>
          </w:p>
        </w:tc>
      </w:tr>
      <w:tr w14:paraId="39EB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33A3AA2D">
            <w:pPr>
              <w:snapToGrid w:val="0"/>
              <w:spacing w:line="500" w:lineRule="exact"/>
              <w:jc w:val="center"/>
              <w:rPr>
                <w:rFonts w:ascii="宋体" w:hAnsi="宋体" w:cs="宋体"/>
                <w:kern w:val="0"/>
                <w:sz w:val="24"/>
                <w:szCs w:val="24"/>
              </w:rPr>
            </w:pPr>
            <w:r>
              <w:rPr>
                <w:rFonts w:hint="eastAsia" w:ascii="宋体" w:hAnsi="宋体" w:cs="宋体"/>
                <w:kern w:val="0"/>
                <w:sz w:val="24"/>
                <w:szCs w:val="24"/>
              </w:rPr>
              <w:t>2</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2DED97C6">
            <w:pPr>
              <w:snapToGrid w:val="0"/>
              <w:spacing w:line="500" w:lineRule="exact"/>
              <w:rPr>
                <w:rFonts w:ascii="宋体" w:hAnsi="宋体" w:cs="宋体"/>
                <w:kern w:val="0"/>
                <w:sz w:val="24"/>
                <w:szCs w:val="24"/>
              </w:rPr>
            </w:pPr>
            <w:r>
              <w:rPr>
                <w:rFonts w:hint="eastAsia" w:ascii="宋体" w:hAnsi="宋体" w:cs="宋体"/>
                <w:kern w:val="0"/>
                <w:sz w:val="24"/>
                <w:szCs w:val="24"/>
              </w:rPr>
              <w:t>密钥存储</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79832BD2">
            <w:pPr>
              <w:snapToGrid w:val="0"/>
              <w:spacing w:line="500" w:lineRule="exact"/>
              <w:rPr>
                <w:rFonts w:ascii="宋体" w:hAnsi="宋体" w:cs="宋体"/>
                <w:kern w:val="0"/>
                <w:sz w:val="24"/>
                <w:szCs w:val="24"/>
              </w:rPr>
            </w:pPr>
            <w:r>
              <w:rPr>
                <w:rFonts w:hint="eastAsia" w:ascii="宋体" w:hAnsi="宋体" w:cs="宋体"/>
                <w:kern w:val="0"/>
                <w:sz w:val="24"/>
                <w:szCs w:val="24"/>
              </w:rPr>
              <w:t>密钥的存储是否加密</w:t>
            </w:r>
          </w:p>
        </w:tc>
      </w:tr>
      <w:tr w14:paraId="3913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6CB297D9">
            <w:pPr>
              <w:snapToGrid w:val="0"/>
              <w:spacing w:line="500" w:lineRule="exact"/>
              <w:jc w:val="center"/>
              <w:rPr>
                <w:rFonts w:ascii="宋体" w:hAnsi="宋体" w:cs="宋体"/>
                <w:kern w:val="0"/>
                <w:sz w:val="24"/>
                <w:szCs w:val="24"/>
              </w:rPr>
            </w:pPr>
            <w:r>
              <w:rPr>
                <w:rFonts w:hint="eastAsia" w:ascii="宋体" w:hAnsi="宋体" w:cs="宋体"/>
                <w:kern w:val="0"/>
                <w:sz w:val="24"/>
                <w:szCs w:val="24"/>
              </w:rPr>
              <w:t>3</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5A3A264D">
            <w:pPr>
              <w:snapToGrid w:val="0"/>
              <w:spacing w:line="500" w:lineRule="exact"/>
              <w:rPr>
                <w:rFonts w:ascii="宋体" w:hAnsi="宋体" w:cs="宋体"/>
                <w:kern w:val="0"/>
                <w:sz w:val="24"/>
                <w:szCs w:val="24"/>
              </w:rPr>
            </w:pPr>
            <w:r>
              <w:rPr>
                <w:rFonts w:hint="eastAsia" w:ascii="宋体" w:hAnsi="宋体" w:cs="宋体"/>
                <w:kern w:val="0"/>
                <w:sz w:val="24"/>
                <w:szCs w:val="24"/>
              </w:rPr>
              <w:t>密钥分发</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0C4FA23C">
            <w:pPr>
              <w:snapToGrid w:val="0"/>
              <w:spacing w:line="500" w:lineRule="exact"/>
              <w:rPr>
                <w:rFonts w:ascii="宋体" w:hAnsi="宋体" w:cs="宋体"/>
                <w:kern w:val="0"/>
                <w:sz w:val="24"/>
                <w:szCs w:val="24"/>
              </w:rPr>
            </w:pPr>
            <w:r>
              <w:rPr>
                <w:rFonts w:hint="eastAsia" w:ascii="宋体" w:hAnsi="宋体" w:cs="宋体"/>
                <w:kern w:val="0"/>
                <w:sz w:val="24"/>
                <w:szCs w:val="24"/>
              </w:rPr>
              <w:t>密钥分发是否采取身份鉴别、完整性、机密性的防护措施</w:t>
            </w:r>
          </w:p>
        </w:tc>
      </w:tr>
      <w:tr w14:paraId="178B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16C7A5B5">
            <w:pPr>
              <w:snapToGrid w:val="0"/>
              <w:spacing w:line="500" w:lineRule="exact"/>
              <w:jc w:val="center"/>
              <w:rPr>
                <w:rFonts w:ascii="宋体" w:hAnsi="宋体" w:cs="宋体"/>
                <w:kern w:val="0"/>
                <w:sz w:val="24"/>
                <w:szCs w:val="24"/>
              </w:rPr>
            </w:pPr>
            <w:r>
              <w:rPr>
                <w:rFonts w:hint="eastAsia" w:ascii="宋体" w:hAnsi="宋体" w:cs="宋体"/>
                <w:kern w:val="0"/>
                <w:sz w:val="24"/>
                <w:szCs w:val="24"/>
              </w:rPr>
              <w:t>4</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7BBE188E">
            <w:pPr>
              <w:snapToGrid w:val="0"/>
              <w:spacing w:line="500" w:lineRule="exact"/>
              <w:rPr>
                <w:rFonts w:ascii="宋体" w:hAnsi="宋体" w:cs="宋体"/>
                <w:kern w:val="0"/>
                <w:sz w:val="24"/>
                <w:szCs w:val="24"/>
              </w:rPr>
            </w:pPr>
            <w:r>
              <w:rPr>
                <w:rFonts w:hint="eastAsia" w:ascii="宋体" w:hAnsi="宋体" w:cs="宋体"/>
                <w:kern w:val="0"/>
                <w:sz w:val="24"/>
                <w:szCs w:val="24"/>
              </w:rPr>
              <w:t>密钥导入与导出</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238D07E2">
            <w:pPr>
              <w:snapToGrid w:val="0"/>
              <w:spacing w:line="500" w:lineRule="exact"/>
              <w:rPr>
                <w:rFonts w:ascii="宋体" w:hAnsi="宋体" w:cs="宋体"/>
                <w:kern w:val="0"/>
                <w:sz w:val="24"/>
                <w:szCs w:val="24"/>
              </w:rPr>
            </w:pPr>
            <w:r>
              <w:rPr>
                <w:rFonts w:hint="eastAsia" w:ascii="宋体" w:hAnsi="宋体" w:cs="宋体"/>
                <w:kern w:val="0"/>
                <w:sz w:val="24"/>
                <w:szCs w:val="24"/>
              </w:rPr>
              <w:t>是否采取安全措施防护非法获取</w:t>
            </w:r>
          </w:p>
        </w:tc>
      </w:tr>
      <w:tr w14:paraId="1AD0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243B12D5">
            <w:pPr>
              <w:snapToGrid w:val="0"/>
              <w:spacing w:line="500" w:lineRule="exact"/>
              <w:jc w:val="center"/>
              <w:rPr>
                <w:rFonts w:ascii="宋体" w:hAnsi="宋体" w:cs="宋体"/>
                <w:kern w:val="0"/>
                <w:sz w:val="24"/>
                <w:szCs w:val="24"/>
              </w:rPr>
            </w:pPr>
            <w:r>
              <w:rPr>
                <w:rFonts w:hint="eastAsia" w:ascii="宋体" w:hAnsi="宋体" w:cs="宋体"/>
                <w:kern w:val="0"/>
                <w:sz w:val="24"/>
                <w:szCs w:val="24"/>
              </w:rPr>
              <w:t>5</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36BB599C">
            <w:pPr>
              <w:snapToGrid w:val="0"/>
              <w:spacing w:line="500" w:lineRule="exact"/>
              <w:rPr>
                <w:rFonts w:ascii="宋体" w:hAnsi="宋体" w:cs="宋体"/>
                <w:kern w:val="0"/>
                <w:sz w:val="24"/>
                <w:szCs w:val="24"/>
              </w:rPr>
            </w:pPr>
            <w:r>
              <w:rPr>
                <w:rFonts w:hint="eastAsia" w:ascii="宋体" w:hAnsi="宋体" w:cs="宋体"/>
                <w:kern w:val="0"/>
                <w:sz w:val="24"/>
                <w:szCs w:val="24"/>
              </w:rPr>
              <w:t>密钥使用</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512A3408">
            <w:pPr>
              <w:snapToGrid w:val="0"/>
              <w:spacing w:line="500" w:lineRule="exact"/>
              <w:rPr>
                <w:rFonts w:ascii="宋体" w:hAnsi="宋体" w:cs="宋体"/>
                <w:kern w:val="0"/>
                <w:sz w:val="24"/>
                <w:szCs w:val="24"/>
              </w:rPr>
            </w:pPr>
            <w:r>
              <w:rPr>
                <w:rFonts w:hint="eastAsia" w:ascii="宋体" w:hAnsi="宋体" w:cs="宋体"/>
                <w:kern w:val="0"/>
                <w:sz w:val="24"/>
                <w:szCs w:val="24"/>
              </w:rPr>
              <w:t>是否明确用途</w:t>
            </w:r>
          </w:p>
        </w:tc>
      </w:tr>
      <w:tr w14:paraId="6E64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276330DC">
            <w:pPr>
              <w:snapToGrid w:val="0"/>
              <w:spacing w:line="500" w:lineRule="exact"/>
              <w:jc w:val="center"/>
              <w:rPr>
                <w:rFonts w:ascii="宋体" w:hAnsi="宋体" w:cs="宋体"/>
                <w:kern w:val="0"/>
                <w:sz w:val="24"/>
                <w:szCs w:val="24"/>
              </w:rPr>
            </w:pPr>
            <w:r>
              <w:rPr>
                <w:rFonts w:hint="eastAsia" w:ascii="宋体" w:hAnsi="宋体" w:cs="宋体"/>
                <w:kern w:val="0"/>
                <w:sz w:val="24"/>
                <w:szCs w:val="24"/>
              </w:rPr>
              <w:t>6</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2142E717">
            <w:pPr>
              <w:snapToGrid w:val="0"/>
              <w:spacing w:line="500" w:lineRule="exact"/>
              <w:rPr>
                <w:rFonts w:ascii="宋体" w:hAnsi="宋体" w:cs="宋体"/>
                <w:kern w:val="0"/>
                <w:sz w:val="24"/>
                <w:szCs w:val="24"/>
              </w:rPr>
            </w:pPr>
            <w:r>
              <w:rPr>
                <w:rFonts w:hint="eastAsia" w:ascii="宋体" w:hAnsi="宋体" w:cs="宋体"/>
                <w:kern w:val="0"/>
                <w:sz w:val="24"/>
                <w:szCs w:val="24"/>
              </w:rPr>
              <w:t>密钥备份与恢复</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48B8E828">
            <w:pPr>
              <w:snapToGrid w:val="0"/>
              <w:spacing w:line="500" w:lineRule="exact"/>
              <w:rPr>
                <w:rFonts w:ascii="宋体" w:hAnsi="宋体" w:cs="宋体"/>
                <w:kern w:val="0"/>
                <w:sz w:val="24"/>
                <w:szCs w:val="24"/>
              </w:rPr>
            </w:pPr>
            <w:r>
              <w:rPr>
                <w:rFonts w:hint="eastAsia" w:ascii="宋体" w:hAnsi="宋体" w:cs="宋体"/>
                <w:kern w:val="0"/>
                <w:sz w:val="24"/>
                <w:szCs w:val="24"/>
              </w:rPr>
              <w:t>是否明确密钥的备份策略，及可靠的恢复机制</w:t>
            </w:r>
          </w:p>
        </w:tc>
      </w:tr>
      <w:tr w14:paraId="79E2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5714A29C">
            <w:pPr>
              <w:snapToGrid w:val="0"/>
              <w:spacing w:line="500" w:lineRule="exact"/>
              <w:jc w:val="center"/>
              <w:rPr>
                <w:rFonts w:ascii="宋体" w:hAnsi="宋体" w:cs="宋体"/>
                <w:kern w:val="0"/>
                <w:sz w:val="24"/>
                <w:szCs w:val="24"/>
              </w:rPr>
            </w:pPr>
            <w:r>
              <w:rPr>
                <w:rFonts w:hint="eastAsia" w:ascii="宋体" w:hAnsi="宋体" w:cs="宋体"/>
                <w:kern w:val="0"/>
                <w:sz w:val="24"/>
                <w:szCs w:val="24"/>
              </w:rPr>
              <w:t>7</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7A7AA55B">
            <w:pPr>
              <w:snapToGrid w:val="0"/>
              <w:spacing w:line="500" w:lineRule="exact"/>
              <w:rPr>
                <w:rFonts w:ascii="宋体" w:hAnsi="宋体" w:cs="宋体"/>
                <w:kern w:val="0"/>
                <w:sz w:val="24"/>
                <w:szCs w:val="24"/>
              </w:rPr>
            </w:pPr>
            <w:r>
              <w:rPr>
                <w:rFonts w:hint="eastAsia" w:ascii="宋体" w:hAnsi="宋体" w:cs="宋体"/>
                <w:kern w:val="0"/>
                <w:sz w:val="24"/>
                <w:szCs w:val="24"/>
              </w:rPr>
              <w:t>密钥归档</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421392BB">
            <w:pPr>
              <w:snapToGrid w:val="0"/>
              <w:spacing w:line="500" w:lineRule="exact"/>
              <w:rPr>
                <w:rFonts w:ascii="宋体" w:hAnsi="宋体" w:cs="宋体"/>
                <w:kern w:val="0"/>
                <w:sz w:val="24"/>
                <w:szCs w:val="24"/>
              </w:rPr>
            </w:pPr>
            <w:r>
              <w:rPr>
                <w:rFonts w:hint="eastAsia" w:ascii="宋体" w:hAnsi="宋体" w:cs="宋体"/>
                <w:kern w:val="0"/>
                <w:sz w:val="24"/>
                <w:szCs w:val="24"/>
              </w:rPr>
              <w:t>是否采取有效安全的措施保证归档密钥的安全性和正确性</w:t>
            </w:r>
          </w:p>
        </w:tc>
      </w:tr>
      <w:tr w14:paraId="3C43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647CF36B">
            <w:pPr>
              <w:snapToGrid w:val="0"/>
              <w:spacing w:line="500" w:lineRule="exact"/>
              <w:jc w:val="center"/>
              <w:rPr>
                <w:rFonts w:ascii="宋体" w:hAnsi="宋体" w:cs="宋体"/>
                <w:kern w:val="0"/>
                <w:sz w:val="24"/>
                <w:szCs w:val="24"/>
              </w:rPr>
            </w:pPr>
            <w:r>
              <w:rPr>
                <w:rFonts w:hint="eastAsia" w:ascii="宋体" w:hAnsi="宋体" w:cs="宋体"/>
                <w:kern w:val="0"/>
                <w:sz w:val="24"/>
                <w:szCs w:val="24"/>
              </w:rPr>
              <w:t>8</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70797026">
            <w:pPr>
              <w:snapToGrid w:val="0"/>
              <w:spacing w:line="500" w:lineRule="exact"/>
              <w:rPr>
                <w:rFonts w:ascii="宋体" w:hAnsi="宋体" w:cs="宋体"/>
                <w:kern w:val="0"/>
                <w:sz w:val="24"/>
                <w:szCs w:val="24"/>
              </w:rPr>
            </w:pPr>
            <w:r>
              <w:rPr>
                <w:rFonts w:hint="eastAsia" w:ascii="宋体" w:hAnsi="宋体" w:cs="宋体"/>
                <w:kern w:val="0"/>
                <w:sz w:val="24"/>
                <w:szCs w:val="24"/>
              </w:rPr>
              <w:t>密钥销毁</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65856180">
            <w:pPr>
              <w:snapToGrid w:val="0"/>
              <w:spacing w:line="500" w:lineRule="exact"/>
              <w:rPr>
                <w:rFonts w:ascii="宋体" w:hAnsi="宋体" w:cs="宋体"/>
                <w:kern w:val="0"/>
                <w:sz w:val="24"/>
                <w:szCs w:val="24"/>
              </w:rPr>
            </w:pPr>
            <w:r>
              <w:rPr>
                <w:rFonts w:hint="eastAsia" w:ascii="宋体" w:hAnsi="宋体" w:cs="宋体"/>
                <w:kern w:val="0"/>
                <w:sz w:val="24"/>
                <w:szCs w:val="24"/>
              </w:rPr>
              <w:t>是否具有紧急情况下销毁密钥的措施</w:t>
            </w:r>
          </w:p>
        </w:tc>
      </w:tr>
    </w:tbl>
    <w:p w14:paraId="552A298C">
      <w:pPr>
        <w:adjustRightInd w:val="0"/>
        <w:snapToGrid w:val="0"/>
        <w:spacing w:line="500" w:lineRule="exact"/>
        <w:ind w:firstLine="480" w:firstLineChars="200"/>
        <w:textAlignment w:val="bottom"/>
        <w:rPr>
          <w:rFonts w:ascii="宋体" w:hAnsi="宋体" w:cs="宋体"/>
          <w:kern w:val="0"/>
          <w:sz w:val="24"/>
          <w:szCs w:val="24"/>
        </w:rPr>
      </w:pPr>
      <w:r>
        <w:rPr>
          <w:rFonts w:hint="eastAsia" w:ascii="宋体" w:hAnsi="宋体" w:cs="宋体"/>
          <w:kern w:val="0"/>
          <w:sz w:val="24"/>
          <w:szCs w:val="24"/>
        </w:rPr>
        <w:t>f） 安全管理</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58"/>
        <w:gridCol w:w="2032"/>
        <w:gridCol w:w="6566"/>
      </w:tblGrid>
      <w:tr w14:paraId="01C1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blHeader/>
        </w:trPr>
        <w:tc>
          <w:tcPr>
            <w:tcW w:w="758" w:type="dxa"/>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14:paraId="0439721C">
            <w:pPr>
              <w:snapToGrid w:val="0"/>
              <w:spacing w:line="500" w:lineRule="exact"/>
              <w:jc w:val="center"/>
              <w:rPr>
                <w:rFonts w:ascii="宋体" w:hAnsi="宋体" w:cs="宋体"/>
                <w:kern w:val="0"/>
                <w:sz w:val="24"/>
                <w:szCs w:val="24"/>
              </w:rPr>
            </w:pPr>
            <w:r>
              <w:rPr>
                <w:rFonts w:hint="eastAsia" w:ascii="宋体" w:hAnsi="宋体" w:cs="宋体"/>
                <w:kern w:val="0"/>
                <w:sz w:val="24"/>
                <w:szCs w:val="24"/>
              </w:rPr>
              <w:t>序号</w:t>
            </w:r>
          </w:p>
        </w:tc>
        <w:tc>
          <w:tcPr>
            <w:tcW w:w="2032" w:type="dxa"/>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14:paraId="4A4B7CDC">
            <w:pPr>
              <w:snapToGrid w:val="0"/>
              <w:spacing w:line="500" w:lineRule="exact"/>
              <w:jc w:val="center"/>
              <w:rPr>
                <w:rFonts w:ascii="宋体" w:hAnsi="宋体" w:cs="宋体"/>
                <w:kern w:val="0"/>
                <w:sz w:val="24"/>
                <w:szCs w:val="24"/>
              </w:rPr>
            </w:pPr>
            <w:r>
              <w:rPr>
                <w:rFonts w:hint="eastAsia" w:ascii="宋体" w:hAnsi="宋体" w:cs="宋体"/>
                <w:kern w:val="0"/>
                <w:sz w:val="24"/>
                <w:szCs w:val="24"/>
              </w:rPr>
              <w:t>工作单元名称</w:t>
            </w:r>
          </w:p>
        </w:tc>
        <w:tc>
          <w:tcPr>
            <w:tcW w:w="6566" w:type="dxa"/>
            <w:tcBorders>
              <w:top w:val="single" w:color="auto" w:sz="4" w:space="0"/>
              <w:left w:val="single" w:color="auto" w:sz="4" w:space="0"/>
              <w:bottom w:val="single" w:color="auto" w:sz="4" w:space="0"/>
              <w:right w:val="single" w:color="auto" w:sz="4" w:space="0"/>
              <w:tl2br w:val="nil"/>
              <w:tr2bl w:val="nil"/>
            </w:tcBorders>
            <w:shd w:val="clear" w:color="auto" w:fill="F3F3F3"/>
            <w:vAlign w:val="center"/>
          </w:tcPr>
          <w:p w14:paraId="060B680E">
            <w:pPr>
              <w:snapToGrid w:val="0"/>
              <w:spacing w:line="500" w:lineRule="exact"/>
              <w:jc w:val="center"/>
              <w:rPr>
                <w:rFonts w:ascii="宋体" w:hAnsi="宋体" w:cs="宋体"/>
                <w:kern w:val="0"/>
                <w:sz w:val="24"/>
                <w:szCs w:val="24"/>
              </w:rPr>
            </w:pPr>
            <w:r>
              <w:rPr>
                <w:rFonts w:hint="eastAsia" w:ascii="宋体" w:hAnsi="宋体" w:cs="宋体"/>
                <w:kern w:val="0"/>
                <w:sz w:val="24"/>
                <w:szCs w:val="24"/>
              </w:rPr>
              <w:t>工作单元描述</w:t>
            </w:r>
          </w:p>
        </w:tc>
      </w:tr>
      <w:tr w14:paraId="6F2C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18CA634A">
            <w:pPr>
              <w:snapToGrid w:val="0"/>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77DD232B">
            <w:pPr>
              <w:snapToGrid w:val="0"/>
              <w:spacing w:line="500" w:lineRule="exact"/>
              <w:rPr>
                <w:rFonts w:ascii="宋体" w:hAnsi="宋体" w:cs="宋体"/>
                <w:kern w:val="0"/>
                <w:sz w:val="24"/>
                <w:szCs w:val="24"/>
              </w:rPr>
            </w:pPr>
            <w:r>
              <w:rPr>
                <w:rFonts w:hint="eastAsia" w:ascii="宋体" w:hAnsi="宋体" w:cs="宋体"/>
                <w:kern w:val="0"/>
                <w:sz w:val="24"/>
                <w:szCs w:val="24"/>
              </w:rPr>
              <w:t>制度</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29E3A89B">
            <w:pPr>
              <w:snapToGrid w:val="0"/>
              <w:spacing w:line="500" w:lineRule="exact"/>
              <w:rPr>
                <w:rFonts w:ascii="宋体" w:hAnsi="宋体" w:cs="宋体"/>
                <w:kern w:val="0"/>
                <w:sz w:val="24"/>
                <w:szCs w:val="24"/>
              </w:rPr>
            </w:pPr>
            <w:r>
              <w:rPr>
                <w:rFonts w:hint="eastAsia" w:ascii="宋体" w:hAnsi="宋体" w:cs="宋体"/>
                <w:kern w:val="0"/>
                <w:sz w:val="24"/>
                <w:szCs w:val="24"/>
              </w:rPr>
              <w:t>检查密码安全管理制度的制订情况。</w:t>
            </w:r>
          </w:p>
        </w:tc>
      </w:tr>
      <w:tr w14:paraId="33E5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41EEFF5E">
            <w:pPr>
              <w:snapToGrid w:val="0"/>
              <w:spacing w:line="500" w:lineRule="exact"/>
              <w:jc w:val="center"/>
              <w:rPr>
                <w:rFonts w:ascii="宋体" w:hAnsi="宋体" w:cs="宋体"/>
                <w:kern w:val="0"/>
                <w:sz w:val="24"/>
                <w:szCs w:val="24"/>
              </w:rPr>
            </w:pPr>
            <w:r>
              <w:rPr>
                <w:rFonts w:hint="eastAsia" w:ascii="宋体" w:hAnsi="宋体" w:cs="宋体"/>
                <w:kern w:val="0"/>
                <w:sz w:val="24"/>
                <w:szCs w:val="24"/>
              </w:rPr>
              <w:t>2</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60BCAC95">
            <w:pPr>
              <w:snapToGrid w:val="0"/>
              <w:spacing w:line="500" w:lineRule="exact"/>
              <w:rPr>
                <w:rFonts w:ascii="宋体" w:hAnsi="宋体" w:cs="宋体"/>
                <w:kern w:val="0"/>
                <w:sz w:val="24"/>
                <w:szCs w:val="24"/>
              </w:rPr>
            </w:pPr>
            <w:r>
              <w:rPr>
                <w:rFonts w:hint="eastAsia" w:ascii="宋体" w:hAnsi="宋体" w:cs="宋体"/>
                <w:kern w:val="0"/>
                <w:sz w:val="24"/>
                <w:szCs w:val="24"/>
              </w:rPr>
              <w:t>人员</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6FBE5393">
            <w:pPr>
              <w:snapToGrid w:val="0"/>
              <w:spacing w:line="500" w:lineRule="exact"/>
              <w:rPr>
                <w:rFonts w:ascii="宋体" w:hAnsi="宋体" w:cs="宋体"/>
                <w:kern w:val="0"/>
                <w:sz w:val="24"/>
                <w:szCs w:val="24"/>
              </w:rPr>
            </w:pPr>
            <w:r>
              <w:rPr>
                <w:rFonts w:hint="eastAsia" w:ascii="宋体" w:hAnsi="宋体" w:cs="宋体"/>
                <w:kern w:val="0"/>
                <w:sz w:val="24"/>
                <w:szCs w:val="24"/>
              </w:rPr>
              <w:t>通过访谈安全主管，检查人员名单等文档，检查关于密码管理的相关规定及岗位设置、职责情况。</w:t>
            </w:r>
          </w:p>
        </w:tc>
      </w:tr>
      <w:tr w14:paraId="14B6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5D944283">
            <w:pPr>
              <w:snapToGrid w:val="0"/>
              <w:spacing w:line="500" w:lineRule="exact"/>
              <w:jc w:val="center"/>
              <w:rPr>
                <w:rFonts w:ascii="宋体" w:hAnsi="宋体" w:cs="宋体"/>
                <w:kern w:val="0"/>
                <w:sz w:val="24"/>
                <w:szCs w:val="24"/>
              </w:rPr>
            </w:pPr>
            <w:r>
              <w:rPr>
                <w:rFonts w:hint="eastAsia" w:ascii="宋体" w:hAnsi="宋体" w:cs="宋体"/>
                <w:kern w:val="0"/>
                <w:sz w:val="24"/>
                <w:szCs w:val="24"/>
              </w:rPr>
              <w:t>3</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115B3C41">
            <w:pPr>
              <w:snapToGrid w:val="0"/>
              <w:spacing w:line="500" w:lineRule="exact"/>
              <w:rPr>
                <w:rFonts w:ascii="宋体" w:hAnsi="宋体" w:cs="宋体"/>
                <w:kern w:val="0"/>
                <w:sz w:val="24"/>
                <w:szCs w:val="24"/>
              </w:rPr>
            </w:pPr>
            <w:r>
              <w:rPr>
                <w:rFonts w:hint="eastAsia" w:ascii="宋体" w:hAnsi="宋体" w:cs="宋体"/>
                <w:kern w:val="0"/>
                <w:sz w:val="24"/>
                <w:szCs w:val="24"/>
              </w:rPr>
              <w:t>建设</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7D290C2A">
            <w:pPr>
              <w:snapToGrid w:val="0"/>
              <w:spacing w:line="500" w:lineRule="exact"/>
              <w:rPr>
                <w:rFonts w:ascii="宋体" w:hAnsi="宋体" w:cs="宋体"/>
                <w:kern w:val="0"/>
                <w:sz w:val="24"/>
                <w:szCs w:val="24"/>
              </w:rPr>
            </w:pPr>
            <w:r>
              <w:rPr>
                <w:rFonts w:hint="eastAsia" w:ascii="宋体" w:hAnsi="宋体" w:cs="宋体"/>
                <w:kern w:val="0"/>
                <w:sz w:val="24"/>
                <w:szCs w:val="24"/>
              </w:rPr>
              <w:t>通过检查相关密码项目文档对密码项目的规划、建设及运行情况进行检查。</w:t>
            </w:r>
          </w:p>
        </w:tc>
      </w:tr>
      <w:tr w14:paraId="7113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l2br w:val="nil"/>
              <w:tr2bl w:val="nil"/>
            </w:tcBorders>
            <w:vAlign w:val="center"/>
          </w:tcPr>
          <w:p w14:paraId="46181F8B">
            <w:pPr>
              <w:snapToGrid w:val="0"/>
              <w:spacing w:line="500" w:lineRule="exact"/>
              <w:jc w:val="center"/>
              <w:rPr>
                <w:rFonts w:ascii="宋体" w:hAnsi="宋体" w:cs="宋体"/>
                <w:kern w:val="0"/>
                <w:sz w:val="24"/>
                <w:szCs w:val="24"/>
              </w:rPr>
            </w:pPr>
            <w:r>
              <w:rPr>
                <w:rFonts w:hint="eastAsia" w:ascii="宋体" w:hAnsi="宋体" w:cs="宋体"/>
                <w:kern w:val="0"/>
                <w:sz w:val="24"/>
                <w:szCs w:val="24"/>
              </w:rPr>
              <w:t>4</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14:paraId="659B823B">
            <w:pPr>
              <w:snapToGrid w:val="0"/>
              <w:spacing w:line="500" w:lineRule="exact"/>
              <w:rPr>
                <w:rFonts w:ascii="宋体" w:hAnsi="宋体" w:cs="宋体"/>
                <w:kern w:val="0"/>
                <w:sz w:val="24"/>
                <w:szCs w:val="24"/>
              </w:rPr>
            </w:pPr>
            <w:r>
              <w:rPr>
                <w:rFonts w:hint="eastAsia" w:ascii="宋体" w:hAnsi="宋体" w:cs="宋体"/>
                <w:kern w:val="0"/>
                <w:sz w:val="24"/>
                <w:szCs w:val="24"/>
              </w:rPr>
              <w:t>应急</w:t>
            </w:r>
          </w:p>
        </w:tc>
        <w:tc>
          <w:tcPr>
            <w:tcW w:w="6566" w:type="dxa"/>
            <w:tcBorders>
              <w:top w:val="single" w:color="auto" w:sz="4" w:space="0"/>
              <w:left w:val="single" w:color="auto" w:sz="4" w:space="0"/>
              <w:bottom w:val="single" w:color="auto" w:sz="4" w:space="0"/>
              <w:right w:val="single" w:color="auto" w:sz="4" w:space="0"/>
              <w:tl2br w:val="nil"/>
              <w:tr2bl w:val="nil"/>
            </w:tcBorders>
            <w:vAlign w:val="center"/>
          </w:tcPr>
          <w:p w14:paraId="0BAA6ACB">
            <w:pPr>
              <w:snapToGrid w:val="0"/>
              <w:spacing w:line="500" w:lineRule="exact"/>
              <w:rPr>
                <w:rFonts w:ascii="宋体" w:hAnsi="宋体" w:cs="宋体"/>
                <w:kern w:val="0"/>
                <w:sz w:val="24"/>
                <w:szCs w:val="24"/>
              </w:rPr>
            </w:pPr>
            <w:r>
              <w:rPr>
                <w:rFonts w:hint="eastAsia" w:ascii="宋体" w:hAnsi="宋体" w:cs="宋体"/>
                <w:kern w:val="0"/>
                <w:sz w:val="24"/>
                <w:szCs w:val="24"/>
              </w:rPr>
              <w:t>通过访谈系统运维负责人，检查安全事件的应急预案、记录分析文档、安全事件报告和处置管理制度等过程，评估被评估单位是否采取必要的措施对安全事件进行等级划分和对安全事件的报告、处理过程进行有效的管理。</w:t>
            </w:r>
          </w:p>
        </w:tc>
      </w:tr>
    </w:tbl>
    <w:p w14:paraId="61FEA16B">
      <w:pPr>
        <w:pStyle w:val="5"/>
        <w:spacing w:line="500" w:lineRule="exact"/>
        <w:ind w:firstLine="560"/>
        <w:rPr>
          <w:rFonts w:ascii="宋体" w:hAnsi="宋体" w:eastAsia="宋体" w:cs="宋体"/>
          <w:kern w:val="0"/>
          <w:sz w:val="24"/>
          <w:szCs w:val="24"/>
        </w:rPr>
      </w:pPr>
      <w:r>
        <w:rPr>
          <w:rFonts w:hint="eastAsia" w:ascii="宋体" w:hAnsi="宋体" w:eastAsia="宋体" w:cs="宋体"/>
          <w:kern w:val="0"/>
          <w:sz w:val="24"/>
          <w:szCs w:val="24"/>
        </w:rPr>
        <w:t>4.测评要求</w:t>
      </w:r>
    </w:p>
    <w:p w14:paraId="1FCE6790">
      <w:pPr>
        <w:pStyle w:val="996"/>
        <w:tabs>
          <w:tab w:val="left" w:pos="1290"/>
        </w:tabs>
        <w:spacing w:after="40" w:line="500" w:lineRule="exact"/>
        <w:rPr>
          <w:kern w:val="0"/>
          <w:sz w:val="24"/>
          <w:szCs w:val="24"/>
          <w:lang w:val="en-US" w:eastAsia="zh-CN" w:bidi="ar-SA"/>
        </w:rPr>
      </w:pPr>
      <w:r>
        <w:rPr>
          <w:rFonts w:hint="eastAsia"/>
          <w:kern w:val="0"/>
          <w:sz w:val="24"/>
          <w:szCs w:val="24"/>
          <w:lang w:val="en-US" w:eastAsia="zh-CN" w:bidi="ar-SA"/>
        </w:rPr>
        <w:t>1、投标人应详细描述本次商用密码安全性评估的整体实施方案，包括项目概述、 项目实施方案、测试过程中需使用测试设备清单、时间安排、阶段性文档提交和验收标准等。</w:t>
      </w:r>
    </w:p>
    <w:p w14:paraId="7B11BFDC">
      <w:pPr>
        <w:pStyle w:val="996"/>
        <w:tabs>
          <w:tab w:val="left" w:pos="1290"/>
        </w:tabs>
        <w:spacing w:line="500" w:lineRule="exact"/>
        <w:rPr>
          <w:kern w:val="0"/>
          <w:sz w:val="24"/>
          <w:szCs w:val="24"/>
          <w:lang w:val="en-US" w:eastAsia="zh-CN" w:bidi="ar-SA"/>
        </w:rPr>
      </w:pPr>
      <w:r>
        <w:rPr>
          <w:rFonts w:hint="eastAsia"/>
          <w:kern w:val="0"/>
          <w:sz w:val="24"/>
          <w:szCs w:val="24"/>
          <w:lang w:val="en-US" w:eastAsia="zh-CN" w:bidi="ar-SA"/>
        </w:rPr>
        <w:t>2、投标人应详细描述测评人员的组成、资质及各自职责的划分。投标人应配置有经验的测评人员进行本次测评工作。</w:t>
      </w:r>
    </w:p>
    <w:p w14:paraId="311E7BA6">
      <w:pPr>
        <w:pStyle w:val="996"/>
        <w:tabs>
          <w:tab w:val="left" w:pos="1290"/>
        </w:tabs>
        <w:spacing w:line="500" w:lineRule="exact"/>
        <w:rPr>
          <w:kern w:val="0"/>
          <w:sz w:val="24"/>
          <w:szCs w:val="24"/>
          <w:lang w:val="en-US" w:eastAsia="zh-CN" w:bidi="ar-SA"/>
        </w:rPr>
      </w:pPr>
      <w:r>
        <w:rPr>
          <w:rFonts w:hint="eastAsia"/>
          <w:kern w:val="0"/>
          <w:sz w:val="24"/>
          <w:szCs w:val="24"/>
          <w:lang w:val="en-US" w:eastAsia="zh-CN" w:bidi="ar-SA"/>
        </w:rPr>
        <w:t>3、安全测评需要的运行环境场所（网络环境等）由釆购方提供，投标人应详细描述需要的运行环境的具体要求。</w:t>
      </w:r>
    </w:p>
    <w:p w14:paraId="618DF1BB">
      <w:pPr>
        <w:pStyle w:val="996"/>
        <w:tabs>
          <w:tab w:val="left" w:pos="1302"/>
        </w:tabs>
        <w:spacing w:line="500" w:lineRule="exact"/>
        <w:rPr>
          <w:kern w:val="0"/>
          <w:sz w:val="24"/>
          <w:szCs w:val="24"/>
          <w:lang w:val="en-US" w:eastAsia="zh-CN" w:bidi="ar-SA"/>
        </w:rPr>
      </w:pPr>
      <w:r>
        <w:rPr>
          <w:rFonts w:hint="eastAsia"/>
          <w:kern w:val="0"/>
          <w:sz w:val="24"/>
          <w:szCs w:val="24"/>
          <w:lang w:val="en-US" w:eastAsia="zh-CN" w:bidi="ar-SA"/>
        </w:rPr>
        <w:t>4、测评工具等要求：</w:t>
      </w:r>
    </w:p>
    <w:p w14:paraId="1544F2DD">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（1）为规范项目实施流程，投标人应具有相关部门认可的测评相关工具；</w:t>
      </w:r>
    </w:p>
    <w:p w14:paraId="2D82C90C">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2）在投标文件中应详细描述所使用的测评工具（工具数量、软硬件型号、功能和性能描述）、测评工具使用的方式和时间、测评工具对本项目改造的应用系统及云平台环境的适用性及可能对系统造成的风险，要求</w:t>
      </w:r>
      <w:r>
        <w:rPr>
          <w:rFonts w:hint="eastAsia"/>
          <w:sz w:val="24"/>
          <w:szCs w:val="24"/>
          <w:lang w:val="en-US"/>
        </w:rPr>
        <w:t>具有自主研发的密码安全相关的检测工具且获得专利自主产权</w:t>
      </w:r>
      <w:r>
        <w:rPr>
          <w:rFonts w:hint="eastAsia"/>
          <w:kern w:val="0"/>
          <w:sz w:val="24"/>
          <w:szCs w:val="24"/>
          <w:lang w:val="en-US" w:eastAsia="zh-CN" w:bidi="ar-SA"/>
        </w:rPr>
        <w:t>等。</w:t>
      </w:r>
    </w:p>
    <w:p w14:paraId="7D69918D">
      <w:pPr>
        <w:pStyle w:val="4"/>
        <w:spacing w:line="500" w:lineRule="exact"/>
        <w:ind w:firstLine="560"/>
        <w:jc w:val="left"/>
        <w:rPr>
          <w:rFonts w:ascii="宋体" w:hAnsi="宋体" w:cs="宋体"/>
          <w:kern w:val="0"/>
          <w:sz w:val="24"/>
          <w:szCs w:val="24"/>
        </w:rPr>
      </w:pPr>
      <w:r>
        <w:rPr>
          <w:rFonts w:hint="eastAsia" w:ascii="宋体" w:hAnsi="宋体" w:cs="宋体"/>
          <w:kern w:val="0"/>
          <w:sz w:val="24"/>
          <w:szCs w:val="24"/>
        </w:rPr>
        <w:t>2.3成果输出</w:t>
      </w:r>
    </w:p>
    <w:p w14:paraId="5DEB6BCB">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测评项目实施过程中，每个工作环节都有相应的文档输出，部分重要输出文档作为项目实施阶段性成果输出。通过等测评成果的输出，让相关管理员深入、全面了解各方面存在的问题及隐患，“对症下药”进行安全建设和改进，从而进一步提升信息系统安全防护水平。</w:t>
      </w:r>
    </w:p>
    <w:p w14:paraId="14F85CC4">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1.本项目输出包括且不仅仅包括以下成果：</w:t>
      </w:r>
    </w:p>
    <w:p w14:paraId="6FF055B0">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（1）《网络安全等级保护测评报告》（每个系统一份）</w:t>
      </w:r>
    </w:p>
    <w:p w14:paraId="5D715D6E">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（2）《网络安全等级保护整改建议书或整改方案》</w:t>
      </w:r>
    </w:p>
    <w:p w14:paraId="583B6179">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（3）《商用密码应用安全性评估报告》（每个系统一份）</w:t>
      </w:r>
    </w:p>
    <w:p w14:paraId="27236440">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（4）《商用密码应用安全性整改建议书》</w:t>
      </w:r>
    </w:p>
    <w:p w14:paraId="062BB731">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2.测评工作结束后，协助被测单位人完成系统的备案工作。</w:t>
      </w:r>
    </w:p>
    <w:p w14:paraId="5C90E378">
      <w:pPr>
        <w:pStyle w:val="996"/>
        <w:tabs>
          <w:tab w:val="left" w:pos="1542"/>
        </w:tabs>
        <w:spacing w:line="500" w:lineRule="exact"/>
        <w:ind w:firstLine="0"/>
        <w:rPr>
          <w:kern w:val="0"/>
          <w:sz w:val="24"/>
          <w:szCs w:val="24"/>
          <w:lang w:val="en-US" w:eastAsia="zh-CN" w:bidi="ar-SA"/>
        </w:rPr>
      </w:pPr>
    </w:p>
    <w:p w14:paraId="1AA7DD10">
      <w:pPr>
        <w:pStyle w:val="3"/>
        <w:spacing w:line="500" w:lineRule="exact"/>
        <w:ind w:firstLine="562"/>
        <w:rPr>
          <w:rFonts w:ascii="宋体" w:hAnsi="宋体" w:eastAsia="宋体" w:cs="宋体"/>
          <w:bCs w:val="0"/>
          <w:sz w:val="24"/>
          <w:szCs w:val="24"/>
        </w:rPr>
      </w:pPr>
      <w:r>
        <w:rPr>
          <w:rFonts w:hint="eastAsia" w:ascii="宋体" w:hAnsi="宋体" w:eastAsia="宋体" w:cs="宋体"/>
          <w:bCs w:val="0"/>
          <w:sz w:val="24"/>
          <w:szCs w:val="24"/>
        </w:rPr>
        <w:t>三、服务要求</w:t>
      </w:r>
    </w:p>
    <w:p w14:paraId="5414B200">
      <w:pPr>
        <w:pStyle w:val="4"/>
        <w:spacing w:line="500" w:lineRule="exact"/>
        <w:ind w:firstLine="560"/>
        <w:rPr>
          <w:rFonts w:ascii="宋体" w:hAnsi="宋体" w:cs="宋体"/>
          <w:sz w:val="24"/>
          <w:szCs w:val="24"/>
        </w:rPr>
      </w:pPr>
      <w:r>
        <w:rPr>
          <w:rFonts w:hint="eastAsia" w:ascii="宋体" w:hAnsi="宋体" w:cs="宋体"/>
          <w:sz w:val="24"/>
          <w:szCs w:val="24"/>
        </w:rPr>
        <w:t>3.1招标要求</w:t>
      </w:r>
    </w:p>
    <w:p w14:paraId="00C51DCC">
      <w:pPr>
        <w:spacing w:line="500" w:lineRule="exact"/>
        <w:ind w:firstLine="480" w:firstLineChars="200"/>
        <w:rPr>
          <w:rFonts w:ascii="宋体" w:hAnsi="宋体" w:cs="宋体"/>
          <w:sz w:val="24"/>
          <w:szCs w:val="24"/>
        </w:rPr>
      </w:pPr>
      <w:r>
        <w:rPr>
          <w:rFonts w:hint="eastAsia" w:ascii="宋体" w:hAnsi="宋体" w:cs="宋体"/>
          <w:sz w:val="24"/>
          <w:szCs w:val="24"/>
        </w:rPr>
        <w:t>1、投标人应详细描述本次测评的整体实施方案，包括项目概述、测评方案、项目实施方案、测试过程中需使用测试设备清单、时间安排、阶段性文档提交和验收标准等。</w:t>
      </w:r>
    </w:p>
    <w:p w14:paraId="75F6CF2D">
      <w:pPr>
        <w:spacing w:line="500" w:lineRule="exact"/>
        <w:ind w:firstLine="480" w:firstLineChars="200"/>
        <w:rPr>
          <w:rFonts w:ascii="宋体" w:hAnsi="宋体" w:cs="宋体"/>
          <w:sz w:val="24"/>
          <w:szCs w:val="24"/>
        </w:rPr>
      </w:pPr>
      <w:r>
        <w:rPr>
          <w:rFonts w:hint="eastAsia" w:ascii="宋体" w:hAnsi="宋体" w:cs="宋体"/>
          <w:sz w:val="24"/>
          <w:szCs w:val="24"/>
        </w:rPr>
        <w:t>2. 投标人应详细描述测评人员的组成、资质及各自职责的划分。投标人应配置有经验的测评人员进行本次测评工作。</w:t>
      </w:r>
    </w:p>
    <w:p w14:paraId="4C89C0F6">
      <w:pPr>
        <w:spacing w:line="500" w:lineRule="exact"/>
        <w:ind w:firstLine="480" w:firstLineChars="200"/>
        <w:jc w:val="left"/>
        <w:rPr>
          <w:rFonts w:ascii="宋体" w:hAnsi="宋体" w:cs="宋体"/>
          <w:sz w:val="24"/>
          <w:szCs w:val="24"/>
        </w:rPr>
      </w:pPr>
      <w:r>
        <w:rPr>
          <w:rFonts w:hint="eastAsia" w:ascii="宋体" w:hAnsi="宋体" w:cs="宋体"/>
          <w:sz w:val="24"/>
          <w:szCs w:val="24"/>
        </w:rPr>
        <w:t>3. 本次测评实施过程中所使用到的各种工具软件由中标方推荐，经采购方确认后由投标人提供并在测评中使用。在投标文件中应详细描述所使用的安全测评工具（软硬件型号、功能和性能描述）、使用的方式和时间、对环境和平台的要求以及使用可能对系统造成的风险等。</w:t>
      </w:r>
    </w:p>
    <w:p w14:paraId="4FA1F201">
      <w:pPr>
        <w:tabs>
          <w:tab w:val="left" w:pos="1134"/>
        </w:tabs>
        <w:snapToGrid w:val="0"/>
        <w:spacing w:line="500" w:lineRule="exact"/>
        <w:ind w:firstLine="480" w:firstLineChars="200"/>
        <w:rPr>
          <w:rFonts w:ascii="宋体" w:hAnsi="宋体" w:cs="宋体"/>
          <w:sz w:val="24"/>
          <w:szCs w:val="24"/>
        </w:rPr>
      </w:pPr>
      <w:r>
        <w:rPr>
          <w:rFonts w:hint="eastAsia" w:ascii="宋体" w:hAnsi="宋体" w:cs="宋体"/>
          <w:sz w:val="24"/>
          <w:szCs w:val="24"/>
        </w:rPr>
        <w:t>4、安全测评工具软件运行可能需要的硬件平台（如笔记本电脑、PC、工作站等）、操作系统软件、各种工具软件等由投标人推荐，经采购方确认后由投标人提供并在测评中使用。在投标文件中应详细描述所使用的安全测评工具（软硬件型号、功能和性能描述）、使用的方式和时间、对环境和平台的要求以及使用可能对系统造成的风险等。</w:t>
      </w:r>
    </w:p>
    <w:p w14:paraId="1FB5A976">
      <w:pPr>
        <w:spacing w:line="500" w:lineRule="exact"/>
        <w:ind w:firstLine="480" w:firstLineChars="200"/>
        <w:rPr>
          <w:rFonts w:ascii="宋体" w:hAnsi="宋体" w:cs="宋体"/>
          <w:sz w:val="24"/>
          <w:szCs w:val="24"/>
        </w:rPr>
      </w:pPr>
      <w:r>
        <w:rPr>
          <w:rFonts w:hint="eastAsia" w:ascii="宋体" w:hAnsi="宋体" w:cs="宋体"/>
          <w:sz w:val="24"/>
          <w:szCs w:val="24"/>
        </w:rPr>
        <w:t>5. 安全测评需要的运行环境（如场地、网络环境等）由采购方提供，投标人应详细描述需要的运行环境的具体要求。</w:t>
      </w:r>
    </w:p>
    <w:p w14:paraId="6B099446">
      <w:pPr>
        <w:pStyle w:val="4"/>
        <w:spacing w:line="500" w:lineRule="exact"/>
        <w:ind w:firstLine="560"/>
        <w:rPr>
          <w:rFonts w:ascii="宋体" w:hAnsi="宋体" w:cs="宋体"/>
          <w:sz w:val="24"/>
          <w:szCs w:val="24"/>
        </w:rPr>
      </w:pPr>
      <w:r>
        <w:rPr>
          <w:rFonts w:hint="eastAsia" w:ascii="宋体" w:hAnsi="宋体" w:cs="宋体"/>
          <w:sz w:val="24"/>
          <w:szCs w:val="24"/>
        </w:rPr>
        <w:t>3.2测评实施要求</w:t>
      </w:r>
    </w:p>
    <w:p w14:paraId="6D5FF83C">
      <w:pPr>
        <w:spacing w:line="500" w:lineRule="exact"/>
        <w:ind w:firstLine="480" w:firstLineChars="200"/>
        <w:rPr>
          <w:rFonts w:ascii="宋体" w:hAnsi="宋体" w:cs="宋体"/>
          <w:sz w:val="24"/>
          <w:szCs w:val="24"/>
        </w:rPr>
      </w:pPr>
      <w:r>
        <w:rPr>
          <w:rFonts w:hint="eastAsia" w:ascii="宋体" w:hAnsi="宋体" w:cs="宋体"/>
          <w:sz w:val="24"/>
          <w:szCs w:val="24"/>
        </w:rPr>
        <w:t>1. 投标人应根据采购方工作需求、进度要求、实际情况进一步完善《信息系统整体测评实施方案》，对项目目标、工作任务、阶段性工作、项目组织机构、职责分工、项目进度、质量控制等内容进行详细的说明，并通过采购方审核，以确保项目实施按时保质的完成；</w:t>
      </w:r>
    </w:p>
    <w:p w14:paraId="06AEDD60">
      <w:pPr>
        <w:spacing w:line="500" w:lineRule="exact"/>
        <w:ind w:firstLine="480" w:firstLineChars="200"/>
        <w:rPr>
          <w:rFonts w:ascii="宋体" w:hAnsi="宋体" w:cs="宋体"/>
          <w:sz w:val="24"/>
          <w:szCs w:val="24"/>
        </w:rPr>
      </w:pPr>
      <w:r>
        <w:rPr>
          <w:rFonts w:hint="eastAsia" w:ascii="宋体" w:hAnsi="宋体" w:cs="宋体"/>
          <w:sz w:val="24"/>
          <w:szCs w:val="24"/>
        </w:rPr>
        <w:t>2. 中标方在项目实施过程中应服从采购方的统一领导和协调，采购方有权裁决中标方的责任范围，中标方必须执行，在采购方限定的时间内解决问题；</w:t>
      </w:r>
    </w:p>
    <w:p w14:paraId="4D6A6B94">
      <w:pPr>
        <w:spacing w:line="500" w:lineRule="exact"/>
        <w:ind w:firstLine="480" w:firstLineChars="200"/>
        <w:rPr>
          <w:rFonts w:ascii="宋体" w:hAnsi="宋体" w:cs="宋体"/>
          <w:sz w:val="24"/>
          <w:szCs w:val="24"/>
        </w:rPr>
      </w:pPr>
      <w:r>
        <w:rPr>
          <w:rFonts w:hint="eastAsia" w:ascii="宋体" w:hAnsi="宋体" w:cs="宋体"/>
          <w:sz w:val="24"/>
          <w:szCs w:val="24"/>
        </w:rPr>
        <w:t>3. 实施过程中形成的阶段性成果文件须指定相关责任人，明确相关职责；</w:t>
      </w:r>
    </w:p>
    <w:p w14:paraId="21E10B3F">
      <w:pPr>
        <w:spacing w:line="500" w:lineRule="exact"/>
        <w:ind w:firstLine="480" w:firstLineChars="200"/>
        <w:rPr>
          <w:rFonts w:ascii="宋体" w:hAnsi="宋体" w:cs="宋体"/>
          <w:sz w:val="24"/>
          <w:szCs w:val="24"/>
        </w:rPr>
      </w:pPr>
      <w:r>
        <w:rPr>
          <w:rFonts w:hint="eastAsia" w:ascii="宋体" w:hAnsi="宋体" w:cs="宋体"/>
          <w:sz w:val="24"/>
          <w:szCs w:val="24"/>
        </w:rPr>
        <w:t>4. 在整改过程中，如需现场服务，投标人技术人员应赶到现场协助处理；</w:t>
      </w:r>
    </w:p>
    <w:p w14:paraId="40A0FA48">
      <w:pPr>
        <w:spacing w:line="500" w:lineRule="exact"/>
        <w:ind w:firstLine="480" w:firstLineChars="200"/>
        <w:rPr>
          <w:rFonts w:ascii="宋体" w:hAnsi="宋体" w:cs="宋体"/>
          <w:sz w:val="24"/>
          <w:szCs w:val="24"/>
        </w:rPr>
      </w:pPr>
      <w:r>
        <w:rPr>
          <w:rFonts w:hint="eastAsia" w:ascii="宋体" w:hAnsi="宋体" w:cs="宋体"/>
          <w:sz w:val="24"/>
          <w:szCs w:val="24"/>
        </w:rPr>
        <w:t>5. 项目验收完成后，要求提供为期一年的技术咨询服务，以保证项目正常运行。</w:t>
      </w:r>
    </w:p>
    <w:p w14:paraId="091F3691">
      <w:pPr>
        <w:pStyle w:val="4"/>
        <w:spacing w:line="500" w:lineRule="exact"/>
        <w:ind w:firstLine="560"/>
        <w:rPr>
          <w:rFonts w:ascii="宋体" w:hAnsi="宋体" w:cs="宋体"/>
          <w:sz w:val="24"/>
          <w:szCs w:val="24"/>
        </w:rPr>
      </w:pPr>
      <w:r>
        <w:rPr>
          <w:rFonts w:hint="eastAsia" w:ascii="宋体" w:hAnsi="宋体" w:cs="宋体"/>
          <w:sz w:val="24"/>
          <w:szCs w:val="24"/>
        </w:rPr>
        <w:t>3.3项目服务承诺</w:t>
      </w:r>
    </w:p>
    <w:p w14:paraId="6FFF00D3">
      <w:pPr>
        <w:spacing w:line="500" w:lineRule="exact"/>
        <w:ind w:firstLine="480" w:firstLineChars="200"/>
        <w:rPr>
          <w:rFonts w:ascii="宋体" w:hAnsi="宋体" w:cs="宋体"/>
          <w:sz w:val="24"/>
          <w:szCs w:val="24"/>
        </w:rPr>
      </w:pPr>
      <w:r>
        <w:rPr>
          <w:rFonts w:hint="eastAsia" w:ascii="宋体" w:hAnsi="宋体" w:cs="宋体"/>
          <w:sz w:val="24"/>
          <w:szCs w:val="24"/>
        </w:rPr>
        <w:t>1. 投标人应满足采购方提出的标准性、规范性、可控性、整体性、最小影响性及保密性原则，做到守时、保质。</w:t>
      </w:r>
    </w:p>
    <w:p w14:paraId="1D387D94">
      <w:pPr>
        <w:spacing w:line="500" w:lineRule="exact"/>
        <w:ind w:firstLine="480" w:firstLineChars="200"/>
        <w:rPr>
          <w:rFonts w:ascii="宋体" w:hAnsi="宋体" w:cs="宋体"/>
          <w:sz w:val="24"/>
          <w:szCs w:val="24"/>
        </w:rPr>
      </w:pPr>
      <w:r>
        <w:rPr>
          <w:rFonts w:hint="eastAsia" w:ascii="宋体" w:hAnsi="宋体" w:cs="宋体"/>
          <w:sz w:val="24"/>
          <w:szCs w:val="24"/>
        </w:rPr>
        <w:t>2. 保密性要求：投标人必须和采购方签订保密协议和非侵害性协议，中标方必须要与参加此次测评项目的所有项目组成员签订保密协议和非侵害性协议，在合同签定时一并提供给采购方。</w:t>
      </w:r>
    </w:p>
    <w:p w14:paraId="1761C463">
      <w:pPr>
        <w:spacing w:line="500" w:lineRule="exact"/>
        <w:ind w:firstLine="480" w:firstLineChars="200"/>
        <w:rPr>
          <w:rFonts w:ascii="宋体" w:hAnsi="宋体" w:cs="宋体"/>
          <w:sz w:val="24"/>
          <w:szCs w:val="24"/>
        </w:rPr>
      </w:pPr>
      <w:r>
        <w:rPr>
          <w:rFonts w:hint="eastAsia" w:ascii="宋体" w:hAnsi="宋体" w:cs="宋体"/>
          <w:sz w:val="24"/>
          <w:szCs w:val="24"/>
        </w:rPr>
        <w:t>3. 投标人具体测评工作和等级保护测评报告的编写，必须在采购方的指定地点进行。对于测评中的重要资料和结果，在测评期间和测评结束后，投标人不得带离该地点。</w:t>
      </w:r>
    </w:p>
    <w:p w14:paraId="0D7ABE4E">
      <w:pPr>
        <w:spacing w:line="500" w:lineRule="exact"/>
        <w:ind w:firstLine="480" w:firstLineChars="200"/>
        <w:rPr>
          <w:rFonts w:ascii="宋体" w:hAnsi="宋体" w:cs="宋体"/>
          <w:sz w:val="24"/>
          <w:szCs w:val="24"/>
        </w:rPr>
      </w:pPr>
      <w:r>
        <w:rPr>
          <w:rFonts w:hint="eastAsia" w:ascii="宋体" w:hAnsi="宋体" w:cs="宋体"/>
          <w:sz w:val="24"/>
          <w:szCs w:val="24"/>
        </w:rPr>
        <w:t>4. 投标人对本规范书中的内容及在应标过程中接触的设备信息、数据资料等负有保密责任，不得泄露给任何第三方。无论投标人中标与否，其对上述内容的保密责任将长期存在。</w:t>
      </w:r>
    </w:p>
    <w:p w14:paraId="0ACA015A">
      <w:pPr>
        <w:spacing w:line="500" w:lineRule="exact"/>
        <w:ind w:firstLine="480" w:firstLineChars="200"/>
        <w:rPr>
          <w:rFonts w:ascii="宋体" w:hAnsi="宋体" w:cs="宋体"/>
          <w:sz w:val="24"/>
          <w:szCs w:val="24"/>
        </w:rPr>
      </w:pPr>
      <w:r>
        <w:rPr>
          <w:rFonts w:hint="eastAsia" w:ascii="宋体" w:hAnsi="宋体" w:cs="宋体"/>
          <w:sz w:val="24"/>
          <w:szCs w:val="24"/>
        </w:rPr>
        <w:t>5. 测评的品质保证：投标人应承诺指派工作经验丰富、技术实力雄厚的安全顾问，结合技术领先、结论可靠的测评工具为客户作全面等级保护测评。承诺测评过程按照国家标准进行，并保证对客户的资料严格保密。</w:t>
      </w:r>
    </w:p>
    <w:p w14:paraId="249D165D">
      <w:pPr>
        <w:pStyle w:val="4"/>
        <w:spacing w:line="500" w:lineRule="exact"/>
        <w:ind w:firstLine="560"/>
        <w:rPr>
          <w:rFonts w:ascii="宋体" w:hAnsi="宋体" w:cs="宋体"/>
          <w:sz w:val="24"/>
          <w:szCs w:val="24"/>
        </w:rPr>
      </w:pPr>
      <w:r>
        <w:rPr>
          <w:rFonts w:hint="eastAsia" w:ascii="宋体" w:hAnsi="宋体" w:cs="宋体"/>
          <w:sz w:val="24"/>
          <w:szCs w:val="24"/>
        </w:rPr>
        <w:t>3.4其它服务需求</w:t>
      </w:r>
    </w:p>
    <w:p w14:paraId="6C1BBA4F">
      <w:pPr>
        <w:spacing w:line="500" w:lineRule="exact"/>
        <w:ind w:firstLine="480" w:firstLineChars="200"/>
        <w:rPr>
          <w:rFonts w:ascii="宋体" w:hAnsi="宋体" w:cs="宋体"/>
          <w:sz w:val="24"/>
          <w:szCs w:val="24"/>
        </w:rPr>
      </w:pPr>
      <w:r>
        <w:rPr>
          <w:rFonts w:hint="eastAsia" w:ascii="宋体" w:hAnsi="宋体" w:cs="宋体"/>
          <w:sz w:val="24"/>
          <w:szCs w:val="24"/>
        </w:rPr>
        <w:t>1.测评结束后，针对每个测评的系统提出可行的整改方案，并提供整改咨询，并配合采购方做好整改工作的服务。</w:t>
      </w:r>
    </w:p>
    <w:p w14:paraId="6222439E">
      <w:pPr>
        <w:pStyle w:val="676"/>
        <w:spacing w:line="500" w:lineRule="exact"/>
        <w:ind w:firstLine="560"/>
        <w:rPr>
          <w:rFonts w:ascii="宋体" w:hAnsi="宋体" w:cs="宋体"/>
          <w:sz w:val="24"/>
          <w:lang w:eastAsia="zh-TW"/>
        </w:rPr>
      </w:pPr>
      <w:r>
        <w:rPr>
          <w:rFonts w:hint="eastAsia" w:ascii="宋体" w:hAnsi="宋体" w:cs="宋体"/>
          <w:sz w:val="24"/>
          <w:lang w:eastAsia="zh-TW"/>
        </w:rPr>
        <w:t>2．投标人对工作过程中接触的信息系统、网络设备及数据资料等负有保密责任，不得泄露给任何第三方。</w:t>
      </w:r>
    </w:p>
    <w:p w14:paraId="26E08847">
      <w:pPr>
        <w:pStyle w:val="676"/>
        <w:spacing w:line="500" w:lineRule="exact"/>
        <w:ind w:firstLine="560"/>
        <w:rPr>
          <w:rFonts w:ascii="宋体" w:hAnsi="宋体" w:cs="宋体"/>
          <w:sz w:val="24"/>
          <w:lang w:eastAsia="zh-TW"/>
        </w:rPr>
      </w:pPr>
      <w:r>
        <w:rPr>
          <w:rFonts w:hint="eastAsia" w:ascii="宋体" w:hAnsi="宋体" w:cs="宋体"/>
          <w:sz w:val="24"/>
          <w:lang w:eastAsia="zh-TW"/>
        </w:rPr>
        <w:t>3.售后服务</w:t>
      </w:r>
    </w:p>
    <w:p w14:paraId="49303152">
      <w:pPr>
        <w:pStyle w:val="676"/>
        <w:spacing w:line="500" w:lineRule="exact"/>
        <w:ind w:firstLine="560"/>
        <w:rPr>
          <w:rFonts w:ascii="宋体" w:hAnsi="宋体" w:cs="宋体"/>
          <w:sz w:val="24"/>
          <w:lang w:eastAsia="zh-TW"/>
        </w:rPr>
      </w:pPr>
      <w:r>
        <w:rPr>
          <w:rFonts w:hint="eastAsia" w:ascii="宋体" w:hAnsi="宋体" w:cs="宋体"/>
          <w:sz w:val="24"/>
        </w:rPr>
        <w:t>（1）</w:t>
      </w:r>
      <w:r>
        <w:rPr>
          <w:rFonts w:hint="eastAsia" w:ascii="宋体" w:hAnsi="宋体" w:cs="宋体"/>
          <w:sz w:val="24"/>
          <w:lang w:eastAsia="zh-TW"/>
        </w:rPr>
        <w:t>响应情况：投标人应提供安全事件的</w:t>
      </w:r>
      <w:r>
        <w:rPr>
          <w:rFonts w:hint="eastAsia" w:ascii="宋体" w:hAnsi="宋体" w:cs="宋体"/>
          <w:sz w:val="24"/>
        </w:rPr>
        <w:t>7*24小时的</w:t>
      </w:r>
      <w:r>
        <w:rPr>
          <w:rFonts w:hint="eastAsia" w:ascii="宋体" w:hAnsi="宋体" w:cs="宋体"/>
          <w:sz w:val="24"/>
          <w:lang w:eastAsia="zh-TW"/>
        </w:rPr>
        <w:t>应急响应支撑，在被测评系统发生故障或其它安全事件时，应能够及时响应。</w:t>
      </w:r>
    </w:p>
    <w:p w14:paraId="3BFE4963">
      <w:pPr>
        <w:pStyle w:val="676"/>
        <w:spacing w:line="500" w:lineRule="exact"/>
        <w:ind w:firstLine="560"/>
        <w:rPr>
          <w:rFonts w:ascii="宋体" w:hAnsi="宋体" w:cs="宋体"/>
          <w:sz w:val="24"/>
          <w:lang w:eastAsia="zh-TW"/>
        </w:rPr>
      </w:pPr>
      <w:r>
        <w:rPr>
          <w:rFonts w:hint="eastAsia" w:ascii="宋体" w:hAnsi="宋体" w:cs="宋体"/>
          <w:sz w:val="24"/>
        </w:rPr>
        <w:t>（2）</w:t>
      </w:r>
      <w:r>
        <w:rPr>
          <w:rFonts w:hint="eastAsia" w:ascii="宋体" w:hAnsi="宋体" w:cs="宋体"/>
          <w:sz w:val="24"/>
          <w:lang w:eastAsia="zh-TW"/>
        </w:rPr>
        <w:t xml:space="preserve"> 提供安全培训：开展至少一次网络安全培训，采购</w:t>
      </w:r>
      <w:r>
        <w:rPr>
          <w:rFonts w:hint="eastAsia" w:ascii="宋体" w:hAnsi="宋体" w:cs="宋体"/>
          <w:sz w:val="24"/>
        </w:rPr>
        <w:t>方</w:t>
      </w:r>
      <w:r>
        <w:rPr>
          <w:rFonts w:hint="eastAsia" w:ascii="宋体" w:hAnsi="宋体" w:cs="宋体"/>
          <w:sz w:val="24"/>
          <w:lang w:eastAsia="zh-TW"/>
        </w:rPr>
        <w:t>根据工作需要，要求</w:t>
      </w:r>
      <w:r>
        <w:rPr>
          <w:rFonts w:hint="eastAsia" w:ascii="宋体" w:hAnsi="宋体" w:cs="宋体"/>
          <w:sz w:val="24"/>
        </w:rPr>
        <w:t>中标方</w:t>
      </w:r>
      <w:r>
        <w:rPr>
          <w:rFonts w:hint="eastAsia" w:ascii="宋体" w:hAnsi="宋体" w:cs="宋体"/>
          <w:sz w:val="24"/>
          <w:lang w:eastAsia="zh-TW"/>
        </w:rPr>
        <w:t>派遣高级安全专家提供网络安全方面的培训。</w:t>
      </w:r>
    </w:p>
    <w:p w14:paraId="2CDB488F">
      <w:pPr>
        <w:spacing w:line="500" w:lineRule="exact"/>
        <w:ind w:firstLine="480" w:firstLineChars="200"/>
        <w:rPr>
          <w:rFonts w:ascii="宋体" w:hAnsi="宋体" w:cs="宋体"/>
          <w:kern w:val="0"/>
          <w:sz w:val="24"/>
          <w:szCs w:val="24"/>
        </w:rPr>
      </w:pPr>
      <w:r>
        <w:rPr>
          <w:rFonts w:hint="eastAsia" w:ascii="宋体" w:hAnsi="宋体" w:cs="宋体"/>
          <w:sz w:val="24"/>
          <w:szCs w:val="24"/>
        </w:rPr>
        <w:t>（3）</w:t>
      </w:r>
      <w:r>
        <w:rPr>
          <w:rFonts w:hint="eastAsia" w:ascii="宋体" w:hAnsi="宋体" w:cs="宋体"/>
          <w:sz w:val="24"/>
          <w:szCs w:val="24"/>
          <w:lang w:eastAsia="zh-TW"/>
        </w:rPr>
        <w:t>关于交货时间和地点：</w:t>
      </w:r>
      <w:r>
        <w:rPr>
          <w:rFonts w:hint="eastAsia" w:ascii="宋体" w:hAnsi="宋体" w:cs="宋体"/>
          <w:sz w:val="24"/>
          <w:szCs w:val="24"/>
        </w:rPr>
        <w:t>等保测评工作以及密评测评工作要求45个工作日完成，中标方</w:t>
      </w:r>
      <w:r>
        <w:rPr>
          <w:rFonts w:hint="eastAsia" w:ascii="宋体" w:hAnsi="宋体" w:cs="宋体"/>
          <w:sz w:val="24"/>
          <w:szCs w:val="24"/>
          <w:lang w:eastAsia="zh-TW"/>
        </w:rPr>
        <w:t>应在采购</w:t>
      </w:r>
      <w:r>
        <w:rPr>
          <w:rFonts w:hint="eastAsia" w:ascii="宋体" w:hAnsi="宋体" w:cs="宋体"/>
          <w:sz w:val="24"/>
          <w:szCs w:val="24"/>
        </w:rPr>
        <w:t>方</w:t>
      </w:r>
      <w:r>
        <w:rPr>
          <w:rFonts w:hint="eastAsia" w:ascii="宋体" w:hAnsi="宋体" w:cs="宋体"/>
          <w:sz w:val="24"/>
          <w:szCs w:val="24"/>
          <w:lang w:eastAsia="zh-TW"/>
        </w:rPr>
        <w:t>指定的时间和地点交付项目成果。</w:t>
      </w:r>
    </w:p>
    <w:p w14:paraId="3EC5FB55">
      <w:pPr>
        <w:pStyle w:val="4"/>
        <w:spacing w:line="500" w:lineRule="exact"/>
        <w:ind w:firstLine="560"/>
        <w:rPr>
          <w:rFonts w:ascii="宋体" w:hAnsi="宋体" w:cs="宋体"/>
          <w:sz w:val="24"/>
          <w:szCs w:val="24"/>
        </w:rPr>
      </w:pPr>
      <w:r>
        <w:rPr>
          <w:rFonts w:hint="eastAsia" w:ascii="宋体" w:hAnsi="宋体" w:cs="宋体"/>
          <w:sz w:val="24"/>
          <w:szCs w:val="24"/>
        </w:rPr>
        <w:t>3.5项目验收</w:t>
      </w:r>
    </w:p>
    <w:p w14:paraId="7B325F74">
      <w:pPr>
        <w:pStyle w:val="676"/>
        <w:spacing w:line="500" w:lineRule="exact"/>
        <w:ind w:firstLine="560"/>
        <w:rPr>
          <w:rFonts w:ascii="宋体" w:hAnsi="宋体" w:cs="宋体"/>
          <w:sz w:val="24"/>
          <w:lang w:eastAsia="zh-TW"/>
        </w:rPr>
      </w:pPr>
      <w:r>
        <w:rPr>
          <w:rFonts w:hint="eastAsia" w:ascii="宋体" w:hAnsi="宋体" w:cs="宋体"/>
          <w:sz w:val="24"/>
          <w:lang w:eastAsia="zh-TW"/>
        </w:rPr>
        <w:t>1.本项目输出包括且不仅仅包括以下成果：</w:t>
      </w:r>
    </w:p>
    <w:p w14:paraId="36D19043">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（1）《网络安全等级保护测评报告》（每个系统一份）</w:t>
      </w:r>
    </w:p>
    <w:p w14:paraId="22391F7D">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（2）《网络安全等级保护整改建议书或整改方案》</w:t>
      </w:r>
    </w:p>
    <w:p w14:paraId="78B57051">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（3）《商用密码应用安全性评估报告》（每个系统一份）</w:t>
      </w:r>
    </w:p>
    <w:p w14:paraId="4D81CEF1">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（4）《商用密码应用安全性整改建议书》</w:t>
      </w:r>
    </w:p>
    <w:p w14:paraId="2E9B5FFE">
      <w:pPr>
        <w:pStyle w:val="676"/>
        <w:numPr>
          <w:ilvl w:val="0"/>
          <w:numId w:val="35"/>
        </w:numPr>
        <w:pBdr>
          <w:bottom w:val="none" w:color="auto" w:sz="0" w:space="0"/>
        </w:pBdr>
        <w:spacing w:line="500" w:lineRule="exact"/>
        <w:ind w:firstLine="480"/>
        <w:rPr>
          <w:rFonts w:ascii="宋体" w:hAnsi="宋体" w:cs="宋体"/>
          <w:sz w:val="24"/>
          <w:lang w:eastAsia="zh-TW"/>
        </w:rPr>
      </w:pPr>
      <w:r>
        <w:rPr>
          <w:rFonts w:hint="eastAsia" w:ascii="宋体" w:hAnsi="宋体" w:cs="宋体"/>
          <w:sz w:val="24"/>
          <w:lang w:eastAsia="zh-TW"/>
        </w:rPr>
        <w:t>测评工作结束后，协助采购</w:t>
      </w:r>
      <w:r>
        <w:rPr>
          <w:rFonts w:hint="eastAsia" w:ascii="宋体" w:hAnsi="宋体" w:cs="宋体"/>
          <w:sz w:val="24"/>
        </w:rPr>
        <w:t>方</w:t>
      </w:r>
      <w:r>
        <w:rPr>
          <w:rFonts w:hint="eastAsia" w:ascii="宋体" w:hAnsi="宋体" w:cs="宋体"/>
          <w:sz w:val="24"/>
          <w:lang w:eastAsia="zh-TW"/>
        </w:rPr>
        <w:t>完成系统的</w:t>
      </w:r>
      <w:r>
        <w:rPr>
          <w:rFonts w:hint="eastAsia" w:ascii="宋体" w:hAnsi="宋体" w:cs="宋体"/>
          <w:sz w:val="24"/>
        </w:rPr>
        <w:t>等保和密评</w:t>
      </w:r>
      <w:r>
        <w:rPr>
          <w:rFonts w:hint="eastAsia" w:ascii="宋体" w:hAnsi="宋体" w:cs="宋体"/>
          <w:sz w:val="24"/>
          <w:lang w:eastAsia="zh-TW"/>
        </w:rPr>
        <w:t>备案工作。</w:t>
      </w:r>
    </w:p>
    <w:p w14:paraId="57DEEBAC">
      <w:pPr>
        <w:pStyle w:val="2"/>
        <w:spacing w:line="500" w:lineRule="exact"/>
        <w:rPr>
          <w:rFonts w:ascii="宋体" w:hAnsi="宋体" w:eastAsia="宋体" w:cs="宋体"/>
          <w:sz w:val="30"/>
          <w:szCs w:val="30"/>
        </w:rPr>
      </w:pPr>
      <w:bookmarkStart w:id="40" w:name="_Toc1405881286"/>
      <w:r>
        <w:rPr>
          <w:rFonts w:hint="eastAsia" w:ascii="宋体" w:hAnsi="宋体" w:eastAsia="宋体" w:cs="宋体"/>
          <w:kern w:val="2"/>
          <w:sz w:val="30"/>
          <w:szCs w:val="30"/>
        </w:rPr>
        <w:t xml:space="preserve">第二章 </w:t>
      </w:r>
      <w:r>
        <w:rPr>
          <w:rFonts w:hint="eastAsia" w:ascii="宋体" w:hAnsi="宋体" w:eastAsia="宋体" w:cs="宋体"/>
          <w:sz w:val="30"/>
          <w:szCs w:val="30"/>
        </w:rPr>
        <w:t>资信及商务要求</w:t>
      </w:r>
      <w:bookmarkEnd w:id="40"/>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382"/>
        <w:gridCol w:w="6314"/>
      </w:tblGrid>
      <w:tr w14:paraId="444E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gridSpan w:val="2"/>
            <w:vAlign w:val="center"/>
          </w:tcPr>
          <w:p w14:paraId="3C1A513D">
            <w:pPr>
              <w:pStyle w:val="996"/>
              <w:tabs>
                <w:tab w:val="left" w:pos="1542"/>
              </w:tabs>
              <w:spacing w:line="500" w:lineRule="exact"/>
              <w:ind w:firstLine="0"/>
              <w:rPr>
                <w:kern w:val="0"/>
                <w:sz w:val="24"/>
                <w:szCs w:val="24"/>
                <w:lang w:val="en-US" w:eastAsia="zh-CN" w:bidi="ar-SA"/>
              </w:rPr>
            </w:pPr>
            <w:r>
              <w:rPr>
                <w:rFonts w:hint="eastAsia"/>
                <w:kern w:val="0"/>
                <w:sz w:val="24"/>
                <w:szCs w:val="24"/>
                <w:lang w:val="en-US" w:eastAsia="zh-CN" w:bidi="ar-SA"/>
              </w:rPr>
              <w:t>▲供货时间（项目工期）及地点</w:t>
            </w:r>
          </w:p>
        </w:tc>
        <w:tc>
          <w:tcPr>
            <w:tcW w:w="6314" w:type="dxa"/>
            <w:vAlign w:val="center"/>
          </w:tcPr>
          <w:p w14:paraId="1A5F6912">
            <w:pPr>
              <w:pStyle w:val="996"/>
              <w:tabs>
                <w:tab w:val="left" w:pos="1542"/>
              </w:tabs>
              <w:spacing w:line="500" w:lineRule="exact"/>
              <w:rPr>
                <w:kern w:val="0"/>
                <w:sz w:val="24"/>
                <w:szCs w:val="24"/>
                <w:lang w:val="en-US" w:eastAsia="zh-CN" w:bidi="ar-SA"/>
              </w:rPr>
            </w:pPr>
            <w:r>
              <w:rPr>
                <w:rFonts w:hint="eastAsia"/>
                <w:color w:val="FF0000"/>
                <w:kern w:val="0"/>
                <w:sz w:val="24"/>
                <w:szCs w:val="24"/>
                <w:lang w:val="en-US" w:eastAsia="zh-CN" w:bidi="ar-SA"/>
              </w:rPr>
              <w:t>在条件具备情况下，接甲方通知开始项目实施，3个月内完成，交付报告后通过验收。</w:t>
            </w:r>
          </w:p>
        </w:tc>
      </w:tr>
      <w:tr w14:paraId="2986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gridSpan w:val="2"/>
            <w:vAlign w:val="center"/>
          </w:tcPr>
          <w:p w14:paraId="0D17741D">
            <w:pPr>
              <w:pStyle w:val="996"/>
              <w:tabs>
                <w:tab w:val="left" w:pos="1542"/>
              </w:tabs>
              <w:spacing w:line="500" w:lineRule="exact"/>
              <w:ind w:firstLine="0"/>
              <w:rPr>
                <w:kern w:val="0"/>
                <w:sz w:val="24"/>
                <w:szCs w:val="24"/>
                <w:lang w:val="en-US" w:eastAsia="zh-CN" w:bidi="ar-SA"/>
              </w:rPr>
            </w:pPr>
            <w:r>
              <w:rPr>
                <w:rFonts w:hint="eastAsia"/>
                <w:kern w:val="0"/>
                <w:sz w:val="24"/>
                <w:szCs w:val="24"/>
                <w:lang w:val="en-US" w:eastAsia="zh-CN" w:bidi="ar-SA"/>
              </w:rPr>
              <w:t>▲付款条件（明确是否需要履约保证金）</w:t>
            </w:r>
          </w:p>
        </w:tc>
        <w:tc>
          <w:tcPr>
            <w:tcW w:w="6314" w:type="dxa"/>
            <w:vAlign w:val="center"/>
          </w:tcPr>
          <w:p w14:paraId="4885762E">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1.甲方于合同签订并收到乙方开具的等额发票后7个工作日内，支付乙方合同金额的50%；2.甲方于项目验收合格后并收到乙方开具的等额发票15个工作日内，支付乙方合同金额的50%。</w:t>
            </w:r>
          </w:p>
        </w:tc>
      </w:tr>
      <w:tr w14:paraId="27A2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gridSpan w:val="2"/>
            <w:vAlign w:val="center"/>
          </w:tcPr>
          <w:p w14:paraId="0F71E7E3">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违约责任及争议解决方式</w:t>
            </w:r>
          </w:p>
        </w:tc>
        <w:tc>
          <w:tcPr>
            <w:tcW w:w="6314" w:type="dxa"/>
            <w:vAlign w:val="center"/>
          </w:tcPr>
          <w:p w14:paraId="4F22CED6">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如无特别说明，按“浙江省政府采购合同主要条款指引”相关违约责任及争议解决方式内容。</w:t>
            </w:r>
          </w:p>
        </w:tc>
      </w:tr>
      <w:tr w14:paraId="684B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restart"/>
            <w:vAlign w:val="center"/>
          </w:tcPr>
          <w:p w14:paraId="7FF0C577">
            <w:pPr>
              <w:pStyle w:val="996"/>
              <w:tabs>
                <w:tab w:val="left" w:pos="1542"/>
              </w:tabs>
              <w:spacing w:line="500" w:lineRule="exact"/>
              <w:ind w:firstLine="0"/>
              <w:rPr>
                <w:kern w:val="0"/>
                <w:sz w:val="24"/>
                <w:szCs w:val="24"/>
                <w:lang w:val="en-US" w:eastAsia="zh-CN" w:bidi="ar-SA"/>
              </w:rPr>
            </w:pPr>
            <w:r>
              <w:rPr>
                <w:rFonts w:hint="eastAsia"/>
                <w:kern w:val="0"/>
                <w:sz w:val="24"/>
                <w:szCs w:val="24"/>
                <w:lang w:val="en-US" w:eastAsia="zh-CN" w:bidi="ar-SA"/>
              </w:rPr>
              <w:t>售</w:t>
            </w:r>
          </w:p>
          <w:p w14:paraId="62A3F230">
            <w:pPr>
              <w:pStyle w:val="996"/>
              <w:tabs>
                <w:tab w:val="left" w:pos="1542"/>
              </w:tabs>
              <w:spacing w:line="500" w:lineRule="exact"/>
              <w:ind w:firstLine="0"/>
              <w:rPr>
                <w:kern w:val="0"/>
                <w:sz w:val="24"/>
                <w:szCs w:val="24"/>
                <w:lang w:val="en-US" w:eastAsia="zh-CN" w:bidi="ar-SA"/>
              </w:rPr>
            </w:pPr>
            <w:r>
              <w:rPr>
                <w:rFonts w:hint="eastAsia"/>
                <w:kern w:val="0"/>
                <w:sz w:val="24"/>
                <w:szCs w:val="24"/>
                <w:lang w:val="en-US" w:eastAsia="zh-CN" w:bidi="ar-SA"/>
              </w:rPr>
              <w:t>后</w:t>
            </w:r>
          </w:p>
          <w:p w14:paraId="07E2752E">
            <w:pPr>
              <w:pStyle w:val="996"/>
              <w:tabs>
                <w:tab w:val="left" w:pos="1542"/>
              </w:tabs>
              <w:spacing w:line="500" w:lineRule="exact"/>
              <w:ind w:firstLine="0"/>
              <w:rPr>
                <w:kern w:val="0"/>
                <w:sz w:val="24"/>
                <w:szCs w:val="24"/>
                <w:lang w:val="en-US" w:eastAsia="zh-CN" w:bidi="ar-SA"/>
              </w:rPr>
            </w:pPr>
            <w:r>
              <w:rPr>
                <w:rFonts w:hint="eastAsia"/>
                <w:kern w:val="0"/>
                <w:sz w:val="24"/>
                <w:szCs w:val="24"/>
                <w:lang w:val="en-US" w:eastAsia="zh-CN" w:bidi="ar-SA"/>
              </w:rPr>
              <w:t>服</w:t>
            </w:r>
          </w:p>
          <w:p w14:paraId="696E7376">
            <w:pPr>
              <w:pStyle w:val="996"/>
              <w:tabs>
                <w:tab w:val="left" w:pos="1542"/>
              </w:tabs>
              <w:spacing w:line="500" w:lineRule="exact"/>
              <w:ind w:firstLine="0"/>
              <w:rPr>
                <w:kern w:val="0"/>
                <w:sz w:val="24"/>
                <w:szCs w:val="24"/>
                <w:lang w:val="en-US" w:eastAsia="zh-CN" w:bidi="ar-SA"/>
              </w:rPr>
            </w:pPr>
            <w:r>
              <w:rPr>
                <w:rFonts w:hint="eastAsia"/>
                <w:kern w:val="0"/>
                <w:sz w:val="24"/>
                <w:szCs w:val="24"/>
                <w:lang w:val="en-US" w:eastAsia="zh-CN" w:bidi="ar-SA"/>
              </w:rPr>
              <w:t>务</w:t>
            </w:r>
          </w:p>
        </w:tc>
        <w:tc>
          <w:tcPr>
            <w:tcW w:w="1382" w:type="dxa"/>
            <w:vAlign w:val="center"/>
          </w:tcPr>
          <w:p w14:paraId="4F464889">
            <w:pPr>
              <w:pStyle w:val="996"/>
              <w:tabs>
                <w:tab w:val="left" w:pos="1542"/>
              </w:tabs>
              <w:spacing w:line="500" w:lineRule="exact"/>
              <w:ind w:firstLine="0"/>
              <w:rPr>
                <w:kern w:val="0"/>
                <w:sz w:val="24"/>
                <w:szCs w:val="24"/>
                <w:lang w:val="en-US" w:eastAsia="zh-CN" w:bidi="ar-SA"/>
              </w:rPr>
            </w:pPr>
            <w:r>
              <w:rPr>
                <w:rFonts w:hint="eastAsia"/>
                <w:kern w:val="0"/>
                <w:sz w:val="24"/>
                <w:szCs w:val="24"/>
                <w:lang w:val="en-US" w:eastAsia="zh-CN" w:bidi="ar-SA"/>
              </w:rPr>
              <w:t>项目维护计划</w:t>
            </w:r>
          </w:p>
        </w:tc>
        <w:tc>
          <w:tcPr>
            <w:tcW w:w="6314" w:type="dxa"/>
            <w:vAlign w:val="center"/>
          </w:tcPr>
          <w:p w14:paraId="3FDF032D">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中标方须向采购人提供良好的技术支持。项目验收完成后要提供一年的技术服务。</w:t>
            </w:r>
          </w:p>
        </w:tc>
      </w:tr>
      <w:tr w14:paraId="7ABA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vAlign w:val="center"/>
          </w:tcPr>
          <w:p w14:paraId="1726EA37">
            <w:pPr>
              <w:pStyle w:val="996"/>
              <w:tabs>
                <w:tab w:val="left" w:pos="1542"/>
              </w:tabs>
              <w:spacing w:line="500" w:lineRule="exact"/>
              <w:rPr>
                <w:kern w:val="0"/>
                <w:sz w:val="24"/>
                <w:szCs w:val="24"/>
                <w:lang w:val="en-US" w:eastAsia="zh-CN" w:bidi="ar-SA"/>
              </w:rPr>
            </w:pPr>
          </w:p>
        </w:tc>
        <w:tc>
          <w:tcPr>
            <w:tcW w:w="1382" w:type="dxa"/>
            <w:vAlign w:val="center"/>
          </w:tcPr>
          <w:p w14:paraId="493DCA8C">
            <w:pPr>
              <w:pStyle w:val="996"/>
              <w:tabs>
                <w:tab w:val="left" w:pos="1542"/>
              </w:tabs>
              <w:spacing w:line="500" w:lineRule="exact"/>
              <w:ind w:firstLine="0"/>
              <w:rPr>
                <w:kern w:val="0"/>
                <w:sz w:val="24"/>
                <w:szCs w:val="24"/>
                <w:lang w:val="en-US" w:eastAsia="zh-CN" w:bidi="ar-SA"/>
              </w:rPr>
            </w:pPr>
            <w:r>
              <w:rPr>
                <w:rFonts w:hint="eastAsia"/>
                <w:kern w:val="0"/>
                <w:sz w:val="24"/>
                <w:szCs w:val="24"/>
                <w:lang w:val="en-US" w:eastAsia="zh-CN" w:bidi="ar-SA"/>
              </w:rPr>
              <w:t>响应情况</w:t>
            </w:r>
          </w:p>
        </w:tc>
        <w:tc>
          <w:tcPr>
            <w:tcW w:w="6314" w:type="dxa"/>
            <w:vAlign w:val="center"/>
          </w:tcPr>
          <w:p w14:paraId="67BB0157">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在保证期内，提供7×24小时响应服务，采购人提出服务要求后2小时做出响应，8小时内到达现场。服务形式包括热线电话、电子邮件和现场服务等。为此，投标人应提供相应承诺书。</w:t>
            </w:r>
          </w:p>
        </w:tc>
      </w:tr>
      <w:tr w14:paraId="3E59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vAlign w:val="center"/>
          </w:tcPr>
          <w:p w14:paraId="012AD737">
            <w:pPr>
              <w:pStyle w:val="996"/>
              <w:tabs>
                <w:tab w:val="left" w:pos="1542"/>
              </w:tabs>
              <w:spacing w:line="500" w:lineRule="exact"/>
              <w:rPr>
                <w:kern w:val="0"/>
                <w:sz w:val="24"/>
                <w:szCs w:val="24"/>
                <w:lang w:val="en-US" w:eastAsia="zh-CN" w:bidi="ar-SA"/>
              </w:rPr>
            </w:pPr>
          </w:p>
        </w:tc>
        <w:tc>
          <w:tcPr>
            <w:tcW w:w="1382" w:type="dxa"/>
            <w:vAlign w:val="center"/>
          </w:tcPr>
          <w:p w14:paraId="50402D8E">
            <w:pPr>
              <w:pStyle w:val="996"/>
              <w:tabs>
                <w:tab w:val="left" w:pos="1542"/>
              </w:tabs>
              <w:spacing w:line="500" w:lineRule="exact"/>
              <w:ind w:firstLine="0"/>
              <w:rPr>
                <w:kern w:val="0"/>
                <w:sz w:val="24"/>
                <w:szCs w:val="24"/>
                <w:lang w:val="en-US" w:eastAsia="zh-CN" w:bidi="ar-SA"/>
              </w:rPr>
            </w:pPr>
            <w:r>
              <w:rPr>
                <w:rFonts w:hint="eastAsia"/>
                <w:kern w:val="0"/>
                <w:sz w:val="24"/>
                <w:szCs w:val="24"/>
                <w:lang w:val="en-US" w:eastAsia="zh-CN" w:bidi="ar-SA"/>
              </w:rPr>
              <w:t>技术培训</w:t>
            </w:r>
          </w:p>
        </w:tc>
        <w:tc>
          <w:tcPr>
            <w:tcW w:w="6314" w:type="dxa"/>
            <w:vAlign w:val="center"/>
          </w:tcPr>
          <w:p w14:paraId="424D50E2">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中标方需采用集中培训的方式对用户进行软件的应用及相关培训，使用户能够理解并熟练掌握标准业务流程的操作。</w:t>
            </w:r>
          </w:p>
        </w:tc>
      </w:tr>
      <w:tr w14:paraId="1BCA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restart"/>
            <w:vAlign w:val="center"/>
          </w:tcPr>
          <w:p w14:paraId="28336541">
            <w:pPr>
              <w:pStyle w:val="996"/>
              <w:tabs>
                <w:tab w:val="left" w:pos="1542"/>
              </w:tabs>
              <w:spacing w:line="500" w:lineRule="exact"/>
              <w:ind w:firstLine="0"/>
              <w:rPr>
                <w:kern w:val="0"/>
                <w:sz w:val="24"/>
                <w:szCs w:val="24"/>
                <w:lang w:val="en-US" w:eastAsia="zh-CN" w:bidi="ar-SA"/>
              </w:rPr>
            </w:pPr>
            <w:r>
              <w:rPr>
                <w:rFonts w:hint="eastAsia"/>
                <w:kern w:val="0"/>
                <w:sz w:val="24"/>
                <w:szCs w:val="24"/>
                <w:lang w:val="en-US" w:eastAsia="zh-CN" w:bidi="ar-SA"/>
              </w:rPr>
              <w:t>履约能力</w:t>
            </w:r>
          </w:p>
        </w:tc>
        <w:tc>
          <w:tcPr>
            <w:tcW w:w="1382" w:type="dxa"/>
            <w:vAlign w:val="center"/>
          </w:tcPr>
          <w:p w14:paraId="5787E7A1">
            <w:pPr>
              <w:pStyle w:val="996"/>
              <w:tabs>
                <w:tab w:val="left" w:pos="1542"/>
              </w:tabs>
              <w:spacing w:line="500" w:lineRule="exact"/>
              <w:ind w:firstLine="0"/>
              <w:rPr>
                <w:kern w:val="0"/>
                <w:sz w:val="24"/>
                <w:szCs w:val="24"/>
                <w:lang w:val="en-US" w:eastAsia="zh-CN" w:bidi="ar-SA"/>
              </w:rPr>
            </w:pPr>
            <w:r>
              <w:rPr>
                <w:rFonts w:hint="eastAsia"/>
                <w:kern w:val="0"/>
                <w:sz w:val="24"/>
                <w:szCs w:val="24"/>
                <w:lang w:val="en-US" w:eastAsia="zh-CN" w:bidi="ar-SA"/>
              </w:rPr>
              <w:t>公司技术力量情况</w:t>
            </w:r>
          </w:p>
        </w:tc>
        <w:tc>
          <w:tcPr>
            <w:tcW w:w="6314" w:type="dxa"/>
            <w:vAlign w:val="center"/>
          </w:tcPr>
          <w:p w14:paraId="3E1B3840">
            <w:pPr>
              <w:pStyle w:val="996"/>
              <w:tabs>
                <w:tab w:val="left" w:pos="1542"/>
              </w:tabs>
              <w:spacing w:line="500" w:lineRule="exact"/>
              <w:ind w:firstLine="480" w:firstLineChars="200"/>
              <w:rPr>
                <w:kern w:val="0"/>
                <w:sz w:val="24"/>
                <w:szCs w:val="24"/>
                <w:lang w:val="en-US" w:eastAsia="zh-CN" w:bidi="ar-SA"/>
              </w:rPr>
            </w:pPr>
            <w:r>
              <w:rPr>
                <w:rFonts w:hint="eastAsia"/>
                <w:kern w:val="0"/>
                <w:sz w:val="24"/>
                <w:szCs w:val="24"/>
                <w:lang w:val="en-US" w:eastAsia="zh-CN" w:bidi="ar-SA"/>
              </w:rPr>
              <w:t>投标人具有ISO45001职业健康安全管理证书（且认证范围为网络安全等级保护测评与检测、商用密码应用安全性评估、软件检测、源代码检测）得2分;</w:t>
            </w:r>
          </w:p>
          <w:p w14:paraId="2795B8D9">
            <w:pPr>
              <w:pStyle w:val="996"/>
              <w:tabs>
                <w:tab w:val="left" w:pos="1542"/>
              </w:tabs>
              <w:spacing w:line="500" w:lineRule="exact"/>
              <w:ind w:firstLine="480" w:firstLineChars="200"/>
              <w:rPr>
                <w:kern w:val="0"/>
                <w:sz w:val="24"/>
                <w:szCs w:val="24"/>
                <w:lang w:val="en-US" w:eastAsia="zh-CN" w:bidi="ar-SA"/>
              </w:rPr>
            </w:pPr>
            <w:r>
              <w:rPr>
                <w:rFonts w:hint="eastAsia"/>
                <w:kern w:val="0"/>
                <w:sz w:val="24"/>
                <w:szCs w:val="24"/>
                <w:lang w:val="en-US" w:eastAsia="zh-CN" w:bidi="ar-SA"/>
              </w:rPr>
              <w:t>投标人具有IS027701隐私信息管理体系资质证书（且认证范围为网络安全等级保护测评与检测，数据安全评估，信息安全风险评估和信息安全应急处理所涉及的隐私信息管理）得2分；</w:t>
            </w:r>
          </w:p>
          <w:p w14:paraId="307F0B8A">
            <w:pPr>
              <w:pStyle w:val="996"/>
              <w:tabs>
                <w:tab w:val="left" w:pos="1542"/>
              </w:tabs>
              <w:spacing w:line="500" w:lineRule="exact"/>
              <w:ind w:firstLine="480" w:firstLineChars="200"/>
              <w:rPr>
                <w:kern w:val="0"/>
                <w:sz w:val="24"/>
                <w:szCs w:val="24"/>
                <w:lang w:val="en-US" w:eastAsia="zh-CN" w:bidi="ar-SA"/>
              </w:rPr>
            </w:pPr>
            <w:r>
              <w:rPr>
                <w:rFonts w:hint="eastAsia"/>
                <w:kern w:val="0"/>
                <w:sz w:val="24"/>
                <w:szCs w:val="24"/>
                <w:lang w:val="en-US" w:eastAsia="zh-CN" w:bidi="ar-SA"/>
              </w:rPr>
              <w:t>投标人具有ISO14001环境管理体系证书（且认证范围为网络安全等级保护测评与检测、商用密码应用安全性评估、软件检测、源代码检测）得2分。</w:t>
            </w:r>
          </w:p>
        </w:tc>
      </w:tr>
      <w:tr w14:paraId="7C5A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vAlign w:val="center"/>
          </w:tcPr>
          <w:p w14:paraId="69EC88A3">
            <w:pPr>
              <w:pStyle w:val="996"/>
              <w:tabs>
                <w:tab w:val="left" w:pos="1542"/>
              </w:tabs>
              <w:spacing w:line="500" w:lineRule="exact"/>
              <w:rPr>
                <w:kern w:val="0"/>
                <w:sz w:val="24"/>
                <w:szCs w:val="24"/>
                <w:lang w:val="en-US" w:eastAsia="zh-CN" w:bidi="ar-SA"/>
              </w:rPr>
            </w:pPr>
          </w:p>
        </w:tc>
        <w:tc>
          <w:tcPr>
            <w:tcW w:w="1382" w:type="dxa"/>
            <w:vAlign w:val="center"/>
          </w:tcPr>
          <w:p w14:paraId="010B91A3">
            <w:pPr>
              <w:pStyle w:val="996"/>
              <w:tabs>
                <w:tab w:val="left" w:pos="1542"/>
              </w:tabs>
              <w:spacing w:line="500" w:lineRule="exact"/>
              <w:ind w:firstLine="0"/>
              <w:rPr>
                <w:kern w:val="0"/>
                <w:sz w:val="24"/>
                <w:szCs w:val="24"/>
                <w:lang w:val="en-US" w:eastAsia="zh-CN" w:bidi="ar-SA"/>
              </w:rPr>
            </w:pPr>
            <w:r>
              <w:rPr>
                <w:rFonts w:hint="eastAsia"/>
                <w:kern w:val="0"/>
                <w:sz w:val="24"/>
                <w:szCs w:val="24"/>
                <w:lang w:val="en-US" w:eastAsia="zh-CN" w:bidi="ar-SA"/>
              </w:rPr>
              <w:t>经验或业绩要求</w:t>
            </w:r>
          </w:p>
        </w:tc>
        <w:tc>
          <w:tcPr>
            <w:tcW w:w="6314" w:type="dxa"/>
            <w:vAlign w:val="center"/>
          </w:tcPr>
          <w:p w14:paraId="7F014D33">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投标人自2021年1月1日以来具有等保测评和密评业绩的每个合格业绩得0.5分，此项最多得1分。</w:t>
            </w:r>
          </w:p>
          <w:p w14:paraId="47D90665">
            <w:pPr>
              <w:pStyle w:val="996"/>
              <w:tabs>
                <w:tab w:val="left" w:pos="1542"/>
              </w:tabs>
              <w:spacing w:line="500" w:lineRule="exact"/>
              <w:rPr>
                <w:kern w:val="0"/>
                <w:sz w:val="24"/>
                <w:szCs w:val="24"/>
                <w:lang w:val="en-US" w:eastAsia="zh-CN" w:bidi="ar-SA"/>
              </w:rPr>
            </w:pPr>
            <w:r>
              <w:rPr>
                <w:rFonts w:hint="eastAsia"/>
                <w:kern w:val="0"/>
                <w:sz w:val="24"/>
                <w:szCs w:val="24"/>
                <w:lang w:val="en-US" w:eastAsia="zh-CN" w:bidi="ar-SA"/>
              </w:rPr>
              <w:t>证明材料：提供合同复印件加盖投标投标人公章，时间以合同签订时间为</w:t>
            </w:r>
            <w:r>
              <w:rPr>
                <w:rFonts w:hint="eastAsia"/>
                <w:kern w:val="0"/>
                <w:sz w:val="24"/>
                <w:szCs w:val="24"/>
              </w:rPr>
              <w:t>准。</w:t>
            </w:r>
            <w:r>
              <w:rPr>
                <w:rFonts w:hint="eastAsia"/>
                <w:kern w:val="0"/>
                <w:sz w:val="24"/>
                <w:szCs w:val="24"/>
                <w:lang w:val="en-US" w:eastAsia="zh-CN" w:bidi="ar-SA"/>
              </w:rPr>
              <w:t>（每提供一个得0.5分，最高1分）</w:t>
            </w:r>
          </w:p>
        </w:tc>
      </w:tr>
    </w:tbl>
    <w:p w14:paraId="4518FA18">
      <w:pPr>
        <w:spacing w:after="0" w:afterLines="-2147483648" w:line="360" w:lineRule="auto"/>
        <w:jc w:val="left"/>
        <w:outlineLvl w:val="9"/>
        <w:rPr>
          <w:rFonts w:hint="eastAsia" w:hAnsi="宋体"/>
          <w:b/>
          <w:color w:val="000000" w:themeColor="text1"/>
          <w:sz w:val="36"/>
          <w:szCs w:val="36"/>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bookmarkEnd w:id="30"/>
    <w:p w14:paraId="0C4E1295">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bookmarkStart w:id="41" w:name="_Toc496796639"/>
      <w:bookmarkStart w:id="42" w:name="_Toc26308"/>
      <w:bookmarkStart w:id="43" w:name="_Toc1394672893"/>
      <w:r>
        <w:rPr>
          <w:rFonts w:hint="eastAsia" w:hAnsi="宋体"/>
          <w:b/>
          <w:color w:val="000000" w:themeColor="text1"/>
          <w:sz w:val="36"/>
          <w:szCs w:val="36"/>
          <w14:textFill>
            <w14:solidFill>
              <w14:schemeClr w14:val="tx1"/>
            </w14:solidFill>
          </w14:textFill>
        </w:rPr>
        <w:t>第五章浙江省政府采购合同主要条款指引</w:t>
      </w:r>
      <w:bookmarkEnd w:id="41"/>
      <w:bookmarkEnd w:id="42"/>
      <w:bookmarkEnd w:id="43"/>
    </w:p>
    <w:p w14:paraId="6C5768BB">
      <w:pPr>
        <w:rPr>
          <w:color w:val="000000" w:themeColor="text1"/>
          <w14:textFill>
            <w14:solidFill>
              <w14:schemeClr w14:val="tx1"/>
            </w14:solidFill>
          </w14:textFill>
        </w:rPr>
      </w:pPr>
    </w:p>
    <w:p w14:paraId="2227C1BC">
      <w:pPr>
        <w:pStyle w:val="31"/>
        <w:snapToGrid w:val="0"/>
        <w:spacing w:before="156" w:after="156"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03F9E2DE">
      <w:pPr>
        <w:pStyle w:val="31"/>
        <w:snapToGrid w:val="0"/>
        <w:spacing w:before="156" w:after="156" w:line="360" w:lineRule="auto"/>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0FDE4410">
      <w:pPr>
        <w:spacing w:line="520" w:lineRule="exact"/>
        <w:ind w:firstLine="301" w:firstLineChars="1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0FA866BD">
      <w:pPr>
        <w:spacing w:line="520" w:lineRule="exact"/>
        <w:ind w:firstLine="301" w:firstLineChars="1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7A962201">
      <w:pPr>
        <w:pStyle w:val="31"/>
        <w:adjustRightInd w:val="0"/>
        <w:snapToGrid w:val="0"/>
        <w:spacing w:before="156" w:after="156" w:line="460" w:lineRule="exact"/>
        <w:ind w:firstLine="594" w:firstLineChars="198"/>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376333F6">
      <w:pPr>
        <w:pStyle w:val="31"/>
        <w:adjustRightInd w:val="0"/>
        <w:snapToGrid w:val="0"/>
        <w:spacing w:before="156" w:after="156" w:line="460" w:lineRule="exact"/>
        <w:ind w:firstLine="641" w:firstLineChars="213"/>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6B861F34">
      <w:pPr>
        <w:pStyle w:val="31"/>
        <w:adjustRightInd w:val="0"/>
        <w:snapToGrid w:val="0"/>
        <w:spacing w:before="156" w:after="156" w:line="460" w:lineRule="exact"/>
        <w:ind w:firstLine="639" w:firstLineChars="213"/>
        <w:jc w:val="righ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5F1D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4CF350FB">
            <w:pPr>
              <w:pStyle w:val="31"/>
              <w:snapToGrid w:val="0"/>
              <w:spacing w:before="156" w:after="156"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71030CFB">
            <w:pPr>
              <w:pStyle w:val="31"/>
              <w:snapToGrid w:val="0"/>
              <w:spacing w:before="156" w:after="156"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6B1D0D66">
            <w:pPr>
              <w:pStyle w:val="31"/>
              <w:snapToGrid w:val="0"/>
              <w:spacing w:before="156" w:after="156" w:line="460" w:lineRule="exact"/>
              <w:ind w:left="-108"/>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39726FA0">
            <w:pPr>
              <w:pStyle w:val="31"/>
              <w:snapToGrid w:val="0"/>
              <w:spacing w:before="156" w:after="156" w:line="460" w:lineRule="exact"/>
              <w:ind w:left="-108"/>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58250722">
            <w:pPr>
              <w:pStyle w:val="31"/>
              <w:snapToGrid w:val="0"/>
              <w:spacing w:before="156" w:after="156"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230E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720AB2F3">
            <w:pPr>
              <w:spacing w:line="460" w:lineRule="exact"/>
              <w:ind w:firstLine="639" w:firstLineChars="213"/>
              <w:rPr>
                <w:rFonts w:hint="eastAsia"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3B37DA25">
            <w:pPr>
              <w:spacing w:line="46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1F4FA229">
            <w:pPr>
              <w:spacing w:line="460" w:lineRule="exact"/>
              <w:ind w:firstLine="639" w:firstLineChars="213"/>
              <w:rPr>
                <w:rFonts w:hint="eastAsia"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4B33A28">
            <w:pPr>
              <w:pStyle w:val="432"/>
              <w:spacing w:after="120" w:line="460" w:lineRule="exact"/>
              <w:ind w:firstLine="639" w:firstLineChars="213"/>
              <w:rPr>
                <w:rFonts w:hint="eastAsia"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2DDB68B0">
            <w:pPr>
              <w:pStyle w:val="432"/>
              <w:spacing w:after="120" w:line="460" w:lineRule="exact"/>
              <w:ind w:left="1890"/>
              <w:rPr>
                <w:rFonts w:hint="eastAsia" w:ascii="仿宋" w:hAnsi="仿宋" w:eastAsia="仿宋"/>
                <w:color w:val="000000" w:themeColor="text1"/>
                <w:kern w:val="2"/>
                <w:sz w:val="30"/>
                <w:szCs w:val="30"/>
                <w14:textFill>
                  <w14:solidFill>
                    <w14:schemeClr w14:val="tx1"/>
                  </w14:solidFill>
                </w14:textFill>
              </w:rPr>
            </w:pPr>
          </w:p>
        </w:tc>
      </w:tr>
      <w:tr w14:paraId="3C03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030043FA">
            <w:pPr>
              <w:pStyle w:val="31"/>
              <w:snapToGrid w:val="0"/>
              <w:spacing w:before="156" w:after="156" w:line="460" w:lineRule="exact"/>
              <w:ind w:firstLine="639" w:firstLineChars="213"/>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4585FBF0">
            <w:pPr>
              <w:pStyle w:val="31"/>
              <w:snapToGrid w:val="0"/>
              <w:spacing w:before="156" w:after="156" w:line="460" w:lineRule="exact"/>
              <w:ind w:firstLine="639" w:firstLineChars="213"/>
              <w:jc w:val="center"/>
              <w:rPr>
                <w:rFonts w:hint="eastAsia"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24DD99B5">
            <w:pPr>
              <w:pStyle w:val="432"/>
              <w:spacing w:after="120" w:line="460" w:lineRule="exact"/>
              <w:ind w:firstLine="639" w:firstLineChars="213"/>
              <w:rPr>
                <w:rFonts w:hint="eastAsia" w:ascii="仿宋" w:hAnsi="仿宋" w:eastAsia="仿宋"/>
                <w:color w:val="000000" w:themeColor="text1"/>
                <w:kern w:val="2"/>
                <w:sz w:val="30"/>
                <w:szCs w:val="30"/>
                <w14:textFill>
                  <w14:solidFill>
                    <w14:schemeClr w14:val="tx1"/>
                  </w14:solidFill>
                </w14:textFill>
              </w:rPr>
            </w:pPr>
          </w:p>
        </w:tc>
      </w:tr>
      <w:tr w14:paraId="55FE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58F49300">
            <w:pPr>
              <w:pStyle w:val="31"/>
              <w:snapToGrid w:val="0"/>
              <w:spacing w:before="156" w:after="156" w:line="46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2B148F61">
      <w:pPr>
        <w:pStyle w:val="31"/>
        <w:snapToGrid w:val="0"/>
        <w:spacing w:before="120" w:beforeLines="0" w:after="156" w:line="460" w:lineRule="exact"/>
        <w:ind w:left="-178" w:leftChars="-85" w:firstLine="639" w:firstLineChars="213"/>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559C8E7A">
      <w:pPr>
        <w:spacing w:line="460" w:lineRule="exact"/>
        <w:ind w:firstLine="639" w:firstLineChars="213"/>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73848879">
      <w:pPr>
        <w:pStyle w:val="31"/>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31569C62">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75186A41">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019948">
      <w:pPr>
        <w:pStyle w:val="31"/>
        <w:adjustRightInd w:val="0"/>
        <w:snapToGrid w:val="0"/>
        <w:spacing w:before="156" w:after="156" w:line="460" w:lineRule="exact"/>
        <w:ind w:firstLine="596" w:firstLineChars="198"/>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735F61C8">
      <w:pPr>
        <w:pStyle w:val="31"/>
        <w:adjustRightInd w:val="0"/>
        <w:snapToGrid w:val="0"/>
        <w:spacing w:before="156" w:after="156" w:line="460" w:lineRule="exact"/>
        <w:ind w:firstLine="639" w:firstLineChars="213"/>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4F932AC4">
      <w:pPr>
        <w:pStyle w:val="31"/>
        <w:adjustRightInd w:val="0"/>
        <w:snapToGrid w:val="0"/>
        <w:spacing w:before="156" w:after="156" w:line="460" w:lineRule="exact"/>
        <w:ind w:firstLine="596" w:firstLineChars="198"/>
        <w:rPr>
          <w:rFonts w:hint="eastAsia"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3F0B7380">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5059035E">
      <w:pPr>
        <w:pStyle w:val="31"/>
        <w:adjustRightInd w:val="0"/>
        <w:snapToGrid w:val="0"/>
        <w:spacing w:before="156" w:after="156" w:line="460" w:lineRule="exact"/>
        <w:ind w:firstLine="596" w:firstLineChars="198"/>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1AF97E0D">
      <w:pPr>
        <w:adjustRightInd w:val="0"/>
        <w:snapToGrid w:val="0"/>
        <w:spacing w:before="156" w:beforeLines="50" w:after="156" w:afterLines="50" w:line="460" w:lineRule="exact"/>
        <w:ind w:firstLine="639" w:firstLineChars="213"/>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56CC4B04">
      <w:pPr>
        <w:adjustRightInd w:val="0"/>
        <w:snapToGrid w:val="0"/>
        <w:spacing w:before="156" w:beforeLines="50" w:after="156" w:afterLines="50" w:line="460" w:lineRule="exact"/>
        <w:ind w:firstLine="639" w:firstLineChars="213"/>
        <w:rPr>
          <w:rFonts w:hint="eastAsia"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303EC8CD">
      <w:pPr>
        <w:adjustRightInd w:val="0"/>
        <w:snapToGrid w:val="0"/>
        <w:spacing w:before="156" w:beforeLines="50" w:after="156" w:afterLines="50" w:line="460" w:lineRule="exact"/>
        <w:ind w:firstLine="600" w:firstLineChars="200"/>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0ECFAB29">
      <w:pPr>
        <w:pStyle w:val="31"/>
        <w:adjustRightInd w:val="0"/>
        <w:snapToGrid w:val="0"/>
        <w:spacing w:before="156" w:after="156" w:line="460" w:lineRule="exact"/>
        <w:ind w:firstLine="641" w:firstLineChars="213"/>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3440D5C7">
      <w:pPr>
        <w:pStyle w:val="31"/>
        <w:adjustRightInd w:val="0"/>
        <w:snapToGrid w:val="0"/>
        <w:spacing w:before="156" w:after="156" w:line="460" w:lineRule="exact"/>
        <w:ind w:firstLine="600" w:firstLineChars="200"/>
        <w:jc w:val="left"/>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351BA5B3">
      <w:pPr>
        <w:pStyle w:val="31"/>
        <w:adjustRightInd w:val="0"/>
        <w:snapToGrid w:val="0"/>
        <w:spacing w:before="156" w:after="156" w:line="46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34E0DA42">
      <w:pPr>
        <w:pStyle w:val="31"/>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001027A4">
      <w:pPr>
        <w:pStyle w:val="31"/>
        <w:adjustRightInd w:val="0"/>
        <w:snapToGrid w:val="0"/>
        <w:spacing w:before="156" w:after="156" w:line="460" w:lineRule="exact"/>
        <w:ind w:firstLine="639" w:firstLineChars="213"/>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3CC1608B">
      <w:pPr>
        <w:pStyle w:val="31"/>
        <w:adjustRightInd w:val="0"/>
        <w:snapToGrid w:val="0"/>
        <w:spacing w:before="156" w:after="156" w:line="460" w:lineRule="exact"/>
        <w:ind w:firstLine="639"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5BE59609">
      <w:pPr>
        <w:pStyle w:val="31"/>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1E3EC15B">
      <w:pPr>
        <w:spacing w:line="360" w:lineRule="auto"/>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付款方式：（根据招标文件“第四部分商务要求表付款条件”内容填写）</w:t>
      </w:r>
    </w:p>
    <w:p w14:paraId="5218A0BC">
      <w:pPr>
        <w:adjustRightInd w:val="0"/>
        <w:snapToGrid w:val="0"/>
        <w:spacing w:before="156" w:beforeLines="50" w:after="156" w:afterLines="50" w:line="460" w:lineRule="exact"/>
        <w:ind w:firstLine="641" w:firstLineChars="213"/>
        <w:rPr>
          <w:rFonts w:hint="eastAsia"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16AFA5C1">
      <w:pPr>
        <w:adjustRightInd w:val="0"/>
        <w:snapToGrid w:val="0"/>
        <w:spacing w:before="156" w:beforeLines="50" w:after="156" w:afterLines="50" w:line="460" w:lineRule="exact"/>
        <w:ind w:firstLine="639" w:firstLineChars="213"/>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1EA29564">
      <w:pPr>
        <w:pStyle w:val="31"/>
        <w:adjustRightInd w:val="0"/>
        <w:snapToGrid w:val="0"/>
        <w:spacing w:before="156" w:after="156" w:line="460" w:lineRule="exact"/>
        <w:ind w:firstLine="596" w:firstLineChars="198"/>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76781F07">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3A1CEB2D">
      <w:pPr>
        <w:pStyle w:val="31"/>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6629A1CD">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7756D584">
      <w:pPr>
        <w:pStyle w:val="31"/>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28CC548F">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607989A3">
      <w:pPr>
        <w:pStyle w:val="31"/>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4D5715DE">
      <w:pPr>
        <w:pStyle w:val="31"/>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6401938E">
      <w:pPr>
        <w:pStyle w:val="31"/>
        <w:adjustRightInd w:val="0"/>
        <w:snapToGrid w:val="0"/>
        <w:spacing w:before="156" w:after="156" w:line="460" w:lineRule="exact"/>
        <w:ind w:left="1"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甲方收到乙方提供的发票，结合验收情况，验收合格的，在七个工作日内将采购资金支付到乙方约定账户。</w:t>
      </w:r>
    </w:p>
    <w:p w14:paraId="73E18C7A">
      <w:pPr>
        <w:pStyle w:val="31"/>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249C615F">
      <w:pPr>
        <w:pStyle w:val="31"/>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1131F64">
      <w:pPr>
        <w:pStyle w:val="31"/>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24BF3AF">
      <w:pPr>
        <w:pStyle w:val="31"/>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573A084F">
      <w:pPr>
        <w:pStyle w:val="31"/>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0FD4D95A">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42A0A46B">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027228DA">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3485C489">
      <w:pPr>
        <w:pStyle w:val="31"/>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567A3DD4">
      <w:pPr>
        <w:pStyle w:val="31"/>
        <w:adjustRightInd w:val="0"/>
        <w:snapToGrid w:val="0"/>
        <w:spacing w:before="156" w:after="156" w:line="460" w:lineRule="exact"/>
        <w:ind w:left="2"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78602DFE">
      <w:pPr>
        <w:pStyle w:val="31"/>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3A778796">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37340699">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65476562">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3068175D">
      <w:pPr>
        <w:pStyle w:val="31"/>
        <w:adjustRightInd w:val="0"/>
        <w:snapToGrid w:val="0"/>
        <w:spacing w:before="156" w:after="156" w:line="460" w:lineRule="exact"/>
        <w:ind w:firstLine="59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5E87757">
      <w:pPr>
        <w:pStyle w:val="31"/>
        <w:adjustRightInd w:val="0"/>
        <w:snapToGrid w:val="0"/>
        <w:spacing w:before="156" w:after="156" w:line="46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60CAFD47">
      <w:pPr>
        <w:pStyle w:val="31"/>
        <w:adjustRightInd w:val="0"/>
        <w:snapToGrid w:val="0"/>
        <w:spacing w:before="120" w:beforeLines="0" w:after="156" w:line="460" w:lineRule="exact"/>
        <w:ind w:left="2" w:leftChars="1"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27A60677">
      <w:pPr>
        <w:pStyle w:val="31"/>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p>
    <w:p w14:paraId="1A425CF7">
      <w:pPr>
        <w:pStyle w:val="31"/>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6937192A">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59D82DE2">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5E9FE4A2">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62CD24C0">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p>
    <w:p w14:paraId="629ABF72">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29B7917F">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1D21A60E">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4E7607BB">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4114706A">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11B67B46">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6D690321">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p>
    <w:p w14:paraId="562993B5">
      <w:pPr>
        <w:rPr>
          <w:color w:val="000000" w:themeColor="text1"/>
          <w:szCs w:val="30"/>
          <w14:textFill>
            <w14:solidFill>
              <w14:schemeClr w14:val="tx1"/>
            </w14:solidFill>
          </w14:textFill>
        </w:rPr>
      </w:pPr>
    </w:p>
    <w:p w14:paraId="3C54FF8C">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44" w:name="_Toc22013"/>
      <w:bookmarkStart w:id="45" w:name="_Toc1695201981"/>
      <w:r>
        <w:rPr>
          <w:rFonts w:hint="eastAsia" w:hAnsi="宋体"/>
          <w:b/>
          <w:color w:val="000000" w:themeColor="text1"/>
          <w:sz w:val="36"/>
          <w:szCs w:val="36"/>
          <w14:textFill>
            <w14:solidFill>
              <w14:schemeClr w14:val="tx1"/>
            </w14:solidFill>
          </w14:textFill>
        </w:rPr>
        <w:t>第六章投标文件格式附件</w:t>
      </w:r>
      <w:bookmarkEnd w:id="44"/>
      <w:bookmarkEnd w:id="45"/>
    </w:p>
    <w:p w14:paraId="6B5334B4">
      <w:pPr>
        <w:pStyle w:val="31"/>
        <w:spacing w:before="156" w:after="156" w:line="360" w:lineRule="auto"/>
        <w:jc w:val="center"/>
        <w:rPr>
          <w:rFonts w:hint="eastAsia" w:hAnsi="宋体" w:eastAsia="仿宋_GB2312"/>
          <w:b/>
          <w:color w:val="000000" w:themeColor="text1"/>
          <w:sz w:val="36"/>
          <w:szCs w:val="36"/>
          <w14:textFill>
            <w14:solidFill>
              <w14:schemeClr w14:val="tx1"/>
            </w14:solidFill>
          </w14:textFill>
        </w:rPr>
      </w:pPr>
    </w:p>
    <w:p w14:paraId="6D3FCC05">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7F70907B">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59DBC45">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0752EACD">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75AF8D9">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3DCF5BB9">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11BF2195">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1943911B">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07F2B87">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D144D4A">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3CF17BBF">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8D75B39">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057DF6D8">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1E8180C2">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044BF9B5">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79E4C95">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69C5008">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CCD5123">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B951CF1">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B7A16B7">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5FAD50A5">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70CC4CAB">
      <w:pPr>
        <w:snapToGrid w:val="0"/>
        <w:spacing w:before="156" w:beforeLines="50" w:after="5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7B4FB578">
      <w:pPr>
        <w:spacing w:before="312" w:beforeLines="100" w:line="240" w:lineRule="atLeast"/>
        <w:jc w:val="center"/>
        <w:rPr>
          <w:rFonts w:hint="eastAsia" w:ascii="仿宋" w:hAnsi="仿宋" w:eastAsia="仿宋"/>
          <w:color w:val="000000" w:themeColor="text1"/>
          <w:sz w:val="36"/>
          <w:szCs w:val="36"/>
          <w14:textFill>
            <w14:solidFill>
              <w14:schemeClr w14:val="tx1"/>
            </w14:solidFill>
          </w14:textFill>
        </w:rPr>
      </w:pPr>
      <w:bookmarkStart w:id="46" w:name="PO_1000000445_PM002_2"/>
      <w:r>
        <w:rPr>
          <w:rFonts w:hint="eastAsia" w:ascii="仿宋" w:hAnsi="仿宋" w:eastAsia="仿宋"/>
          <w:b/>
          <w:color w:val="000000" w:themeColor="text1"/>
          <w:spacing w:val="40"/>
          <w:sz w:val="52"/>
          <w:szCs w:val="52"/>
          <w14:textFill>
            <w14:solidFill>
              <w14:schemeClr w14:val="tx1"/>
            </w14:solidFill>
          </w14:textFill>
        </w:rPr>
        <w:t>省委编办（本级）测评服务项目</w:t>
      </w:r>
      <w:bookmarkEnd w:id="46"/>
    </w:p>
    <w:p w14:paraId="244CD92D">
      <w:pPr>
        <w:spacing w:before="312"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7" w:name="PO_15528_PM001_2"/>
      <w:r>
        <w:rPr>
          <w:rFonts w:hint="eastAsia" w:ascii="仿宋" w:hAnsi="仿宋" w:eastAsia="仿宋"/>
          <w:color w:val="000000" w:themeColor="text1"/>
          <w:sz w:val="36"/>
          <w:szCs w:val="36"/>
          <w14:textFill>
            <w14:solidFill>
              <w14:schemeClr w14:val="tx1"/>
            </w14:solidFill>
          </w14:textFill>
        </w:rPr>
        <w:t>ZZCG2025E-GK-125</w:t>
      </w:r>
      <w:bookmarkEnd w:id="47"/>
      <w:r>
        <w:rPr>
          <w:rFonts w:hint="eastAsia" w:ascii="仿宋" w:hAnsi="仿宋" w:eastAsia="仿宋"/>
          <w:color w:val="000000" w:themeColor="text1"/>
          <w:sz w:val="36"/>
          <w:szCs w:val="36"/>
          <w14:textFill>
            <w14:solidFill>
              <w14:schemeClr w14:val="tx1"/>
            </w14:solidFill>
          </w14:textFill>
        </w:rPr>
        <w:t>（标项  ）</w:t>
      </w:r>
    </w:p>
    <w:p w14:paraId="2A3A2333">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4D6A6C71">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255CDFE8">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5023F072">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6FDD9AF5">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330298D3">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0EB4D040">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68972DF6">
      <w:pPr>
        <w:spacing w:after="100" w:afterAutospacing="1" w:line="800" w:lineRule="exact"/>
        <w:ind w:right="-108"/>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457170FE">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48B511E8">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5F3A043C">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7E7E5E0F">
      <w:pPr>
        <w:snapToGrid w:val="0"/>
        <w:spacing w:before="50" w:after="50"/>
        <w:rPr>
          <w:rFonts w:hint="eastAsia"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74EEADFC">
      <w:pPr>
        <w:snapToGrid w:val="0"/>
        <w:spacing w:before="50" w:after="50"/>
        <w:rPr>
          <w:rFonts w:hint="eastAsia" w:ascii="仿宋" w:hAnsi="仿宋" w:eastAsia="仿宋"/>
          <w:sz w:val="30"/>
          <w:szCs w:val="30"/>
        </w:rPr>
      </w:pPr>
    </w:p>
    <w:p w14:paraId="079DB028">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（1）声明书 (格式见附件2)；</w:t>
      </w:r>
    </w:p>
    <w:p w14:paraId="27612766">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0D76D282">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1477711D">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（4）联合投标协议书（以联合体形式投标的须提供，格式见附件4）;</w:t>
      </w:r>
    </w:p>
    <w:p w14:paraId="2BC6207D">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1EEC3023">
      <w:pPr>
        <w:snapToGrid w:val="0"/>
        <w:spacing w:line="460" w:lineRule="exact"/>
        <w:ind w:firstLine="588" w:firstLineChars="196"/>
        <w:jc w:val="left"/>
        <w:rPr>
          <w:rFonts w:hint="eastAsia" w:ascii="仿宋" w:hAnsi="仿宋" w:eastAsia="仿宋"/>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）中小企业声明函（若需要，格式见附件7）；</w:t>
      </w:r>
    </w:p>
    <w:p w14:paraId="2228B18D">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）残疾人福利企业声明函（若需要，格式见附件8）；</w:t>
      </w:r>
    </w:p>
    <w:p w14:paraId="7D500F12">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5565BA86">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7E36463D">
      <w:pPr>
        <w:pStyle w:val="34"/>
        <w:snapToGrid w:val="0"/>
        <w:spacing w:after="120" w:line="460" w:lineRule="exact"/>
        <w:ind w:left="5250" w:firstLine="600" w:firstLineChars="200"/>
        <w:rPr>
          <w:rFonts w:hint="eastAsia" w:ascii="仿宋" w:hAnsi="仿宋" w:eastAsia="仿宋"/>
          <w:sz w:val="30"/>
          <w:szCs w:val="30"/>
        </w:rPr>
      </w:pPr>
    </w:p>
    <w:p w14:paraId="52CFE359">
      <w:pPr>
        <w:snapToGrid w:val="0"/>
        <w:spacing w:line="460" w:lineRule="exact"/>
        <w:ind w:firstLine="588" w:firstLineChars="196"/>
        <w:jc w:val="left"/>
        <w:rPr>
          <w:rFonts w:hint="eastAsia" w:ascii="仿宋" w:hAnsi="仿宋" w:eastAsia="仿宋"/>
          <w:sz w:val="30"/>
          <w:szCs w:val="30"/>
        </w:rPr>
      </w:pPr>
    </w:p>
    <w:p w14:paraId="640AF538">
      <w:pPr>
        <w:widowControl/>
        <w:jc w:val="left"/>
        <w:rPr>
          <w:rFonts w:hint="eastAsia" w:ascii="仿宋" w:hAnsi="仿宋" w:eastAsia="仿宋"/>
          <w:bCs/>
          <w:sz w:val="28"/>
          <w:szCs w:val="28"/>
        </w:rPr>
      </w:pPr>
      <w:r>
        <w:rPr>
          <w:rFonts w:ascii="仿宋" w:hAnsi="仿宋" w:eastAsia="仿宋"/>
          <w:bCs/>
          <w:sz w:val="28"/>
          <w:szCs w:val="28"/>
        </w:rPr>
        <w:br w:type="page"/>
      </w:r>
    </w:p>
    <w:p w14:paraId="265D5CA1">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52221FFB">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468C6978">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3833246F">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68B7A38D">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46F52A1B">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6F6D323E">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1B265DCB">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09E7B634">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6C5263C6">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7073D121">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11D75913">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552BEFBA">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6CDF5113">
      <w:pPr>
        <w:snapToGrid w:val="0"/>
        <w:spacing w:line="460" w:lineRule="exact"/>
        <w:ind w:firstLine="446" w:firstLineChars="148"/>
        <w:jc w:val="left"/>
        <w:outlineLvl w:val="1"/>
        <w:rPr>
          <w:rFonts w:hint="eastAsia"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371F6B6E">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3FBFE01A">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1BCC1A24">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716B1B36">
      <w:pPr>
        <w:snapToGrid w:val="0"/>
        <w:spacing w:line="460" w:lineRule="exact"/>
        <w:ind w:firstLine="461" w:firstLineChars="148"/>
        <w:jc w:val="left"/>
        <w:outlineLvl w:val="1"/>
        <w:rPr>
          <w:rFonts w:hint="eastAsia"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224E6483">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7CA985EF">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57A65AD8">
      <w:pPr>
        <w:pStyle w:val="31"/>
        <w:snapToGrid w:val="0"/>
        <w:spacing w:before="156" w:after="156" w:line="240" w:lineRule="auto"/>
        <w:rPr>
          <w:rFonts w:hint="eastAsia" w:ascii="仿宋" w:hAnsi="仿宋" w:eastAsia="仿宋"/>
          <w:sz w:val="30"/>
          <w:szCs w:val="30"/>
        </w:rPr>
      </w:pPr>
    </w:p>
    <w:p w14:paraId="1C9FB686">
      <w:pPr>
        <w:pStyle w:val="31"/>
        <w:snapToGrid w:val="0"/>
        <w:spacing w:before="156" w:after="156" w:line="240" w:lineRule="auto"/>
        <w:rPr>
          <w:rFonts w:hint="eastAsia" w:ascii="仿宋" w:hAnsi="仿宋" w:eastAsia="仿宋"/>
          <w:sz w:val="30"/>
          <w:szCs w:val="30"/>
        </w:rPr>
      </w:pPr>
    </w:p>
    <w:p w14:paraId="045FB4BB">
      <w:pPr>
        <w:snapToGrid w:val="0"/>
        <w:spacing w:before="50" w:after="156" w:afterLines="50"/>
        <w:jc w:val="lef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3C719A59">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声 明 书</w:t>
      </w:r>
    </w:p>
    <w:p w14:paraId="2632A551">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致浙江省政府采购中心：</w:t>
      </w:r>
    </w:p>
    <w:p w14:paraId="5917C846">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我方愿意参加贵方组织的</w:t>
      </w:r>
      <w:bookmarkStart w:id="48" w:name="PO_3000002632_PM002"/>
      <w:r>
        <w:rPr>
          <w:rFonts w:hint="eastAsia" w:ascii="仿宋" w:hAnsi="仿宋" w:eastAsia="仿宋"/>
          <w:b/>
          <w:sz w:val="30"/>
          <w:szCs w:val="30"/>
          <w:u w:val="single"/>
        </w:rPr>
        <w:t>省委编办（本级）测评服务项目</w:t>
      </w:r>
      <w:bookmarkEnd w:id="48"/>
      <w:r>
        <w:rPr>
          <w:rFonts w:hint="eastAsia" w:ascii="仿宋" w:hAnsi="仿宋" w:eastAsia="仿宋"/>
          <w:sz w:val="30"/>
          <w:szCs w:val="30"/>
          <w:u w:val="single"/>
        </w:rPr>
        <w:t>（编号为</w:t>
      </w:r>
      <w:bookmarkStart w:id="49" w:name="PO_15528_PM001_3"/>
      <w:r>
        <w:rPr>
          <w:rFonts w:hint="eastAsia" w:ascii="仿宋" w:hAnsi="仿宋" w:eastAsia="仿宋"/>
          <w:sz w:val="30"/>
          <w:szCs w:val="30"/>
          <w:u w:val="single"/>
        </w:rPr>
        <w:t>ZZCG2025E-GK-125</w:t>
      </w:r>
      <w:bookmarkEnd w:id="49"/>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5499D76D">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1.我方已详细审查全部招标文件，同意招标文件的各项要求。</w:t>
      </w:r>
    </w:p>
    <w:p w14:paraId="5D252BC8">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2.我方向贵方提交的所有投标文件、资料都是准确的和真实的。</w:t>
      </w:r>
    </w:p>
    <w:p w14:paraId="56572FD7">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3.若中标，我方将按招标文件规定履行合同责任和义务。</w:t>
      </w:r>
    </w:p>
    <w:p w14:paraId="4574DCEA">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3B44897C">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5.投标文件自开标日起有效期为90天。</w:t>
      </w:r>
    </w:p>
    <w:p w14:paraId="190AD825">
      <w:pPr>
        <w:snapToGrid w:val="0"/>
        <w:spacing w:line="460" w:lineRule="exact"/>
        <w:ind w:firstLine="590" w:firstLineChars="196"/>
        <w:jc w:val="left"/>
        <w:rPr>
          <w:rFonts w:hint="eastAsia"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1E3466BD">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505CA831">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35BBE01F">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7E0DFE9B">
      <w:pPr>
        <w:snapToGrid w:val="0"/>
        <w:spacing w:before="156" w:beforeLines="50" w:after="50" w:line="460" w:lineRule="exact"/>
        <w:ind w:firstLine="600" w:firstLineChars="200"/>
        <w:rPr>
          <w:rFonts w:hint="eastAsia"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0B89EC32">
      <w:pPr>
        <w:snapToGrid w:val="0"/>
        <w:spacing w:before="156" w:beforeLines="50" w:after="50" w:line="460" w:lineRule="exact"/>
        <w:ind w:right="600" w:firstLine="150" w:firstLineChars="50"/>
        <w:rPr>
          <w:rFonts w:hint="eastAsia" w:ascii="仿宋" w:hAnsi="仿宋" w:eastAsia="仿宋"/>
          <w:sz w:val="30"/>
          <w:szCs w:val="30"/>
        </w:rPr>
      </w:pPr>
    </w:p>
    <w:p w14:paraId="6AB38FE7">
      <w:pPr>
        <w:snapToGrid w:val="0"/>
        <w:spacing w:before="156" w:beforeLines="50" w:after="50" w:line="460" w:lineRule="exact"/>
        <w:ind w:right="600" w:firstLine="150" w:firstLineChars="50"/>
        <w:rPr>
          <w:rFonts w:hint="eastAsia" w:ascii="仿宋" w:hAnsi="仿宋" w:eastAsia="仿宋"/>
          <w:sz w:val="30"/>
          <w:szCs w:val="30"/>
        </w:rPr>
      </w:pPr>
    </w:p>
    <w:p w14:paraId="36ECAD75">
      <w:pPr>
        <w:snapToGrid w:val="0"/>
        <w:spacing w:before="156" w:beforeLines="50" w:after="50" w:line="460" w:lineRule="exact"/>
        <w:ind w:right="600" w:firstLine="150" w:firstLineChars="5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EFF16AE">
      <w:pPr>
        <w:snapToGrid w:val="0"/>
        <w:spacing w:before="156" w:beforeLines="50" w:after="50" w:line="460" w:lineRule="exac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44C60F73">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法定代表人授权委托书</w:t>
      </w:r>
    </w:p>
    <w:p w14:paraId="761A36FA">
      <w:pPr>
        <w:snapToGrid w:val="0"/>
        <w:spacing w:before="156" w:beforeLines="50" w:after="50"/>
        <w:jc w:val="center"/>
        <w:rPr>
          <w:rFonts w:hint="eastAsia" w:ascii="仿宋" w:hAnsi="仿宋" w:eastAsia="仿宋"/>
          <w:b/>
          <w:sz w:val="30"/>
          <w:szCs w:val="30"/>
        </w:rPr>
      </w:pPr>
    </w:p>
    <w:p w14:paraId="1ED539EF">
      <w:pPr>
        <w:snapToGrid w:val="0"/>
        <w:spacing w:before="156" w:beforeLines="50" w:after="50" w:line="460" w:lineRule="exact"/>
        <w:rPr>
          <w:rFonts w:hint="eastAsia" w:ascii="仿宋" w:hAnsi="仿宋" w:eastAsia="仿宋"/>
          <w:b/>
          <w:bCs/>
          <w:sz w:val="30"/>
          <w:szCs w:val="30"/>
        </w:rPr>
      </w:pPr>
      <w:r>
        <w:rPr>
          <w:rFonts w:hint="eastAsia" w:ascii="仿宋" w:hAnsi="仿宋" w:eastAsia="仿宋"/>
          <w:bCs/>
          <w:sz w:val="30"/>
          <w:szCs w:val="30"/>
        </w:rPr>
        <w:t>浙江省政府采购中心：</w:t>
      </w:r>
    </w:p>
    <w:p w14:paraId="18D669D9">
      <w:pPr>
        <w:snapToGrid w:val="0"/>
        <w:spacing w:before="156" w:beforeLines="50" w:after="50" w:line="460" w:lineRule="exact"/>
        <w:ind w:firstLine="900" w:firstLineChars="300"/>
        <w:rPr>
          <w:rFonts w:hint="eastAsia"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50" w:name="PO_3000002632_PM002_1"/>
      <w:r>
        <w:rPr>
          <w:rFonts w:hint="eastAsia" w:ascii="仿宋" w:hAnsi="仿宋" w:eastAsia="仿宋"/>
          <w:b/>
          <w:sz w:val="30"/>
          <w:szCs w:val="30"/>
          <w:u w:val="single"/>
        </w:rPr>
        <w:t>省委编办（本级）测评服务项目</w:t>
      </w:r>
      <w:bookmarkEnd w:id="50"/>
      <w:r>
        <w:rPr>
          <w:rFonts w:hint="eastAsia" w:ascii="仿宋" w:hAnsi="仿宋" w:eastAsia="仿宋"/>
          <w:sz w:val="30"/>
          <w:szCs w:val="30"/>
        </w:rPr>
        <w:t xml:space="preserve"> 项目编号：</w:t>
      </w:r>
      <w:bookmarkStart w:id="51" w:name="PO_3000002632_PM001"/>
      <w:r>
        <w:rPr>
          <w:rFonts w:hint="eastAsia" w:ascii="仿宋" w:hAnsi="仿宋" w:eastAsia="仿宋"/>
          <w:b/>
          <w:sz w:val="30"/>
          <w:szCs w:val="30"/>
          <w:u w:val="single"/>
        </w:rPr>
        <w:t>ZZCG2025E-GK-125</w:t>
      </w:r>
      <w:bookmarkEnd w:id="51"/>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0AE3958B">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3C6900B5">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14:paraId="614AD585">
      <w:pPr>
        <w:snapToGrid w:val="0"/>
        <w:spacing w:before="156" w:beforeLines="50" w:after="50" w:line="460" w:lineRule="exact"/>
        <w:ind w:firstLine="480"/>
        <w:rPr>
          <w:rFonts w:hint="eastAsia" w:ascii="仿宋" w:hAnsi="仿宋" w:eastAsia="仿宋"/>
          <w:sz w:val="30"/>
          <w:szCs w:val="30"/>
        </w:rPr>
      </w:pPr>
    </w:p>
    <w:p w14:paraId="74BD6595">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6164ABD">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087CCAA8">
      <w:pPr>
        <w:snapToGrid w:val="0"/>
        <w:spacing w:before="156" w:beforeLines="50" w:after="50" w:line="460" w:lineRule="exact"/>
        <w:rPr>
          <w:rFonts w:hint="eastAsia" w:ascii="仿宋" w:hAnsi="仿宋" w:eastAsia="仿宋"/>
          <w:sz w:val="30"/>
          <w:szCs w:val="30"/>
        </w:rPr>
      </w:pPr>
    </w:p>
    <w:p w14:paraId="39906E8D">
      <w:pPr>
        <w:snapToGrid w:val="0"/>
        <w:spacing w:before="156" w:beforeLines="50" w:after="50" w:line="460" w:lineRule="exact"/>
        <w:rPr>
          <w:rFonts w:hint="eastAsia" w:ascii="仿宋" w:hAnsi="仿宋" w:eastAsia="仿宋"/>
          <w:sz w:val="30"/>
          <w:szCs w:val="30"/>
        </w:rPr>
      </w:pPr>
    </w:p>
    <w:p w14:paraId="6E1DC3FB">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51E6B406">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0D23AC7D">
      <w:pPr>
        <w:snapToGrid w:val="0"/>
        <w:spacing w:before="156" w:beforeLines="50" w:after="50" w:line="460" w:lineRule="exact"/>
        <w:ind w:firstLine="6150" w:firstLineChars="2050"/>
        <w:rPr>
          <w:rFonts w:hint="eastAsia" w:ascii="仿宋" w:hAnsi="仿宋" w:eastAsia="仿宋"/>
          <w:sz w:val="30"/>
          <w:szCs w:val="30"/>
        </w:rPr>
      </w:pPr>
    </w:p>
    <w:p w14:paraId="29CC1EE9">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91B1162">
      <w:pPr>
        <w:snapToGrid w:val="0"/>
        <w:spacing w:before="156" w:beforeLines="50" w:after="50" w:line="460" w:lineRule="exact"/>
        <w:rPr>
          <w:rFonts w:hint="eastAsia" w:ascii="仿宋" w:hAnsi="仿宋" w:eastAsia="仿宋"/>
          <w:sz w:val="30"/>
          <w:szCs w:val="30"/>
        </w:rPr>
      </w:pPr>
    </w:p>
    <w:p w14:paraId="09613FAA">
      <w:pPr>
        <w:snapToGrid w:val="0"/>
        <w:spacing w:before="156" w:beforeLines="50" w:after="50" w:line="460" w:lineRule="exact"/>
        <w:rPr>
          <w:rFonts w:hint="eastAsia" w:ascii="仿宋" w:hAnsi="仿宋" w:eastAsia="仿宋"/>
          <w:sz w:val="30"/>
          <w:szCs w:val="30"/>
        </w:rPr>
      </w:pPr>
    </w:p>
    <w:p w14:paraId="7879F380">
      <w:pPr>
        <w:widowControl/>
        <w:jc w:val="left"/>
        <w:rPr>
          <w:rFonts w:hint="eastAsia" w:ascii="仿宋" w:hAnsi="仿宋" w:eastAsia="仿宋"/>
          <w:sz w:val="30"/>
          <w:szCs w:val="30"/>
        </w:rPr>
      </w:pPr>
    </w:p>
    <w:p w14:paraId="15B619ED">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2E4A8908">
      <w:pPr>
        <w:snapToGrid w:val="0"/>
        <w:spacing w:before="50" w:after="50"/>
        <w:jc w:val="center"/>
        <w:rPr>
          <w:rFonts w:hint="eastAsia" w:ascii="仿宋" w:hAnsi="仿宋" w:eastAsia="仿宋"/>
          <w:sz w:val="30"/>
          <w:szCs w:val="30"/>
        </w:rPr>
      </w:pPr>
      <w:r>
        <w:rPr>
          <w:rFonts w:hint="eastAsia" w:ascii="仿宋" w:hAnsi="仿宋" w:eastAsia="仿宋"/>
          <w:b/>
          <w:sz w:val="36"/>
          <w:szCs w:val="36"/>
        </w:rPr>
        <w:t>法定代表人身份证明</w:t>
      </w:r>
    </w:p>
    <w:p w14:paraId="5B55C091">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有效的身份证件扫描件、复印件：</w:t>
      </w:r>
    </w:p>
    <w:p w14:paraId="5F0AD703">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正面：</w:t>
      </w:r>
    </w:p>
    <w:p w14:paraId="008578BC">
      <w:pPr>
        <w:snapToGrid w:val="0"/>
        <w:spacing w:before="156" w:beforeLines="50" w:after="50" w:line="460" w:lineRule="exact"/>
        <w:rPr>
          <w:rFonts w:hint="eastAsia" w:ascii="仿宋" w:hAnsi="仿宋" w:eastAsia="仿宋"/>
          <w:sz w:val="30"/>
          <w:szCs w:val="30"/>
        </w:rPr>
      </w:pPr>
    </w:p>
    <w:p w14:paraId="7F79859C">
      <w:pPr>
        <w:snapToGrid w:val="0"/>
        <w:spacing w:before="156" w:beforeLines="50" w:after="50" w:line="460" w:lineRule="exact"/>
        <w:rPr>
          <w:rFonts w:hint="eastAsia" w:ascii="仿宋" w:hAnsi="仿宋" w:eastAsia="仿宋"/>
          <w:sz w:val="30"/>
          <w:szCs w:val="30"/>
        </w:rPr>
      </w:pPr>
    </w:p>
    <w:p w14:paraId="7DCEBAC3">
      <w:pPr>
        <w:snapToGrid w:val="0"/>
        <w:spacing w:before="156" w:beforeLines="50" w:after="50" w:line="460" w:lineRule="exact"/>
        <w:rPr>
          <w:rFonts w:hint="eastAsia" w:ascii="仿宋" w:hAnsi="仿宋" w:eastAsia="仿宋"/>
          <w:sz w:val="30"/>
          <w:szCs w:val="30"/>
        </w:rPr>
      </w:pPr>
    </w:p>
    <w:p w14:paraId="1264C667">
      <w:pPr>
        <w:snapToGrid w:val="0"/>
        <w:spacing w:before="156" w:beforeLines="50" w:after="50" w:line="460" w:lineRule="exact"/>
        <w:rPr>
          <w:rFonts w:hint="eastAsia" w:ascii="仿宋" w:hAnsi="仿宋" w:eastAsia="仿宋"/>
          <w:sz w:val="30"/>
          <w:szCs w:val="30"/>
        </w:rPr>
      </w:pPr>
    </w:p>
    <w:p w14:paraId="57213ACD">
      <w:pPr>
        <w:snapToGrid w:val="0"/>
        <w:spacing w:before="156" w:beforeLines="50" w:after="50" w:line="460" w:lineRule="exact"/>
        <w:rPr>
          <w:rFonts w:hint="eastAsia" w:ascii="仿宋" w:hAnsi="仿宋" w:eastAsia="仿宋"/>
          <w:sz w:val="30"/>
          <w:szCs w:val="30"/>
        </w:rPr>
      </w:pPr>
    </w:p>
    <w:p w14:paraId="6A1D76FB">
      <w:pPr>
        <w:snapToGrid w:val="0"/>
        <w:spacing w:before="156" w:beforeLines="50" w:after="50" w:line="460" w:lineRule="exact"/>
        <w:rPr>
          <w:rFonts w:hint="eastAsia" w:ascii="仿宋" w:hAnsi="仿宋" w:eastAsia="仿宋"/>
          <w:sz w:val="30"/>
          <w:szCs w:val="30"/>
        </w:rPr>
      </w:pPr>
    </w:p>
    <w:p w14:paraId="4854A185">
      <w:pPr>
        <w:snapToGrid w:val="0"/>
        <w:spacing w:before="156" w:beforeLines="50" w:after="50" w:line="460" w:lineRule="exact"/>
        <w:rPr>
          <w:rFonts w:hint="eastAsia" w:ascii="仿宋" w:hAnsi="仿宋" w:eastAsia="仿宋"/>
          <w:sz w:val="30"/>
          <w:szCs w:val="30"/>
        </w:rPr>
      </w:pPr>
    </w:p>
    <w:p w14:paraId="193B9186">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反面：</w:t>
      </w:r>
    </w:p>
    <w:p w14:paraId="617269B1">
      <w:pPr>
        <w:widowControl/>
        <w:jc w:val="left"/>
        <w:rPr>
          <w:rFonts w:hint="eastAsia" w:hAnsi="宋体" w:cs="宋体"/>
          <w:bCs/>
          <w:sz w:val="24"/>
        </w:rPr>
      </w:pPr>
    </w:p>
    <w:p w14:paraId="7C20A2F6">
      <w:pPr>
        <w:widowControl/>
        <w:jc w:val="left"/>
        <w:rPr>
          <w:rFonts w:hint="eastAsia" w:hAnsi="宋体" w:cs="宋体"/>
          <w:bCs/>
          <w:sz w:val="24"/>
        </w:rPr>
      </w:pPr>
    </w:p>
    <w:p w14:paraId="60F39105">
      <w:pPr>
        <w:widowControl/>
        <w:jc w:val="left"/>
        <w:rPr>
          <w:rFonts w:hint="eastAsia" w:hAnsi="宋体" w:cs="宋体"/>
          <w:bCs/>
          <w:sz w:val="24"/>
        </w:rPr>
      </w:pPr>
    </w:p>
    <w:p w14:paraId="3FFCFB8F">
      <w:pPr>
        <w:snapToGrid w:val="0"/>
        <w:spacing w:before="156" w:beforeLines="50" w:after="50" w:line="460" w:lineRule="exact"/>
        <w:rPr>
          <w:rFonts w:hint="eastAsia" w:ascii="仿宋" w:hAnsi="仿宋" w:eastAsia="仿宋"/>
          <w:sz w:val="30"/>
          <w:szCs w:val="30"/>
        </w:rPr>
      </w:pPr>
    </w:p>
    <w:p w14:paraId="72098198">
      <w:pPr>
        <w:snapToGrid w:val="0"/>
        <w:spacing w:before="156" w:beforeLines="50" w:after="50" w:line="460" w:lineRule="exact"/>
        <w:rPr>
          <w:rFonts w:hint="eastAsia" w:ascii="仿宋" w:hAnsi="仿宋" w:eastAsia="仿宋"/>
          <w:sz w:val="30"/>
          <w:szCs w:val="30"/>
        </w:rPr>
      </w:pPr>
    </w:p>
    <w:p w14:paraId="52CED852">
      <w:pPr>
        <w:widowControl/>
        <w:jc w:val="left"/>
        <w:rPr>
          <w:rFonts w:hint="eastAsia" w:hAnsi="宋体" w:cs="宋体"/>
          <w:bCs/>
          <w:sz w:val="24"/>
        </w:rPr>
      </w:pPr>
    </w:p>
    <w:p w14:paraId="65646DC6">
      <w:pPr>
        <w:widowControl/>
        <w:jc w:val="left"/>
        <w:rPr>
          <w:rFonts w:hint="eastAsia" w:hAnsi="宋体" w:cs="宋体"/>
          <w:bCs/>
          <w:sz w:val="24"/>
        </w:rPr>
      </w:pPr>
    </w:p>
    <w:p w14:paraId="791BB205">
      <w:pPr>
        <w:widowControl/>
        <w:jc w:val="left"/>
        <w:rPr>
          <w:rFonts w:hint="eastAsia" w:hAnsi="宋体" w:cs="宋体"/>
          <w:bCs/>
          <w:sz w:val="24"/>
        </w:rPr>
      </w:pPr>
    </w:p>
    <w:p w14:paraId="5B07D4B6">
      <w:pPr>
        <w:widowControl/>
        <w:jc w:val="left"/>
        <w:rPr>
          <w:rFonts w:hint="eastAsia" w:hAnsi="宋体" w:cs="宋体"/>
          <w:bCs/>
          <w:sz w:val="24"/>
        </w:rPr>
      </w:pPr>
    </w:p>
    <w:p w14:paraId="607572C8">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3A15FBD4">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562F59A">
      <w:pPr>
        <w:widowControl/>
        <w:jc w:val="left"/>
        <w:rPr>
          <w:rFonts w:hint="eastAsia" w:hAnsi="宋体" w:cs="宋体"/>
          <w:bCs/>
          <w:sz w:val="24"/>
        </w:rPr>
      </w:pPr>
    </w:p>
    <w:p w14:paraId="7D15251A">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8EBFD0B">
      <w:pPr>
        <w:tabs>
          <w:tab w:val="left" w:pos="606"/>
        </w:tabs>
        <w:spacing w:line="360" w:lineRule="exact"/>
        <w:rPr>
          <w:rFonts w:hint="eastAsia" w:ascii="仿宋" w:hAnsi="仿宋" w:eastAsia="仿宋"/>
          <w:spacing w:val="20"/>
          <w:sz w:val="30"/>
          <w:szCs w:val="30"/>
        </w:rPr>
      </w:pPr>
      <w:r>
        <w:rPr>
          <w:rFonts w:hint="eastAsia" w:ascii="仿宋" w:hAnsi="仿宋" w:eastAsia="仿宋"/>
          <w:sz w:val="30"/>
          <w:szCs w:val="30"/>
        </w:rPr>
        <w:t>附件4：</w:t>
      </w:r>
    </w:p>
    <w:p w14:paraId="31F7E07B">
      <w:pPr>
        <w:pStyle w:val="17"/>
        <w:overflowPunct w:val="0"/>
        <w:ind w:firstLine="0"/>
        <w:jc w:val="center"/>
        <w:rPr>
          <w:rFonts w:hint="eastAsia"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2B2485E6">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p>
    <w:p w14:paraId="14FA0CB1">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乙方：</w:t>
      </w:r>
    </w:p>
    <w:p w14:paraId="4A77D972">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（如果有的话，可按甲、乙、丙、丁…序列增加）</w:t>
      </w:r>
    </w:p>
    <w:p w14:paraId="6D6C93EA">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52" w:name="PO_3000002632_PM001_1"/>
      <w:r>
        <w:rPr>
          <w:rFonts w:hint="eastAsia" w:ascii="仿宋" w:hAnsi="仿宋" w:eastAsia="仿宋"/>
          <w:b/>
          <w:sz w:val="30"/>
          <w:szCs w:val="30"/>
          <w:u w:val="single"/>
        </w:rPr>
        <w:t>ZZCG2025E-GK-125</w:t>
      </w:r>
      <w:bookmarkEnd w:id="52"/>
      <w:r>
        <w:rPr>
          <w:rFonts w:hint="eastAsia" w:ascii="仿宋" w:hAnsi="仿宋" w:eastAsia="仿宋"/>
          <w:sz w:val="30"/>
          <w:szCs w:val="30"/>
        </w:rPr>
        <w:t>的招标活动联合进行投标之事宜，达成如下协议：</w:t>
      </w:r>
    </w:p>
    <w:p w14:paraId="36308672">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6EF8E4F9">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084E10BE">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26E57D1B">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四、本次联合投标中，甲方承担的工作和义务为:</w:t>
      </w:r>
    </w:p>
    <w:p w14:paraId="57EF5835">
      <w:pPr>
        <w:pStyle w:val="17"/>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u w:val="single"/>
        </w:rPr>
        <w:t xml:space="preserve">                                             </w:t>
      </w:r>
    </w:p>
    <w:p w14:paraId="4F423A46">
      <w:pPr>
        <w:pStyle w:val="17"/>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0422E906">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76E4179B">
      <w:pPr>
        <w:pStyle w:val="17"/>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15619EF6">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6F787BD9">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064AC726">
        <w:tblPrEx>
          <w:tblCellMar>
            <w:top w:w="0" w:type="dxa"/>
            <w:left w:w="108" w:type="dxa"/>
            <w:bottom w:w="0" w:type="dxa"/>
            <w:right w:w="108" w:type="dxa"/>
          </w:tblCellMar>
        </w:tblPrEx>
        <w:trPr>
          <w:jc w:val="center"/>
        </w:trPr>
        <w:tc>
          <w:tcPr>
            <w:tcW w:w="4264" w:type="dxa"/>
          </w:tcPr>
          <w:p w14:paraId="6276E02C">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7FF6DFE">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896AE16">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31A43AB2">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3C317FA">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0BA4227">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73F9F69D">
      <w:pPr>
        <w:pStyle w:val="17"/>
        <w:overflowPunct w:val="0"/>
        <w:spacing w:line="460" w:lineRule="exact"/>
        <w:ind w:firstLine="0"/>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30A09F36">
      <w:pPr>
        <w:pStyle w:val="17"/>
        <w:overflowPunct w:val="0"/>
        <w:spacing w:line="460" w:lineRule="exact"/>
        <w:jc w:val="center"/>
        <w:rPr>
          <w:rFonts w:hint="eastAsia" w:ascii="仿宋" w:hAnsi="仿宋" w:eastAsia="仿宋"/>
          <w:b/>
          <w:sz w:val="30"/>
          <w:szCs w:val="30"/>
        </w:rPr>
      </w:pPr>
      <w:r>
        <w:rPr>
          <w:rFonts w:hint="eastAsia" w:ascii="仿宋" w:hAnsi="仿宋" w:eastAsia="仿宋"/>
          <w:b/>
          <w:sz w:val="30"/>
          <w:szCs w:val="30"/>
        </w:rPr>
        <w:t>联合投标授权委托书</w:t>
      </w:r>
    </w:p>
    <w:p w14:paraId="2EE92848">
      <w:pPr>
        <w:pStyle w:val="17"/>
        <w:overflowPunct w:val="0"/>
        <w:spacing w:line="460" w:lineRule="exact"/>
        <w:rPr>
          <w:rFonts w:hint="eastAsia" w:ascii="仿宋" w:hAnsi="仿宋" w:eastAsia="仿宋"/>
          <w:sz w:val="30"/>
          <w:szCs w:val="30"/>
        </w:rPr>
      </w:pPr>
    </w:p>
    <w:p w14:paraId="2CEB4161">
      <w:pPr>
        <w:pStyle w:val="17"/>
        <w:overflowPunct w:val="0"/>
        <w:spacing w:line="460" w:lineRule="exact"/>
        <w:rPr>
          <w:rFonts w:hint="eastAsia"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788FD8D4">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36165A3">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14:paraId="2B4B6204">
      <w:pPr>
        <w:pStyle w:val="17"/>
        <w:overflowPunct w:val="0"/>
        <w:spacing w:line="460" w:lineRule="exact"/>
        <w:rPr>
          <w:rFonts w:hint="eastAsia" w:ascii="仿宋" w:hAnsi="仿宋" w:eastAsia="仿宋"/>
          <w:sz w:val="30"/>
          <w:szCs w:val="30"/>
        </w:rPr>
      </w:pPr>
    </w:p>
    <w:p w14:paraId="3F3E10EE">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F06D5C3">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2E15B843">
      <w:pPr>
        <w:tabs>
          <w:tab w:val="left" w:pos="606"/>
        </w:tabs>
        <w:spacing w:line="460" w:lineRule="exact"/>
        <w:rPr>
          <w:rFonts w:hint="eastAsia" w:ascii="仿宋" w:hAnsi="仿宋" w:eastAsia="仿宋"/>
          <w:spacing w:val="20"/>
          <w:sz w:val="30"/>
          <w:szCs w:val="30"/>
        </w:rPr>
      </w:pPr>
    </w:p>
    <w:p w14:paraId="01B676B4">
      <w:pPr>
        <w:tabs>
          <w:tab w:val="left" w:pos="606"/>
        </w:tabs>
        <w:spacing w:line="460" w:lineRule="exact"/>
        <w:rPr>
          <w:rFonts w:hint="eastAsia"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27E77132">
        <w:tblPrEx>
          <w:tblCellMar>
            <w:top w:w="0" w:type="dxa"/>
            <w:left w:w="108" w:type="dxa"/>
            <w:bottom w:w="0" w:type="dxa"/>
            <w:right w:w="108" w:type="dxa"/>
          </w:tblCellMar>
        </w:tblPrEx>
        <w:trPr>
          <w:jc w:val="center"/>
        </w:trPr>
        <w:tc>
          <w:tcPr>
            <w:tcW w:w="4264" w:type="dxa"/>
          </w:tcPr>
          <w:p w14:paraId="507968FA">
            <w:pPr>
              <w:pStyle w:val="17"/>
              <w:overflowPunct w:val="0"/>
              <w:spacing w:line="460" w:lineRule="exact"/>
              <w:ind w:firstLine="0"/>
              <w:rPr>
                <w:rFonts w:hint="eastAsia" w:ascii="仿宋" w:hAnsi="仿宋" w:eastAsia="仿宋"/>
                <w:sz w:val="30"/>
                <w:szCs w:val="30"/>
              </w:rPr>
            </w:pPr>
          </w:p>
          <w:p w14:paraId="61C4FE07">
            <w:pPr>
              <w:pStyle w:val="17"/>
              <w:overflowPunct w:val="0"/>
              <w:spacing w:line="460" w:lineRule="exact"/>
              <w:ind w:firstLine="0"/>
              <w:rPr>
                <w:rFonts w:hint="eastAsia" w:ascii="仿宋" w:hAnsi="仿宋" w:eastAsia="仿宋"/>
                <w:sz w:val="30"/>
                <w:szCs w:val="30"/>
              </w:rPr>
            </w:pPr>
          </w:p>
          <w:p w14:paraId="58C4B22E">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E71B0B9">
            <w:pPr>
              <w:pStyle w:val="17"/>
              <w:overflowPunct w:val="0"/>
              <w:spacing w:line="460" w:lineRule="exact"/>
              <w:ind w:firstLine="0"/>
              <w:rPr>
                <w:rFonts w:hint="eastAsia" w:ascii="仿宋" w:hAnsi="仿宋" w:eastAsia="仿宋"/>
                <w:sz w:val="30"/>
                <w:szCs w:val="30"/>
              </w:rPr>
            </w:pPr>
          </w:p>
          <w:p w14:paraId="4C3C2A1D">
            <w:pPr>
              <w:pStyle w:val="17"/>
              <w:overflowPunct w:val="0"/>
              <w:spacing w:line="460" w:lineRule="exact"/>
              <w:ind w:firstLine="0"/>
              <w:rPr>
                <w:rFonts w:hint="eastAsia" w:ascii="仿宋" w:hAnsi="仿宋" w:eastAsia="仿宋"/>
                <w:sz w:val="30"/>
                <w:szCs w:val="30"/>
              </w:rPr>
            </w:pPr>
          </w:p>
          <w:p w14:paraId="7B3C697F">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917426A">
            <w:pPr>
              <w:pStyle w:val="17"/>
              <w:overflowPunct w:val="0"/>
              <w:spacing w:line="460" w:lineRule="exact"/>
              <w:ind w:firstLine="0"/>
              <w:rPr>
                <w:rFonts w:hint="eastAsia" w:ascii="仿宋" w:hAnsi="仿宋" w:eastAsia="仿宋"/>
                <w:sz w:val="30"/>
                <w:szCs w:val="30"/>
              </w:rPr>
            </w:pPr>
          </w:p>
          <w:p w14:paraId="74C1BBA9">
            <w:pPr>
              <w:pStyle w:val="17"/>
              <w:overflowPunct w:val="0"/>
              <w:spacing w:line="460" w:lineRule="exact"/>
              <w:ind w:firstLine="0"/>
              <w:rPr>
                <w:rFonts w:hint="eastAsia" w:ascii="仿宋" w:hAnsi="仿宋" w:eastAsia="仿宋"/>
                <w:sz w:val="30"/>
                <w:szCs w:val="30"/>
              </w:rPr>
            </w:pPr>
          </w:p>
          <w:p w14:paraId="20855CB1">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2670EE88">
            <w:pPr>
              <w:pStyle w:val="17"/>
              <w:overflowPunct w:val="0"/>
              <w:spacing w:line="460" w:lineRule="exact"/>
              <w:ind w:firstLine="0"/>
              <w:rPr>
                <w:rFonts w:hint="eastAsia" w:ascii="仿宋" w:hAnsi="仿宋" w:eastAsia="仿宋"/>
                <w:sz w:val="30"/>
                <w:szCs w:val="30"/>
              </w:rPr>
            </w:pPr>
          </w:p>
          <w:p w14:paraId="4750C05E">
            <w:pPr>
              <w:pStyle w:val="17"/>
              <w:overflowPunct w:val="0"/>
              <w:spacing w:line="460" w:lineRule="exact"/>
              <w:ind w:firstLine="0"/>
              <w:rPr>
                <w:rFonts w:hint="eastAsia" w:ascii="仿宋" w:hAnsi="仿宋" w:eastAsia="仿宋"/>
                <w:sz w:val="30"/>
                <w:szCs w:val="30"/>
              </w:rPr>
            </w:pPr>
          </w:p>
          <w:p w14:paraId="36D25F9A">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91AC659">
            <w:pPr>
              <w:pStyle w:val="17"/>
              <w:overflowPunct w:val="0"/>
              <w:spacing w:line="460" w:lineRule="exact"/>
              <w:ind w:firstLine="0"/>
              <w:rPr>
                <w:rFonts w:hint="eastAsia" w:ascii="仿宋" w:hAnsi="仿宋" w:eastAsia="仿宋"/>
                <w:sz w:val="30"/>
                <w:szCs w:val="30"/>
              </w:rPr>
            </w:pPr>
          </w:p>
          <w:p w14:paraId="725395D0">
            <w:pPr>
              <w:pStyle w:val="17"/>
              <w:overflowPunct w:val="0"/>
              <w:spacing w:line="460" w:lineRule="exact"/>
              <w:ind w:firstLine="0"/>
              <w:rPr>
                <w:rFonts w:hint="eastAsia" w:ascii="仿宋" w:hAnsi="仿宋" w:eastAsia="仿宋"/>
                <w:sz w:val="30"/>
                <w:szCs w:val="30"/>
              </w:rPr>
            </w:pPr>
          </w:p>
          <w:p w14:paraId="01B24D40">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71E1D39">
            <w:pPr>
              <w:pStyle w:val="17"/>
              <w:overflowPunct w:val="0"/>
              <w:spacing w:line="460" w:lineRule="exact"/>
              <w:ind w:firstLine="0"/>
              <w:rPr>
                <w:rFonts w:hint="eastAsia" w:ascii="仿宋" w:hAnsi="仿宋" w:eastAsia="仿宋"/>
                <w:sz w:val="30"/>
                <w:szCs w:val="30"/>
              </w:rPr>
            </w:pPr>
          </w:p>
          <w:p w14:paraId="7875D30C">
            <w:pPr>
              <w:pStyle w:val="17"/>
              <w:overflowPunct w:val="0"/>
              <w:spacing w:line="460" w:lineRule="exact"/>
              <w:ind w:firstLine="0"/>
              <w:rPr>
                <w:rFonts w:hint="eastAsia" w:ascii="仿宋" w:hAnsi="仿宋" w:eastAsia="仿宋"/>
                <w:sz w:val="30"/>
                <w:szCs w:val="30"/>
              </w:rPr>
            </w:pPr>
          </w:p>
          <w:p w14:paraId="66F9E39F">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4A971EF1">
      <w:pPr>
        <w:snapToGrid w:val="0"/>
        <w:spacing w:line="360" w:lineRule="auto"/>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52A3BE4A">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04BAA9B8">
      <w:pPr>
        <w:pStyle w:val="58"/>
        <w:spacing w:before="156" w:after="156" w:line="400" w:lineRule="exact"/>
      </w:pPr>
    </w:p>
    <w:p w14:paraId="0A0F87AE">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16767047">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rPr>
        <w:t>招标</w:t>
      </w:r>
      <w:r>
        <w:rPr>
          <w:rFonts w:hint="eastAsia" w:ascii="仿宋" w:hAnsi="仿宋" w:eastAsia="仿宋"/>
          <w:sz w:val="28"/>
          <w:szCs w:val="28"/>
          <w:lang w:val="zh-CN"/>
        </w:rPr>
        <w:t>文件分包要求的范围内，并符合相关法律规定等</w:t>
      </w:r>
    </w:p>
    <w:p w14:paraId="089FAD5E">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二、分包标的及数量</w:t>
      </w:r>
    </w:p>
    <w:p w14:paraId="55B43488">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3D217B0D">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w:t>
      </w:r>
    </w:p>
    <w:p w14:paraId="515C7BCA">
      <w:pPr>
        <w:snapToGrid w:val="0"/>
        <w:spacing w:line="360" w:lineRule="exact"/>
        <w:ind w:left="840"/>
        <w:rPr>
          <w:rFonts w:hint="eastAsia"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75F99499">
      <w:pPr>
        <w:snapToGrid w:val="0"/>
        <w:spacing w:line="360" w:lineRule="exact"/>
        <w:rPr>
          <w:rFonts w:hint="eastAsia"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3C04EA52">
      <w:pPr>
        <w:snapToGrid w:val="0"/>
        <w:spacing w:line="360" w:lineRule="exact"/>
        <w:ind w:left="840"/>
        <w:rPr>
          <w:rFonts w:hint="eastAsia" w:ascii="仿宋" w:hAnsi="仿宋" w:eastAsia="仿宋"/>
          <w:sz w:val="28"/>
          <w:szCs w:val="28"/>
          <w:lang w:val="zh-CN"/>
        </w:rPr>
      </w:pPr>
      <w:r>
        <w:rPr>
          <w:rFonts w:hint="eastAsia" w:ascii="仿宋" w:hAnsi="仿宋" w:eastAsia="仿宋"/>
          <w:sz w:val="28"/>
          <w:szCs w:val="28"/>
          <w:lang w:val="zh-CN"/>
        </w:rPr>
        <w:t xml:space="preserve">四、质量 </w:t>
      </w:r>
    </w:p>
    <w:p w14:paraId="432C9CF2">
      <w:pPr>
        <w:snapToGrid w:val="0"/>
        <w:spacing w:line="360" w:lineRule="exact"/>
        <w:ind w:left="630" w:leftChars="300"/>
        <w:rPr>
          <w:rFonts w:hint="eastAsia"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2113C21">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五、价款或者报酬</w:t>
      </w:r>
    </w:p>
    <w:p w14:paraId="7F44759B">
      <w:pPr>
        <w:snapToGrid w:val="0"/>
        <w:spacing w:line="360" w:lineRule="exact"/>
        <w:ind w:firstLine="840" w:firstLineChars="3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7D5E9D03">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六、违约责任</w:t>
      </w:r>
    </w:p>
    <w:p w14:paraId="125CEC62">
      <w:pPr>
        <w:snapToGrid w:val="0"/>
        <w:spacing w:line="360" w:lineRule="exact"/>
        <w:ind w:firstLine="840" w:firstLineChars="3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76170A8D">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 xml:space="preserve">七、争议解决的办法 </w:t>
      </w:r>
    </w:p>
    <w:p w14:paraId="20B31086">
      <w:pPr>
        <w:snapToGrid w:val="0"/>
        <w:spacing w:line="360" w:lineRule="exact"/>
        <w:rPr>
          <w:rFonts w:hint="eastAsia"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34E3016">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八、其他</w:t>
      </w:r>
    </w:p>
    <w:p w14:paraId="77252C86">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3E377365">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 xml:space="preserve">   </w:t>
      </w:r>
    </w:p>
    <w:p w14:paraId="30F41F33">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2D0C50F4">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6212D9AF">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lang w:val="zh-CN"/>
        </w:rPr>
        <w:t>……</w:t>
      </w:r>
    </w:p>
    <w:p w14:paraId="276ACA12">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50218FED">
      <w:pPr>
        <w:snapToGrid w:val="0"/>
        <w:spacing w:before="50" w:after="50"/>
        <w:jc w:val="left"/>
        <w:rPr>
          <w:rFonts w:hint="eastAsia" w:ascii="仿宋" w:hAnsi="仿宋" w:eastAsia="仿宋"/>
          <w:sz w:val="30"/>
          <w:szCs w:val="30"/>
        </w:rPr>
      </w:pPr>
      <w:r>
        <w:rPr>
          <w:rFonts w:hint="eastAsia" w:ascii="仿宋" w:hAnsi="仿宋" w:eastAsia="仿宋"/>
          <w:sz w:val="30"/>
          <w:szCs w:val="30"/>
        </w:rPr>
        <w:t>附件7：</w:t>
      </w:r>
    </w:p>
    <w:p w14:paraId="0F9AEF36">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中小企业声明函（货物）</w:t>
      </w:r>
    </w:p>
    <w:p w14:paraId="7E39DDE1">
      <w:pPr>
        <w:snapToGrid w:val="0"/>
        <w:spacing w:line="360" w:lineRule="auto"/>
        <w:rPr>
          <w:rFonts w:hint="eastAsia" w:ascii="仿宋" w:hAnsi="仿宋" w:eastAsia="仿宋"/>
          <w:sz w:val="28"/>
          <w:szCs w:val="28"/>
        </w:rPr>
      </w:pPr>
    </w:p>
    <w:p w14:paraId="6AF368E8">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29943614">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FECE9F7">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0B26D63D">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 ……</w:t>
      </w:r>
    </w:p>
    <w:p w14:paraId="0966FB24">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15EF1ED1">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70CCBD22">
      <w:pPr>
        <w:snapToGrid w:val="0"/>
        <w:spacing w:line="360" w:lineRule="auto"/>
        <w:ind w:left="3640" w:firstLine="560" w:firstLineChars="200"/>
        <w:jc w:val="left"/>
        <w:rPr>
          <w:rFonts w:hint="eastAsia"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2CEBD7D2">
      <w:pPr>
        <w:wordWrap w:val="0"/>
        <w:snapToGrid w:val="0"/>
        <w:spacing w:line="360" w:lineRule="auto"/>
        <w:ind w:right="1120"/>
        <w:jc w:val="right"/>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11CB7E8F">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4236E96E">
      <w:pPr>
        <w:snapToGrid w:val="0"/>
        <w:spacing w:line="360" w:lineRule="auto"/>
        <w:jc w:val="right"/>
        <w:rPr>
          <w:rFonts w:hint="eastAsia" w:ascii="仿宋" w:hAnsi="仿宋" w:eastAsia="仿宋"/>
          <w:sz w:val="28"/>
          <w:szCs w:val="28"/>
        </w:rPr>
      </w:pPr>
    </w:p>
    <w:p w14:paraId="4CAA01C4">
      <w:pPr>
        <w:widowControl/>
        <w:jc w:val="left"/>
        <w:rPr>
          <w:rFonts w:hint="eastAsia" w:ascii="仿宋" w:hAnsi="仿宋" w:eastAsia="仿宋"/>
          <w:b/>
          <w:sz w:val="36"/>
          <w:szCs w:val="36"/>
        </w:rPr>
      </w:pPr>
      <w:r>
        <w:rPr>
          <w:rFonts w:hint="eastAsia" w:ascii="仿宋" w:hAnsi="仿宋" w:eastAsia="仿宋"/>
          <w:b/>
          <w:kern w:val="0"/>
          <w:sz w:val="36"/>
          <w:szCs w:val="36"/>
        </w:rPr>
        <w:br w:type="page"/>
      </w:r>
    </w:p>
    <w:p w14:paraId="23855043">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中小企业声明函（工程、服务）</w:t>
      </w:r>
    </w:p>
    <w:p w14:paraId="1268C5A7">
      <w:pPr>
        <w:snapToGrid w:val="0"/>
        <w:spacing w:line="312" w:lineRule="auto"/>
        <w:ind w:firstLine="560" w:firstLineChars="200"/>
        <w:rPr>
          <w:rFonts w:hint="eastAsia" w:ascii="仿宋" w:hAnsi="仿宋" w:eastAsia="仿宋"/>
          <w:sz w:val="28"/>
          <w:szCs w:val="28"/>
        </w:rPr>
      </w:pPr>
    </w:p>
    <w:p w14:paraId="2A6AF056">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78E89E80">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F4FEEFB">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14E030C6">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 xml:space="preserve">…… </w:t>
      </w:r>
    </w:p>
    <w:p w14:paraId="1D32B357">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61CDFBB4">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679707A4">
      <w:pPr>
        <w:snapToGrid w:val="0"/>
        <w:spacing w:line="312" w:lineRule="auto"/>
        <w:ind w:firstLine="4620" w:firstLineChars="1650"/>
        <w:rPr>
          <w:rFonts w:hint="eastAsia"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29B801C1">
      <w:pPr>
        <w:snapToGrid w:val="0"/>
        <w:spacing w:line="312" w:lineRule="auto"/>
        <w:ind w:firstLine="4620" w:firstLineChars="1650"/>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1EEB5C2D">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35296831">
      <w:pPr>
        <w:widowControl/>
        <w:jc w:val="left"/>
        <w:rPr>
          <w:rFonts w:hint="eastAsia" w:ascii="仿宋" w:hAnsi="仿宋" w:eastAsia="仿宋"/>
          <w:sz w:val="28"/>
          <w:szCs w:val="28"/>
        </w:rPr>
      </w:pPr>
      <w:r>
        <w:rPr>
          <w:rFonts w:ascii="仿宋" w:hAnsi="仿宋" w:eastAsia="仿宋"/>
          <w:sz w:val="28"/>
          <w:szCs w:val="28"/>
        </w:rPr>
        <w:br w:type="page"/>
      </w:r>
    </w:p>
    <w:p w14:paraId="19BFCFEA">
      <w:pPr>
        <w:widowControl/>
        <w:jc w:val="left"/>
        <w:rPr>
          <w:rFonts w:hint="eastAsia" w:ascii="仿宋" w:hAnsi="仿宋" w:eastAsia="仿宋"/>
          <w:sz w:val="28"/>
          <w:szCs w:val="28"/>
        </w:rPr>
        <w:sectPr>
          <w:pgSz w:w="11906" w:h="16838"/>
          <w:pgMar w:top="1440" w:right="1800" w:bottom="1440" w:left="1800" w:header="851" w:footer="992" w:gutter="0"/>
          <w:cols w:space="425" w:num="1"/>
          <w:docGrid w:type="lines" w:linePitch="312" w:charSpace="0"/>
        </w:sectPr>
      </w:pPr>
    </w:p>
    <w:p w14:paraId="19869349">
      <w:pPr>
        <w:jc w:val="left"/>
        <w:rPr>
          <w:rFonts w:hint="eastAsia" w:ascii="仿宋" w:hAnsi="仿宋" w:eastAsia="仿宋"/>
        </w:rPr>
      </w:pPr>
      <w:r>
        <w:rPr>
          <w:rFonts w:hint="eastAsia" w:ascii="仿宋" w:hAnsi="仿宋" w:eastAsia="仿宋"/>
          <w:sz w:val="30"/>
          <w:szCs w:val="30"/>
        </w:rPr>
        <w:t>附件8：</w:t>
      </w:r>
    </w:p>
    <w:p w14:paraId="2886B6C3">
      <w:pPr>
        <w:rPr>
          <w:rFonts w:hint="eastAsia" w:ascii="仿宋" w:hAnsi="仿宋" w:eastAsia="仿宋"/>
        </w:rPr>
      </w:pPr>
    </w:p>
    <w:p w14:paraId="579B8174">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0E061F04">
      <w:pPr>
        <w:spacing w:line="588" w:lineRule="exact"/>
        <w:rPr>
          <w:rFonts w:ascii="仿宋_GB2312" w:eastAsia="仿宋_GB2312"/>
          <w:b/>
          <w:spacing w:val="6"/>
          <w:sz w:val="30"/>
          <w:szCs w:val="30"/>
        </w:rPr>
      </w:pPr>
    </w:p>
    <w:p w14:paraId="3D6634B8">
      <w:pPr>
        <w:snapToGrid w:val="0"/>
        <w:spacing w:line="360" w:lineRule="auto"/>
        <w:ind w:firstLine="840" w:firstLineChars="300"/>
        <w:rPr>
          <w:rFonts w:hint="eastAsia"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506826">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09B0D21A">
      <w:pPr>
        <w:snapToGrid w:val="0"/>
        <w:spacing w:line="360" w:lineRule="auto"/>
        <w:ind w:firstLine="560" w:firstLineChars="200"/>
        <w:rPr>
          <w:rFonts w:hint="eastAsia" w:ascii="仿宋" w:hAnsi="仿宋" w:eastAsia="仿宋"/>
          <w:sz w:val="28"/>
          <w:szCs w:val="28"/>
        </w:rPr>
      </w:pPr>
    </w:p>
    <w:p w14:paraId="345AEE46">
      <w:pPr>
        <w:spacing w:line="588" w:lineRule="exact"/>
        <w:ind w:firstLine="624" w:firstLineChars="200"/>
        <w:rPr>
          <w:rFonts w:ascii="仿宋_GB2312" w:eastAsia="仿宋_GB2312"/>
          <w:spacing w:val="6"/>
          <w:sz w:val="30"/>
          <w:szCs w:val="30"/>
        </w:rPr>
      </w:pPr>
    </w:p>
    <w:p w14:paraId="23761068">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2F14AA4A">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196D7EB0">
      <w:pPr>
        <w:wordWrap w:val="0"/>
        <w:snapToGrid w:val="0"/>
        <w:spacing w:line="360" w:lineRule="auto"/>
        <w:ind w:firstLine="560" w:firstLineChars="200"/>
        <w:jc w:val="right"/>
        <w:rPr>
          <w:rFonts w:hint="eastAsia" w:ascii="仿宋" w:hAnsi="仿宋" w:eastAsia="仿宋"/>
          <w:color w:val="000000" w:themeColor="text1"/>
          <w:sz w:val="28"/>
          <w:szCs w:val="28"/>
          <w:u w:val="single"/>
          <w14:textFill>
            <w14:solidFill>
              <w14:schemeClr w14:val="tx1"/>
            </w14:solidFill>
          </w14:textFill>
        </w:rPr>
      </w:pPr>
    </w:p>
    <w:p w14:paraId="7F1332C8">
      <w:pPr>
        <w:rPr>
          <w:color w:val="000000" w:themeColor="text1"/>
          <w14:textFill>
            <w14:solidFill>
              <w14:schemeClr w14:val="tx1"/>
            </w14:solidFill>
          </w14:textFill>
        </w:rPr>
      </w:pPr>
    </w:p>
    <w:p w14:paraId="56433845">
      <w:pPr>
        <w:rPr>
          <w:color w:val="000000" w:themeColor="text1"/>
          <w14:textFill>
            <w14:solidFill>
              <w14:schemeClr w14:val="tx1"/>
            </w14:solidFill>
          </w14:textFill>
        </w:rPr>
      </w:pPr>
    </w:p>
    <w:p w14:paraId="39E435FA">
      <w:pPr>
        <w:widowControl/>
        <w:jc w:val="left"/>
        <w:rPr>
          <w:rFonts w:hint="eastAsia" w:ascii="仿宋" w:hAnsi="仿宋" w:eastAsia="仿宋"/>
          <w:color w:val="000000" w:themeColor="text1"/>
          <w:sz w:val="30"/>
          <w:szCs w:val="30"/>
          <w14:textFill>
            <w14:solidFill>
              <w14:schemeClr w14:val="tx1"/>
            </w14:solidFill>
          </w14:textFill>
        </w:rPr>
      </w:pPr>
    </w:p>
    <w:p w14:paraId="5B63C508">
      <w:pPr>
        <w:widowControl/>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627751A2">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68F999B1">
      <w:pPr>
        <w:spacing w:before="240" w:beforeLines="100" w:line="240" w:lineRule="atLeast"/>
        <w:jc w:val="center"/>
        <w:rPr>
          <w:rFonts w:hint="eastAsia" w:ascii="仿宋" w:hAnsi="仿宋" w:eastAsia="仿宋"/>
          <w:b/>
          <w:color w:val="000000" w:themeColor="text1"/>
          <w:spacing w:val="40"/>
          <w:sz w:val="52"/>
          <w:szCs w:val="52"/>
          <w14:textFill>
            <w14:solidFill>
              <w14:schemeClr w14:val="tx1"/>
            </w14:solidFill>
          </w14:textFill>
        </w:rPr>
      </w:pPr>
      <w:bookmarkStart w:id="53" w:name="PO_1000000445_PM002"/>
      <w:r>
        <w:rPr>
          <w:rFonts w:hint="eastAsia" w:ascii="仿宋" w:hAnsi="仿宋" w:eastAsia="仿宋"/>
          <w:b/>
          <w:color w:val="000000" w:themeColor="text1"/>
          <w:spacing w:val="40"/>
          <w:sz w:val="52"/>
          <w:szCs w:val="52"/>
          <w14:textFill>
            <w14:solidFill>
              <w14:schemeClr w14:val="tx1"/>
            </w14:solidFill>
          </w14:textFill>
        </w:rPr>
        <w:t>省委编办（本级）测评服务项目</w:t>
      </w:r>
      <w:bookmarkEnd w:id="53"/>
    </w:p>
    <w:p w14:paraId="2829B1CC">
      <w:pPr>
        <w:spacing w:before="240"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4" w:name="PO_15528_PM001_4"/>
      <w:r>
        <w:rPr>
          <w:rFonts w:hint="eastAsia" w:ascii="仿宋" w:hAnsi="仿宋" w:eastAsia="仿宋"/>
          <w:color w:val="000000" w:themeColor="text1"/>
          <w:sz w:val="36"/>
          <w:szCs w:val="36"/>
          <w14:textFill>
            <w14:solidFill>
              <w14:schemeClr w14:val="tx1"/>
            </w14:solidFill>
          </w14:textFill>
        </w:rPr>
        <w:t>ZZCG2025E-GK-125</w:t>
      </w:r>
      <w:bookmarkEnd w:id="54"/>
      <w:r>
        <w:rPr>
          <w:rFonts w:hint="eastAsia" w:ascii="仿宋" w:hAnsi="仿宋" w:eastAsia="仿宋"/>
          <w:color w:val="000000" w:themeColor="text1"/>
          <w:sz w:val="36"/>
          <w:szCs w:val="36"/>
          <w14:textFill>
            <w14:solidFill>
              <w14:schemeClr w14:val="tx1"/>
            </w14:solidFill>
          </w14:textFill>
        </w:rPr>
        <w:t>（标项  ）</w:t>
      </w:r>
    </w:p>
    <w:p w14:paraId="639B9233">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662C8215">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7FAECB2D">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2AF478B2">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682872D5">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3C839F8C">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06C848B6">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2899E4B1">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F3E52B4">
      <w:pPr>
        <w:spacing w:line="6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17B835D4">
      <w:pPr>
        <w:spacing w:line="6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4F86411B">
      <w:pPr>
        <w:snapToGrid w:val="0"/>
        <w:spacing w:before="50" w:after="50"/>
        <w:rPr>
          <w:rFonts w:hint="eastAsia" w:ascii="仿宋" w:hAnsi="仿宋" w:eastAsia="仿宋"/>
          <w:color w:val="000000" w:themeColor="text1"/>
          <w:sz w:val="30"/>
          <w:szCs w:val="30"/>
          <w14:textFill>
            <w14:solidFill>
              <w14:schemeClr w14:val="tx1"/>
            </w14:solidFill>
          </w14:textFill>
        </w:rPr>
      </w:pPr>
    </w:p>
    <w:p w14:paraId="133401EE">
      <w:pPr>
        <w:snapToGrid w:val="0"/>
        <w:spacing w:before="50" w:after="50"/>
        <w:rPr>
          <w:rFonts w:hint="eastAsia" w:ascii="仿宋" w:hAnsi="仿宋" w:eastAsia="仿宋"/>
          <w:color w:val="000000" w:themeColor="text1"/>
          <w:sz w:val="30"/>
          <w:szCs w:val="30"/>
          <w14:textFill>
            <w14:solidFill>
              <w14:schemeClr w14:val="tx1"/>
            </w14:solidFill>
          </w14:textFill>
        </w:rPr>
      </w:pPr>
    </w:p>
    <w:p w14:paraId="5C50DB4E">
      <w:pPr>
        <w:snapToGrid w:val="0"/>
        <w:spacing w:before="50" w:after="50"/>
        <w:rPr>
          <w:rFonts w:hint="eastAsia"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2E7688D8">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737A2511">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33B4D607">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41D4BA71">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1ACFA6E7">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56172E60">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2427B475">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158445D1">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0A7C385D">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2561386C">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48B93CF8">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50D2380C">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1978CA0C">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p>
    <w:p w14:paraId="60E8E72C">
      <w:pPr>
        <w:snapToGrid w:val="0"/>
        <w:spacing w:before="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2CD1BBFF">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429A456C">
      <w:pPr>
        <w:snapToGrid w:val="0"/>
        <w:spacing w:before="50"/>
        <w:jc w:val="center"/>
        <w:rPr>
          <w:rFonts w:hint="eastAsia" w:ascii="仿宋" w:hAnsi="仿宋" w:eastAsia="仿宋"/>
          <w:b/>
          <w:color w:val="000000" w:themeColor="text1"/>
          <w:sz w:val="32"/>
          <w:szCs w:val="32"/>
          <w14:textFill>
            <w14:solidFill>
              <w14:schemeClr w14:val="tx1"/>
            </w14:solidFill>
          </w14:textFill>
        </w:rPr>
      </w:pPr>
    </w:p>
    <w:p w14:paraId="7B23EBF8">
      <w:pPr>
        <w:pStyle w:val="18"/>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7E42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6DFC0DF1">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04BB5978">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7F317649">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6D1BB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CB69783">
            <w:pPr>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03BF9D7D">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DE1F4E4">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08DF2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B4C3AFC">
            <w:pPr>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7EE62170">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13627AD">
            <w:pPr>
              <w:snapToGrid w:val="0"/>
              <w:spacing w:before="120" w:beforeLines="50"/>
              <w:ind w:left="43"/>
              <w:rPr>
                <w:rFonts w:hint="eastAsia" w:ascii="仿宋" w:hAnsi="仿宋" w:eastAsia="仿宋"/>
                <w:color w:val="000000" w:themeColor="text1"/>
                <w:sz w:val="30"/>
                <w:szCs w:val="30"/>
                <w14:textFill>
                  <w14:solidFill>
                    <w14:schemeClr w14:val="tx1"/>
                  </w14:solidFill>
                </w14:textFill>
              </w:rPr>
            </w:pPr>
          </w:p>
        </w:tc>
      </w:tr>
      <w:tr w14:paraId="27F27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E0D7DD1">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70A8DD3">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E5CF528">
            <w:pPr>
              <w:snapToGrid w:val="0"/>
              <w:spacing w:before="120" w:beforeLines="50"/>
              <w:ind w:left="43"/>
              <w:rPr>
                <w:rFonts w:hint="eastAsia" w:ascii="仿宋" w:hAnsi="仿宋" w:eastAsia="仿宋"/>
                <w:color w:val="000000" w:themeColor="text1"/>
                <w:sz w:val="30"/>
                <w:szCs w:val="30"/>
                <w14:textFill>
                  <w14:solidFill>
                    <w14:schemeClr w14:val="tx1"/>
                  </w14:solidFill>
                </w14:textFill>
              </w:rPr>
            </w:pPr>
          </w:p>
        </w:tc>
      </w:tr>
      <w:tr w14:paraId="504D9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0AE67ED">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2985FAE">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CD730DF">
            <w:pPr>
              <w:snapToGrid w:val="0"/>
              <w:spacing w:before="120" w:beforeLines="50"/>
              <w:ind w:left="43"/>
              <w:rPr>
                <w:rFonts w:hint="eastAsia" w:ascii="仿宋" w:hAnsi="仿宋" w:eastAsia="仿宋"/>
                <w:color w:val="000000" w:themeColor="text1"/>
                <w:sz w:val="30"/>
                <w:szCs w:val="30"/>
                <w14:textFill>
                  <w14:solidFill>
                    <w14:schemeClr w14:val="tx1"/>
                  </w14:solidFill>
                </w14:textFill>
              </w:rPr>
            </w:pPr>
          </w:p>
        </w:tc>
      </w:tr>
      <w:tr w14:paraId="1BA43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E079A50">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F76423D">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6137A43">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3984E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B0DB772">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09FB4D7">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C851850">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5ED92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2173FC9">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3D9BE94">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AB9F183">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5FB42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785E49F">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77FACE8">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5E99AD9">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698E7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EAF893F">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5EE4CBE">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CD3D058">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bl>
    <w:p w14:paraId="51CA0FED">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2DDFB785">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3D4044C5">
      <w:pPr>
        <w:snapToGrid w:val="0"/>
        <w:spacing w:before="50" w:after="120" w:afterLines="50"/>
        <w:jc w:val="center"/>
        <w:rPr>
          <w:rFonts w:hint="eastAsia"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25354F75">
      <w:pPr>
        <w:snapToGrid w:val="0"/>
        <w:spacing w:before="50" w:after="120" w:afterLines="50"/>
        <w:rPr>
          <w:rFonts w:hint="eastAsia" w:ascii="仿宋" w:hAnsi="仿宋" w:eastAsia="仿宋"/>
          <w:b/>
          <w:color w:val="000000" w:themeColor="text1"/>
          <w:spacing w:val="40"/>
          <w:kern w:val="0"/>
          <w:sz w:val="36"/>
          <w:szCs w:val="36"/>
          <w14:textFill>
            <w14:solidFill>
              <w14:schemeClr w14:val="tx1"/>
            </w14:solidFill>
          </w14:textFill>
        </w:rPr>
      </w:pPr>
    </w:p>
    <w:p w14:paraId="68C9B9AC">
      <w:pPr>
        <w:pStyle w:val="18"/>
        <w:snapToGrid w:val="0"/>
        <w:rPr>
          <w:rFonts w:hint="eastAsia"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3837929F">
      <w:pPr>
        <w:pStyle w:val="18"/>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44CC8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6007757">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A8D7C67">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2235574">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C962CB6">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046E2E66">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7EA53B02">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6F532E88">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4D81F0C3">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4E8E0114">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61137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48B0AD0">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795132EA">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7D1D7057">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13862162">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1F4C750">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27DFC271">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9CE540D">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r w14:paraId="20E40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4C7CB81">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7A61503B">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1C13BA4A">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15675801">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CBF7E65">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0EC9AD5B">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BA4C5B9">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bl>
    <w:p w14:paraId="41C3752C">
      <w:pPr>
        <w:snapToGrid w:val="0"/>
        <w:spacing w:before="120" w:beforeLines="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6C0C0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05112ED">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BAD9DDB">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32F4A15B">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396FB58A">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1ACAB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6535F2C">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BE2586A">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A5CF137">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4D24DC89">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r w14:paraId="7DA4B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EDC991E">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AD72706">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97373E9">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2CA047F5">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bl>
    <w:p w14:paraId="5E1E0150">
      <w:pPr>
        <w:snapToGrid w:val="0"/>
        <w:spacing w:before="120" w:beforeLines="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6955B4E2">
      <w:pPr>
        <w:snapToGrid w:val="0"/>
        <w:spacing w:before="120" w:beforeLines="50"/>
        <w:rPr>
          <w:rFonts w:hint="eastAsia" w:ascii="仿宋" w:hAnsi="仿宋" w:eastAsia="仿宋"/>
          <w:color w:val="000000" w:themeColor="text1"/>
          <w:sz w:val="30"/>
          <w:szCs w:val="30"/>
          <w14:textFill>
            <w14:solidFill>
              <w14:schemeClr w14:val="tx1"/>
            </w14:solidFill>
          </w14:textFill>
        </w:rPr>
      </w:pPr>
    </w:p>
    <w:p w14:paraId="269B5AB9">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07FF465D">
      <w:pPr>
        <w:snapToGrid w:val="0"/>
        <w:spacing w:before="50" w:after="50"/>
        <w:rPr>
          <w:rFonts w:hint="eastAsia" w:ascii="仿宋" w:hAnsi="仿宋" w:eastAsia="仿宋"/>
          <w:color w:val="000000" w:themeColor="text1"/>
          <w:spacing w:val="20"/>
          <w:sz w:val="30"/>
          <w:szCs w:val="30"/>
          <w14:textFill>
            <w14:solidFill>
              <w14:schemeClr w14:val="tx1"/>
            </w14:solidFill>
          </w14:textFill>
        </w:rPr>
      </w:pPr>
    </w:p>
    <w:p w14:paraId="4E9F1E96">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2C141CCB">
      <w:pPr>
        <w:snapToGrid w:val="0"/>
        <w:spacing w:before="50" w:after="120" w:afterLines="50"/>
        <w:jc w:val="center"/>
        <w:rPr>
          <w:rFonts w:hint="eastAsia"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0289A5C8">
      <w:pPr>
        <w:snapToGrid w:val="0"/>
        <w:spacing w:before="50" w:after="120" w:afterLines="50"/>
        <w:rPr>
          <w:rFonts w:hint="eastAsia" w:ascii="仿宋" w:hAnsi="仿宋" w:eastAsia="仿宋"/>
          <w:b/>
          <w:color w:val="000000" w:themeColor="text1"/>
          <w:sz w:val="32"/>
          <w:szCs w:val="32"/>
          <w14:textFill>
            <w14:solidFill>
              <w14:schemeClr w14:val="tx1"/>
            </w14:solidFill>
          </w14:textFill>
        </w:rPr>
      </w:pPr>
    </w:p>
    <w:p w14:paraId="228BA5C8">
      <w:pPr>
        <w:pStyle w:val="18"/>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71785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6F619402">
            <w:pPr>
              <w:snapToGrid w:val="0"/>
              <w:spacing w:before="50" w:after="120" w:after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2BE52AD6">
            <w:pPr>
              <w:snapToGrid w:val="0"/>
              <w:spacing w:before="50" w:after="120" w:after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58D110B0">
            <w:pPr>
              <w:snapToGrid w:val="0"/>
              <w:spacing w:before="50" w:after="120" w:after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201D4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6D1146B">
            <w:pPr>
              <w:pStyle w:val="31"/>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8624706">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293C162E">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3176E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E8E7E40">
            <w:pPr>
              <w:pStyle w:val="31"/>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A474BDB">
            <w:pPr>
              <w:pStyle w:val="31"/>
              <w:snapToGrid w:val="0"/>
              <w:spacing w:before="120" w:after="120" w:line="240" w:lineRule="auto"/>
              <w:rPr>
                <w:rFonts w:hint="eastAsia"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D1C1FC3">
            <w:pPr>
              <w:pStyle w:val="31"/>
              <w:snapToGrid w:val="0"/>
              <w:spacing w:before="120" w:after="120" w:line="240" w:lineRule="auto"/>
              <w:rPr>
                <w:rFonts w:hint="eastAsia" w:ascii="仿宋" w:hAnsi="仿宋" w:eastAsia="仿宋"/>
                <w:color w:val="000000" w:themeColor="text1"/>
                <w:sz w:val="30"/>
                <w:szCs w:val="30"/>
                <w14:textFill>
                  <w14:solidFill>
                    <w14:schemeClr w14:val="tx1"/>
                  </w14:solidFill>
                </w14:textFill>
              </w:rPr>
            </w:pPr>
          </w:p>
        </w:tc>
      </w:tr>
      <w:tr w14:paraId="54DCC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4A60EB9">
            <w:pPr>
              <w:pStyle w:val="31"/>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9B6790A">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0E5B21D">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10B7D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32EA2E84">
            <w:pPr>
              <w:pStyle w:val="31"/>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7B12925A">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260A752E">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09DDD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5BA3DB8">
            <w:pPr>
              <w:pStyle w:val="31"/>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16E7D40B">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2AC336C">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565D9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6625F4AD">
            <w:pPr>
              <w:pStyle w:val="31"/>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D64B569">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B061287">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bl>
    <w:p w14:paraId="17381CFF">
      <w:pPr>
        <w:pStyle w:val="23"/>
        <w:rPr>
          <w:rFonts w:hint="eastAsia"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5E0C02E2">
      <w:pPr>
        <w:snapToGrid w:val="0"/>
        <w:spacing w:before="50" w:after="50"/>
        <w:rPr>
          <w:rFonts w:hint="eastAsia" w:ascii="仿宋" w:hAnsi="仿宋" w:eastAsia="仿宋"/>
          <w:color w:val="000000" w:themeColor="text1"/>
          <w:spacing w:val="20"/>
          <w:sz w:val="30"/>
          <w:szCs w:val="30"/>
          <w14:textFill>
            <w14:solidFill>
              <w14:schemeClr w14:val="tx1"/>
            </w14:solidFill>
          </w14:textFill>
        </w:rPr>
      </w:pPr>
    </w:p>
    <w:p w14:paraId="53EA1E4D">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70BAF0BD">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p>
    <w:p w14:paraId="5EFF0E6B">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69D76B8B">
      <w:pPr>
        <w:snapToGrid w:val="0"/>
        <w:spacing w:before="50" w:after="120" w:afterLines="50"/>
        <w:jc w:val="center"/>
        <w:rPr>
          <w:rFonts w:hint="eastAsia"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3CEC1B08">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p>
    <w:p w14:paraId="601765A7">
      <w:pPr>
        <w:pStyle w:val="18"/>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3D1CA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AF39E2C">
            <w:pPr>
              <w:snapToGrid w:val="0"/>
              <w:spacing w:before="120" w:beforeLines="50" w:after="50"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C6CC3CF">
            <w:pPr>
              <w:snapToGrid w:val="0"/>
              <w:spacing w:before="120" w:beforeLines="50" w:after="50"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EEF97A7">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0E7F8D42">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577EC4BD">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3D9675D1">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52C2A7EB">
            <w:pPr>
              <w:snapToGrid w:val="0"/>
              <w:spacing w:before="120" w:beforeLines="50" w:after="50" w:line="460" w:lineRule="exact"/>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405906B6">
            <w:pPr>
              <w:snapToGrid w:val="0"/>
              <w:spacing w:before="120" w:beforeLines="50" w:after="50" w:line="460" w:lineRule="exact"/>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4573CDBC">
            <w:pPr>
              <w:snapToGrid w:val="0"/>
              <w:spacing w:before="120" w:beforeLines="50" w:after="50" w:line="460" w:lineRule="exact"/>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6ABA5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6CD1A3B">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1814E28">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9D944C3">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A99945B">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E05BAE4">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1F26FCD">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0E50E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FE9027E">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C4F05D0">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7113911">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0E45DEF">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1B787D9">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19DCADF">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62CE6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04B3E79">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36243F4">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8DA589F">
            <w:pPr>
              <w:pStyle w:val="34"/>
              <w:snapToGrid w:val="0"/>
              <w:spacing w:before="120" w:beforeLines="50" w:after="120" w:line="460" w:lineRule="exact"/>
              <w:ind w:left="5250"/>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EF45C2A">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3E7326B">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069EE87">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61E0A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01080FA">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E96AB72">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365B276">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6B06A1C">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86E7391">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52AA224">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02D44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D274261">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7DD4705">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EB4A604">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CCC5011">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08B2768">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ACDFCA7">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483B7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FB8189E">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0809C60">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5E38D8D">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63FC549">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60DEBD6">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1F69CD3">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4119F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A0A5FE9">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B524907">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0650961">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ACCCF52">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B1F9758">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D2E977A">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26CA6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D65F794">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D424C3A">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C2051C1">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43E5359">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9FA7A29">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1AABAE5">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45D6F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5CC57A2">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FC0EC89">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7CA894A">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D43D73F">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5C2035D">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9693038">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bl>
    <w:p w14:paraId="5CB335E6">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4F064CB1">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p>
    <w:p w14:paraId="2552E405">
      <w:pPr>
        <w:snapToGrid w:val="0"/>
        <w:spacing w:before="50" w:after="50" w:line="460" w:lineRule="exact"/>
        <w:rPr>
          <w:rFonts w:hint="eastAsia"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4BC596EC">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p>
    <w:p w14:paraId="3EBCD0C3">
      <w:pPr>
        <w:pStyle w:val="31"/>
        <w:snapToGrid w:val="0"/>
        <w:spacing w:before="120" w:after="120" w:line="460" w:lineRule="exact"/>
        <w:rPr>
          <w:rFonts w:hint="eastAsia" w:ascii="仿宋" w:hAnsi="仿宋" w:eastAsia="仿宋"/>
          <w:color w:val="000000" w:themeColor="text1"/>
          <w:sz w:val="30"/>
          <w:szCs w:val="30"/>
          <w14:textFill>
            <w14:solidFill>
              <w14:schemeClr w14:val="tx1"/>
            </w14:solidFill>
          </w14:textFill>
        </w:rPr>
      </w:pPr>
    </w:p>
    <w:p w14:paraId="66269800">
      <w:pPr>
        <w:snapToGrid w:val="0"/>
        <w:spacing w:before="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591A07AD">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6F19784A">
      <w:pPr>
        <w:snapToGrid w:val="0"/>
        <w:spacing w:before="50"/>
        <w:jc w:val="center"/>
        <w:rPr>
          <w:rFonts w:hint="eastAsia" w:ascii="仿宋" w:hAnsi="仿宋" w:eastAsia="仿宋"/>
          <w:b/>
          <w:color w:val="000000" w:themeColor="text1"/>
          <w:sz w:val="32"/>
          <w:szCs w:val="32"/>
          <w14:textFill>
            <w14:solidFill>
              <w14:schemeClr w14:val="tx1"/>
            </w14:solidFill>
          </w14:textFill>
        </w:rPr>
      </w:pPr>
    </w:p>
    <w:p w14:paraId="66778A47">
      <w:pPr>
        <w:pStyle w:val="18"/>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5DAFF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4B580A00">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37F6AC8A">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583BB3F8">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33A41552">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1AE6CB59">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3F60F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627BEA06">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1F6D9C51">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79972BF">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97BC953">
            <w:pPr>
              <w:snapToGrid w:val="0"/>
              <w:jc w:val="left"/>
              <w:rPr>
                <w:rFonts w:hint="eastAsia" w:ascii="仿宋" w:hAnsi="仿宋" w:eastAsia="仿宋"/>
                <w:color w:val="000000" w:themeColor="text1"/>
                <w:sz w:val="28"/>
                <w:szCs w:val="28"/>
                <w14:textFill>
                  <w14:solidFill>
                    <w14:schemeClr w14:val="tx1"/>
                  </w14:solidFill>
                </w14:textFill>
              </w:rPr>
            </w:pPr>
          </w:p>
        </w:tc>
      </w:tr>
      <w:tr w14:paraId="11AD5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7362C533">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44DFFD76">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A837EF6">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B1E1C59">
            <w:pPr>
              <w:snapToGrid w:val="0"/>
              <w:jc w:val="left"/>
              <w:rPr>
                <w:rFonts w:hint="eastAsia" w:ascii="仿宋" w:hAnsi="仿宋" w:eastAsia="仿宋"/>
                <w:color w:val="000000" w:themeColor="text1"/>
                <w:sz w:val="28"/>
                <w:szCs w:val="28"/>
                <w14:textFill>
                  <w14:solidFill>
                    <w14:schemeClr w14:val="tx1"/>
                  </w14:solidFill>
                </w14:textFill>
              </w:rPr>
            </w:pPr>
          </w:p>
        </w:tc>
      </w:tr>
      <w:tr w14:paraId="31D7A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122D5F4">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49AB9E60">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D5D6087">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0DF5096">
            <w:pPr>
              <w:snapToGrid w:val="0"/>
              <w:jc w:val="left"/>
              <w:rPr>
                <w:rFonts w:hint="eastAsia" w:ascii="仿宋" w:hAnsi="仿宋" w:eastAsia="仿宋"/>
                <w:color w:val="000000" w:themeColor="text1"/>
                <w:sz w:val="28"/>
                <w:szCs w:val="28"/>
                <w14:textFill>
                  <w14:solidFill>
                    <w14:schemeClr w14:val="tx1"/>
                  </w14:solidFill>
                </w14:textFill>
              </w:rPr>
            </w:pPr>
          </w:p>
        </w:tc>
      </w:tr>
      <w:tr w14:paraId="63DD3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C714329">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05FE463C">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5E35A8C">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4F43B4B">
            <w:pPr>
              <w:snapToGrid w:val="0"/>
              <w:jc w:val="left"/>
              <w:rPr>
                <w:rFonts w:hint="eastAsia" w:ascii="仿宋" w:hAnsi="仿宋" w:eastAsia="仿宋"/>
                <w:color w:val="000000" w:themeColor="text1"/>
                <w:sz w:val="28"/>
                <w:szCs w:val="28"/>
                <w14:textFill>
                  <w14:solidFill>
                    <w14:schemeClr w14:val="tx1"/>
                  </w14:solidFill>
                </w14:textFill>
              </w:rPr>
            </w:pPr>
          </w:p>
        </w:tc>
      </w:tr>
      <w:tr w14:paraId="28F9C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254C402F">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26BBEFB7">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C712A3F">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33578D7">
            <w:pPr>
              <w:snapToGrid w:val="0"/>
              <w:jc w:val="left"/>
              <w:rPr>
                <w:rFonts w:hint="eastAsia" w:ascii="仿宋" w:hAnsi="仿宋" w:eastAsia="仿宋"/>
                <w:color w:val="000000" w:themeColor="text1"/>
                <w:sz w:val="28"/>
                <w:szCs w:val="28"/>
                <w14:textFill>
                  <w14:solidFill>
                    <w14:schemeClr w14:val="tx1"/>
                  </w14:solidFill>
                </w14:textFill>
              </w:rPr>
            </w:pPr>
          </w:p>
        </w:tc>
      </w:tr>
      <w:tr w14:paraId="2FCE1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1FDBBA9">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5F3A0599">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C11B414">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8D29891">
            <w:pPr>
              <w:snapToGrid w:val="0"/>
              <w:jc w:val="left"/>
              <w:rPr>
                <w:rFonts w:hint="eastAsia" w:ascii="仿宋" w:hAnsi="仿宋" w:eastAsia="仿宋"/>
                <w:color w:val="000000" w:themeColor="text1"/>
                <w:sz w:val="28"/>
                <w:szCs w:val="28"/>
                <w14:textFill>
                  <w14:solidFill>
                    <w14:schemeClr w14:val="tx1"/>
                  </w14:solidFill>
                </w14:textFill>
              </w:rPr>
            </w:pPr>
          </w:p>
        </w:tc>
      </w:tr>
      <w:tr w14:paraId="16A40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54E3E7B">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5BC040B7">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D80E7C1">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A9F0CC0">
            <w:pPr>
              <w:snapToGrid w:val="0"/>
              <w:jc w:val="left"/>
              <w:rPr>
                <w:rFonts w:hint="eastAsia" w:ascii="仿宋" w:hAnsi="仿宋" w:eastAsia="仿宋"/>
                <w:color w:val="000000" w:themeColor="text1"/>
                <w:sz w:val="28"/>
                <w:szCs w:val="28"/>
                <w14:textFill>
                  <w14:solidFill>
                    <w14:schemeClr w14:val="tx1"/>
                  </w14:solidFill>
                </w14:textFill>
              </w:rPr>
            </w:pPr>
          </w:p>
        </w:tc>
      </w:tr>
      <w:tr w14:paraId="3CB6B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6C62023">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5C99E723">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5CB7CA1">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09D7E73">
            <w:pPr>
              <w:snapToGrid w:val="0"/>
              <w:jc w:val="left"/>
              <w:rPr>
                <w:rFonts w:hint="eastAsia" w:ascii="仿宋" w:hAnsi="仿宋" w:eastAsia="仿宋"/>
                <w:color w:val="000000" w:themeColor="text1"/>
                <w:sz w:val="28"/>
                <w:szCs w:val="28"/>
                <w14:textFill>
                  <w14:solidFill>
                    <w14:schemeClr w14:val="tx1"/>
                  </w14:solidFill>
                </w14:textFill>
              </w:rPr>
            </w:pPr>
          </w:p>
        </w:tc>
      </w:tr>
      <w:tr w14:paraId="07B19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78549B67">
            <w:pPr>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78F59D46">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8553A3B">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4139E5B">
            <w:pPr>
              <w:snapToGrid w:val="0"/>
              <w:spacing w:before="120" w:beforeLines="50"/>
              <w:rPr>
                <w:rFonts w:hint="eastAsia" w:ascii="仿宋" w:hAnsi="仿宋" w:eastAsia="仿宋"/>
                <w:b/>
                <w:bCs/>
                <w:color w:val="000000" w:themeColor="text1"/>
                <w:sz w:val="30"/>
                <w:szCs w:val="30"/>
                <w14:textFill>
                  <w14:solidFill>
                    <w14:schemeClr w14:val="tx1"/>
                  </w14:solidFill>
                </w14:textFill>
              </w:rPr>
            </w:pPr>
          </w:p>
        </w:tc>
      </w:tr>
    </w:tbl>
    <w:p w14:paraId="7C49E6F9">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4D73881B">
      <w:pPr>
        <w:widowControl/>
        <w:jc w:val="left"/>
        <w:rPr>
          <w:rFonts w:hint="eastAsia"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326477F3">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20173581">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339994C0">
      <w:pPr>
        <w:pStyle w:val="18"/>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5C1CA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5DEFDFFC">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0965AC93">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AC9B251">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30A03818">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F924830">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023BFAA">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29AA0EA6">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5AB9472D">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1C3B4EFE">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EE37618">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516A46D5">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038FD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6C40B8D">
            <w:pPr>
              <w:widowControl/>
              <w:jc w:val="left"/>
              <w:rPr>
                <w:rFonts w:hint="eastAsia"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71DF5567">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1D5111C">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D922212">
            <w:pPr>
              <w:widowControl/>
              <w:jc w:val="left"/>
              <w:rPr>
                <w:rFonts w:hint="eastAsia"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3F37B40">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F70BAF0">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40A5B41C">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34CBBB46">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755D2ADD">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746A8F3">
            <w:pPr>
              <w:widowControl/>
              <w:jc w:val="left"/>
              <w:rPr>
                <w:rFonts w:hint="eastAsia" w:ascii="仿宋" w:hAnsi="仿宋" w:eastAsia="仿宋"/>
                <w:color w:val="000000" w:themeColor="text1"/>
                <w:sz w:val="30"/>
                <w:szCs w:val="30"/>
                <w14:textFill>
                  <w14:solidFill>
                    <w14:schemeClr w14:val="tx1"/>
                  </w14:solidFill>
                </w14:textFill>
              </w:rPr>
            </w:pPr>
          </w:p>
        </w:tc>
      </w:tr>
      <w:tr w14:paraId="49D12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DF65A8D">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2B2990DE">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398A015">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1A60230">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704A47F">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D8C9260">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03F3052">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85F1E24">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24C8F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026DA6F">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7657834D">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B29F4F8">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E5A8E1A">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9236E82">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4DC7954">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1F03090">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D24DB6F">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53070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F3579AB">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741520BA">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6AB11F9">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EFB3D3B">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6789284">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87C4256">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1F92FB1">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1A1F7CF">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7916F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A8BE390">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469FD0DE">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ADCD906">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EB85E57">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A21BC16">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19085B3">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B882C35">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F062261">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5EE21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7A6C3A2">
            <w:pPr>
              <w:snapToGrid w:val="0"/>
              <w:spacing w:before="50" w:after="120" w:afterLines="50" w:line="40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797E972B">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45910FBA">
      <w:pPr>
        <w:pStyle w:val="18"/>
        <w:snapToGrid w:val="0"/>
        <w:spacing w:before="24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62AFF3D0">
      <w:pPr>
        <w:widowControl/>
        <w:jc w:val="left"/>
        <w:rPr>
          <w:rFonts w:hint="eastAsia"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70B30824">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748E5E1A">
      <w:pPr>
        <w:spacing w:before="240" w:beforeLines="100" w:line="240" w:lineRule="atLeast"/>
        <w:jc w:val="center"/>
        <w:rPr>
          <w:rFonts w:hint="eastAsia" w:ascii="仿宋" w:hAnsi="仿宋" w:eastAsia="仿宋"/>
          <w:b/>
          <w:color w:val="000000" w:themeColor="text1"/>
          <w:spacing w:val="40"/>
          <w:sz w:val="52"/>
          <w:szCs w:val="52"/>
          <w14:textFill>
            <w14:solidFill>
              <w14:schemeClr w14:val="tx1"/>
            </w14:solidFill>
          </w14:textFill>
        </w:rPr>
      </w:pPr>
      <w:bookmarkStart w:id="55" w:name="PO_1000000445_PM002_1"/>
      <w:r>
        <w:rPr>
          <w:rFonts w:hint="eastAsia" w:ascii="仿宋" w:hAnsi="仿宋" w:eastAsia="仿宋"/>
          <w:b/>
          <w:color w:val="000000" w:themeColor="text1"/>
          <w:spacing w:val="40"/>
          <w:sz w:val="52"/>
          <w:szCs w:val="52"/>
          <w14:textFill>
            <w14:solidFill>
              <w14:schemeClr w14:val="tx1"/>
            </w14:solidFill>
          </w14:textFill>
        </w:rPr>
        <w:t>省委编办（本级）测评服务项目</w:t>
      </w:r>
      <w:bookmarkEnd w:id="55"/>
    </w:p>
    <w:p w14:paraId="527FD118">
      <w:pPr>
        <w:spacing w:before="240"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6" w:name="PO_1000000445_PM001"/>
      <w:r>
        <w:rPr>
          <w:rFonts w:hint="eastAsia" w:ascii="仿宋" w:hAnsi="仿宋" w:eastAsia="仿宋"/>
          <w:b/>
          <w:color w:val="000000" w:themeColor="text1"/>
          <w:sz w:val="36"/>
          <w:szCs w:val="36"/>
          <w14:textFill>
            <w14:solidFill>
              <w14:schemeClr w14:val="tx1"/>
            </w14:solidFill>
          </w14:textFill>
        </w:rPr>
        <w:t>ZZCG2025E-GK-125</w:t>
      </w:r>
      <w:bookmarkEnd w:id="56"/>
      <w:r>
        <w:rPr>
          <w:rFonts w:hint="eastAsia" w:ascii="仿宋" w:hAnsi="仿宋" w:eastAsia="仿宋"/>
          <w:color w:val="000000" w:themeColor="text1"/>
          <w:sz w:val="36"/>
          <w:szCs w:val="36"/>
          <w14:textFill>
            <w14:solidFill>
              <w14:schemeClr w14:val="tx1"/>
            </w14:solidFill>
          </w14:textFill>
        </w:rPr>
        <w:t>（标项  ）</w:t>
      </w:r>
    </w:p>
    <w:p w14:paraId="5E792611">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2CFE27C0">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11F7A60F">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68EB24C1">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8531255">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465DCCD8">
      <w:pPr>
        <w:spacing w:line="500" w:lineRule="exact"/>
        <w:ind w:right="532"/>
        <w:jc w:val="center"/>
        <w:rPr>
          <w:rFonts w:hint="eastAsia" w:ascii="仿宋" w:hAnsi="仿宋" w:eastAsia="仿宋"/>
          <w:color w:val="000000" w:themeColor="text1"/>
          <w:sz w:val="36"/>
          <w:szCs w:val="36"/>
          <w14:textFill>
            <w14:solidFill>
              <w14:schemeClr w14:val="tx1"/>
            </w14:solidFill>
          </w14:textFill>
        </w:rPr>
      </w:pPr>
    </w:p>
    <w:p w14:paraId="0F174071">
      <w:pPr>
        <w:spacing w:line="5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49523EA2">
      <w:pPr>
        <w:wordWrap w:val="0"/>
        <w:spacing w:line="5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1B6860FC">
      <w:pPr>
        <w:wordWrap w:val="0"/>
        <w:spacing w:line="5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2F0D5B87">
      <w:pPr>
        <w:snapToGrid w:val="0"/>
        <w:spacing w:before="50" w:after="50"/>
        <w:rPr>
          <w:rFonts w:hint="eastAsia" w:ascii="仿宋" w:hAnsi="仿宋" w:eastAsia="仿宋"/>
          <w:color w:val="000000" w:themeColor="text1"/>
          <w:sz w:val="30"/>
          <w:szCs w:val="30"/>
          <w14:textFill>
            <w14:solidFill>
              <w14:schemeClr w14:val="tx1"/>
            </w14:solidFill>
          </w14:textFill>
        </w:rPr>
      </w:pPr>
    </w:p>
    <w:p w14:paraId="268C5173">
      <w:pPr>
        <w:pStyle w:val="34"/>
        <w:snapToGrid w:val="0"/>
        <w:spacing w:after="120"/>
        <w:ind w:left="0" w:leftChars="0"/>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65BECD60">
      <w:pPr>
        <w:rPr>
          <w:rFonts w:hint="eastAsia" w:ascii="仿宋" w:hAnsi="仿宋" w:eastAsia="仿宋"/>
          <w:color w:val="000000" w:themeColor="text1"/>
          <w14:textFill>
            <w14:solidFill>
              <w14:schemeClr w14:val="tx1"/>
            </w14:solidFill>
          </w14:textFill>
        </w:rPr>
      </w:pPr>
    </w:p>
    <w:p w14:paraId="16B6A20E">
      <w:pPr>
        <w:pStyle w:val="34"/>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5155AFE0">
      <w:pPr>
        <w:pStyle w:val="34"/>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17F41AF4">
      <w:pPr>
        <w:pStyle w:val="31"/>
        <w:snapToGrid w:val="0"/>
        <w:spacing w:before="120" w:after="120" w:line="240" w:lineRule="auto"/>
        <w:jc w:val="left"/>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132FB203">
      <w:pPr>
        <w:pStyle w:val="31"/>
        <w:snapToGrid w:val="0"/>
        <w:spacing w:before="120" w:after="120" w:line="240" w:lineRule="auto"/>
        <w:ind w:firstLine="1084" w:firstLineChars="300"/>
        <w:jc w:val="cente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049ACA87">
      <w:pPr>
        <w:pStyle w:val="31"/>
        <w:snapToGrid w:val="0"/>
        <w:spacing w:before="120" w:after="120" w:line="240" w:lineRule="auto"/>
        <w:ind w:firstLine="1084" w:firstLineChars="300"/>
        <w:jc w:val="center"/>
        <w:rPr>
          <w:rFonts w:hint="eastAsia" w:ascii="仿宋" w:hAnsi="仿宋" w:eastAsia="仿宋"/>
          <w:b/>
          <w:color w:val="000000" w:themeColor="text1"/>
          <w:sz w:val="36"/>
          <w:szCs w:val="36"/>
          <w14:textFill>
            <w14:solidFill>
              <w14:schemeClr w14:val="tx1"/>
            </w14:solidFill>
          </w14:textFill>
        </w:rPr>
      </w:pPr>
    </w:p>
    <w:p w14:paraId="6CA4A0ED">
      <w:pPr>
        <w:snapToGrid w:val="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4409E2B3">
      <w:pPr>
        <w:snapToGrid w:val="0"/>
        <w:rPr>
          <w:rFonts w:hint="eastAsia" w:ascii="仿宋" w:hAnsi="仿宋" w:eastAsia="仿宋"/>
          <w:color w:val="000000" w:themeColor="text1"/>
          <w:sz w:val="28"/>
          <w:szCs w:val="28"/>
          <w14:textFill>
            <w14:solidFill>
              <w14:schemeClr w14:val="tx1"/>
            </w14:solidFill>
          </w14:textFill>
        </w:rPr>
      </w:pPr>
    </w:p>
    <w:p w14:paraId="2FF393E5">
      <w:pPr>
        <w:snapToGrid w:val="0"/>
        <w:rPr>
          <w:rFonts w:hint="eastAsia"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1D1BB6F6">
      <w:pPr>
        <w:snapToGrid w:val="0"/>
        <w:rPr>
          <w:rFonts w:hint="eastAsia"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096F7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4DFFE30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3E6F3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448BC09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7E9A6E68">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1331" w:type="dxa"/>
            <w:vMerge w:val="restart"/>
            <w:tcBorders>
              <w:top w:val="single" w:color="auto" w:sz="4" w:space="0"/>
              <w:left w:val="single" w:color="auto" w:sz="4" w:space="0"/>
              <w:bottom w:val="nil"/>
              <w:right w:val="single" w:color="auto" w:sz="4" w:space="0"/>
            </w:tcBorders>
            <w:vAlign w:val="center"/>
          </w:tcPr>
          <w:p w14:paraId="073ECFE6">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527CA934">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245" w:type="dxa"/>
            <w:vMerge w:val="restart"/>
            <w:tcBorders>
              <w:top w:val="single" w:color="auto" w:sz="4" w:space="0"/>
              <w:left w:val="single" w:color="auto" w:sz="4" w:space="0"/>
              <w:bottom w:val="nil"/>
              <w:right w:val="single" w:color="auto" w:sz="4" w:space="0"/>
            </w:tcBorders>
            <w:vAlign w:val="center"/>
          </w:tcPr>
          <w:p w14:paraId="1183CBD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075403FA">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1515" w:type="dxa"/>
            <w:vMerge w:val="restart"/>
            <w:tcBorders>
              <w:top w:val="single" w:color="auto" w:sz="4" w:space="0"/>
              <w:left w:val="single" w:color="auto" w:sz="4" w:space="0"/>
              <w:bottom w:val="nil"/>
              <w:right w:val="single" w:color="auto" w:sz="4" w:space="0"/>
            </w:tcBorders>
            <w:vAlign w:val="center"/>
          </w:tcPr>
          <w:p w14:paraId="32427D1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455" w:type="dxa"/>
            <w:vMerge w:val="restart"/>
            <w:tcBorders>
              <w:top w:val="single" w:color="auto" w:sz="4" w:space="0"/>
              <w:left w:val="single" w:color="auto" w:sz="4" w:space="0"/>
              <w:bottom w:val="nil"/>
              <w:right w:val="single" w:color="auto" w:sz="4" w:space="0"/>
            </w:tcBorders>
            <w:vAlign w:val="center"/>
          </w:tcPr>
          <w:p w14:paraId="70692047">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38951384">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1293" w:type="dxa"/>
            <w:vMerge w:val="restart"/>
            <w:tcBorders>
              <w:top w:val="single" w:color="auto" w:sz="4" w:space="0"/>
              <w:left w:val="single" w:color="auto" w:sz="4" w:space="0"/>
              <w:bottom w:val="nil"/>
              <w:right w:val="single" w:color="auto" w:sz="4" w:space="0"/>
            </w:tcBorders>
            <w:vAlign w:val="center"/>
          </w:tcPr>
          <w:p w14:paraId="6F248B92">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2D50C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1416573E">
            <w:pPr>
              <w:widowControl/>
              <w:jc w:val="left"/>
              <w:rPr>
                <w:rFonts w:hint="eastAsia" w:ascii="仿宋" w:hAnsi="仿宋" w:eastAsia="仿宋"/>
                <w:b/>
                <w:color w:val="000000" w:themeColor="text1"/>
                <w:sz w:val="24"/>
                <w:szCs w:val="24"/>
                <w14:textFill>
                  <w14:solidFill>
                    <w14:schemeClr w14:val="tx1"/>
                  </w14:solidFill>
                </w14:textFill>
              </w:rPr>
            </w:pPr>
          </w:p>
        </w:tc>
        <w:tc>
          <w:tcPr>
            <w:tcW w:w="1331" w:type="dxa"/>
            <w:vMerge w:val="continue"/>
            <w:tcBorders>
              <w:top w:val="single" w:color="auto" w:sz="4" w:space="0"/>
              <w:left w:val="single" w:color="auto" w:sz="4" w:space="0"/>
              <w:bottom w:val="nil"/>
              <w:right w:val="single" w:color="auto" w:sz="4" w:space="0"/>
            </w:tcBorders>
            <w:vAlign w:val="center"/>
          </w:tcPr>
          <w:p w14:paraId="440BDDDC">
            <w:pPr>
              <w:widowControl/>
              <w:jc w:val="left"/>
              <w:rPr>
                <w:rFonts w:hint="eastAsia"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13D7CE09">
            <w:pPr>
              <w:widowControl/>
              <w:jc w:val="left"/>
              <w:rPr>
                <w:rFonts w:hint="eastAsia"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3A6CB4E1">
            <w:pPr>
              <w:widowControl/>
              <w:jc w:val="left"/>
              <w:rPr>
                <w:rFonts w:hint="eastAsia"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6BE2FA7F">
            <w:pPr>
              <w:widowControl/>
              <w:jc w:val="left"/>
              <w:rPr>
                <w:rFonts w:hint="eastAsia" w:ascii="仿宋" w:hAnsi="仿宋" w:eastAsia="仿宋"/>
                <w:b/>
                <w:color w:val="000000" w:themeColor="text1"/>
                <w:sz w:val="24"/>
                <w:szCs w:val="24"/>
                <w14:textFill>
                  <w14:solidFill>
                    <w14:schemeClr w14:val="tx1"/>
                  </w14:solidFill>
                </w14:textFill>
              </w:rPr>
            </w:pPr>
          </w:p>
        </w:tc>
        <w:tc>
          <w:tcPr>
            <w:tcW w:w="1455" w:type="dxa"/>
            <w:vMerge w:val="continue"/>
            <w:tcBorders>
              <w:top w:val="single" w:color="auto" w:sz="4" w:space="0"/>
              <w:left w:val="single" w:color="auto" w:sz="4" w:space="0"/>
              <w:bottom w:val="nil"/>
              <w:right w:val="single" w:color="auto" w:sz="4" w:space="0"/>
            </w:tcBorders>
            <w:vAlign w:val="center"/>
          </w:tcPr>
          <w:p w14:paraId="3DC6C3C5">
            <w:pPr>
              <w:widowControl/>
              <w:jc w:val="left"/>
              <w:rPr>
                <w:rFonts w:hint="eastAsia"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7BE42963">
            <w:pPr>
              <w:widowControl/>
              <w:jc w:val="left"/>
              <w:rPr>
                <w:rFonts w:hint="eastAsia" w:ascii="仿宋" w:hAnsi="仿宋" w:eastAsia="仿宋"/>
                <w:b/>
                <w:color w:val="000000" w:themeColor="text1"/>
                <w:sz w:val="24"/>
                <w:szCs w:val="24"/>
                <w14:textFill>
                  <w14:solidFill>
                    <w14:schemeClr w14:val="tx1"/>
                  </w14:solidFill>
                </w14:textFill>
              </w:rPr>
            </w:pPr>
          </w:p>
        </w:tc>
      </w:tr>
      <w:tr w14:paraId="40FDA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4CEA3D00">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1" w:type="dxa"/>
            <w:tcBorders>
              <w:top w:val="single" w:color="auto" w:sz="4" w:space="0"/>
              <w:left w:val="single" w:color="auto" w:sz="4" w:space="0"/>
              <w:bottom w:val="single" w:color="auto" w:sz="4" w:space="0"/>
              <w:right w:val="single" w:color="auto" w:sz="4" w:space="0"/>
            </w:tcBorders>
            <w:vAlign w:val="center"/>
          </w:tcPr>
          <w:p w14:paraId="0F15EEFE">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347BBC77">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7D4FE69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28BFC4EA">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3A4D22C5">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2645BA90">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4521C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4275C2EA">
            <w:pPr>
              <w:snapToGrid w:val="0"/>
              <w:spacing w:line="400" w:lineRule="exac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6175A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1C581FA7">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3A8C3678">
            <w:pPr>
              <w:snapToGrid w:val="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0CC77408">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0BCAF749">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4C58BD68">
            <w:pPr>
              <w:snapToGrid w:val="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6F3277F8">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282D039D">
      <w:pPr>
        <w:snapToGrid w:val="0"/>
        <w:spacing w:line="400" w:lineRule="exact"/>
        <w:jc w:val="left"/>
        <w:rPr>
          <w:rFonts w:hint="eastAsia" w:ascii="仿宋" w:hAnsi="仿宋" w:eastAsia="仿宋"/>
          <w:color w:val="000000" w:themeColor="text1"/>
          <w:sz w:val="24"/>
          <w:szCs w:val="24"/>
          <w14:textFill>
            <w14:solidFill>
              <w14:schemeClr w14:val="tx1"/>
            </w14:solidFill>
          </w14:textFill>
        </w:rPr>
      </w:pPr>
    </w:p>
    <w:p w14:paraId="2E0AD1BB">
      <w:pPr>
        <w:snapToGrid w:val="0"/>
        <w:spacing w:line="40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6F317E5D">
      <w:pPr>
        <w:snapToGrid w:val="0"/>
        <w:spacing w:line="360" w:lineRule="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13DA1F5F">
      <w:pPr>
        <w:pStyle w:val="31"/>
        <w:snapToGrid w:val="0"/>
        <w:spacing w:before="120" w:after="120" w:line="240" w:lineRule="auto"/>
        <w:ind w:firstLine="1084" w:firstLineChars="300"/>
        <w:jc w:val="cente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18DE1EA5">
      <w:pPr>
        <w:pStyle w:val="31"/>
        <w:snapToGrid w:val="0"/>
        <w:spacing w:before="120" w:after="120" w:line="240" w:lineRule="auto"/>
        <w:ind w:firstLine="1084" w:firstLineChars="300"/>
        <w:jc w:val="center"/>
        <w:rPr>
          <w:rFonts w:hint="eastAsia" w:ascii="仿宋" w:hAnsi="仿宋" w:eastAsia="仿宋"/>
          <w:b/>
          <w:color w:val="000000" w:themeColor="text1"/>
          <w:sz w:val="36"/>
          <w:szCs w:val="36"/>
          <w14:textFill>
            <w14:solidFill>
              <w14:schemeClr w14:val="tx1"/>
            </w14:solidFill>
          </w14:textFill>
        </w:rPr>
      </w:pPr>
    </w:p>
    <w:p w14:paraId="199D1781">
      <w:pPr>
        <w:snapToGrid w:val="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50D547D5">
      <w:pPr>
        <w:snapToGrid w:val="0"/>
        <w:rPr>
          <w:rFonts w:hint="eastAsia" w:ascii="仿宋" w:hAnsi="仿宋" w:eastAsia="仿宋"/>
          <w:color w:val="000000" w:themeColor="text1"/>
          <w:sz w:val="28"/>
          <w:szCs w:val="28"/>
          <w14:textFill>
            <w14:solidFill>
              <w14:schemeClr w14:val="tx1"/>
            </w14:solidFill>
          </w14:textFill>
        </w:rPr>
      </w:pPr>
    </w:p>
    <w:p w14:paraId="634D2FE9">
      <w:pPr>
        <w:snapToGrid w:val="0"/>
        <w:rPr>
          <w:rFonts w:hint="eastAsia"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2685E468">
      <w:pPr>
        <w:snapToGrid w:val="0"/>
        <w:spacing w:line="360" w:lineRule="auto"/>
        <w:rPr>
          <w:rFonts w:hint="eastAsia"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17FAF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7D5F944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6A48B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5DA5C8C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3CE2E695">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064BAD9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1740" w:type="dxa"/>
            <w:vMerge w:val="restart"/>
            <w:tcBorders>
              <w:top w:val="single" w:color="auto" w:sz="4" w:space="0"/>
              <w:left w:val="single" w:color="auto" w:sz="4" w:space="0"/>
              <w:bottom w:val="nil"/>
              <w:right w:val="single" w:color="auto" w:sz="4" w:space="0"/>
            </w:tcBorders>
            <w:vAlign w:val="center"/>
          </w:tcPr>
          <w:p w14:paraId="2EC9476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54DEBBD4">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2043" w:type="dxa"/>
            <w:vMerge w:val="restart"/>
            <w:tcBorders>
              <w:top w:val="single" w:color="auto" w:sz="4" w:space="0"/>
              <w:left w:val="single" w:color="auto" w:sz="4" w:space="0"/>
              <w:bottom w:val="nil"/>
              <w:right w:val="single" w:color="auto" w:sz="4" w:space="0"/>
            </w:tcBorders>
            <w:vAlign w:val="center"/>
          </w:tcPr>
          <w:p w14:paraId="0A88E00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639AF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53CDBE2B">
            <w:pPr>
              <w:widowControl/>
              <w:jc w:val="left"/>
              <w:rPr>
                <w:rFonts w:hint="eastAsia"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59962591">
            <w:pPr>
              <w:widowControl/>
              <w:jc w:val="left"/>
              <w:rPr>
                <w:rFonts w:hint="eastAsia" w:ascii="仿宋" w:hAnsi="仿宋" w:eastAsia="仿宋"/>
                <w:b/>
                <w:color w:val="000000" w:themeColor="text1"/>
                <w:sz w:val="24"/>
                <w:szCs w:val="24"/>
                <w14:textFill>
                  <w14:solidFill>
                    <w14:schemeClr w14:val="tx1"/>
                  </w14:solidFill>
                </w14:textFill>
              </w:rPr>
            </w:pPr>
          </w:p>
        </w:tc>
        <w:tc>
          <w:tcPr>
            <w:tcW w:w="1748" w:type="dxa"/>
            <w:vMerge w:val="continue"/>
            <w:tcBorders>
              <w:top w:val="single" w:color="auto" w:sz="4" w:space="0"/>
              <w:left w:val="single" w:color="auto" w:sz="4" w:space="0"/>
              <w:bottom w:val="nil"/>
              <w:right w:val="single" w:color="auto" w:sz="4" w:space="0"/>
            </w:tcBorders>
            <w:vAlign w:val="center"/>
          </w:tcPr>
          <w:p w14:paraId="4E6BCA8B">
            <w:pPr>
              <w:widowControl/>
              <w:jc w:val="left"/>
              <w:rPr>
                <w:rFonts w:hint="eastAsia" w:ascii="仿宋" w:hAnsi="仿宋" w:eastAsia="仿宋"/>
                <w:b/>
                <w:color w:val="000000" w:themeColor="text1"/>
                <w:sz w:val="24"/>
                <w:szCs w:val="24"/>
                <w14:textFill>
                  <w14:solidFill>
                    <w14:schemeClr w14:val="tx1"/>
                  </w14:solidFill>
                </w14:textFill>
              </w:rPr>
            </w:pPr>
          </w:p>
        </w:tc>
        <w:tc>
          <w:tcPr>
            <w:tcW w:w="1740" w:type="dxa"/>
            <w:vMerge w:val="continue"/>
            <w:tcBorders>
              <w:top w:val="single" w:color="auto" w:sz="4" w:space="0"/>
              <w:left w:val="single" w:color="auto" w:sz="4" w:space="0"/>
              <w:bottom w:val="nil"/>
              <w:right w:val="single" w:color="auto" w:sz="4" w:space="0"/>
            </w:tcBorders>
            <w:vAlign w:val="center"/>
          </w:tcPr>
          <w:p w14:paraId="3B051778">
            <w:pPr>
              <w:widowControl/>
              <w:jc w:val="left"/>
              <w:rPr>
                <w:rFonts w:hint="eastAsia" w:ascii="仿宋" w:hAnsi="仿宋" w:eastAsia="仿宋"/>
                <w:b/>
                <w:color w:val="000000" w:themeColor="text1"/>
                <w:sz w:val="24"/>
                <w:szCs w:val="24"/>
                <w14:textFill>
                  <w14:solidFill>
                    <w14:schemeClr w14:val="tx1"/>
                  </w14:solidFill>
                </w14:textFill>
              </w:rPr>
            </w:pPr>
          </w:p>
        </w:tc>
        <w:tc>
          <w:tcPr>
            <w:tcW w:w="2043" w:type="dxa"/>
            <w:vMerge w:val="continue"/>
            <w:tcBorders>
              <w:top w:val="single" w:color="auto" w:sz="4" w:space="0"/>
              <w:left w:val="single" w:color="auto" w:sz="4" w:space="0"/>
              <w:bottom w:val="nil"/>
              <w:right w:val="single" w:color="auto" w:sz="4" w:space="0"/>
            </w:tcBorders>
            <w:vAlign w:val="center"/>
          </w:tcPr>
          <w:p w14:paraId="084820C5">
            <w:pPr>
              <w:widowControl/>
              <w:jc w:val="left"/>
              <w:rPr>
                <w:rFonts w:hint="eastAsia" w:ascii="仿宋" w:hAnsi="仿宋" w:eastAsia="仿宋"/>
                <w:b/>
                <w:color w:val="000000" w:themeColor="text1"/>
                <w:sz w:val="24"/>
                <w:szCs w:val="24"/>
                <w14:textFill>
                  <w14:solidFill>
                    <w14:schemeClr w14:val="tx1"/>
                  </w14:solidFill>
                </w14:textFill>
              </w:rPr>
            </w:pPr>
          </w:p>
        </w:tc>
      </w:tr>
      <w:tr w14:paraId="5DD62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5C6D77B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4B12631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748" w:type="dxa"/>
            <w:tcBorders>
              <w:top w:val="single" w:color="auto" w:sz="4" w:space="0"/>
              <w:left w:val="single" w:color="auto" w:sz="4" w:space="0"/>
              <w:bottom w:val="single" w:color="auto" w:sz="4" w:space="0"/>
              <w:right w:val="single" w:color="auto" w:sz="4" w:space="0"/>
            </w:tcBorders>
            <w:vAlign w:val="center"/>
          </w:tcPr>
          <w:p w14:paraId="3751EC2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563A965A">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vAlign w:val="center"/>
          </w:tcPr>
          <w:p w14:paraId="5BF39BB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48708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218DF9C3">
            <w:pPr>
              <w:snapToGrid w:val="0"/>
              <w:spacing w:line="400" w:lineRule="exac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39A46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4399EA77">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777EA60B">
            <w:pPr>
              <w:snapToGrid w:val="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521B0BC2">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29D5E1D5">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22B1BEEC">
            <w:pPr>
              <w:snapToGrid w:val="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0EAB1F5C">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2726B104">
      <w:pPr>
        <w:snapToGrid w:val="0"/>
        <w:spacing w:line="360" w:lineRule="auto"/>
        <w:rPr>
          <w:rFonts w:hint="eastAsia" w:ascii="仿宋" w:hAnsi="仿宋" w:eastAsia="仿宋"/>
          <w:color w:val="000000" w:themeColor="text1"/>
          <w:sz w:val="30"/>
          <w:szCs w:val="30"/>
          <w14:textFill>
            <w14:solidFill>
              <w14:schemeClr w14:val="tx1"/>
            </w14:solidFill>
          </w14:textFill>
        </w:rPr>
      </w:pPr>
    </w:p>
    <w:p w14:paraId="7387FFBA">
      <w:pPr>
        <w:snapToGrid w:val="0"/>
        <w:spacing w:line="40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5407335F">
      <w:pPr>
        <w:snapToGrid w:val="0"/>
        <w:spacing w:line="360" w:lineRule="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6FC0A976">
      <w:pPr>
        <w:pStyle w:val="31"/>
        <w:snapToGrid w:val="0"/>
        <w:spacing w:before="120" w:after="120" w:line="240" w:lineRule="auto"/>
        <w:jc w:val="cente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4B88C21D">
      <w:pPr>
        <w:pStyle w:val="31"/>
        <w:snapToGrid w:val="0"/>
        <w:spacing w:before="120" w:after="120" w:line="240" w:lineRule="auto"/>
        <w:ind w:firstLine="1084" w:firstLineChars="300"/>
        <w:jc w:val="center"/>
        <w:rPr>
          <w:rFonts w:hint="eastAsia" w:ascii="仿宋" w:hAnsi="仿宋" w:eastAsia="仿宋"/>
          <w:b/>
          <w:color w:val="000000" w:themeColor="text1"/>
          <w:sz w:val="36"/>
          <w:szCs w:val="36"/>
          <w14:textFill>
            <w14:solidFill>
              <w14:schemeClr w14:val="tx1"/>
            </w14:solidFill>
          </w14:textFill>
        </w:rPr>
      </w:pPr>
    </w:p>
    <w:p w14:paraId="52D65C3C">
      <w:pPr>
        <w:snapToGrid w:val="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0B72AB68">
      <w:pPr>
        <w:snapToGrid w:val="0"/>
        <w:rPr>
          <w:rFonts w:hint="eastAsia" w:ascii="仿宋" w:hAnsi="仿宋" w:eastAsia="仿宋"/>
          <w:color w:val="000000" w:themeColor="text1"/>
          <w:sz w:val="28"/>
          <w:szCs w:val="28"/>
          <w14:textFill>
            <w14:solidFill>
              <w14:schemeClr w14:val="tx1"/>
            </w14:solidFill>
          </w14:textFill>
        </w:rPr>
      </w:pPr>
    </w:p>
    <w:p w14:paraId="341CDF08">
      <w:pPr>
        <w:snapToGrid w:val="0"/>
        <w:rPr>
          <w:rFonts w:hint="eastAsia"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53D715DC">
      <w:pPr>
        <w:snapToGrid w:val="0"/>
        <w:rPr>
          <w:rFonts w:hint="eastAsia"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1332"/>
        <w:gridCol w:w="1515"/>
        <w:gridCol w:w="1560"/>
        <w:gridCol w:w="1710"/>
        <w:gridCol w:w="1838"/>
      </w:tblGrid>
      <w:tr w14:paraId="0E4D0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15C84B08">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4CB65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520D467C">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工程项目名称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117CF9A2">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1515" w:type="dxa"/>
            <w:vMerge w:val="restart"/>
            <w:tcBorders>
              <w:top w:val="single" w:color="auto" w:sz="4" w:space="0"/>
              <w:left w:val="single" w:color="auto" w:sz="4" w:space="0"/>
              <w:bottom w:val="nil"/>
              <w:right w:val="single" w:color="auto" w:sz="4" w:space="0"/>
            </w:tcBorders>
            <w:vAlign w:val="center"/>
          </w:tcPr>
          <w:p w14:paraId="0B887FAA">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1560" w:type="dxa"/>
            <w:vMerge w:val="restart"/>
            <w:tcBorders>
              <w:top w:val="single" w:color="auto" w:sz="4" w:space="0"/>
              <w:left w:val="single" w:color="auto" w:sz="4" w:space="0"/>
              <w:bottom w:val="nil"/>
              <w:right w:val="single" w:color="auto" w:sz="4" w:space="0"/>
            </w:tcBorders>
            <w:vAlign w:val="center"/>
          </w:tcPr>
          <w:p w14:paraId="74465FF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1710" w:type="dxa"/>
            <w:vMerge w:val="restart"/>
            <w:tcBorders>
              <w:top w:val="single" w:color="auto" w:sz="4" w:space="0"/>
              <w:left w:val="single" w:color="auto" w:sz="4" w:space="0"/>
              <w:bottom w:val="nil"/>
              <w:right w:val="single" w:color="auto" w:sz="4" w:space="0"/>
            </w:tcBorders>
            <w:vAlign w:val="center"/>
          </w:tcPr>
          <w:p w14:paraId="5F1896E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838" w:type="dxa"/>
            <w:vMerge w:val="restart"/>
            <w:tcBorders>
              <w:top w:val="single" w:color="auto" w:sz="4" w:space="0"/>
              <w:left w:val="single" w:color="auto" w:sz="4" w:space="0"/>
              <w:bottom w:val="nil"/>
              <w:right w:val="single" w:color="auto" w:sz="4" w:space="0"/>
            </w:tcBorders>
            <w:vAlign w:val="center"/>
          </w:tcPr>
          <w:p w14:paraId="159619B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1E8B2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0750B509">
            <w:pPr>
              <w:widowControl/>
              <w:jc w:val="left"/>
              <w:rPr>
                <w:rFonts w:hint="eastAsia" w:ascii="仿宋" w:hAnsi="仿宋" w:eastAsia="仿宋"/>
                <w:b/>
                <w:color w:val="000000" w:themeColor="text1"/>
                <w:sz w:val="24"/>
                <w:szCs w:val="24"/>
                <w14:textFill>
                  <w14:solidFill>
                    <w14:schemeClr w14:val="tx1"/>
                  </w14:solidFill>
                </w14:textFill>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63A57DBD">
            <w:pPr>
              <w:widowControl/>
              <w:jc w:val="left"/>
              <w:rPr>
                <w:rFonts w:hint="eastAsia"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323E22D7">
            <w:pPr>
              <w:widowControl/>
              <w:jc w:val="left"/>
              <w:rPr>
                <w:rFonts w:hint="eastAsia" w:ascii="仿宋" w:hAnsi="仿宋" w:eastAsia="仿宋"/>
                <w:b/>
                <w:color w:val="000000" w:themeColor="text1"/>
                <w:sz w:val="24"/>
                <w:szCs w:val="24"/>
                <w14:textFill>
                  <w14:solidFill>
                    <w14:schemeClr w14:val="tx1"/>
                  </w14:solidFill>
                </w14:textFill>
              </w:rPr>
            </w:pPr>
          </w:p>
        </w:tc>
        <w:tc>
          <w:tcPr>
            <w:tcW w:w="1560" w:type="dxa"/>
            <w:vMerge w:val="continue"/>
            <w:tcBorders>
              <w:top w:val="single" w:color="auto" w:sz="4" w:space="0"/>
              <w:left w:val="single" w:color="auto" w:sz="4" w:space="0"/>
              <w:bottom w:val="nil"/>
              <w:right w:val="single" w:color="auto" w:sz="4" w:space="0"/>
            </w:tcBorders>
            <w:vAlign w:val="center"/>
          </w:tcPr>
          <w:p w14:paraId="6A4E15D1">
            <w:pPr>
              <w:widowControl/>
              <w:jc w:val="left"/>
              <w:rPr>
                <w:rFonts w:hint="eastAsia" w:ascii="仿宋" w:hAnsi="仿宋" w:eastAsia="仿宋"/>
                <w:b/>
                <w:color w:val="000000" w:themeColor="text1"/>
                <w:sz w:val="24"/>
                <w:szCs w:val="24"/>
                <w14:textFill>
                  <w14:solidFill>
                    <w14:schemeClr w14:val="tx1"/>
                  </w14:solidFill>
                </w14:textFill>
              </w:rPr>
            </w:pPr>
          </w:p>
        </w:tc>
        <w:tc>
          <w:tcPr>
            <w:tcW w:w="1710" w:type="dxa"/>
            <w:vMerge w:val="continue"/>
            <w:tcBorders>
              <w:top w:val="single" w:color="auto" w:sz="4" w:space="0"/>
              <w:left w:val="single" w:color="auto" w:sz="4" w:space="0"/>
              <w:bottom w:val="nil"/>
              <w:right w:val="single" w:color="auto" w:sz="4" w:space="0"/>
            </w:tcBorders>
            <w:vAlign w:val="center"/>
          </w:tcPr>
          <w:p w14:paraId="2A54AA4E">
            <w:pPr>
              <w:widowControl/>
              <w:jc w:val="left"/>
              <w:rPr>
                <w:rFonts w:hint="eastAsia" w:ascii="仿宋" w:hAnsi="仿宋" w:eastAsia="仿宋"/>
                <w:b/>
                <w:color w:val="000000" w:themeColor="text1"/>
                <w:sz w:val="24"/>
                <w:szCs w:val="24"/>
                <w14:textFill>
                  <w14:solidFill>
                    <w14:schemeClr w14:val="tx1"/>
                  </w14:solidFill>
                </w14:textFill>
              </w:rPr>
            </w:pPr>
          </w:p>
        </w:tc>
        <w:tc>
          <w:tcPr>
            <w:tcW w:w="1838" w:type="dxa"/>
            <w:vMerge w:val="continue"/>
            <w:tcBorders>
              <w:top w:val="single" w:color="auto" w:sz="4" w:space="0"/>
              <w:left w:val="single" w:color="auto" w:sz="4" w:space="0"/>
              <w:bottom w:val="nil"/>
              <w:right w:val="single" w:color="auto" w:sz="4" w:space="0"/>
            </w:tcBorders>
            <w:vAlign w:val="center"/>
          </w:tcPr>
          <w:p w14:paraId="31A1B16E">
            <w:pPr>
              <w:widowControl/>
              <w:jc w:val="left"/>
              <w:rPr>
                <w:rFonts w:hint="eastAsia" w:ascii="仿宋" w:hAnsi="仿宋" w:eastAsia="仿宋"/>
                <w:b/>
                <w:color w:val="000000" w:themeColor="text1"/>
                <w:sz w:val="24"/>
                <w:szCs w:val="24"/>
                <w14:textFill>
                  <w14:solidFill>
                    <w14:schemeClr w14:val="tx1"/>
                  </w14:solidFill>
                </w14:textFill>
              </w:rPr>
            </w:pPr>
          </w:p>
        </w:tc>
      </w:tr>
      <w:tr w14:paraId="15FA1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2FF402A8">
            <w:pPr>
              <w:widowControl/>
              <w:jc w:val="left"/>
              <w:rPr>
                <w:rFonts w:hint="eastAsia" w:ascii="仿宋" w:hAnsi="仿宋" w:eastAsia="仿宋"/>
                <w:b/>
                <w:color w:val="000000" w:themeColor="text1"/>
                <w:sz w:val="24"/>
                <w:szCs w:val="24"/>
                <w14:textFill>
                  <w14:solidFill>
                    <w14:schemeClr w14:val="tx1"/>
                  </w14:solidFill>
                </w14:textFill>
              </w:rPr>
            </w:pPr>
          </w:p>
        </w:tc>
        <w:tc>
          <w:tcPr>
            <w:tcW w:w="1332" w:type="dxa"/>
            <w:tcBorders>
              <w:top w:val="single" w:color="auto" w:sz="4" w:space="0"/>
              <w:left w:val="single" w:color="auto" w:sz="4" w:space="0"/>
              <w:bottom w:val="nil"/>
              <w:right w:val="single" w:color="auto" w:sz="4" w:space="0"/>
            </w:tcBorders>
            <w:vAlign w:val="center"/>
          </w:tcPr>
          <w:p w14:paraId="5AC69399">
            <w:pPr>
              <w:widowControl/>
              <w:jc w:val="left"/>
              <w:rPr>
                <w:rFonts w:hint="eastAsia"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nil"/>
              <w:right w:val="single" w:color="auto" w:sz="4" w:space="0"/>
            </w:tcBorders>
            <w:vAlign w:val="center"/>
          </w:tcPr>
          <w:p w14:paraId="50B5CE5D">
            <w:pPr>
              <w:widowControl/>
              <w:jc w:val="left"/>
              <w:rPr>
                <w:rFonts w:hint="eastAsia"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nil"/>
              <w:right w:val="single" w:color="auto" w:sz="4" w:space="0"/>
            </w:tcBorders>
            <w:vAlign w:val="center"/>
          </w:tcPr>
          <w:p w14:paraId="381E0755">
            <w:pPr>
              <w:widowControl/>
              <w:jc w:val="left"/>
              <w:rPr>
                <w:rFonts w:hint="eastAsia"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nil"/>
              <w:right w:val="single" w:color="auto" w:sz="4" w:space="0"/>
            </w:tcBorders>
            <w:vAlign w:val="center"/>
          </w:tcPr>
          <w:p w14:paraId="768181E2">
            <w:pPr>
              <w:widowControl/>
              <w:jc w:val="left"/>
              <w:rPr>
                <w:rFonts w:hint="eastAsia"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nil"/>
              <w:right w:val="single" w:color="auto" w:sz="4" w:space="0"/>
            </w:tcBorders>
            <w:vAlign w:val="center"/>
          </w:tcPr>
          <w:p w14:paraId="3E5D3931">
            <w:pPr>
              <w:widowControl/>
              <w:jc w:val="left"/>
              <w:rPr>
                <w:rFonts w:hint="eastAsia" w:ascii="仿宋" w:hAnsi="仿宋" w:eastAsia="仿宋"/>
                <w:b/>
                <w:color w:val="000000" w:themeColor="text1"/>
                <w:sz w:val="24"/>
                <w:szCs w:val="24"/>
                <w14:textFill>
                  <w14:solidFill>
                    <w14:schemeClr w14:val="tx1"/>
                  </w14:solidFill>
                </w14:textFill>
              </w:rPr>
            </w:pPr>
          </w:p>
        </w:tc>
      </w:tr>
      <w:tr w14:paraId="4C2FD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02D32114">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2" w:type="dxa"/>
            <w:tcBorders>
              <w:top w:val="single" w:color="auto" w:sz="4" w:space="0"/>
              <w:left w:val="single" w:color="auto" w:sz="4" w:space="0"/>
              <w:bottom w:val="single" w:color="auto" w:sz="4" w:space="0"/>
              <w:right w:val="single" w:color="auto" w:sz="4" w:space="0"/>
            </w:tcBorders>
            <w:vAlign w:val="center"/>
          </w:tcPr>
          <w:p w14:paraId="5BE2C54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0348F2DE">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377B464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vAlign w:val="center"/>
          </w:tcPr>
          <w:p w14:paraId="422B02C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380EA492">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7CD4B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63E10CAC">
            <w:pPr>
              <w:snapToGrid w:val="0"/>
              <w:spacing w:line="400" w:lineRule="exac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5C6C7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0B75B431">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14:paraId="489582A0">
            <w:pPr>
              <w:snapToGrid w:val="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70D41762">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3C9E544C">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5D7A10C3">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01FFB6FD">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5CE5AA7F">
      <w:pPr>
        <w:snapToGrid w:val="0"/>
        <w:spacing w:line="40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36BEAB6F">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27F586E1">
      <w:pPr>
        <w:pStyle w:val="40"/>
        <w:spacing w:after="120"/>
        <w:rPr>
          <w:color w:val="000000" w:themeColor="text1"/>
          <w14:textFill>
            <w14:solidFill>
              <w14:schemeClr w14:val="tx1"/>
            </w14:solidFill>
          </w14:textFill>
        </w:rPr>
      </w:pPr>
    </w:p>
    <w:p w14:paraId="193C818A">
      <w:pPr>
        <w:rPr>
          <w:color w:val="000000" w:themeColor="text1"/>
          <w14:textFill>
            <w14:solidFill>
              <w14:schemeClr w14:val="tx1"/>
            </w14:solidFill>
          </w14:textFill>
        </w:rPr>
      </w:pPr>
    </w:p>
    <w:p w14:paraId="2F7B877A">
      <w:pPr>
        <w:snapToGrid w:val="0"/>
        <w:spacing w:line="360" w:lineRule="auto"/>
        <w:rPr>
          <w:rFonts w:hint="eastAsia" w:ascii="仿宋" w:hAnsi="仿宋" w:eastAsia="仿宋"/>
          <w:color w:val="000000" w:themeColor="text1"/>
          <w:sz w:val="30"/>
          <w:szCs w:val="30"/>
          <w14:textFill>
            <w14:solidFill>
              <w14:schemeClr w14:val="tx1"/>
            </w14:solidFill>
          </w14:textFill>
        </w:rPr>
      </w:pPr>
    </w:p>
    <w:p w14:paraId="1296861C">
      <w:pPr>
        <w:snapToGrid w:val="0"/>
        <w:spacing w:line="360" w:lineRule="auto"/>
        <w:rPr>
          <w:rFonts w:hint="eastAsia" w:ascii="仿宋" w:hAnsi="仿宋" w:eastAsia="仿宋"/>
          <w:color w:val="000000" w:themeColor="text1"/>
          <w:sz w:val="30"/>
          <w:szCs w:val="30"/>
          <w14:textFill>
            <w14:solidFill>
              <w14:schemeClr w14:val="tx1"/>
            </w14:solidFill>
          </w14:textFill>
        </w:rPr>
      </w:pPr>
    </w:p>
    <w:p w14:paraId="693C92EB">
      <w:pPr>
        <w:snapToGrid w:val="0"/>
        <w:spacing w:line="360" w:lineRule="auto"/>
        <w:rPr>
          <w:rFonts w:hint="eastAsia" w:ascii="仿宋" w:hAnsi="仿宋" w:eastAsia="仿宋"/>
          <w:color w:val="000000" w:themeColor="text1"/>
          <w:sz w:val="30"/>
          <w:szCs w:val="30"/>
          <w14:textFill>
            <w14:solidFill>
              <w14:schemeClr w14:val="tx1"/>
            </w14:solidFill>
          </w14:textFill>
        </w:rPr>
      </w:pPr>
    </w:p>
    <w:p w14:paraId="41954A0A">
      <w:pPr>
        <w:rPr>
          <w:color w:val="000000" w:themeColor="text1"/>
          <w14:textFill>
            <w14:solidFill>
              <w14:schemeClr w14:val="tx1"/>
            </w14:solidFill>
          </w14:textFill>
        </w:rPr>
      </w:pPr>
    </w:p>
    <w:p w14:paraId="6505C950">
      <w:pPr>
        <w:rPr>
          <w:color w:val="000000" w:themeColor="text1"/>
          <w14:textFill>
            <w14:solidFill>
              <w14:schemeClr w14:val="tx1"/>
            </w14:solidFill>
          </w14:textFill>
        </w:rPr>
      </w:pPr>
    </w:p>
    <w:p w14:paraId="4F5EECB1">
      <w:pPr>
        <w:rPr>
          <w:color w:val="000000" w:themeColor="text1"/>
          <w14:textFill>
            <w14:solidFill>
              <w14:schemeClr w14:val="tx1"/>
            </w14:solidFill>
          </w14:textFill>
        </w:rPr>
      </w:pPr>
    </w:p>
    <w:p w14:paraId="27B5E21C">
      <w:pPr>
        <w:rPr>
          <w:color w:val="000000" w:themeColor="text1"/>
          <w14:textFill>
            <w14:solidFill>
              <w14:schemeClr w14:val="tx1"/>
            </w14:solidFill>
          </w14:textFill>
        </w:rPr>
      </w:pPr>
    </w:p>
    <w:p w14:paraId="1FE9CF5A">
      <w:pPr>
        <w:rPr>
          <w:color w:val="000000" w:themeColor="text1"/>
          <w14:textFill>
            <w14:solidFill>
              <w14:schemeClr w14:val="tx1"/>
            </w14:solidFill>
          </w14:textFill>
        </w:rPr>
      </w:pPr>
    </w:p>
    <w:p w14:paraId="7959B2E6"/>
    <w:p w14:paraId="6B6465F2"/>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7B611">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93E37">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C493E37">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0426E">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4C314136">
    <w:pPr>
      <w:pStyle w:val="38"/>
      <w:ind w:right="720" w:firstLine="180" w:firstLineChars="100"/>
      <w:jc w:val="center"/>
    </w:pPr>
  </w:p>
  <w:p w14:paraId="4ADED89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F56FB">
    <w:pPr>
      <w:pStyle w:val="38"/>
      <w:framePr w:wrap="around" w:vAnchor="text" w:hAnchor="margin" w:xAlign="outside" w:y="1"/>
      <w:rPr>
        <w:rStyle w:val="66"/>
      </w:rPr>
    </w:pPr>
    <w:r>
      <w:fldChar w:fldCharType="begin"/>
    </w:r>
    <w:r>
      <w:rPr>
        <w:rStyle w:val="66"/>
      </w:rPr>
      <w:instrText xml:space="preserve">PAGE  </w:instrText>
    </w:r>
    <w:r>
      <w:fldChar w:fldCharType="end"/>
    </w:r>
  </w:p>
  <w:p w14:paraId="1EB69112">
    <w:pPr>
      <w:pStyle w:val="38"/>
      <w:ind w:right="360" w:firstLine="360"/>
    </w:pPr>
  </w:p>
  <w:p w14:paraId="597002D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DED90">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0721">
    <w:pPr>
      <w:pStyle w:val="282"/>
    </w:pPr>
  </w:p>
  <w:p w14:paraId="74E038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1C3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7F268"/>
    <w:multiLevelType w:val="singleLevel"/>
    <w:tmpl w:val="8417F268"/>
    <w:lvl w:ilvl="0" w:tentative="0">
      <w:start w:val="1"/>
      <w:numFmt w:val="chineseCounting"/>
      <w:suff w:val="space"/>
      <w:lvlText w:val="第%1章"/>
      <w:lvlJc w:val="left"/>
      <w:rPr>
        <w:rFonts w:hint="eastAsia"/>
      </w:rPr>
    </w:lvl>
  </w:abstractNum>
  <w:abstractNum w:abstractNumId="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2A531B2"/>
    <w:multiLevelType w:val="multilevel"/>
    <w:tmpl w:val="02A531B2"/>
    <w:lvl w:ilvl="0" w:tentative="0">
      <w:start w:val="1"/>
      <w:numFmt w:val="decimal"/>
      <w:lvlText w:val="%1）"/>
      <w:lvlJc w:val="left"/>
      <w:pPr>
        <w:ind w:left="420" w:hanging="420"/>
      </w:pPr>
      <w:rPr>
        <w:rFonts w:hint="default" w:ascii="宋体" w:hAnsi="宋体" w:eastAsia="宋体" w:cs="宋体"/>
        <w:b w:val="0"/>
        <w:i w:val="0"/>
        <w:sz w:val="21"/>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5">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D0606A7"/>
    <w:multiLevelType w:val="multilevel"/>
    <w:tmpl w:val="2D0606A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7">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1">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2">
    <w:nsid w:val="3F1E4AE7"/>
    <w:multiLevelType w:val="singleLevel"/>
    <w:tmpl w:val="3F1E4AE7"/>
    <w:lvl w:ilvl="0" w:tentative="0">
      <w:start w:val="2"/>
      <w:numFmt w:val="decimal"/>
      <w:lvlText w:val="%1."/>
      <w:lvlJc w:val="left"/>
      <w:pPr>
        <w:tabs>
          <w:tab w:val="left" w:pos="0"/>
        </w:tabs>
        <w:ind w:left="0" w:firstLine="0"/>
      </w:pPr>
    </w:lvl>
  </w:abstractNum>
  <w:abstractNum w:abstractNumId="23">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4">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6">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7">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8">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5CC520CD"/>
    <w:multiLevelType w:val="singleLevel"/>
    <w:tmpl w:val="5CC520CD"/>
    <w:lvl w:ilvl="0" w:tentative="0">
      <w:start w:val="1"/>
      <w:numFmt w:val="chineseCounting"/>
      <w:suff w:val="nothing"/>
      <w:lvlText w:val="%1、"/>
      <w:lvlJc w:val="left"/>
      <w:rPr>
        <w:rFonts w:hint="eastAsia"/>
      </w:rPr>
    </w:lvl>
  </w:abstractNum>
  <w:abstractNum w:abstractNumId="30">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1">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3">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4">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4"/>
  </w:num>
  <w:num w:numId="2">
    <w:abstractNumId w:val="3"/>
  </w:num>
  <w:num w:numId="3">
    <w:abstractNumId w:val="1"/>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4"/>
  </w:num>
  <w:num w:numId="8">
    <w:abstractNumId w:val="25"/>
  </w:num>
  <w:num w:numId="9">
    <w:abstractNumId w:val="31"/>
    <w:lvlOverride w:ilvl="0">
      <w:startOverride w:val="1"/>
    </w:lvlOverride>
  </w:num>
  <w:num w:numId="10">
    <w:abstractNumId w:val="10"/>
  </w:num>
  <w:num w:numId="11">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9"/>
  </w:num>
  <w:num w:numId="14">
    <w:abstractNumId w:val="28"/>
  </w:num>
  <w:num w:numId="15">
    <w:abstractNumId w:val="21"/>
  </w:num>
  <w:num w:numId="16">
    <w:abstractNumId w:val="18"/>
  </w:num>
  <w:num w:numId="17">
    <w:abstractNumId w:val="5"/>
  </w:num>
  <w:num w:numId="18">
    <w:abstractNumId w:val="26"/>
  </w:num>
  <w:num w:numId="19">
    <w:abstractNumId w:val="7"/>
  </w:num>
  <w:num w:numId="20">
    <w:abstractNumId w:val="15"/>
  </w:num>
  <w:num w:numId="21">
    <w:abstractNumId w:val="13"/>
  </w:num>
  <w:num w:numId="22">
    <w:abstractNumId w:val="23"/>
  </w:num>
  <w:num w:numId="23">
    <w:abstractNumId w:val="8"/>
  </w:num>
  <w:num w:numId="24">
    <w:abstractNumId w:val="33"/>
  </w:num>
  <w:num w:numId="25">
    <w:abstractNumId w:val="4"/>
  </w:num>
  <w:num w:numId="26">
    <w:abstractNumId w:val="30"/>
  </w:num>
  <w:num w:numId="27">
    <w:abstractNumId w:val="24"/>
  </w:num>
  <w:num w:numId="28">
    <w:abstractNumId w:val="12"/>
  </w:num>
  <w:num w:numId="29">
    <w:abstractNumId w:val="27"/>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9"/>
  </w:num>
  <w:num w:numId="33">
    <w:abstractNumId w:val="16"/>
  </w:num>
  <w:num w:numId="34">
    <w:abstractNumId w:val="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23BA0DDD"/>
    <w:rsid w:val="2A6F4EB8"/>
    <w:rsid w:val="2BAA429E"/>
    <w:rsid w:val="4F8C25FD"/>
    <w:rsid w:val="5674612B"/>
    <w:rsid w:val="5B2B14B5"/>
    <w:rsid w:val="688E788F"/>
    <w:rsid w:val="6E06112F"/>
    <w:rsid w:val="79974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iPriority="99"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qFormat="1" w:unhideWhenUsed="0" w:uiPriority="0" w:semiHidden="0" w:name="annotation subject"/>
    <w:lsdException w:qFormat="1"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qFormat/>
    <w:uiPriority w:val="0"/>
    <w:pPr>
      <w:keepNext/>
      <w:keepLines/>
      <w:spacing w:before="260" w:after="260" w:line="416" w:lineRule="auto"/>
      <w:outlineLvl w:val="2"/>
    </w:pPr>
    <w:rPr>
      <w:b/>
      <w:bCs/>
      <w:sz w:val="32"/>
      <w:szCs w:val="32"/>
    </w:rPr>
  </w:style>
  <w:style w:type="paragraph" w:styleId="5">
    <w:name w:val="heading 4"/>
    <w:basedOn w:val="1"/>
    <w:next w:val="1"/>
    <w:link w:val="7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unhideWhenUsed/>
    <w:qFormat/>
    <w:uiPriority w:val="0"/>
    <w:tblPr>
      <w:tblCellMar>
        <w:top w:w="0" w:type="dxa"/>
        <w:left w:w="108" w:type="dxa"/>
        <w:bottom w:w="0" w:type="dxa"/>
        <w:right w:w="108" w:type="dxa"/>
      </w:tblCellMar>
    </w:tblPr>
  </w:style>
  <w:style w:type="paragraph" w:styleId="11">
    <w:name w:val="List 3"/>
    <w:basedOn w:val="1"/>
    <w:uiPriority w:val="0"/>
    <w:pPr>
      <w:ind w:left="100" w:leftChars="400" w:hanging="200" w:hangingChars="200"/>
    </w:pPr>
    <w:rPr>
      <w:rFonts w:ascii="Times New Roman" w:hAnsi="Times New Roman"/>
      <w:szCs w:val="20"/>
    </w:rPr>
  </w:style>
  <w:style w:type="paragraph" w:styleId="12">
    <w:name w:val="toc 7"/>
    <w:basedOn w:val="1"/>
    <w:next w:val="1"/>
    <w:uiPriority w:val="0"/>
    <w:pPr>
      <w:ind w:left="1260"/>
      <w:jc w:val="left"/>
    </w:pPr>
    <w:rPr>
      <w:rFonts w:ascii="Times New Roman" w:hAnsi="Times New Roman"/>
      <w:sz w:val="18"/>
      <w:szCs w:val="18"/>
    </w:rPr>
  </w:style>
  <w:style w:type="paragraph" w:styleId="13">
    <w:name w:val="List Number 2"/>
    <w:basedOn w:val="1"/>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uiPriority w:val="0"/>
    <w:pPr>
      <w:numPr>
        <w:ilvl w:val="0"/>
        <w:numId w:val="1"/>
      </w:numPr>
      <w:ind w:left="200" w:leftChars="200"/>
    </w:pPr>
    <w:rPr>
      <w:rFonts w:ascii="Times New Roman" w:hAnsi="Times New Roman"/>
      <w:sz w:val="18"/>
      <w:szCs w:val="24"/>
    </w:rPr>
  </w:style>
  <w:style w:type="paragraph" w:styleId="15">
    <w:name w:val="List Bullet 4"/>
    <w:basedOn w:val="1"/>
    <w:uiPriority w:val="0"/>
    <w:pPr>
      <w:numPr>
        <w:ilvl w:val="0"/>
        <w:numId w:val="2"/>
      </w:numPr>
    </w:pPr>
    <w:rPr>
      <w:rFonts w:ascii="Times New Roman" w:hAnsi="Times New Roman"/>
      <w:szCs w:val="24"/>
    </w:rPr>
  </w:style>
  <w:style w:type="paragraph" w:styleId="16">
    <w:name w:val="List Number"/>
    <w:basedOn w:val="1"/>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uiPriority w:val="0"/>
    <w:rPr>
      <w:rFonts w:ascii="宋体"/>
      <w:sz w:val="18"/>
      <w:szCs w:val="18"/>
    </w:rPr>
  </w:style>
  <w:style w:type="paragraph" w:styleId="21">
    <w:name w:val="annotation text"/>
    <w:basedOn w:val="1"/>
    <w:link w:val="964"/>
    <w:uiPriority w:val="0"/>
    <w:pPr>
      <w:jc w:val="left"/>
    </w:pPr>
  </w:style>
  <w:style w:type="paragraph" w:styleId="22">
    <w:name w:val="Salutation"/>
    <w:basedOn w:val="1"/>
    <w:next w:val="1"/>
    <w:link w:val="83"/>
    <w:uiPriority w:val="0"/>
    <w:rPr>
      <w:rFonts w:ascii="宋体" w:hAnsi="Times New Roman"/>
      <w:b/>
      <w:sz w:val="28"/>
      <w:szCs w:val="20"/>
    </w:rPr>
  </w:style>
  <w:style w:type="paragraph" w:styleId="23">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85"/>
    <w:unhideWhenUsed/>
    <w:qFormat/>
    <w:uiPriority w:val="0"/>
    <w:pPr>
      <w:spacing w:after="120"/>
    </w:pPr>
    <w:rPr>
      <w:sz w:val="28"/>
      <w:szCs w:val="24"/>
    </w:rPr>
  </w:style>
  <w:style w:type="paragraph" w:styleId="25">
    <w:name w:val="Body Text Indent"/>
    <w:basedOn w:val="1"/>
    <w:next w:val="1"/>
    <w:link w:val="86"/>
    <w:qFormat/>
    <w:uiPriority w:val="0"/>
    <w:pPr>
      <w:spacing w:line="200" w:lineRule="exact"/>
      <w:ind w:firstLine="301"/>
    </w:pPr>
    <w:rPr>
      <w:rFonts w:ascii="宋体" w:hAnsi="Courier New"/>
      <w:spacing w:val="-4"/>
      <w:sz w:val="18"/>
      <w:szCs w:val="20"/>
    </w:rPr>
  </w:style>
  <w:style w:type="paragraph" w:styleId="26">
    <w:name w:val="List Number 3"/>
    <w:basedOn w:val="1"/>
    <w:uiPriority w:val="0"/>
    <w:pPr>
      <w:numPr>
        <w:ilvl w:val="0"/>
        <w:numId w:val="3"/>
      </w:numPr>
    </w:pPr>
    <w:rPr>
      <w:rFonts w:ascii="Times New Roman" w:hAnsi="Times New Roman"/>
      <w:szCs w:val="24"/>
    </w:rPr>
  </w:style>
  <w:style w:type="paragraph" w:styleId="27">
    <w:name w:val="List 2"/>
    <w:basedOn w:val="1"/>
    <w:uiPriority w:val="0"/>
    <w:pPr>
      <w:ind w:left="100" w:leftChars="200" w:hanging="200" w:hangingChars="200"/>
    </w:pPr>
    <w:rPr>
      <w:rFonts w:ascii="Times New Roman" w:hAnsi="Times New Roman"/>
      <w:sz w:val="28"/>
      <w:szCs w:val="24"/>
    </w:rPr>
  </w:style>
  <w:style w:type="paragraph" w:styleId="28">
    <w:name w:val="List Bullet 2"/>
    <w:basedOn w:val="1"/>
    <w:uiPriority w:val="0"/>
    <w:pPr>
      <w:tabs>
        <w:tab w:val="left" w:pos="780"/>
      </w:tabs>
      <w:ind w:left="780" w:leftChars="200" w:hanging="360" w:hangingChars="200"/>
    </w:pPr>
    <w:rPr>
      <w:rFonts w:ascii="Times New Roman" w:hAnsi="Times New Roman"/>
      <w:szCs w:val="24"/>
    </w:rPr>
  </w:style>
  <w:style w:type="paragraph" w:styleId="29">
    <w:name w:val="toc 5"/>
    <w:basedOn w:val="1"/>
    <w:next w:val="1"/>
    <w:uiPriority w:val="0"/>
    <w:pPr>
      <w:spacing w:afterLines="50"/>
      <w:ind w:left="840"/>
      <w:jc w:val="left"/>
    </w:pPr>
    <w:rPr>
      <w:rFonts w:ascii="Times New Roman" w:hAnsi="Times New Roman"/>
      <w:snapToGrid w:val="0"/>
      <w:kern w:val="0"/>
      <w:sz w:val="18"/>
      <w:szCs w:val="18"/>
    </w:rPr>
  </w:style>
  <w:style w:type="paragraph" w:styleId="30">
    <w:name w:val="toc 3"/>
    <w:basedOn w:val="1"/>
    <w:next w:val="1"/>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uiPriority w:val="0"/>
    <w:pPr>
      <w:numPr>
        <w:ilvl w:val="0"/>
        <w:numId w:val="4"/>
      </w:numPr>
    </w:pPr>
    <w:rPr>
      <w:rFonts w:ascii="Times New Roman" w:hAnsi="Times New Roman"/>
      <w:szCs w:val="24"/>
    </w:rPr>
  </w:style>
  <w:style w:type="paragraph" w:styleId="33">
    <w:name w:val="toc 8"/>
    <w:basedOn w:val="1"/>
    <w:next w:val="1"/>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uiPriority w:val="0"/>
    <w:pPr>
      <w:ind w:left="2500" w:leftChars="2500"/>
    </w:pPr>
    <w:rPr>
      <w:rFonts w:eastAsia="楷体_GB2312"/>
      <w:sz w:val="32"/>
      <w:szCs w:val="20"/>
    </w:rPr>
  </w:style>
  <w:style w:type="paragraph" w:styleId="35">
    <w:name w:val="Body Text Indent 2"/>
    <w:basedOn w:val="1"/>
    <w:link w:val="89"/>
    <w:uiPriority w:val="0"/>
    <w:pPr>
      <w:snapToGrid w:val="0"/>
      <w:ind w:firstLine="542" w:firstLineChars="225"/>
    </w:pPr>
    <w:rPr>
      <w:rFonts w:ascii="仿宋_GB2312" w:hAnsi="宋体"/>
      <w:b/>
      <w:bCs/>
      <w:color w:val="000000"/>
      <w:sz w:val="24"/>
      <w:szCs w:val="24"/>
    </w:rPr>
  </w:style>
  <w:style w:type="paragraph" w:styleId="36">
    <w:name w:val="endnote text"/>
    <w:basedOn w:val="1"/>
    <w:link w:val="90"/>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uiPriority w:val="0"/>
    <w:rPr>
      <w:sz w:val="18"/>
      <w:szCs w:val="18"/>
    </w:rPr>
  </w:style>
  <w:style w:type="paragraph" w:styleId="38">
    <w:name w:val="footer"/>
    <w:basedOn w:val="1"/>
    <w:link w:val="819"/>
    <w:unhideWhenUsed/>
    <w:qFormat/>
    <w:uiPriority w:val="0"/>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next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0"/>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5"/>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basedOn w:val="64"/>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basedOn w:val="64"/>
    <w:link w:val="38"/>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964"/>
    <w:link w:val="56"/>
    <w:qFormat/>
    <w:uiPriority w:val="99"/>
    <w:rPr>
      <w:rFonts w:ascii="Calibri" w:hAnsi="Calibri" w:eastAsia="宋体" w:cs="Times New Roman"/>
      <w:b/>
      <w:bCs/>
    </w:rPr>
  </w:style>
  <w:style w:type="character" w:customStyle="1" w:styleId="964">
    <w:name w:val="批注文字 字符"/>
    <w:basedOn w:val="64"/>
    <w:link w:val="21"/>
    <w:qFormat/>
    <w:uiPriority w:val="99"/>
    <w:rPr>
      <w:kern w:val="2"/>
      <w:sz w:val="21"/>
      <w:szCs w:val="22"/>
    </w:rPr>
  </w:style>
  <w:style w:type="character" w:customStyle="1" w:styleId="965">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6">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99"/>
    <w:rPr>
      <w:rFonts w:eastAsia="宋体"/>
      <w:kern w:val="2"/>
      <w:sz w:val="28"/>
      <w:szCs w:val="24"/>
      <w:lang w:val="en-US" w:eastAsia="zh-CN" w:bidi="ar-SA"/>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样式 标题 3 + 首行缩进:  2 字符"/>
    <w:basedOn w:val="4"/>
    <w:qFormat/>
    <w:uiPriority w:val="0"/>
    <w:pPr>
      <w:spacing w:before="0" w:after="0" w:line="360" w:lineRule="auto"/>
    </w:pPr>
    <w:rPr>
      <w:rFonts w:ascii="Times New Roman" w:hAnsi="Times New Roman" w:eastAsia="仿宋" w:cs="宋体"/>
      <w:szCs w:val="20"/>
      <w:lang w:val="en-US" w:eastAsia="zh-CN" w:bidi="ar-SA"/>
    </w:rPr>
  </w:style>
  <w:style w:type="paragraph" w:customStyle="1" w:styleId="993">
    <w:name w:val="样式 仿宋 三号 黑色 行距: 1.5 倍行距 首行缩进:  2 字符"/>
    <w:basedOn w:val="1"/>
    <w:qFormat/>
    <w:uiPriority w:val="0"/>
    <w:pPr>
      <w:spacing w:line="360" w:lineRule="auto"/>
      <w:ind w:firstLine="640" w:firstLineChars="200"/>
    </w:pPr>
    <w:rPr>
      <w:rFonts w:ascii="仿宋" w:hAnsi="仿宋" w:eastAsia="仿宋" w:cs="宋体"/>
      <w:color w:val="000000"/>
      <w:sz w:val="28"/>
      <w:szCs w:val="20"/>
    </w:rPr>
  </w:style>
  <w:style w:type="paragraph" w:customStyle="1" w:styleId="994">
    <w:name w:val="A_正文_注释"/>
    <w:basedOn w:val="1"/>
    <w:qFormat/>
    <w:uiPriority w:val="0"/>
    <w:pPr>
      <w:spacing w:line="360" w:lineRule="auto"/>
      <w:ind w:firstLine="600" w:firstLineChars="200"/>
    </w:pPr>
    <w:rPr>
      <w:rFonts w:ascii="Times New Roman" w:hAnsi="Times New Roman" w:eastAsia="仿宋"/>
      <w:color w:val="0070C0"/>
      <w:szCs w:val="24"/>
    </w:rPr>
  </w:style>
  <w:style w:type="paragraph" w:customStyle="1" w:styleId="995">
    <w:name w:val="列表段落2"/>
    <w:basedOn w:val="1"/>
    <w:next w:val="23"/>
    <w:qFormat/>
    <w:uiPriority w:val="0"/>
    <w:pPr>
      <w:ind w:firstLine="420" w:firstLineChars="200"/>
    </w:pPr>
  </w:style>
  <w:style w:type="paragraph" w:customStyle="1" w:styleId="996">
    <w:name w:val="Body text|1"/>
    <w:basedOn w:val="1"/>
    <w:qFormat/>
    <w:uiPriority w:val="0"/>
    <w:pPr>
      <w:spacing w:line="466" w:lineRule="auto"/>
      <w:ind w:firstLine="400"/>
    </w:pPr>
    <w:rPr>
      <w:rFonts w:ascii="宋体" w:hAnsi="宋体" w:cs="宋体"/>
      <w:sz w:val="20"/>
      <w:szCs w:val="20"/>
      <w:lang w:val="zh-TW" w:eastAsia="zh-TW" w:bidi="zh-TW"/>
    </w:rPr>
  </w:style>
  <w:style w:type="paragraph" w:customStyle="1" w:styleId="997">
    <w:name w:val="列表段落21"/>
    <w:basedOn w:val="1"/>
    <w:next w:val="23"/>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15507</Words>
  <Characters>16664</Characters>
  <Lines>1280</Lines>
  <Paragraphs>1000</Paragraphs>
  <TotalTime>0</TotalTime>
  <ScaleCrop>false</ScaleCrop>
  <LinksUpToDate>false</LinksUpToDate>
  <CharactersWithSpaces>16749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省采 E</cp:lastModifiedBy>
  <cp:lastPrinted>2021-01-25T02:12:00Z</cp:lastPrinted>
  <dcterms:modified xsi:type="dcterms:W3CDTF">2025-07-04T06:44:20Z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eyJoZGlkIjoiMzExMjFkNDM0NDQ5MjQzZDIwNTI1NDA5ZDM2NGFkNzYiLCJ1c2VySWQiOiI4NjY2MzUwNzAifQ==</vt:lpwstr>
  </property>
  <property fmtid="{D5CDD505-2E9C-101B-9397-08002B2CF9AE}" pid="3" name="KSOProductBuildVer">
    <vt:lpwstr>2052-12.1.0.21915</vt:lpwstr>
  </property>
  <property fmtid="{D5CDD505-2E9C-101B-9397-08002B2CF9AE}" pid="4" name="ICV">
    <vt:lpwstr>452179FAC415465793AB23B5A1907CDE_12</vt:lpwstr>
  </property>
</Properties>
</file>