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hint="eastAsia" w:ascii="宋体" w:hAnsi="宋体" w:eastAsia="宋体"/>
          <w:b/>
          <w:bCs/>
          <w:color w:val="000000"/>
          <w:sz w:val="36"/>
          <w:szCs w:val="36"/>
          <w:lang w:eastAsia="zh-CN"/>
        </w:rPr>
      </w:pPr>
      <w:r>
        <w:t>中国美术学院2023-2024年度湘湖校区、良渚校区、山北生活区保安服务项目</w:t>
      </w:r>
    </w:p>
    <w:p>
      <w:pPr>
        <w:spacing w:before="240" w:beforeLines="100" w:line="360" w:lineRule="auto"/>
        <w:jc w:val="center"/>
        <w:rPr>
          <w:rFonts w:hint="eastAsia" w:ascii="宋体" w:hAnsi="宋体" w:eastAsia="宋体"/>
          <w:b/>
          <w:color w:val="000000"/>
          <w:spacing w:val="40"/>
          <w:sz w:val="84"/>
          <w:szCs w:val="84"/>
          <w:lang w:eastAsia="zh-CN"/>
        </w:rPr>
      </w:pPr>
      <w:r>
        <w:t>项目编号：ZZCG2023T-GK-144</w:t>
      </w:r>
    </w:p>
    <w:p>
      <w:pPr>
        <w:spacing w:before="240" w:beforeLines="100" w:after="100" w:afterAutospacing="1" w:line="800" w:lineRule="exact"/>
        <w:jc w:val="center"/>
        <w:rPr>
          <w:rFonts w:ascii="宋体" w:hAnsi="宋体"/>
          <w:b/>
          <w:color w:val="000000"/>
          <w:spacing w:val="40"/>
          <w:sz w:val="84"/>
          <w:szCs w:val="84"/>
        </w:rPr>
      </w:pPr>
      <w:r>
        <w:t>公</w:t>
      </w:r>
    </w:p>
    <w:p>
      <w:pPr>
        <w:spacing w:after="100" w:afterAutospacing="1" w:line="800" w:lineRule="exact"/>
        <w:ind w:right="-108"/>
        <w:jc w:val="center"/>
        <w:rPr>
          <w:rFonts w:ascii="宋体" w:hAnsi="宋体"/>
          <w:b/>
          <w:color w:val="000000"/>
          <w:spacing w:val="40"/>
          <w:sz w:val="84"/>
          <w:szCs w:val="84"/>
        </w:rPr>
      </w:pPr>
      <w:r>
        <w:t>开</w:t>
      </w:r>
    </w:p>
    <w:p>
      <w:pPr>
        <w:spacing w:after="100" w:afterAutospacing="1" w:line="800" w:lineRule="exact"/>
        <w:ind w:right="-108"/>
        <w:jc w:val="center"/>
        <w:rPr>
          <w:rFonts w:ascii="宋体" w:hAnsi="宋体"/>
          <w:b/>
          <w:color w:val="000000"/>
          <w:spacing w:val="40"/>
          <w:sz w:val="84"/>
          <w:szCs w:val="84"/>
        </w:rPr>
      </w:pPr>
      <w:r>
        <w:t xml:space="preserve">招 </w:t>
      </w:r>
    </w:p>
    <w:p>
      <w:pPr>
        <w:spacing w:after="100" w:afterAutospacing="1" w:line="800" w:lineRule="exact"/>
        <w:ind w:right="-108"/>
        <w:jc w:val="center"/>
        <w:rPr>
          <w:rFonts w:ascii="宋体" w:hAnsi="宋体"/>
          <w:b/>
          <w:color w:val="000000"/>
          <w:spacing w:val="40"/>
          <w:sz w:val="84"/>
          <w:szCs w:val="84"/>
        </w:rPr>
      </w:pPr>
      <w:r>
        <w:t>标</w:t>
      </w:r>
    </w:p>
    <w:p>
      <w:pPr>
        <w:spacing w:after="100" w:afterAutospacing="1" w:line="800" w:lineRule="exact"/>
        <w:ind w:right="-108"/>
        <w:jc w:val="center"/>
        <w:rPr>
          <w:rFonts w:ascii="宋体" w:hAnsi="宋体"/>
          <w:b/>
          <w:color w:val="000000"/>
          <w:spacing w:val="40"/>
          <w:sz w:val="84"/>
          <w:szCs w:val="84"/>
        </w:rPr>
      </w:pPr>
      <w:r>
        <w:t>文</w:t>
      </w:r>
    </w:p>
    <w:p>
      <w:pPr>
        <w:spacing w:after="100" w:afterAutospacing="1" w:line="800" w:lineRule="exact"/>
        <w:ind w:right="-108"/>
        <w:jc w:val="center"/>
        <w:rPr>
          <w:rFonts w:ascii="宋体" w:hAnsi="宋体"/>
          <w:b/>
          <w:color w:val="000000"/>
          <w:spacing w:val="40"/>
          <w:sz w:val="84"/>
          <w:szCs w:val="84"/>
        </w:rPr>
      </w:pPr>
      <w:r>
        <w:t>件</w:t>
      </w:r>
    </w:p>
    <w:p>
      <w:pPr>
        <w:ind w:right="-110"/>
        <w:rPr>
          <w:rFonts w:ascii="宋体" w:hAnsi="宋体"/>
          <w:color w:val="000000"/>
          <w:sz w:val="32"/>
          <w:szCs w:val="32"/>
        </w:rPr>
      </w:pPr>
      <w:r/>
    </w:p>
    <w:p>
      <w:pPr>
        <w:ind w:right="-110"/>
        <w:rPr>
          <w:rFonts w:ascii="宋体" w:hAnsi="宋体"/>
          <w:color w:val="000000"/>
          <w:sz w:val="32"/>
          <w:szCs w:val="32"/>
        </w:rPr>
      </w:pPr>
      <w:r/>
    </w:p>
    <w:p>
      <w:pPr>
        <w:spacing w:line="500" w:lineRule="exact"/>
        <w:ind w:right="532" w:firstLine="540" w:firstLineChars="150"/>
        <w:jc w:val="center"/>
        <w:rPr>
          <w:rFonts w:ascii="宋体" w:hAnsi="宋体"/>
          <w:color w:val="000000"/>
          <w:sz w:val="36"/>
          <w:szCs w:val="36"/>
        </w:rPr>
      </w:pPr>
      <w:r>
        <w:t>浙 江 省 政 府 采 购 中 心</w:t>
      </w:r>
    </w:p>
    <w:p>
      <w:pPr>
        <w:spacing w:line="500" w:lineRule="exact"/>
        <w:ind w:right="532"/>
        <w:rPr>
          <w:rFonts w:ascii="宋体" w:hAnsi="宋体"/>
          <w:color w:val="000000"/>
          <w:sz w:val="36"/>
          <w:szCs w:val="36"/>
        </w:rPr>
      </w:pPr>
      <w:r/>
    </w:p>
    <w:p>
      <w:pPr>
        <w:wordWrap w:val="0"/>
        <w:spacing w:line="500" w:lineRule="exact"/>
        <w:ind w:right="-108" w:firstLine="540" w:firstLineChars="150"/>
        <w:rPr>
          <w:rFonts w:hAnsi="宋体"/>
          <w:b/>
          <w:color w:val="000000"/>
          <w:sz w:val="36"/>
          <w:szCs w:val="36"/>
        </w:rPr>
      </w:pPr>
      <w:r>
        <w:t>地    址：浙江省杭州市西湖区宝石一路3号</w:t>
      </w:r>
    </w:p>
    <w:p>
      <w:pPr>
        <w:spacing w:line="500" w:lineRule="exact"/>
        <w:ind w:right="-108" w:firstLine="3072" w:firstLineChars="850"/>
        <w:rPr>
          <w:rFonts w:hAnsi="宋体"/>
          <w:b/>
          <w:color w:val="000000"/>
          <w:sz w:val="36"/>
          <w:szCs w:val="36"/>
        </w:rPr>
      </w:pPr>
      <w:r/>
    </w:p>
    <w:p>
      <w:pPr>
        <w:spacing w:line="500" w:lineRule="exact"/>
        <w:ind w:right="-108" w:firstLine="3072" w:firstLineChars="850"/>
        <w:rPr>
          <w:rFonts w:hAnsi="宋体"/>
          <w:b/>
          <w:color w:val="000000"/>
          <w:sz w:val="36"/>
          <w:szCs w:val="36"/>
        </w:rPr>
      </w:pPr>
      <w:r/>
    </w:p>
    <w:p>
      <w:pPr>
        <w:spacing w:line="500" w:lineRule="exact"/>
        <w:ind w:right="-108" w:firstLine="3072" w:firstLineChars="850"/>
        <w:rPr>
          <w:rFonts w:hAnsi="宋体"/>
          <w:b/>
          <w:color w:val="000000"/>
          <w:sz w:val="36"/>
          <w:szCs w:val="36"/>
        </w:rPr>
      </w:pPr>
      <w:r/>
    </w:p>
    <w:p>
      <w:pPr>
        <w:spacing w:line="500" w:lineRule="exact"/>
        <w:ind w:right="-108" w:firstLine="3072" w:firstLineChars="850"/>
        <w:rPr>
          <w:rFonts w:hAnsi="宋体"/>
          <w:b/>
          <w:color w:val="000000"/>
          <w:sz w:val="36"/>
          <w:szCs w:val="36"/>
        </w:rPr>
      </w:pPr>
      <w:r/>
    </w:p>
    <w:p>
      <w:pPr>
        <w:spacing w:line="500" w:lineRule="exact"/>
        <w:ind w:right="-108" w:firstLine="3253" w:firstLineChars="900"/>
        <w:rPr>
          <w:rFonts w:hAnsi="宋体"/>
          <w:b/>
          <w:color w:val="000000"/>
          <w:sz w:val="36"/>
          <w:szCs w:val="36"/>
        </w:rPr>
      </w:pPr>
      <w:r>
        <w:t>目     录</w:t>
      </w:r>
    </w:p>
    <w:p>
      <w:pPr>
        <w:pStyle w:val="32"/>
        <w:spacing w:before="120" w:after="120" w:line="360" w:lineRule="auto"/>
        <w:jc w:val="center"/>
        <w:rPr>
          <w:rFonts w:hAnsi="宋体" w:eastAsia="仿宋_GB2312"/>
          <w:color w:val="000000"/>
          <w:sz w:val="32"/>
          <w:szCs w:val="32"/>
        </w:rPr>
      </w:pPr>
      <w:r/>
    </w:p>
    <w:p>
      <w:pPr>
        <w:pStyle w:val="41"/>
        <w:tabs>
          <w:tab w:val="right" w:leader="dot" w:pos="8312"/>
        </w:tabs>
      </w:pPr>
      <w:r>
        <w:t>第一章  公开招标采购公告</w:t>
        <w:tab/>
        <w:t>3</w:t>
      </w:r>
    </w:p>
    <w:p>
      <w:pPr>
        <w:pStyle w:val="41"/>
        <w:tabs>
          <w:tab w:val="right" w:leader="dot" w:pos="8312"/>
        </w:tabs>
      </w:pPr>
      <w:r>
        <w:t>第二章  投标人须知</w:t>
        <w:tab/>
        <w:t>7</w:t>
      </w:r>
    </w:p>
    <w:p>
      <w:pPr>
        <w:pStyle w:val="41"/>
        <w:tabs>
          <w:tab w:val="right" w:leader="dot" w:pos="8312"/>
        </w:tabs>
      </w:pPr>
      <w:r>
        <w:t>第三章  评标办法及评分标准</w:t>
        <w:tab/>
        <w:t>27</w:t>
      </w:r>
    </w:p>
    <w:p>
      <w:pPr>
        <w:pStyle w:val="41"/>
        <w:tabs>
          <w:tab w:val="right" w:leader="dot" w:pos="8312"/>
        </w:tabs>
        <w:rPr>
          <w:rFonts w:hint="eastAsia" w:eastAsia="仿宋_GB2312"/>
          <w:lang w:val="en-US" w:eastAsia="zh-CN"/>
        </w:rPr>
      </w:pPr>
      <w:r>
        <w:t>第四章  招标需求</w:t>
        <w:tab/>
        <w:t>31</w:t>
      </w:r>
    </w:p>
    <w:p>
      <w:pPr>
        <w:pStyle w:val="41"/>
        <w:tabs>
          <w:tab w:val="right" w:leader="dot" w:pos="8312"/>
        </w:tabs>
        <w:rPr>
          <w:rFonts w:hint="eastAsia" w:eastAsia="仿宋_GB2312"/>
          <w:lang w:val="en-US" w:eastAsia="zh-CN"/>
        </w:rPr>
      </w:pPr>
      <w:r>
        <w:t>第五章  浙江省政府采购合同主要条款指引</w:t>
        <w:tab/>
        <w:t>44</w:t>
      </w:r>
    </w:p>
    <w:p>
      <w:pPr>
        <w:pStyle w:val="41"/>
        <w:tabs>
          <w:tab w:val="right" w:leader="dot" w:pos="8312"/>
        </w:tabs>
        <w:rPr>
          <w:rFonts w:hint="eastAsia" w:eastAsia="仿宋_GB2312"/>
          <w:lang w:val="en-US" w:eastAsia="zh-CN"/>
        </w:rPr>
      </w:pPr>
      <w:r>
        <w:t>第六章  投标文件格式附件</w:t>
        <w:tab/>
        <w:t>49</w:t>
      </w:r>
    </w:p>
    <w:p>
      <w:pPr>
        <w:spacing w:before="120" w:beforeLines="50" w:line="480" w:lineRule="exact"/>
        <w:ind w:left="165"/>
        <w:rPr>
          <w:rFonts w:ascii="宋体" w:hAnsi="宋体" w:eastAsia="仿宋_GB2312"/>
          <w:color w:val="000000"/>
          <w:sz w:val="30"/>
          <w:szCs w:val="30"/>
        </w:rPr>
      </w:pPr>
      <w:r/>
    </w:p>
    <w:p>
      <w:pPr>
        <w:pStyle w:val="32"/>
        <w:spacing w:before="120" w:after="120" w:line="360" w:lineRule="auto"/>
        <w:ind w:firstLine="640"/>
        <w:jc w:val="center"/>
        <w:outlineLvl w:val="0"/>
        <w:rPr>
          <w:rFonts w:hAnsi="宋体"/>
          <w:b/>
          <w:color w:val="000000"/>
          <w:sz w:val="36"/>
          <w:szCs w:val="36"/>
        </w:rPr>
      </w:pPr>
      <w:r>
        <w:t>第一章  公开招标采购公告</w:t>
      </w:r>
    </w:p>
    <w:p>
      <w:pPr>
        <w:pStyle w:val="397"/>
        <w:widowControl w:val="0"/>
        <w:spacing w:after="120" w:line="460" w:lineRule="exact"/>
        <w:ind w:firstLine="560"/>
        <w:rPr>
          <w:rFonts w:ascii="仿宋" w:hAnsi="仿宋" w:eastAsia="仿宋"/>
          <w:color w:val="000000"/>
          <w:sz w:val="30"/>
          <w:szCs w:val="30"/>
        </w:rPr>
      </w:pPr>
      <w:r>
        <w:t>根据《中华人民共和国政府采购法》《中华人民共和国政府采购法实施条例》《政府采购货物和服务招标投标管理办法》等规定，现就下列项目进行公开招标采购，欢迎提供本国货物、服务的单位或个人前来投标：</w:t>
      </w:r>
    </w:p>
    <w:p>
      <w:pPr>
        <w:snapToGrid w:val="0"/>
        <w:spacing w:line="460" w:lineRule="exact"/>
        <w:ind w:firstLine="600" w:firstLineChars="200"/>
        <w:rPr>
          <w:rFonts w:hint="eastAsia" w:ascii="仿宋" w:hAnsi="仿宋" w:eastAsia="仿宋" w:cs="Arial"/>
          <w:color w:val="000000"/>
          <w:sz w:val="30"/>
          <w:szCs w:val="30"/>
          <w:lang w:eastAsia="zh-CN"/>
        </w:rPr>
      </w:pPr>
      <w:r>
        <w:t>一、项目编号：ZZCG2023T-GK-144</w:t>
      </w:r>
    </w:p>
    <w:p>
      <w:pPr>
        <w:snapToGrid w:val="0"/>
        <w:spacing w:after="120" w:afterLines="50" w:line="460" w:lineRule="exact"/>
        <w:ind w:firstLine="602" w:firstLineChars="200"/>
        <w:rPr>
          <w:rFonts w:ascii="仿宋" w:hAnsi="仿宋" w:eastAsia="仿宋" w:cs="Arial"/>
          <w:b/>
          <w:bCs/>
          <w:color w:val="000000"/>
          <w:sz w:val="30"/>
          <w:szCs w:val="30"/>
        </w:rPr>
      </w:pPr>
      <w:r>
        <w:t>二、公告期限：5个工作日</w:t>
      </w:r>
    </w:p>
    <w:p>
      <w:pPr>
        <w:snapToGrid w:val="0"/>
        <w:spacing w:after="120" w:afterLines="50" w:line="460" w:lineRule="exact"/>
        <w:ind w:firstLine="602" w:firstLineChars="200"/>
        <w:rPr>
          <w:rFonts w:hint="eastAsia" w:ascii="仿宋" w:hAnsi="仿宋" w:eastAsia="仿宋" w:cs="Arial"/>
          <w:b/>
          <w:color w:val="000000"/>
          <w:sz w:val="28"/>
          <w:szCs w:val="28"/>
          <w:vertAlign w:val="baseline"/>
          <w:lang w:eastAsia="zh-CN"/>
        </w:rPr>
      </w:pPr>
      <w:r>
        <w:t xml:space="preserve">三、采购项目内容、数量及预算 </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091"/>
        <w:gridCol w:w="810"/>
        <w:gridCol w:w="795"/>
        <w:gridCol w:w="1139"/>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top"/>
          </w:tcPr>
          <w:p>
            <w:r>
              <w:t>标项序号</w:t>
            </w:r>
          </w:p>
        </w:tc>
        <w:tc>
          <w:tcPr>
            <w:tcW w:w="3091" w:type="dxa"/>
            <w:vAlign w:val="top"/>
          </w:tcPr>
          <w:p>
            <w:r>
              <w:t>标项名称</w:t>
            </w:r>
          </w:p>
        </w:tc>
        <w:tc>
          <w:tcPr>
            <w:tcW w:w="810" w:type="dxa"/>
            <w:vAlign w:val="top"/>
          </w:tcPr>
          <w:p>
            <w:r>
              <w:t>数量</w:t>
            </w:r>
          </w:p>
        </w:tc>
        <w:tc>
          <w:tcPr>
            <w:tcW w:w="795" w:type="dxa"/>
            <w:vAlign w:val="top"/>
          </w:tcPr>
          <w:p>
            <w:r>
              <w:t>单位</w:t>
            </w:r>
          </w:p>
        </w:tc>
        <w:tc>
          <w:tcPr>
            <w:tcW w:w="1139" w:type="dxa"/>
            <w:vAlign w:val="top"/>
          </w:tcPr>
          <w:p>
            <w:r>
              <w:t>预算金额(万元)</w:t>
            </w:r>
          </w:p>
        </w:tc>
        <w:tc>
          <w:tcPr>
            <w:tcW w:w="1874" w:type="dxa"/>
            <w:vAlign w:val="top"/>
          </w:tcPr>
          <w:p>
            <w: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top"/>
          </w:tcPr>
          <w:p>
            <w:r>
              <w:t>1</w:t>
            </w:r>
          </w:p>
        </w:tc>
        <w:tc>
          <w:tcPr>
            <w:tcW w:w="3091" w:type="dxa"/>
            <w:vAlign w:val="top"/>
          </w:tcPr>
          <w:p>
            <w:r>
              <w:t>中国美术学院2023-2024年度湘湖校区、良渚校区、山北生活区保安服务项目</w:t>
            </w:r>
          </w:p>
        </w:tc>
        <w:tc>
          <w:tcPr>
            <w:tcW w:w="810" w:type="dxa"/>
            <w:vAlign w:val="top"/>
          </w:tcPr>
          <w:p>
            <w:r>
              <w:t>1</w:t>
            </w:r>
          </w:p>
        </w:tc>
        <w:tc>
          <w:tcPr>
            <w:tcW w:w="795" w:type="dxa"/>
            <w:vAlign w:val="top"/>
          </w:tcPr>
          <w:p>
            <w:r>
              <w:t>年</w:t>
            </w:r>
          </w:p>
        </w:tc>
        <w:tc>
          <w:tcPr>
            <w:tcW w:w="1139" w:type="dxa"/>
            <w:vAlign w:val="top"/>
          </w:tcPr>
          <w:p>
            <w:r>
              <w:t>869</w:t>
            </w:r>
          </w:p>
        </w:tc>
        <w:tc>
          <w:tcPr>
            <w:tcW w:w="1874" w:type="dxa"/>
            <w:vAlign w:val="top"/>
          </w:tcPr>
          <w:p>
            <w:r>
              <w:t>详见采购文件</w:t>
            </w:r>
          </w:p>
        </w:tc>
      </w:tr>
    </w:tbl>
    <w:p>
      <w:pPr>
        <w:snapToGrid w:val="0"/>
        <w:spacing w:after="120" w:afterLines="50" w:line="460" w:lineRule="exact"/>
        <w:ind w:firstLine="562" w:firstLineChars="200"/>
        <w:rPr>
          <w:rFonts w:hint="eastAsia" w:ascii="仿宋" w:hAnsi="仿宋" w:eastAsia="仿宋" w:cs="Arial"/>
          <w:b/>
          <w:color w:val="000000"/>
          <w:sz w:val="28"/>
          <w:szCs w:val="28"/>
          <w:lang w:eastAsia="zh-CN"/>
        </w:rPr>
      </w:pPr>
      <w:r>
        <w:t xml:space="preserve"> </w:t>
      </w:r>
    </w:p>
    <w:p>
      <w:pPr>
        <w:snapToGrid w:val="0"/>
        <w:spacing w:line="460" w:lineRule="exact"/>
        <w:ind w:firstLine="602" w:firstLineChars="200"/>
        <w:rPr>
          <w:rFonts w:ascii="仿宋" w:hAnsi="仿宋" w:eastAsia="仿宋" w:cs="Arial"/>
          <w:b/>
          <w:bCs/>
          <w:color w:val="000000"/>
          <w:sz w:val="30"/>
          <w:szCs w:val="30"/>
        </w:rPr>
      </w:pPr>
      <w:r>
        <w:t>四、合格投标人的资格要求</w:t>
      </w:r>
    </w:p>
    <w:p>
      <w:pPr>
        <w:snapToGrid w:val="0"/>
        <w:spacing w:line="460" w:lineRule="exact"/>
        <w:ind w:firstLine="560" w:firstLineChars="200"/>
        <w:rPr>
          <w:rFonts w:ascii="仿宋" w:hAnsi="仿宋" w:eastAsia="仿宋" w:cs="Arial"/>
          <w:bCs/>
          <w:color w:val="000000"/>
          <w:sz w:val="28"/>
          <w:szCs w:val="28"/>
        </w:rPr>
      </w:pPr>
      <w:r>
        <w:t>符合《中华人民共和国政府采购法》第二十二条规定,且未被“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eastAsia" w:ascii="仿宋" w:hAnsi="仿宋" w:eastAsia="仿宋" w:cs="Arial"/>
          <w:b/>
          <w:bCs/>
          <w:color w:val="000000"/>
          <w:sz w:val="30"/>
          <w:szCs w:val="30"/>
          <w:lang w:eastAsia="zh-CN"/>
        </w:rPr>
      </w:pPr>
      <w:r>
        <w:t>标项1:本项目专门面向中小企业，请单独上传《中小企业声明函》。</w:t>
      </w:r>
    </w:p>
    <w:p>
      <w:pPr>
        <w:snapToGrid w:val="0"/>
        <w:spacing w:line="500" w:lineRule="exact"/>
        <w:ind w:firstLine="602" w:firstLineChars="200"/>
        <w:rPr>
          <w:rFonts w:ascii="仿宋" w:hAnsi="仿宋" w:eastAsia="仿宋"/>
          <w:color w:val="FF0000"/>
          <w:sz w:val="28"/>
          <w:szCs w:val="28"/>
        </w:rPr>
      </w:pPr>
      <w:r>
        <w:t>以非联合体形式参加政府采购活动的，投标人具有公安机关核发且在有效期内的《保安服务许可证》；以联合体形式参加政府采购活动的，联合体各方具有公安机关核发且在有效期内的《保安服务许可证》。</w:t>
      </w:r>
    </w:p>
    <w:p>
      <w:pPr>
        <w:pStyle w:val="674"/>
        <w:rPr>
          <w:rFonts w:hint="eastAsia"/>
          <w:lang w:eastAsia="zh-CN"/>
        </w:rPr>
      </w:pPr>
      <w:r/>
    </w:p>
    <w:p>
      <w:pPr>
        <w:snapToGrid w:val="0"/>
        <w:spacing w:line="500" w:lineRule="exact"/>
        <w:ind w:firstLine="562" w:firstLineChars="200"/>
        <w:rPr>
          <w:rFonts w:ascii="宋体" w:hAnsi="宋体" w:cs="Arial"/>
          <w:b/>
          <w:bCs/>
          <w:color w:val="000000"/>
          <w:sz w:val="28"/>
          <w:szCs w:val="28"/>
        </w:rPr>
      </w:pPr>
      <w:r>
        <w:t>五、获取采购文件</w:t>
      </w:r>
    </w:p>
    <w:p>
      <w:pPr>
        <w:snapToGrid w:val="0"/>
        <w:spacing w:line="500" w:lineRule="exact"/>
        <w:ind w:firstLine="560" w:firstLineChars="200"/>
        <w:rPr>
          <w:rFonts w:ascii="宋体" w:hAnsi="宋体"/>
          <w:color w:val="000000"/>
          <w:kern w:val="0"/>
          <w:sz w:val="28"/>
          <w:szCs w:val="28"/>
        </w:rPr>
      </w:pPr>
      <w:r>
        <w:t>1.获取时间：[项目采购-报名开始日期] 至 2023-08-18 09:00:00。</w:t>
      </w:r>
    </w:p>
    <w:p>
      <w:pPr>
        <w:autoSpaceDE w:val="0"/>
        <w:autoSpaceDN w:val="0"/>
        <w:adjustRightInd w:val="0"/>
        <w:snapToGrid w:val="0"/>
        <w:spacing w:line="500" w:lineRule="exact"/>
        <w:ind w:firstLine="600"/>
        <w:rPr>
          <w:rFonts w:ascii="宋体" w:hAnsi="宋体" w:cs="仿宋"/>
          <w:color w:val="000000"/>
          <w:kern w:val="0"/>
          <w:sz w:val="28"/>
          <w:szCs w:val="28"/>
          <w:lang w:val="zh-CN"/>
        </w:rPr>
      </w:pPr>
      <w:r>
        <w:t>2.获取方式：本项目招标文件实行网上获取。供应商登录浙江政府采购网（http://zfcg.czt.zj.gov.cn/）进入政采云系统“项目采购”模块“获取采购文件”菜单，进行网上获取招标文件。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kern w:val="0"/>
          <w:sz w:val="28"/>
          <w:szCs w:val="28"/>
          <w:lang w:val="zh-CN"/>
        </w:rPr>
      </w:pPr>
      <w:r>
        <w:t>3.招标文件免费获取。</w:t>
      </w:r>
    </w:p>
    <w:p>
      <w:pPr>
        <w:snapToGrid w:val="0"/>
        <w:spacing w:line="500" w:lineRule="exact"/>
        <w:ind w:firstLine="562" w:firstLineChars="200"/>
        <w:rPr>
          <w:rFonts w:ascii="宋体" w:hAnsi="宋体"/>
          <w:b/>
          <w:color w:val="000000"/>
          <w:kern w:val="0"/>
          <w:sz w:val="28"/>
          <w:szCs w:val="28"/>
        </w:rPr>
      </w:pPr>
      <w:r>
        <w:t>六、投标截止时间、地点和形式</w:t>
      </w:r>
    </w:p>
    <w:p>
      <w:pPr>
        <w:pStyle w:val="32"/>
        <w:adjustRightInd w:val="0"/>
        <w:snapToGrid w:val="0"/>
        <w:spacing w:before="120" w:after="120" w:line="500" w:lineRule="exact"/>
        <w:ind w:firstLine="565" w:firstLineChars="201"/>
        <w:rPr>
          <w:rFonts w:hAnsi="宋体"/>
          <w:color w:val="000000"/>
          <w:kern w:val="0"/>
          <w:sz w:val="28"/>
          <w:szCs w:val="28"/>
        </w:rPr>
      </w:pPr>
      <w:r>
        <w:t>投标截止时间：2023-08-18 09:00:00。</w:t>
      </w:r>
    </w:p>
    <w:p>
      <w:pPr>
        <w:pStyle w:val="32"/>
        <w:adjustRightInd w:val="0"/>
        <w:snapToGrid w:val="0"/>
        <w:spacing w:before="120" w:after="120" w:line="500" w:lineRule="exact"/>
        <w:ind w:firstLine="562" w:firstLineChars="201"/>
        <w:rPr>
          <w:rFonts w:hAnsi="宋体"/>
          <w:color w:val="000000"/>
          <w:kern w:val="0"/>
          <w:sz w:val="28"/>
          <w:szCs w:val="28"/>
        </w:rPr>
      </w:pPr>
      <w: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2"/>
        <w:adjustRightInd w:val="0"/>
        <w:snapToGrid w:val="0"/>
        <w:spacing w:before="120" w:after="120" w:line="500" w:lineRule="exact"/>
        <w:ind w:firstLine="562" w:firstLineChars="201"/>
        <w:rPr>
          <w:rFonts w:hAnsi="宋体"/>
          <w:color w:val="000000"/>
          <w:kern w:val="0"/>
          <w:sz w:val="28"/>
          <w:szCs w:val="28"/>
        </w:rPr>
      </w:pPr>
      <w:r>
        <w:t>如认为需要，投标人可以选择递交备份投标文件，采用数据电文形式，以U盘或DVD光盘形式存储，并在投标截止时间前，通过邮寄方式，送达指定地点，逾期送达或未密封将被拒收。</w:t>
      </w:r>
    </w:p>
    <w:p>
      <w:pPr>
        <w:pStyle w:val="32"/>
        <w:adjustRightInd w:val="0"/>
        <w:snapToGrid w:val="0"/>
        <w:spacing w:before="120" w:after="120" w:line="500" w:lineRule="exact"/>
        <w:ind w:firstLine="562" w:firstLineChars="201"/>
        <w:rPr>
          <w:rFonts w:hAnsi="宋体" w:cs="Times New Roman"/>
          <w:color w:val="000000"/>
          <w:kern w:val="0"/>
          <w:sz w:val="28"/>
          <w:szCs w:val="28"/>
        </w:rPr>
      </w:pPr>
      <w: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2"/>
        <w:adjustRightInd w:val="0"/>
        <w:snapToGrid w:val="0"/>
        <w:spacing w:before="120" w:after="120" w:line="500" w:lineRule="exact"/>
        <w:ind w:firstLine="565" w:firstLineChars="201"/>
        <w:rPr>
          <w:rFonts w:hAnsi="宋体"/>
          <w:b/>
          <w:color w:val="000000"/>
          <w:kern w:val="0"/>
          <w:sz w:val="28"/>
          <w:szCs w:val="28"/>
        </w:rPr>
      </w:pPr>
      <w:r>
        <w:t>本项目拒绝接受纸质投标文件。</w:t>
      </w:r>
    </w:p>
    <w:p>
      <w:pPr>
        <w:snapToGrid w:val="0"/>
        <w:spacing w:line="500" w:lineRule="exact"/>
        <w:ind w:firstLine="562" w:firstLineChars="200"/>
        <w:rPr>
          <w:rFonts w:ascii="宋体" w:hAnsi="宋体" w:cs="Arial"/>
          <w:b/>
          <w:bCs/>
          <w:color w:val="000000"/>
          <w:sz w:val="28"/>
          <w:szCs w:val="28"/>
        </w:rPr>
      </w:pPr>
      <w:r>
        <w:t>七、开标时间及地点：</w:t>
      </w:r>
    </w:p>
    <w:p>
      <w:pPr>
        <w:snapToGrid w:val="0"/>
        <w:spacing w:line="500" w:lineRule="exact"/>
        <w:ind w:firstLine="562" w:firstLineChars="200"/>
        <w:rPr>
          <w:rFonts w:ascii="宋体" w:hAnsi="宋体" w:cs="Arial"/>
          <w:b/>
          <w:color w:val="000000"/>
          <w:sz w:val="28"/>
          <w:szCs w:val="28"/>
        </w:rPr>
      </w:pPr>
      <w:r>
        <w:t>本次招标将于2023-08-18 09:00:00时整在西湖区浙江省杭州市西湖区宝石一路3号203开标室开标。</w:t>
      </w:r>
    </w:p>
    <w:p>
      <w:pPr>
        <w:snapToGrid w:val="0"/>
        <w:spacing w:line="500" w:lineRule="exact"/>
        <w:ind w:firstLine="562" w:firstLineChars="200"/>
        <w:rPr>
          <w:rFonts w:ascii="宋体" w:hAnsi="宋体" w:cs="Arial"/>
          <w:b/>
          <w:color w:val="000000"/>
          <w:sz w:val="28"/>
          <w:szCs w:val="28"/>
        </w:rPr>
      </w:pPr>
      <w:r>
        <w:t>本项目实行“不见面开评标”，投标人无须派人员到现场出席开标会议。</w:t>
      </w:r>
    </w:p>
    <w:tbl>
      <w:tblPr>
        <w:tblStyle w:val="9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r>
              <w:t>201开标室：</w:t>
              <w:br/>
              <w:t>0571-88907792</w:t>
            </w:r>
          </w:p>
        </w:tc>
        <w:tc>
          <w:tcPr>
            <w:tcW w:w="3445" w:type="dxa"/>
            <w:tcBorders>
              <w:top w:val="single" w:color="auto" w:sz="4" w:space="0"/>
              <w:left w:val="single" w:color="auto" w:sz="4" w:space="0"/>
              <w:bottom w:val="single" w:color="auto" w:sz="4" w:space="0"/>
              <w:right w:val="single" w:color="auto" w:sz="4" w:space="0"/>
            </w:tcBorders>
            <w:vAlign w:val="center"/>
          </w:tcPr>
          <w:p>
            <w:r>
              <w:t>202开标室：</w:t>
              <w:br/>
              <w:t>0571-88907791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r>
              <w:t>203开标室：</w:t>
              <w:br/>
              <w:t>0571-88901816</w:t>
            </w:r>
          </w:p>
        </w:tc>
        <w:tc>
          <w:tcPr>
            <w:tcW w:w="3445" w:type="dxa"/>
            <w:tcBorders>
              <w:top w:val="single" w:color="auto" w:sz="4" w:space="0"/>
              <w:left w:val="single" w:color="auto" w:sz="4" w:space="0"/>
              <w:bottom w:val="single" w:color="auto" w:sz="4" w:space="0"/>
              <w:right w:val="single" w:color="auto" w:sz="4" w:space="0"/>
            </w:tcBorders>
            <w:vAlign w:val="center"/>
          </w:tcPr>
          <w:p>
            <w:r>
              <w:t>301会议室：</w:t>
              <w:b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r>
              <w:t>302会议室：</w:t>
              <w:br/>
              <w:t>0571-88907720</w:t>
            </w:r>
          </w:p>
        </w:tc>
        <w:tc>
          <w:tcPr>
            <w:tcW w:w="3445" w:type="dxa"/>
            <w:tcBorders>
              <w:top w:val="single" w:color="auto" w:sz="4" w:space="0"/>
              <w:left w:val="single" w:color="auto" w:sz="4" w:space="0"/>
              <w:bottom w:val="single" w:color="auto" w:sz="4" w:space="0"/>
              <w:right w:val="single" w:color="auto" w:sz="4" w:space="0"/>
            </w:tcBorders>
            <w:vAlign w:val="center"/>
          </w:tcPr>
          <w:p>
            <w:r>
              <w:t>303会议室：</w:t>
              <w:b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r>
              <w:t>306会议室：</w:t>
              <w:b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kern w:val="0"/>
                <w:sz w:val="28"/>
                <w:szCs w:val="28"/>
              </w:rPr>
            </w:pPr>
          </w:p>
        </w:tc>
      </w:tr>
    </w:tbl>
    <w:p>
      <w:pPr>
        <w:snapToGrid w:val="0"/>
        <w:spacing w:line="500" w:lineRule="exact"/>
        <w:ind w:firstLine="562" w:firstLineChars="200"/>
        <w:rPr>
          <w:rFonts w:ascii="宋体" w:hAnsi="宋体" w:cs="Arial"/>
          <w:b/>
          <w:color w:val="000000"/>
          <w:sz w:val="28"/>
          <w:szCs w:val="28"/>
        </w:rPr>
      </w:pPr>
      <w:r>
        <w:t>八、电子交易平台的网络地址和登录方法</w:t>
      </w:r>
    </w:p>
    <w:p>
      <w:pPr>
        <w:snapToGrid w:val="0"/>
        <w:spacing w:line="500" w:lineRule="exact"/>
        <w:ind w:firstLine="562" w:firstLineChars="200"/>
        <w:rPr>
          <w:color w:val="000000"/>
          <w:sz w:val="28"/>
          <w:szCs w:val="28"/>
        </w:rPr>
      </w:pPr>
      <w:r>
        <w:t>（一）网络地址：浙江政府采购网 http://zfcg.czt.zj.gov.cn/</w:t>
      </w:r>
    </w:p>
    <w:p>
      <w:pPr>
        <w:snapToGrid w:val="0"/>
        <w:spacing w:line="500" w:lineRule="exact"/>
        <w:ind w:firstLine="562" w:firstLineChars="200"/>
        <w:rPr>
          <w:rFonts w:ascii="宋体" w:hAnsi="宋体" w:cs="Arial"/>
          <w:b/>
          <w:color w:val="000000"/>
          <w:sz w:val="28"/>
          <w:szCs w:val="28"/>
        </w:rPr>
      </w:pPr>
      <w:r>
        <w:t>（二）登录方法：投标人须先完成供应商注册并申请CA，再下载客户端编制、加密电子投标文件，最后应在浙江政府采购网政采云用户登录窗口登录，完成电子投标文件传输递交（具体详见第二章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sz w:val="28"/>
          <w:szCs w:val="28"/>
        </w:rPr>
      </w:pPr>
      <w:r>
        <w:t>九、其他：</w:t>
      </w:r>
    </w:p>
    <w:p>
      <w:pPr>
        <w:snapToGrid w:val="0"/>
        <w:spacing w:line="440" w:lineRule="exact"/>
        <w:ind w:firstLine="562" w:firstLineChars="200"/>
        <w:rPr>
          <w:rFonts w:ascii="宋体" w:hAnsi="宋体" w:cs="Arial"/>
          <w:b/>
          <w:color w:val="000000"/>
          <w:sz w:val="28"/>
          <w:szCs w:val="28"/>
        </w:rPr>
      </w:pPr>
      <w: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sz w:val="28"/>
          <w:szCs w:val="28"/>
        </w:rPr>
      </w:pPr>
      <w:r>
        <w:t>（https://edu.zcygov.cn/live?utm=a0018.2ef5001f.0.0.1939d340e5db11ea867fb57c149ddb61）自行提前学习。</w:t>
      </w:r>
    </w:p>
    <w:p>
      <w:pPr>
        <w:snapToGrid w:val="0"/>
        <w:spacing w:line="440" w:lineRule="exact"/>
        <w:ind w:firstLine="602" w:firstLineChars="200"/>
        <w:rPr>
          <w:rFonts w:ascii="仿宋" w:hAnsi="仿宋" w:eastAsia="仿宋" w:cs="Arial"/>
          <w:b/>
          <w:bCs/>
          <w:color w:val="000000"/>
          <w:sz w:val="30"/>
          <w:szCs w:val="30"/>
        </w:rPr>
      </w:pPr>
      <w:r>
        <w:t>十、业务咨询</w:t>
      </w:r>
    </w:p>
    <w:tbl>
      <w:tblPr>
        <w:tblStyle w:val="59"/>
        <w:tblpPr w:leftFromText="180" w:rightFromText="180" w:vertAnchor="text" w:horzAnchor="page" w:tblpX="1337" w:tblpY="223"/>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1271"/>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top"/>
          </w:tcPr>
          <w:p>
            <w:r>
              <w:t>机 构</w:t>
            </w:r>
          </w:p>
        </w:tc>
        <w:tc>
          <w:tcPr>
            <w:tcW w:w="7614" w:type="dxa"/>
            <w:gridSpan w:val="4"/>
            <w:tcBorders>
              <w:top w:val="single" w:color="auto" w:sz="4" w:space="0"/>
              <w:left w:val="single" w:color="auto" w:sz="4" w:space="0"/>
              <w:bottom w:val="single" w:color="auto" w:sz="4" w:space="0"/>
              <w:right w:val="single" w:color="auto" w:sz="4" w:space="0"/>
            </w:tcBorders>
            <w:vAlign w:val="top"/>
          </w:tcPr>
          <w:p>
            <w: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top"/>
          </w:tcPr>
          <w:p>
            <w:r>
              <w:t>地 址</w:t>
            </w:r>
          </w:p>
        </w:tc>
        <w:tc>
          <w:tcPr>
            <w:tcW w:w="7614" w:type="dxa"/>
            <w:gridSpan w:val="4"/>
            <w:tcBorders>
              <w:top w:val="single" w:color="auto" w:sz="4" w:space="0"/>
              <w:left w:val="single" w:color="auto" w:sz="4" w:space="0"/>
              <w:bottom w:val="single" w:color="auto" w:sz="4" w:space="0"/>
              <w:right w:val="single" w:color="auto" w:sz="4" w:space="0"/>
            </w:tcBorders>
            <w:vAlign w:val="center"/>
          </w:tcPr>
          <w:p>
            <w: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top"/>
          </w:tcPr>
          <w:p>
            <w:r>
              <w:t>网 站</w:t>
            </w:r>
          </w:p>
        </w:tc>
        <w:tc>
          <w:tcPr>
            <w:tcW w:w="7614" w:type="dxa"/>
            <w:gridSpan w:val="4"/>
            <w:tcBorders>
              <w:top w:val="single" w:color="auto" w:sz="4" w:space="0"/>
              <w:left w:val="single" w:color="auto" w:sz="4" w:space="0"/>
              <w:bottom w:val="single" w:color="auto" w:sz="4" w:space="0"/>
              <w:right w:val="single" w:color="auto" w:sz="4" w:space="0"/>
            </w:tcBorders>
            <w:vAlign w:val="center"/>
          </w:tcPr>
          <w:p>
            <w:r>
              <w:t>浙江政府采购网http://zfcg.czt.zj.gov.cn/（文件下载、公告查询）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top"/>
          </w:tcPr>
          <w:p>
            <w:r>
              <w:t>咨询事项</w:t>
            </w:r>
          </w:p>
        </w:tc>
        <w:tc>
          <w:tcPr>
            <w:tcW w:w="1314" w:type="dxa"/>
            <w:tcBorders>
              <w:top w:val="single" w:color="auto" w:sz="4" w:space="0"/>
              <w:left w:val="single" w:color="auto" w:sz="4" w:space="0"/>
              <w:bottom w:val="single" w:color="auto" w:sz="4" w:space="0"/>
              <w:right w:val="single" w:color="auto" w:sz="4" w:space="0"/>
            </w:tcBorders>
            <w:vAlign w:val="top"/>
          </w:tcPr>
          <w:p>
            <w:r>
              <w:t>联系人</w:t>
            </w:r>
          </w:p>
        </w:tc>
        <w:tc>
          <w:tcPr>
            <w:tcW w:w="2089" w:type="dxa"/>
            <w:tcBorders>
              <w:top w:val="single" w:color="auto" w:sz="4" w:space="0"/>
              <w:left w:val="single" w:color="auto" w:sz="4" w:space="0"/>
              <w:bottom w:val="single" w:color="auto" w:sz="4" w:space="0"/>
              <w:right w:val="single" w:color="auto" w:sz="4" w:space="0"/>
            </w:tcBorders>
            <w:vAlign w:val="top"/>
          </w:tcPr>
          <w:p>
            <w:r>
              <w:t>联系方式</w:t>
            </w:r>
          </w:p>
        </w:tc>
        <w:tc>
          <w:tcPr>
            <w:tcW w:w="1271" w:type="dxa"/>
            <w:tcBorders>
              <w:top w:val="single" w:color="auto" w:sz="4" w:space="0"/>
              <w:left w:val="single" w:color="auto" w:sz="4" w:space="0"/>
              <w:bottom w:val="single" w:color="auto" w:sz="4" w:space="0"/>
              <w:right w:val="single" w:color="auto" w:sz="4" w:space="0"/>
            </w:tcBorders>
            <w:vAlign w:val="top"/>
          </w:tcPr>
          <w:p>
            <w:r>
              <w:t>传真</w:t>
            </w:r>
          </w:p>
        </w:tc>
        <w:tc>
          <w:tcPr>
            <w:tcW w:w="2940" w:type="dxa"/>
            <w:tcBorders>
              <w:top w:val="single" w:color="auto" w:sz="4" w:space="0"/>
              <w:left w:val="single" w:color="auto" w:sz="4" w:space="0"/>
              <w:bottom w:val="single" w:color="auto" w:sz="4" w:space="0"/>
              <w:right w:val="single" w:color="auto" w:sz="4" w:space="0"/>
            </w:tcBorders>
            <w:vAlign w:val="top"/>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r>
              <w:t>项目联系人</w:t>
              <w:br/>
              <w:t>（A岗）</w:t>
            </w:r>
          </w:p>
        </w:tc>
        <w:tc>
          <w:tcPr>
            <w:tcW w:w="1314" w:type="dxa"/>
            <w:tcBorders>
              <w:top w:val="single" w:color="auto" w:sz="4" w:space="0"/>
              <w:left w:val="single" w:color="auto" w:sz="4" w:space="0"/>
              <w:bottom w:val="single" w:color="auto" w:sz="4" w:space="0"/>
              <w:right w:val="single" w:color="auto" w:sz="4" w:space="0"/>
            </w:tcBorders>
            <w:vAlign w:val="center"/>
          </w:tcPr>
          <w:p>
            <w:r>
              <w:t>商红娟</w:t>
            </w:r>
          </w:p>
        </w:tc>
        <w:tc>
          <w:tcPr>
            <w:tcW w:w="2089" w:type="dxa"/>
            <w:tcBorders>
              <w:top w:val="single" w:color="auto" w:sz="4" w:space="0"/>
              <w:left w:val="single" w:color="auto" w:sz="4" w:space="0"/>
              <w:bottom w:val="single" w:color="auto" w:sz="4" w:space="0"/>
              <w:right w:val="single" w:color="auto" w:sz="4" w:space="0"/>
            </w:tcBorders>
            <w:vAlign w:val="center"/>
          </w:tcPr>
          <w:p>
            <w:r>
              <w:t>0571-88907706</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000000"/>
                <w:sz w:val="28"/>
                <w:szCs w:val="28"/>
                <w:lang w:eastAsia="zh-CN"/>
              </w:rPr>
            </w:pPr>
            <w:bookmarkStart w:id="12" w:name="PO_15528_PM034"/>
            <w:r>
              <w:rPr>
                <w:rFonts w:hint="eastAsia" w:ascii="仿宋" w:hAnsi="仿宋" w:eastAsia="仿宋" w:cs="仿宋"/>
                <w:color w:val="000000"/>
                <w:sz w:val="28"/>
                <w:szCs w:val="28"/>
                <w:lang w:eastAsia="zh-CN"/>
              </w:rPr>
              <w:t xml:space="preserve"> </w:t>
            </w:r>
            <w:bookmarkEnd w:id="12"/>
          </w:p>
        </w:tc>
        <w:tc>
          <w:tcPr>
            <w:tcW w:w="2940" w:type="dxa"/>
            <w:vMerge w:val="restart"/>
            <w:tcBorders>
              <w:top w:val="single" w:color="auto" w:sz="4" w:space="0"/>
              <w:left w:val="single" w:color="auto" w:sz="4" w:space="0"/>
              <w:bottom w:val="single" w:color="auto" w:sz="4" w:space="0"/>
              <w:right w:val="single" w:color="auto" w:sz="4" w:space="0"/>
            </w:tcBorders>
            <w:vAlign w:val="top"/>
          </w:tcPr>
          <w:p>
            <w:r>
              <w:t>四楼办公室(采购二部）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r>
              <w:t>项目协办人</w:t>
              <w:br/>
              <w:t>（B岗）</w:t>
            </w:r>
          </w:p>
        </w:tc>
        <w:tc>
          <w:tcPr>
            <w:tcW w:w="1314" w:type="dxa"/>
            <w:tcBorders>
              <w:top w:val="single" w:color="auto" w:sz="4" w:space="0"/>
              <w:left w:val="single" w:color="auto" w:sz="4" w:space="0"/>
              <w:bottom w:val="single" w:color="auto" w:sz="4" w:space="0"/>
              <w:right w:val="single" w:color="auto" w:sz="4" w:space="0"/>
            </w:tcBorders>
            <w:vAlign w:val="center"/>
          </w:tcPr>
          <w:p>
            <w:r>
              <w:t>柯  泓</w:t>
            </w:r>
          </w:p>
        </w:tc>
        <w:tc>
          <w:tcPr>
            <w:tcW w:w="2089" w:type="dxa"/>
            <w:tcBorders>
              <w:top w:val="single" w:color="auto" w:sz="4" w:space="0"/>
              <w:left w:val="single" w:color="auto" w:sz="4" w:space="0"/>
              <w:bottom w:val="single" w:color="auto" w:sz="4" w:space="0"/>
              <w:right w:val="single" w:color="auto" w:sz="4" w:space="0"/>
            </w:tcBorders>
            <w:vAlign w:val="center"/>
          </w:tcPr>
          <w:p>
            <w:r>
              <w:t>0571-88901833</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2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r>
              <w:t>高媛沁</w:t>
            </w:r>
          </w:p>
        </w:tc>
        <w:tc>
          <w:tcPr>
            <w:tcW w:w="2089" w:type="dxa"/>
            <w:tcBorders>
              <w:top w:val="single" w:color="auto" w:sz="4" w:space="0"/>
              <w:left w:val="single" w:color="auto" w:sz="4" w:space="0"/>
              <w:bottom w:val="single" w:color="auto" w:sz="4" w:space="0"/>
              <w:right w:val="single" w:color="auto" w:sz="4" w:space="0"/>
            </w:tcBorders>
            <w:vAlign w:val="center"/>
          </w:tcPr>
          <w:p>
            <w:r>
              <w:t>0571-88907717</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2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r>
              <w:t>项目监督</w:t>
            </w:r>
          </w:p>
        </w:tc>
        <w:tc>
          <w:tcPr>
            <w:tcW w:w="1314" w:type="dxa"/>
            <w:tcBorders>
              <w:top w:val="single" w:color="auto" w:sz="4" w:space="0"/>
              <w:left w:val="single" w:color="auto" w:sz="4" w:space="0"/>
              <w:bottom w:val="single" w:color="auto" w:sz="4" w:space="0"/>
              <w:right w:val="single" w:color="auto" w:sz="4" w:space="0"/>
            </w:tcBorders>
            <w:vAlign w:val="center"/>
          </w:tcPr>
          <w:p>
            <w:r>
              <w:t>邵女士</w:t>
            </w:r>
          </w:p>
        </w:tc>
        <w:tc>
          <w:tcPr>
            <w:tcW w:w="2089" w:type="dxa"/>
            <w:tcBorders>
              <w:top w:val="single" w:color="auto" w:sz="4" w:space="0"/>
              <w:left w:val="single" w:color="auto" w:sz="4" w:space="0"/>
              <w:bottom w:val="single" w:color="auto" w:sz="4" w:space="0"/>
              <w:right w:val="single" w:color="auto" w:sz="4" w:space="0"/>
            </w:tcBorders>
            <w:vAlign w:val="center"/>
          </w:tcPr>
          <w:p>
            <w:r>
              <w:t>0571-88907750</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2940" w:type="dxa"/>
            <w:tcBorders>
              <w:top w:val="single" w:color="auto" w:sz="4" w:space="0"/>
              <w:left w:val="single" w:color="auto" w:sz="4" w:space="0"/>
              <w:bottom w:val="single" w:color="auto" w:sz="4" w:space="0"/>
              <w:right w:val="single" w:color="auto" w:sz="4" w:space="0"/>
            </w:tcBorders>
            <w:vAlign w:val="center"/>
          </w:tcPr>
          <w:p>
            <w: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r>
              <w:t>客  服</w:t>
            </w:r>
          </w:p>
        </w:tc>
        <w:tc>
          <w:tcPr>
            <w:tcW w:w="2089" w:type="dxa"/>
            <w:tcBorders>
              <w:top w:val="single" w:color="auto" w:sz="4" w:space="0"/>
              <w:left w:val="single" w:color="auto" w:sz="4" w:space="0"/>
              <w:bottom w:val="single" w:color="auto" w:sz="4" w:space="0"/>
              <w:right w:val="single" w:color="auto" w:sz="4" w:space="0"/>
            </w:tcBorders>
            <w:vAlign w:val="center"/>
          </w:tcPr>
          <w:p>
            <w:r>
              <w:t>95763</w:t>
            </w:r>
          </w:p>
        </w:tc>
        <w:tc>
          <w:tcPr>
            <w:tcW w:w="1271" w:type="dxa"/>
            <w:tcBorders>
              <w:top w:val="single" w:color="auto" w:sz="4" w:space="0"/>
              <w:left w:val="single" w:color="auto" w:sz="4" w:space="0"/>
              <w:bottom w:val="single" w:color="auto" w:sz="4" w:space="0"/>
              <w:right w:val="single" w:color="auto" w:sz="4" w:space="0"/>
            </w:tcBorders>
            <w:vAlign w:val="center"/>
          </w:tcPr>
          <w:p>
            <w:r>
              <w:t>/</w:t>
            </w:r>
          </w:p>
        </w:tc>
        <w:tc>
          <w:tcPr>
            <w:tcW w:w="2940" w:type="dxa"/>
            <w:tcBorders>
              <w:top w:val="single" w:color="auto" w:sz="4" w:space="0"/>
              <w:left w:val="single" w:color="auto" w:sz="4" w:space="0"/>
              <w:bottom w:val="single" w:color="auto" w:sz="4" w:space="0"/>
              <w:right w:val="single" w:color="auto" w:sz="4" w:space="0"/>
            </w:tcBorders>
            <w:vAlign w:val="center"/>
          </w:tcPr>
          <w:p>
            <w: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p>
        </w:tc>
        <w:tc>
          <w:tcPr>
            <w:tcW w:w="29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r>
    </w:tbl>
    <w:p>
      <w:pPr>
        <w:snapToGrid w:val="0"/>
        <w:spacing w:line="440" w:lineRule="exact"/>
        <w:ind w:firstLine="602" w:firstLineChars="200"/>
        <w:rPr>
          <w:rFonts w:ascii="仿宋" w:hAnsi="仿宋" w:eastAsia="仿宋" w:cs="Arial"/>
          <w:b/>
          <w:bCs/>
          <w:color w:val="000000"/>
          <w:sz w:val="30"/>
          <w:szCs w:val="30"/>
        </w:rPr>
      </w:pPr>
      <w: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r>
              <w:t>采购单位</w:t>
            </w:r>
          </w:p>
        </w:tc>
        <w:tc>
          <w:tcPr>
            <w:tcW w:w="4264" w:type="dxa"/>
            <w:vAlign w:val="top"/>
          </w:tcPr>
          <w:p>
            <w: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r>
              <w:t>地址</w:t>
            </w:r>
          </w:p>
        </w:tc>
        <w:tc>
          <w:tcPr>
            <w:tcW w:w="4264" w:type="dxa"/>
            <w:vAlign w:val="top"/>
          </w:tcPr>
          <w:p>
            <w:r>
              <w:t>杭州市上城区南山路218号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r>
              <w:t>咨询事项</w:t>
            </w:r>
          </w:p>
        </w:tc>
        <w:tc>
          <w:tcPr>
            <w:tcW w:w="4264" w:type="dxa"/>
            <w:vAlign w:val="top"/>
          </w:tcPr>
          <w:p>
            <w: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r>
              <w:t>联系人</w:t>
            </w:r>
          </w:p>
        </w:tc>
        <w:tc>
          <w:tcPr>
            <w:tcW w:w="4264" w:type="dxa"/>
            <w:vAlign w:val="top"/>
          </w:tcPr>
          <w:p>
            <w:r>
              <w:t>张旭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r>
              <w:t>联系方式</w:t>
            </w:r>
          </w:p>
        </w:tc>
        <w:tc>
          <w:tcPr>
            <w:tcW w:w="4264" w:type="dxa"/>
            <w:vAlign w:val="top"/>
          </w:tcPr>
          <w:p>
            <w:r>
              <w:t>0571-87169703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r>
              <w:t>传真</w:t>
            </w:r>
          </w:p>
        </w:tc>
        <w:tc>
          <w:tcPr>
            <w:tcW w:w="4264" w:type="dxa"/>
            <w:vAlign w:val="top"/>
          </w:tcPr>
          <w:p>
            <w:pPr>
              <w:snapToGrid w:val="0"/>
              <w:spacing w:line="440" w:lineRule="exact"/>
              <w:jc w:val="center"/>
              <w:rPr>
                <w:rFonts w:hint="eastAsia" w:ascii="仿宋_GB2312" w:hAnsi="仿宋" w:eastAsia="仿宋_GB2312"/>
                <w:color w:val="00000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r>
              <w:t>备注</w:t>
            </w:r>
          </w:p>
        </w:tc>
        <w:tc>
          <w:tcPr>
            <w:tcW w:w="4264" w:type="dxa"/>
            <w:vAlign w:val="top"/>
          </w:tcPr>
          <w:p>
            <w:pPr>
              <w:snapToGrid w:val="0"/>
              <w:spacing w:line="440" w:lineRule="exact"/>
              <w:jc w:val="center"/>
              <w:rPr>
                <w:rFonts w:hint="eastAsia" w:ascii="仿宋_GB2312" w:hAnsi="仿宋" w:eastAsia="仿宋_GB2312"/>
                <w:color w:val="000000"/>
                <w:sz w:val="30"/>
                <w:szCs w:val="30"/>
                <w:vertAlign w:val="baseline"/>
                <w:lang w:eastAsia="zh-CN"/>
              </w:rPr>
            </w:pPr>
          </w:p>
        </w:tc>
      </w:tr>
    </w:tbl>
    <w:p>
      <w:pPr>
        <w:snapToGrid w:val="0"/>
        <w:spacing w:line="440" w:lineRule="exact"/>
        <w:ind w:firstLine="600" w:firstLineChars="200"/>
        <w:jc w:val="center"/>
        <w:rPr>
          <w:rFonts w:hint="eastAsia" w:ascii="仿宋_GB2312" w:hAnsi="仿宋" w:eastAsia="仿宋_GB2312"/>
          <w:color w:val="000000"/>
          <w:sz w:val="30"/>
          <w:szCs w:val="30"/>
          <w:lang w:eastAsia="zh-CN"/>
        </w:rPr>
      </w:pPr>
      <w:r>
        <w:t xml:space="preserve"> </w:t>
      </w:r>
    </w:p>
    <w:p>
      <w:pPr>
        <w:snapToGrid w:val="0"/>
        <w:spacing w:line="440" w:lineRule="exact"/>
        <w:ind w:firstLine="602" w:firstLineChars="200"/>
        <w:rPr>
          <w:rFonts w:ascii="仿宋" w:hAnsi="仿宋" w:eastAsia="仿宋" w:cs="Arial"/>
          <w:b/>
          <w:bCs/>
          <w:color w:val="000000"/>
          <w:sz w:val="30"/>
          <w:szCs w:val="30"/>
        </w:rPr>
      </w:pPr>
      <w:r>
        <w:tab/>
        <w:t>十二、同级政府采购监督管理部门</w:t>
      </w:r>
    </w:p>
    <w:p>
      <w:pPr>
        <w:snapToGrid w:val="0"/>
        <w:spacing w:line="360" w:lineRule="auto"/>
        <w:ind w:firstLine="560" w:firstLineChars="200"/>
        <w:rPr>
          <w:rFonts w:ascii="宋体" w:hAnsi="宋体" w:cs="仿宋"/>
          <w:color w:val="000000"/>
          <w:sz w:val="28"/>
          <w:szCs w:val="28"/>
        </w:rPr>
      </w:pPr>
      <w:r>
        <w:t>名    称：浙江省财政厅政府采购监管处、浙江省政府采购行政裁决服务中心（杭州）</w:t>
      </w:r>
    </w:p>
    <w:p>
      <w:pPr>
        <w:snapToGrid w:val="0"/>
        <w:spacing w:line="360" w:lineRule="auto"/>
        <w:ind w:firstLine="560" w:firstLineChars="200"/>
        <w:rPr>
          <w:rFonts w:ascii="宋体" w:hAnsi="宋体" w:cs="仿宋"/>
          <w:color w:val="000000"/>
          <w:sz w:val="28"/>
          <w:szCs w:val="28"/>
        </w:rPr>
      </w:pPr>
      <w:r>
        <w:t>地   址：杭州市上城区四季青街道新业路市民之家G03办公室</w:t>
      </w:r>
    </w:p>
    <w:p>
      <w:pPr>
        <w:snapToGrid w:val="0"/>
        <w:spacing w:line="360" w:lineRule="auto"/>
        <w:ind w:firstLine="560" w:firstLineChars="200"/>
        <w:rPr>
          <w:rFonts w:ascii="宋体" w:hAnsi="宋体" w:cs="仿宋"/>
          <w:color w:val="000000"/>
          <w:sz w:val="28"/>
          <w:szCs w:val="28"/>
        </w:rPr>
      </w:pPr>
      <w:r>
        <w:t>传   真：/</w:t>
      </w:r>
    </w:p>
    <w:p>
      <w:pPr>
        <w:snapToGrid w:val="0"/>
        <w:spacing w:line="360" w:lineRule="auto"/>
        <w:ind w:firstLine="560" w:firstLineChars="200"/>
        <w:rPr>
          <w:rFonts w:ascii="宋体" w:hAnsi="宋体" w:cs="仿宋"/>
          <w:color w:val="000000"/>
          <w:sz w:val="28"/>
          <w:szCs w:val="28"/>
        </w:rPr>
      </w:pPr>
      <w:r>
        <w:t>联系人 ：朱女士、王女士</w:t>
      </w:r>
    </w:p>
    <w:p>
      <w:pPr>
        <w:snapToGrid w:val="0"/>
        <w:spacing w:line="360" w:lineRule="auto"/>
        <w:ind w:firstLine="560" w:firstLineChars="200"/>
        <w:rPr>
          <w:rFonts w:ascii="宋体" w:hAnsi="宋体" w:cs="仿宋"/>
          <w:color w:val="000000"/>
          <w:sz w:val="28"/>
          <w:szCs w:val="28"/>
        </w:rPr>
      </w:pPr>
      <w:r>
        <w:t>监督投诉电话：0571-85252453</w:t>
      </w:r>
    </w:p>
    <w:p>
      <w:pPr>
        <w:snapToGrid w:val="0"/>
        <w:spacing w:line="440" w:lineRule="exact"/>
        <w:rPr>
          <w:rFonts w:ascii="宋体" w:hAnsi="宋体" w:cs="仿宋"/>
          <w:color w:val="000000"/>
          <w:sz w:val="28"/>
          <w:szCs w:val="28"/>
        </w:rPr>
      </w:pPr>
      <w:r>
        <w:t>预算金额未达100万元的采购项目，由采购人处理采购争议。</w:t>
      </w:r>
    </w:p>
    <w:p>
      <w:pPr>
        <w:pStyle w:val="32"/>
        <w:tabs>
          <w:tab w:val="left" w:pos="220"/>
        </w:tabs>
        <w:spacing w:before="120" w:after="120" w:line="360" w:lineRule="auto"/>
        <w:outlineLvl w:val="0"/>
        <w:rPr>
          <w:rFonts w:hAnsi="宋体" w:cs="仿宋"/>
          <w:color w:val="000000"/>
          <w:sz w:val="28"/>
          <w:szCs w:val="28"/>
        </w:rPr>
      </w:pPr>
      <w:r/>
    </w:p>
    <w:p>
      <w:pPr>
        <w:pStyle w:val="32"/>
        <w:spacing w:before="120" w:after="120" w:line="360" w:lineRule="auto"/>
        <w:jc w:val="center"/>
        <w:outlineLvl w:val="0"/>
        <w:rPr>
          <w:rFonts w:hAnsi="宋体"/>
          <w:b/>
          <w:color w:val="000000"/>
          <w:sz w:val="36"/>
          <w:szCs w:val="36"/>
        </w:rPr>
      </w:pPr>
      <w:r>
        <w:t>第二章  投标人须知</w:t>
      </w:r>
    </w:p>
    <w:p>
      <w:pPr>
        <w:snapToGrid w:val="0"/>
        <w:rPr>
          <w:rFonts w:ascii="宋体" w:hAnsi="宋体"/>
          <w:color w:val="000000"/>
          <w:sz w:val="28"/>
          <w:szCs w:val="28"/>
        </w:rPr>
      </w:pPr>
      <w: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r>
              <w:t>序号</w:t>
            </w:r>
          </w:p>
        </w:tc>
        <w:tc>
          <w:tcPr>
            <w:tcW w:w="1558" w:type="dxa"/>
            <w:tcBorders>
              <w:top w:val="single" w:color="auto" w:sz="4" w:space="0"/>
              <w:left w:val="single" w:color="auto" w:sz="4" w:space="0"/>
              <w:bottom w:val="single" w:color="auto" w:sz="4" w:space="0"/>
              <w:right w:val="single" w:color="auto" w:sz="4" w:space="0"/>
            </w:tcBorders>
            <w:vAlign w:val="center"/>
          </w:tcPr>
          <w:p>
            <w:r>
              <w:t>内  容</w:t>
            </w:r>
          </w:p>
        </w:tc>
        <w:tc>
          <w:tcPr>
            <w:tcW w:w="7368" w:type="dxa"/>
            <w:tcBorders>
              <w:top w:val="single" w:color="auto" w:sz="4" w:space="0"/>
              <w:left w:val="single" w:color="auto" w:sz="4" w:space="0"/>
              <w:bottom w:val="single" w:color="auto" w:sz="4" w:space="0"/>
              <w:right w:val="single" w:color="auto" w:sz="4" w:space="0"/>
            </w:tcBorders>
            <w:vAlign w:val="center"/>
          </w:tcPr>
          <w:p>
            <w: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w:t>
            </w:r>
          </w:p>
        </w:tc>
        <w:tc>
          <w:tcPr>
            <w:tcW w:w="1558" w:type="dxa"/>
            <w:tcBorders>
              <w:top w:val="single" w:color="auto" w:sz="4" w:space="0"/>
              <w:left w:val="single" w:color="auto" w:sz="4" w:space="0"/>
              <w:bottom w:val="single" w:color="auto" w:sz="4" w:space="0"/>
              <w:right w:val="single" w:color="auto" w:sz="4" w:space="0"/>
            </w:tcBorders>
            <w:vAlign w:val="center"/>
          </w:tcPr>
          <w:p>
            <w: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2</w:t>
            </w:r>
          </w:p>
        </w:tc>
        <w:tc>
          <w:tcPr>
            <w:tcW w:w="1558" w:type="dxa"/>
            <w:tcBorders>
              <w:top w:val="single" w:color="auto" w:sz="4" w:space="0"/>
              <w:left w:val="single" w:color="auto" w:sz="4" w:space="0"/>
              <w:bottom w:val="single" w:color="auto" w:sz="4" w:space="0"/>
              <w:right w:val="single" w:color="auto" w:sz="4" w:space="0"/>
            </w:tcBorders>
            <w:vAlign w:val="center"/>
          </w:tcPr>
          <w:p>
            <w:r>
              <w:t>信用记录</w:t>
            </w:r>
          </w:p>
        </w:tc>
        <w:tc>
          <w:tcPr>
            <w:tcW w:w="7368" w:type="dxa"/>
            <w:tcBorders>
              <w:top w:val="single" w:color="auto" w:sz="4" w:space="0"/>
              <w:left w:val="single" w:color="auto" w:sz="4" w:space="0"/>
              <w:bottom w:val="single" w:color="auto" w:sz="4" w:space="0"/>
              <w:right w:val="single" w:color="auto" w:sz="4" w:space="0"/>
            </w:tcBorders>
            <w:vAlign w:val="center"/>
          </w:tcPr>
          <w:p>
            <w: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3</w:t>
            </w:r>
          </w:p>
        </w:tc>
        <w:tc>
          <w:tcPr>
            <w:tcW w:w="1558" w:type="dxa"/>
            <w:tcBorders>
              <w:top w:val="single" w:color="auto" w:sz="4" w:space="0"/>
              <w:left w:val="single" w:color="auto" w:sz="4" w:space="0"/>
              <w:bottom w:val="single" w:color="auto" w:sz="4" w:space="0"/>
              <w:right w:val="single" w:color="auto" w:sz="4" w:space="0"/>
            </w:tcBorders>
            <w:vAlign w:val="center"/>
          </w:tcPr>
          <w:p>
            <w: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r>
              <w:t>根据《政府采购促进中小企业发展管理办法》财库〔2020〕46号文件的规定，本项目是属于预留份额专门面向中小企业采购的项目。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4</w:t>
            </w:r>
          </w:p>
        </w:tc>
        <w:tc>
          <w:tcPr>
            <w:tcW w:w="1558" w:type="dxa"/>
            <w:tcBorders>
              <w:top w:val="single" w:color="auto" w:sz="4" w:space="0"/>
              <w:left w:val="single" w:color="auto" w:sz="4" w:space="0"/>
              <w:bottom w:val="single" w:color="auto" w:sz="4" w:space="0"/>
              <w:right w:val="single" w:color="auto" w:sz="4" w:space="0"/>
            </w:tcBorders>
            <w:vAlign w:val="center"/>
          </w:tcPr>
          <w:p>
            <w: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r>
              <w:t>1.项目属性（服务类）</w:t>
              <w:br/>
              <w:t>2.中小企业划分标准所属行业（具体根据《中小企业划型标准规定》执行）</w:t>
              <w:br/>
              <w:t>采购标的： 中国美术学院2023-2024年度湘湖校区、良渚校区、山北生活区保安服务项目  ，所属行业：物业管理</w:t>
              <w:br/>
              <w:t>3.根据财库〔2020〕46号的相关规定，中小企业参加政府采购活动，应当出具本办法规定的《中小企业声明函》，否则不得享受相关中小企业扶持政策。</w:t>
              <w:b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b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b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5</w:t>
            </w:r>
          </w:p>
        </w:tc>
        <w:tc>
          <w:tcPr>
            <w:tcW w:w="1558" w:type="dxa"/>
            <w:tcBorders>
              <w:top w:val="single" w:color="auto" w:sz="4" w:space="0"/>
              <w:left w:val="single" w:color="auto" w:sz="4" w:space="0"/>
              <w:bottom w:val="single" w:color="auto" w:sz="4" w:space="0"/>
              <w:right w:val="single" w:color="auto" w:sz="4" w:space="0"/>
            </w:tcBorders>
            <w:vAlign w:val="center"/>
          </w:tcPr>
          <w:p>
            <w: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b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6</w:t>
            </w:r>
          </w:p>
        </w:tc>
        <w:tc>
          <w:tcPr>
            <w:tcW w:w="1558" w:type="dxa"/>
            <w:tcBorders>
              <w:top w:val="single" w:color="auto" w:sz="4" w:space="0"/>
              <w:left w:val="single" w:color="auto" w:sz="4" w:space="0"/>
              <w:bottom w:val="single" w:color="auto" w:sz="4" w:space="0"/>
              <w:right w:val="single" w:color="auto" w:sz="4" w:space="0"/>
            </w:tcBorders>
            <w:vAlign w:val="center"/>
          </w:tcPr>
          <w:p>
            <w: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7</w:t>
            </w:r>
          </w:p>
        </w:tc>
        <w:tc>
          <w:tcPr>
            <w:tcW w:w="1558" w:type="dxa"/>
            <w:tcBorders>
              <w:top w:val="single" w:color="auto" w:sz="4" w:space="0"/>
              <w:left w:val="single" w:color="auto" w:sz="4" w:space="0"/>
              <w:bottom w:val="single" w:color="auto" w:sz="4" w:space="0"/>
              <w:right w:val="single" w:color="auto" w:sz="4" w:space="0"/>
            </w:tcBorders>
            <w:vAlign w:val="center"/>
          </w:tcPr>
          <w:p>
            <w: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8</w:t>
            </w:r>
          </w:p>
        </w:tc>
        <w:tc>
          <w:tcPr>
            <w:tcW w:w="1558" w:type="dxa"/>
            <w:tcBorders>
              <w:top w:val="single" w:color="auto" w:sz="4" w:space="0"/>
              <w:left w:val="single" w:color="auto" w:sz="4" w:space="0"/>
              <w:bottom w:val="single" w:color="auto" w:sz="4" w:space="0"/>
              <w:right w:val="single" w:color="auto" w:sz="4" w:space="0"/>
            </w:tcBorders>
            <w:vAlign w:val="center"/>
          </w:tcPr>
          <w:p>
            <w:r>
              <w:t>质疑</w:t>
            </w:r>
          </w:p>
        </w:tc>
        <w:tc>
          <w:tcPr>
            <w:tcW w:w="7368" w:type="dxa"/>
            <w:tcBorders>
              <w:top w:val="single" w:color="auto" w:sz="4" w:space="0"/>
              <w:left w:val="single" w:color="auto" w:sz="4" w:space="0"/>
              <w:bottom w:val="single" w:color="auto" w:sz="4" w:space="0"/>
              <w:right w:val="single" w:color="auto" w:sz="4" w:space="0"/>
            </w:tcBorders>
            <w:vAlign w:val="center"/>
          </w:tcPr>
          <w:p>
            <w: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9</w:t>
            </w:r>
          </w:p>
        </w:tc>
        <w:tc>
          <w:tcPr>
            <w:tcW w:w="1558" w:type="dxa"/>
            <w:tcBorders>
              <w:top w:val="single" w:color="auto" w:sz="4" w:space="0"/>
              <w:left w:val="single" w:color="auto" w:sz="4" w:space="0"/>
              <w:bottom w:val="single" w:color="auto" w:sz="4" w:space="0"/>
              <w:right w:val="single" w:color="auto" w:sz="4" w:space="0"/>
            </w:tcBorders>
            <w:vAlign w:val="center"/>
          </w:tcPr>
          <w:p>
            <w: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r>
              <w:t>不允许进口产品。如是，优先采购向我国企业转让技术、与我国企业签订消化吸收再创新方案的供应商的进口产品。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10</w:t>
            </w:r>
          </w:p>
        </w:tc>
        <w:tc>
          <w:tcPr>
            <w:tcW w:w="1558" w:type="dxa"/>
            <w:tcBorders>
              <w:top w:val="single" w:color="auto" w:sz="4" w:space="0"/>
              <w:left w:val="single" w:color="auto" w:sz="4" w:space="0"/>
              <w:bottom w:val="single" w:color="auto" w:sz="4" w:space="0"/>
              <w:right w:val="single" w:color="auto" w:sz="4" w:space="0"/>
            </w:tcBorders>
            <w:vAlign w:val="center"/>
          </w:tcPr>
          <w:p>
            <w: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r>
              <w:t>转包：否</w:t>
              <w:br/>
              <w:t>分包：允许分包；非主体、非关键性工作允许分包。</w:t>
              <w:br/>
              <w:t>当分包份额占到合同总金额100%时，视为转包。此情况根据《中华人民共和国政府采购法实施条例》（国务院令第658号）文件第七十二条规定，将依照政府采购法第七十七条第一款的规定追究相应法律责任。</w:t>
              <w:b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r>
              <w:t>11</w:t>
            </w:r>
          </w:p>
        </w:tc>
        <w:tc>
          <w:tcPr>
            <w:tcW w:w="1558" w:type="dxa"/>
            <w:tcBorders>
              <w:top w:val="single" w:color="auto" w:sz="4" w:space="0"/>
              <w:left w:val="single" w:color="auto" w:sz="4" w:space="0"/>
              <w:bottom w:val="single" w:color="auto" w:sz="4" w:space="0"/>
              <w:right w:val="single" w:color="auto" w:sz="4" w:space="0"/>
            </w:tcBorders>
            <w:vAlign w:val="center"/>
          </w:tcPr>
          <w:p>
            <w: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r>
              <w:t>12</w:t>
            </w:r>
          </w:p>
        </w:tc>
        <w:tc>
          <w:tcPr>
            <w:tcW w:w="1558" w:type="dxa"/>
            <w:tcBorders>
              <w:top w:val="single" w:color="auto" w:sz="4" w:space="0"/>
              <w:left w:val="single" w:color="auto" w:sz="4" w:space="0"/>
              <w:bottom w:val="single" w:color="auto" w:sz="4" w:space="0"/>
              <w:right w:val="single" w:color="auto" w:sz="4" w:space="0"/>
            </w:tcBorders>
            <w:vAlign w:val="center"/>
          </w:tcPr>
          <w:p>
            <w: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r>
              <w:t>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13</w:t>
            </w:r>
          </w:p>
        </w:tc>
        <w:tc>
          <w:tcPr>
            <w:tcW w:w="1558" w:type="dxa"/>
            <w:tcBorders>
              <w:top w:val="single" w:color="auto" w:sz="4" w:space="0"/>
              <w:left w:val="single" w:color="auto" w:sz="4" w:space="0"/>
              <w:bottom w:val="single" w:color="auto" w:sz="4" w:space="0"/>
              <w:right w:val="single" w:color="auto" w:sz="4" w:space="0"/>
            </w:tcBorders>
            <w:vAlign w:val="center"/>
          </w:tcPr>
          <w:p>
            <w: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r>
              <w:t>不进行演示。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r>
              <w:t>14</w:t>
            </w:r>
          </w:p>
        </w:tc>
        <w:tc>
          <w:tcPr>
            <w:tcW w:w="1558" w:type="dxa"/>
            <w:tcBorders>
              <w:top w:val="single" w:color="auto" w:sz="4" w:space="0"/>
              <w:left w:val="single" w:color="auto" w:sz="4" w:space="0"/>
              <w:bottom w:val="single" w:color="auto" w:sz="4" w:space="0"/>
              <w:right w:val="single" w:color="auto" w:sz="4" w:space="0"/>
            </w:tcBorders>
            <w:vAlign w:val="center"/>
          </w:tcPr>
          <w:p>
            <w: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15</w:t>
            </w:r>
          </w:p>
        </w:tc>
        <w:tc>
          <w:tcPr>
            <w:tcW w:w="1558" w:type="dxa"/>
            <w:tcBorders>
              <w:top w:val="single" w:color="auto" w:sz="4" w:space="0"/>
              <w:left w:val="single" w:color="auto" w:sz="4" w:space="0"/>
              <w:bottom w:val="single" w:color="auto" w:sz="4" w:space="0"/>
              <w:right w:val="single" w:color="auto" w:sz="4" w:space="0"/>
            </w:tcBorders>
            <w:vAlign w:val="center"/>
          </w:tcPr>
          <w:p>
            <w: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r>
              <w:t>投标文件均由资格文件、技术商务文件、报价文件组成。</w:t>
              <w:b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r>
              <w:t>16</w:t>
            </w:r>
          </w:p>
        </w:tc>
        <w:tc>
          <w:tcPr>
            <w:tcW w:w="1558" w:type="dxa"/>
            <w:tcBorders>
              <w:top w:val="single" w:color="auto" w:sz="4" w:space="0"/>
              <w:left w:val="single" w:color="auto" w:sz="4" w:space="0"/>
              <w:bottom w:val="single" w:color="auto" w:sz="4" w:space="0"/>
              <w:right w:val="single" w:color="auto" w:sz="4" w:space="0"/>
            </w:tcBorders>
            <w:vAlign w:val="center"/>
          </w:tcPr>
          <w:p>
            <w: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r>
              <w:t>第一步：供应商登记</w:t>
              <w:br/>
              <w:t>投标人应在投标前登记成为浙江政府采购网的正式供应商（注册网址：https://middle.zcygov.cn/v-settle-front/registry）；</w:t>
              <w:br/>
              <w:t>第二步：申请CA</w:t>
              <w:br/>
              <w:t>投标人应在投标前完成CA数字证书办理（办理流程详见http://zfcg.czt.zj.gov.cn/bidClientTemplate/2019-05-27/12945.html）。完成CA数字证书办理预计一周左右，建议各投标人抓紧时间办理；</w:t>
              <w:br/>
              <w:t>第三步：下载客户端</w:t>
              <w:br/>
              <w:t>投标人通过政采云电子交易客户端制作投标文件，请自行前往浙江政府采购网下载并安装（下载网址：http://zfcg.czt.zj.gov.cn/bidClientTemplate/2019-09-24/12975.html）；</w:t>
              <w:br/>
              <w:t>第四步：具体流程</w:t>
              <w:br/>
              <w:t>详见浙江省“电子交易/不见面开评标”学习专题（网址https://edu.zcygov.cn/luban/e-biding）</w:t>
              <w:br/>
              <w:t>提醒：</w:t>
              <w:br/>
              <w:t>1.请各投标人合理安排时间，尽快完成第一、二、三步骤，避免影响投标。</w:t>
              <w:b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r>
              <w:t>17</w:t>
            </w:r>
          </w:p>
        </w:tc>
        <w:tc>
          <w:tcPr>
            <w:tcW w:w="1558" w:type="dxa"/>
            <w:tcBorders>
              <w:top w:val="single" w:color="auto" w:sz="4" w:space="0"/>
              <w:left w:val="single" w:color="auto" w:sz="4" w:space="0"/>
              <w:bottom w:val="single" w:color="auto" w:sz="4" w:space="0"/>
              <w:right w:val="single" w:color="auto" w:sz="4" w:space="0"/>
            </w:tcBorders>
            <w:vAlign w:val="center"/>
          </w:tcPr>
          <w:p>
            <w: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br/>
              <w:t>投标文件的接收以本项目公告要求的时间、地点和“第二章”的“投标文件的编制”等要求为准。</w:t>
              <w:br/>
              <w:t>投标人递交备份投标文件，出现下列情况之一的，将被拒收：</w:t>
              <w:br/>
              <w:t>1、未按规定密封或标记的；</w:t>
              <w:br/>
              <w:t>2、由于包装不妥，在送交途中严重破损或失散的；</w:t>
              <w:b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r>
              <w:t>18</w:t>
            </w:r>
          </w:p>
        </w:tc>
        <w:tc>
          <w:tcPr>
            <w:tcW w:w="1558" w:type="dxa"/>
            <w:tcBorders>
              <w:top w:val="single" w:color="auto" w:sz="4" w:space="0"/>
              <w:left w:val="single" w:color="auto" w:sz="4" w:space="0"/>
              <w:bottom w:val="single" w:color="auto" w:sz="4" w:space="0"/>
              <w:right w:val="single" w:color="auto" w:sz="4" w:space="0"/>
            </w:tcBorders>
            <w:vAlign w:val="center"/>
          </w:tcPr>
          <w:p>
            <w: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r>
              <w:t>1.在投标截止时间起至投标有效期届满，供应商投标文件不可撤销。</w:t>
              <w:b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19</w:t>
            </w:r>
          </w:p>
        </w:tc>
        <w:tc>
          <w:tcPr>
            <w:tcW w:w="1558" w:type="dxa"/>
            <w:tcBorders>
              <w:top w:val="single" w:color="auto" w:sz="4" w:space="0"/>
              <w:left w:val="single" w:color="auto" w:sz="4" w:space="0"/>
              <w:bottom w:val="single" w:color="auto" w:sz="4" w:space="0"/>
              <w:right w:val="single" w:color="auto" w:sz="4" w:space="0"/>
            </w:tcBorders>
            <w:vAlign w:val="center"/>
          </w:tcPr>
          <w:p>
            <w: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r>
              <w:t>中标供应商确定之日起2个工作日内，将在浙江省政府采购网(http://www.zjzfcg.gov.cn)发布中标公告（中标人为中小企业的，其声明函将随中标结果同时公告），公告期限为1个工作日。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20</w:t>
            </w:r>
          </w:p>
        </w:tc>
        <w:tc>
          <w:tcPr>
            <w:tcW w:w="1558" w:type="dxa"/>
            <w:tcBorders>
              <w:top w:val="single" w:color="auto" w:sz="4" w:space="0"/>
              <w:left w:val="single" w:color="auto" w:sz="4" w:space="0"/>
              <w:bottom w:val="single" w:color="auto" w:sz="4" w:space="0"/>
              <w:right w:val="single" w:color="auto" w:sz="4" w:space="0"/>
            </w:tcBorders>
            <w:vAlign w:val="center"/>
          </w:tcPr>
          <w:p>
            <w: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21</w:t>
            </w:r>
          </w:p>
        </w:tc>
        <w:tc>
          <w:tcPr>
            <w:tcW w:w="1558" w:type="dxa"/>
            <w:tcBorders>
              <w:top w:val="single" w:color="auto" w:sz="4" w:space="0"/>
              <w:left w:val="single" w:color="auto" w:sz="4" w:space="0"/>
              <w:bottom w:val="single" w:color="auto" w:sz="4" w:space="0"/>
              <w:right w:val="single" w:color="auto" w:sz="4" w:space="0"/>
            </w:tcBorders>
            <w:vAlign w:val="center"/>
          </w:tcPr>
          <w:p>
            <w: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r>
              <w:t>22</w:t>
            </w:r>
          </w:p>
        </w:tc>
        <w:tc>
          <w:tcPr>
            <w:tcW w:w="1558" w:type="dxa"/>
            <w:tcBorders>
              <w:top w:val="single" w:color="auto" w:sz="4" w:space="0"/>
              <w:left w:val="single" w:color="auto" w:sz="4" w:space="0"/>
              <w:bottom w:val="single" w:color="auto" w:sz="4" w:space="0"/>
              <w:right w:val="single" w:color="auto" w:sz="4" w:space="0"/>
            </w:tcBorders>
            <w:vAlign w:val="center"/>
          </w:tcPr>
          <w:p>
            <w:r>
              <w:t>付款方式</w:t>
            </w:r>
          </w:p>
        </w:tc>
        <w:tc>
          <w:tcPr>
            <w:tcW w:w="7368" w:type="dxa"/>
            <w:tcBorders>
              <w:top w:val="single" w:color="auto" w:sz="4" w:space="0"/>
              <w:left w:val="single" w:color="auto" w:sz="4" w:space="0"/>
              <w:bottom w:val="single" w:color="auto" w:sz="4" w:space="0"/>
              <w:right w:val="single" w:color="auto" w:sz="4" w:space="0"/>
            </w:tcBorders>
            <w:vAlign w:val="center"/>
          </w:tcPr>
          <w:p>
            <w:r>
              <w:t>国库集中支付（采购人自行支付）详见各标项的商务要求表。</w:t>
              <w:b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r>
              <w:t>23</w:t>
            </w:r>
          </w:p>
        </w:tc>
        <w:tc>
          <w:tcPr>
            <w:tcW w:w="1558" w:type="dxa"/>
            <w:tcBorders>
              <w:top w:val="single" w:color="auto" w:sz="4" w:space="0"/>
              <w:left w:val="single" w:color="auto" w:sz="4" w:space="0"/>
              <w:bottom w:val="single" w:color="auto" w:sz="4" w:space="0"/>
              <w:right w:val="single" w:color="auto" w:sz="4" w:space="0"/>
            </w:tcBorders>
            <w:vAlign w:val="center"/>
          </w:tcPr>
          <w:p>
            <w: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r>
              <w:t>24</w:t>
            </w:r>
          </w:p>
        </w:tc>
        <w:tc>
          <w:tcPr>
            <w:tcW w:w="1558" w:type="dxa"/>
            <w:tcBorders>
              <w:top w:val="single" w:color="auto" w:sz="4" w:space="0"/>
              <w:left w:val="single" w:color="auto" w:sz="4" w:space="0"/>
              <w:bottom w:val="single" w:color="auto" w:sz="4" w:space="0"/>
              <w:right w:val="single" w:color="auto" w:sz="4" w:space="0"/>
            </w:tcBorders>
            <w:vAlign w:val="center"/>
          </w:tcPr>
          <w:p>
            <w: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r>
              <w:t>25</w:t>
            </w:r>
          </w:p>
        </w:tc>
        <w:tc>
          <w:tcPr>
            <w:tcW w:w="1558" w:type="dxa"/>
            <w:tcBorders>
              <w:top w:val="single" w:color="auto" w:sz="4" w:space="0"/>
              <w:left w:val="single" w:color="auto" w:sz="4" w:space="0"/>
              <w:bottom w:val="single" w:color="auto" w:sz="4" w:space="0"/>
              <w:right w:val="single" w:color="auto" w:sz="4" w:space="0"/>
            </w:tcBorders>
            <w:vAlign w:val="center"/>
          </w:tcPr>
          <w:p>
            <w: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r>
              <w:t>26</w:t>
            </w:r>
          </w:p>
        </w:tc>
        <w:tc>
          <w:tcPr>
            <w:tcW w:w="1558" w:type="dxa"/>
            <w:tcBorders>
              <w:top w:val="single" w:color="auto" w:sz="4" w:space="0"/>
              <w:left w:val="single" w:color="auto" w:sz="4" w:space="0"/>
              <w:bottom w:val="single" w:color="auto" w:sz="4" w:space="0"/>
              <w:right w:val="single" w:color="auto" w:sz="4" w:space="0"/>
            </w:tcBorders>
            <w:vAlign w:val="center"/>
          </w:tcPr>
          <w:p>
            <w:r>
              <w:t>解释权</w:t>
            </w:r>
          </w:p>
        </w:tc>
        <w:tc>
          <w:tcPr>
            <w:tcW w:w="7368" w:type="dxa"/>
            <w:tcBorders>
              <w:top w:val="single" w:color="auto" w:sz="4" w:space="0"/>
              <w:left w:val="single" w:color="auto" w:sz="4" w:space="0"/>
              <w:bottom w:val="single" w:color="auto" w:sz="4" w:space="0"/>
              <w:right w:val="single" w:color="auto" w:sz="4" w:space="0"/>
            </w:tcBorders>
            <w:vAlign w:val="center"/>
          </w:tcPr>
          <w:p>
            <w:r>
              <w:t>本招标文件的解释权属于浙江省政府采购中心。</w:t>
            </w:r>
          </w:p>
        </w:tc>
      </w:tr>
    </w:tbl>
    <w:p>
      <w:pPr>
        <w:pStyle w:val="32"/>
        <w:snapToGrid w:val="0"/>
        <w:spacing w:before="240" w:beforeLines="100" w:after="240" w:afterLines="100" w:line="360" w:lineRule="auto"/>
        <w:jc w:val="center"/>
        <w:rPr>
          <w:rFonts w:ascii="仿宋" w:hAnsi="仿宋" w:eastAsia="仿宋"/>
          <w:b/>
          <w:bCs/>
          <w:color w:val="000000"/>
          <w:sz w:val="28"/>
          <w:szCs w:val="28"/>
        </w:rPr>
      </w:pPr>
      <w:r>
        <w:t>一、总  则</w:t>
      </w:r>
    </w:p>
    <w:p>
      <w:pPr>
        <w:snapToGrid w:val="0"/>
        <w:spacing w:line="460" w:lineRule="exact"/>
        <w:ind w:firstLine="414" w:firstLineChars="148"/>
        <w:jc w:val="left"/>
        <w:outlineLvl w:val="1"/>
        <w:rPr>
          <w:rFonts w:ascii="仿宋" w:hAnsi="仿宋" w:eastAsia="仿宋"/>
          <w:bCs/>
          <w:color w:val="000000"/>
          <w:sz w:val="28"/>
          <w:szCs w:val="28"/>
        </w:rPr>
      </w:pPr>
      <w:r>
        <w:t>（一）适用范围</w:t>
      </w:r>
    </w:p>
    <w:p>
      <w:pPr>
        <w:snapToGrid w:val="0"/>
        <w:spacing w:line="460" w:lineRule="exact"/>
        <w:ind w:firstLine="560" w:firstLineChars="200"/>
        <w:rPr>
          <w:rFonts w:ascii="仿宋" w:hAnsi="仿宋" w:eastAsia="仿宋"/>
          <w:bCs/>
          <w:color w:val="000000"/>
          <w:sz w:val="28"/>
          <w:szCs w:val="28"/>
        </w:rPr>
      </w:pPr>
      <w: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color w:val="000000"/>
          <w:sz w:val="28"/>
          <w:szCs w:val="28"/>
        </w:rPr>
      </w:pPr>
      <w:r>
        <w:t xml:space="preserve">（二）定义 </w:t>
      </w:r>
    </w:p>
    <w:p>
      <w:pPr>
        <w:snapToGrid w:val="0"/>
        <w:spacing w:line="460" w:lineRule="exact"/>
        <w:ind w:firstLine="560" w:firstLineChars="200"/>
        <w:rPr>
          <w:rFonts w:ascii="仿宋" w:hAnsi="仿宋" w:eastAsia="仿宋"/>
          <w:bCs/>
          <w:color w:val="000000"/>
          <w:sz w:val="28"/>
          <w:szCs w:val="28"/>
        </w:rPr>
      </w:pPr>
      <w:r>
        <w:t>1.招标方：指组织本项目采购的浙江省政府采购中心。</w:t>
      </w:r>
    </w:p>
    <w:p>
      <w:pPr>
        <w:snapToGrid w:val="0"/>
        <w:spacing w:line="460" w:lineRule="exact"/>
        <w:ind w:firstLine="560" w:firstLineChars="200"/>
        <w:rPr>
          <w:rFonts w:ascii="仿宋" w:hAnsi="仿宋" w:eastAsia="仿宋"/>
          <w:bCs/>
          <w:color w:val="000000"/>
          <w:sz w:val="28"/>
          <w:szCs w:val="28"/>
        </w:rPr>
      </w:pPr>
      <w:r>
        <w:t>2.投标人：指响应招标、参加投标竞争的法人、其他组织或者自然人。</w:t>
      </w:r>
    </w:p>
    <w:p>
      <w:pPr>
        <w:snapToGrid w:val="0"/>
        <w:spacing w:line="460" w:lineRule="exact"/>
        <w:ind w:firstLine="560" w:firstLineChars="200"/>
        <w:rPr>
          <w:rFonts w:ascii="仿宋" w:hAnsi="仿宋" w:eastAsia="仿宋"/>
          <w:bCs/>
          <w:color w:val="000000"/>
          <w:sz w:val="28"/>
          <w:szCs w:val="28"/>
        </w:rPr>
      </w:pPr>
      <w: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sz w:val="28"/>
          <w:szCs w:val="28"/>
        </w:rPr>
      </w:pPr>
      <w: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sz w:val="28"/>
          <w:szCs w:val="28"/>
        </w:rPr>
      </w:pPr>
      <w:r>
        <w:t>5.服务：指招标文件规定投标人须承担的劳务以及其他类似的义务。</w:t>
      </w:r>
    </w:p>
    <w:p>
      <w:pPr>
        <w:snapToGrid w:val="0"/>
        <w:spacing w:line="460" w:lineRule="exact"/>
        <w:ind w:firstLine="560" w:firstLineChars="200"/>
        <w:rPr>
          <w:rFonts w:ascii="仿宋" w:hAnsi="仿宋" w:eastAsia="仿宋"/>
          <w:bCs/>
          <w:color w:val="000000"/>
          <w:sz w:val="28"/>
          <w:szCs w:val="28"/>
        </w:rPr>
      </w:pPr>
      <w:r>
        <w:t>6.项目：指投标人按招标文件规定向采购人提供的需求总称。</w:t>
      </w:r>
    </w:p>
    <w:p>
      <w:pPr>
        <w:snapToGrid w:val="0"/>
        <w:spacing w:line="460" w:lineRule="exact"/>
        <w:ind w:firstLine="560" w:firstLineChars="200"/>
        <w:rPr>
          <w:rFonts w:ascii="仿宋" w:hAnsi="仿宋" w:eastAsia="仿宋"/>
          <w:bCs/>
          <w:color w:val="000000"/>
          <w:sz w:val="28"/>
          <w:szCs w:val="28"/>
        </w:rPr>
      </w:pPr>
      <w:r>
        <w:t>7.电子交易平台:指政府采购项目电子交易平台，即政采云平台。</w:t>
      </w:r>
    </w:p>
    <w:p>
      <w:pPr>
        <w:spacing w:line="360" w:lineRule="auto"/>
        <w:ind w:firstLine="562" w:firstLineChars="200"/>
        <w:rPr>
          <w:rFonts w:ascii="仿宋" w:hAnsi="仿宋" w:eastAsia="仿宋" w:cs="Arial"/>
          <w:b/>
          <w:color w:val="000000"/>
          <w:sz w:val="28"/>
          <w:szCs w:val="28"/>
        </w:rPr>
      </w:pPr>
      <w: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sz w:val="28"/>
          <w:szCs w:val="28"/>
        </w:rPr>
      </w:pPr>
      <w: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color w:val="000000"/>
          <w:sz w:val="28"/>
          <w:szCs w:val="28"/>
        </w:rPr>
      </w:pPr>
      <w:r>
        <w:t>（三）投标人及委托有关说明</w:t>
      </w:r>
    </w:p>
    <w:p>
      <w:pPr>
        <w:snapToGrid w:val="0"/>
        <w:spacing w:line="460" w:lineRule="exact"/>
        <w:ind w:firstLine="560" w:firstLineChars="200"/>
        <w:rPr>
          <w:rFonts w:ascii="仿宋" w:hAnsi="仿宋" w:eastAsia="仿宋"/>
          <w:bCs/>
          <w:color w:val="000000"/>
          <w:sz w:val="28"/>
          <w:szCs w:val="28"/>
        </w:rPr>
      </w:pPr>
      <w:r>
        <w:t>1.如授权代表不是法定代表人，须有法定代表人出具的授权委托书（格式见附件）。投标人委派不在本单位缴纳社保的人员作为授权代表的，应当在投标文件中，说明具体原因、授权代表缴纳社保的单位，并附列该授权代表缴纳社保清单。</w:t>
      </w:r>
    </w:p>
    <w:p>
      <w:pPr>
        <w:pStyle w:val="32"/>
        <w:snapToGrid w:val="0"/>
        <w:spacing w:beforeLines="0" w:after="120" w:line="460" w:lineRule="exact"/>
        <w:ind w:left="2" w:leftChars="1" w:firstLine="560" w:firstLineChars="200"/>
        <w:rPr>
          <w:rFonts w:ascii="仿宋" w:hAnsi="仿宋" w:eastAsia="仿宋"/>
          <w:bCs/>
          <w:color w:val="000000"/>
          <w:sz w:val="28"/>
          <w:szCs w:val="28"/>
        </w:rPr>
      </w:pPr>
      <w: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sz w:val="28"/>
          <w:szCs w:val="28"/>
        </w:rPr>
      </w:pPr>
      <w:r>
        <w:t>3.单位负责人为同一人或者存在直接控股、管理关系的不同供应商，不得参加同一合同项下的政府采购活动。</w:t>
      </w:r>
    </w:p>
    <w:p>
      <w:pPr>
        <w:pStyle w:val="32"/>
        <w:snapToGrid w:val="0"/>
        <w:spacing w:beforeLines="0" w:after="120" w:line="460" w:lineRule="exact"/>
        <w:ind w:left="2" w:leftChars="1" w:firstLine="560" w:firstLineChars="200"/>
        <w:rPr>
          <w:rFonts w:ascii="仿宋" w:hAnsi="仿宋" w:eastAsia="仿宋"/>
          <w:bCs/>
          <w:color w:val="000000"/>
          <w:sz w:val="28"/>
          <w:szCs w:val="28"/>
        </w:rPr>
      </w:pPr>
      <w: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color w:val="000000"/>
          <w:sz w:val="28"/>
          <w:szCs w:val="28"/>
        </w:rPr>
      </w:pPr>
      <w:r>
        <w:t>（四）投标费用</w:t>
      </w:r>
    </w:p>
    <w:p>
      <w:pPr>
        <w:snapToGrid w:val="0"/>
        <w:spacing w:line="460" w:lineRule="exact"/>
        <w:ind w:firstLine="560" w:firstLineChars="200"/>
        <w:rPr>
          <w:rFonts w:ascii="仿宋" w:hAnsi="仿宋" w:eastAsia="仿宋"/>
          <w:bCs/>
          <w:color w:val="000000"/>
          <w:sz w:val="28"/>
          <w:szCs w:val="28"/>
        </w:rPr>
      </w:pPr>
      <w: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sz w:val="28"/>
          <w:szCs w:val="28"/>
        </w:rPr>
      </w:pPr>
      <w:r>
        <w:t>（五）质疑</w:t>
      </w:r>
    </w:p>
    <w:p>
      <w:pPr>
        <w:snapToGrid w:val="0"/>
        <w:spacing w:line="460" w:lineRule="exact"/>
        <w:ind w:firstLine="700" w:firstLineChars="250"/>
        <w:rPr>
          <w:rFonts w:ascii="仿宋" w:hAnsi="仿宋" w:eastAsia="仿宋"/>
          <w:b/>
          <w:bCs w:val="0"/>
          <w:color w:val="000000"/>
          <w:sz w:val="28"/>
          <w:szCs w:val="28"/>
        </w:rPr>
      </w:pPr>
      <w:r>
        <w:t>1.投标人认为采购文件使自己的权益受到损害的，可以自获取采购文件之日或者采购公告期限届满之日（公告期限届满后获取采购文件的，以公告期限届满之日为准）起7个工作日内，对采购文件需求及评分细则的以书面形式向采购人提出质疑，对其他内容的以书面形式向招标方提出质疑。</w:t>
      </w:r>
    </w:p>
    <w:p>
      <w:pPr>
        <w:snapToGrid w:val="0"/>
        <w:spacing w:line="460" w:lineRule="exact"/>
        <w:ind w:firstLine="700" w:firstLineChars="250"/>
        <w:rPr>
          <w:rFonts w:ascii="仿宋" w:hAnsi="仿宋" w:eastAsia="仿宋"/>
          <w:bCs/>
          <w:color w:val="000000"/>
          <w:sz w:val="28"/>
          <w:szCs w:val="28"/>
        </w:rPr>
      </w:pPr>
      <w: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2"/>
        <w:snapToGrid w:val="0"/>
        <w:spacing w:beforeLines="0" w:after="120" w:line="460" w:lineRule="exact"/>
        <w:ind w:left="2" w:leftChars="1" w:firstLine="560" w:firstLineChars="200"/>
        <w:rPr>
          <w:rFonts w:ascii="仿宋" w:hAnsi="仿宋" w:eastAsia="仿宋"/>
          <w:bCs/>
          <w:color w:val="000000"/>
          <w:sz w:val="28"/>
          <w:szCs w:val="28"/>
        </w:rPr>
      </w:pPr>
      <w:r>
        <w:t>3.质疑应当以书面形式提出，格式见《政府采购质疑和投诉办法》（财政部令第94号）附件范本，下载网址：浙江政府采购网(http://zfcg.czt.zj.gov.cn/)，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sz w:val="28"/>
          <w:szCs w:val="28"/>
        </w:rPr>
      </w:pPr>
      <w:r>
        <w:t>质疑函应当包括下列内容：</w:t>
      </w:r>
    </w:p>
    <w:p>
      <w:pPr>
        <w:snapToGrid w:val="0"/>
        <w:spacing w:line="460" w:lineRule="exact"/>
        <w:ind w:firstLine="414" w:firstLineChars="148"/>
        <w:jc w:val="left"/>
        <w:outlineLvl w:val="1"/>
        <w:rPr>
          <w:rFonts w:ascii="仿宋" w:hAnsi="仿宋" w:eastAsia="仿宋"/>
          <w:bCs/>
          <w:color w:val="000000"/>
          <w:sz w:val="28"/>
          <w:szCs w:val="28"/>
        </w:rPr>
      </w:pPr>
      <w: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sz w:val="28"/>
          <w:szCs w:val="28"/>
        </w:rPr>
      </w:pPr>
      <w:r>
        <w:t>b.质疑项目的名称、编号；</w:t>
      </w:r>
    </w:p>
    <w:p>
      <w:pPr>
        <w:snapToGrid w:val="0"/>
        <w:spacing w:line="460" w:lineRule="exact"/>
        <w:ind w:firstLine="414" w:firstLineChars="148"/>
        <w:jc w:val="left"/>
        <w:outlineLvl w:val="1"/>
        <w:rPr>
          <w:rFonts w:ascii="仿宋" w:hAnsi="仿宋" w:eastAsia="仿宋"/>
          <w:bCs/>
          <w:color w:val="000000"/>
          <w:sz w:val="28"/>
          <w:szCs w:val="28"/>
        </w:rPr>
      </w:pPr>
      <w: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sz w:val="28"/>
          <w:szCs w:val="28"/>
        </w:rPr>
      </w:pPr>
      <w:r>
        <w:t>d.事实依据；</w:t>
      </w:r>
    </w:p>
    <w:p>
      <w:pPr>
        <w:snapToGrid w:val="0"/>
        <w:spacing w:line="460" w:lineRule="exact"/>
        <w:ind w:firstLine="414" w:firstLineChars="148"/>
        <w:jc w:val="left"/>
        <w:outlineLvl w:val="1"/>
        <w:rPr>
          <w:rFonts w:ascii="仿宋" w:hAnsi="仿宋" w:eastAsia="仿宋"/>
          <w:bCs/>
          <w:color w:val="000000"/>
          <w:sz w:val="28"/>
          <w:szCs w:val="28"/>
        </w:rPr>
      </w:pPr>
      <w:r>
        <w:t>e.必要的法律依据；</w:t>
      </w:r>
    </w:p>
    <w:p>
      <w:pPr>
        <w:snapToGrid w:val="0"/>
        <w:spacing w:line="460" w:lineRule="exact"/>
        <w:ind w:firstLine="414" w:firstLineChars="148"/>
        <w:jc w:val="left"/>
        <w:outlineLvl w:val="1"/>
        <w:rPr>
          <w:rFonts w:ascii="仿宋" w:hAnsi="仿宋" w:eastAsia="仿宋"/>
          <w:bCs/>
          <w:color w:val="000000"/>
          <w:sz w:val="28"/>
          <w:szCs w:val="28"/>
        </w:rPr>
      </w:pPr>
      <w:r>
        <w:t>f.提出质疑的日期。</w:t>
      </w:r>
    </w:p>
    <w:p>
      <w:pPr>
        <w:snapToGrid w:val="0"/>
        <w:spacing w:line="460" w:lineRule="exact"/>
        <w:ind w:firstLine="414" w:firstLineChars="148"/>
        <w:jc w:val="left"/>
        <w:outlineLvl w:val="1"/>
        <w:rPr>
          <w:rFonts w:ascii="仿宋" w:hAnsi="仿宋" w:eastAsia="仿宋"/>
          <w:bCs/>
          <w:color w:val="000000"/>
          <w:sz w:val="28"/>
          <w:szCs w:val="28"/>
        </w:rPr>
      </w:pPr>
      <w: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sz w:val="28"/>
          <w:szCs w:val="28"/>
        </w:rPr>
      </w:pPr>
      <w: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sz w:val="28"/>
          <w:szCs w:val="28"/>
        </w:rPr>
      </w:pPr>
      <w:r>
        <w:t xml:space="preserve">（六）招标文件的澄清与修改 </w:t>
      </w:r>
    </w:p>
    <w:p>
      <w:pPr>
        <w:pStyle w:val="32"/>
        <w:snapToGrid w:val="0"/>
        <w:spacing w:before="120" w:after="120" w:line="460" w:lineRule="exact"/>
        <w:ind w:firstLine="560" w:firstLineChars="200"/>
        <w:rPr>
          <w:rFonts w:ascii="仿宋" w:hAnsi="仿宋" w:eastAsia="仿宋"/>
          <w:b/>
          <w:bCs/>
          <w:color w:val="000000"/>
          <w:sz w:val="28"/>
          <w:szCs w:val="28"/>
        </w:rPr>
      </w:pPr>
      <w: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逾期提出招标方将不予受理。</w:t>
      </w:r>
    </w:p>
    <w:p>
      <w:pPr>
        <w:pStyle w:val="32"/>
        <w:snapToGrid w:val="0"/>
        <w:spacing w:before="120" w:after="120" w:line="460" w:lineRule="exact"/>
        <w:ind w:firstLine="560" w:firstLineChars="200"/>
        <w:rPr>
          <w:rFonts w:ascii="仿宋" w:hAnsi="仿宋" w:eastAsia="仿宋"/>
          <w:bCs/>
          <w:color w:val="000000"/>
          <w:sz w:val="28"/>
          <w:szCs w:val="28"/>
        </w:rPr>
      </w:pPr>
      <w:r>
        <w:t>2.招标方主动进行的澄清、修改：招标方无论出于何种原因，均可主动对招标文件中的相关事项，用补充文件等方式进行澄清和修改。</w:t>
      </w:r>
    </w:p>
    <w:p>
      <w:pPr>
        <w:pStyle w:val="32"/>
        <w:snapToGrid w:val="0"/>
        <w:spacing w:before="120" w:after="120" w:line="460" w:lineRule="exact"/>
        <w:ind w:firstLine="560" w:firstLineChars="200"/>
        <w:rPr>
          <w:rFonts w:ascii="仿宋" w:hAnsi="仿宋" w:eastAsia="仿宋"/>
          <w:bCs/>
          <w:color w:val="000000"/>
          <w:sz w:val="28"/>
          <w:szCs w:val="28"/>
        </w:rPr>
      </w:pPr>
      <w:r>
        <w:t>3.招标文件澄清、答复、修改、补充的内容为招标文件的组成部分。当招标文件与招标文件的答复、澄清、修改、补充通知就同一内容的表述不一致时，以最后发出的书面文件为准。</w:t>
      </w:r>
    </w:p>
    <w:p>
      <w:pPr>
        <w:pStyle w:val="32"/>
        <w:snapToGrid w:val="0"/>
        <w:spacing w:before="240" w:beforeLines="100" w:after="240" w:afterLines="100" w:line="360" w:lineRule="auto"/>
        <w:jc w:val="center"/>
        <w:rPr>
          <w:rFonts w:ascii="仿宋" w:hAnsi="仿宋" w:eastAsia="仿宋"/>
          <w:bCs/>
          <w:color w:val="000000"/>
          <w:sz w:val="28"/>
          <w:szCs w:val="28"/>
        </w:rPr>
      </w:pPr>
      <w:r>
        <w:t>二、投标文件的编制</w:t>
      </w:r>
    </w:p>
    <w:p>
      <w:pPr>
        <w:snapToGrid w:val="0"/>
        <w:spacing w:line="460" w:lineRule="exact"/>
        <w:ind w:firstLine="548" w:firstLineChars="196"/>
        <w:jc w:val="left"/>
        <w:rPr>
          <w:rFonts w:ascii="仿宋" w:hAnsi="仿宋" w:eastAsia="仿宋"/>
          <w:bCs/>
          <w:color w:val="000000"/>
          <w:sz w:val="28"/>
          <w:szCs w:val="28"/>
        </w:rPr>
      </w:pPr>
      <w:r>
        <w:t>（一）投标文件编制工具</w:t>
      </w:r>
    </w:p>
    <w:p>
      <w:pPr>
        <w:pStyle w:val="32"/>
        <w:adjustRightInd w:val="0"/>
        <w:snapToGrid w:val="0"/>
        <w:spacing w:before="120" w:after="120" w:line="500" w:lineRule="exact"/>
        <w:ind w:firstLine="565" w:firstLineChars="201"/>
        <w:rPr>
          <w:rFonts w:ascii="仿宋" w:hAnsi="仿宋" w:eastAsia="仿宋"/>
          <w:b/>
          <w:bCs/>
          <w:color w:val="000000"/>
          <w:sz w:val="28"/>
          <w:szCs w:val="28"/>
        </w:rPr>
      </w:pPr>
      <w:r>
        <w:t>投标文件编制工具为政采云电子交易客户端，下载网址：http://zfcg.czt.zj.gov.cn/bidClientTemplate/2019-09-24/12975.html，请自行下载并安装。</w:t>
      </w:r>
    </w:p>
    <w:p>
      <w:pPr>
        <w:snapToGrid w:val="0"/>
        <w:spacing w:line="460" w:lineRule="exact"/>
        <w:ind w:firstLine="548" w:firstLineChars="196"/>
        <w:jc w:val="left"/>
        <w:rPr>
          <w:rFonts w:ascii="仿宋" w:hAnsi="仿宋" w:eastAsia="仿宋"/>
          <w:bCs/>
          <w:color w:val="000000"/>
          <w:sz w:val="28"/>
          <w:szCs w:val="28"/>
        </w:rPr>
      </w:pPr>
      <w:r>
        <w:t>（二）投标文件的组成</w:t>
      </w:r>
    </w:p>
    <w:p>
      <w:pPr>
        <w:adjustRightInd w:val="0"/>
        <w:snapToGrid w:val="0"/>
        <w:spacing w:line="460" w:lineRule="exact"/>
        <w:ind w:firstLine="562" w:firstLineChars="200"/>
        <w:rPr>
          <w:rFonts w:ascii="仿宋" w:hAnsi="仿宋" w:eastAsia="仿宋"/>
          <w:b/>
          <w:bCs/>
          <w:color w:val="000000"/>
          <w:sz w:val="28"/>
          <w:szCs w:val="28"/>
        </w:rPr>
      </w:pPr>
      <w: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sz w:val="28"/>
          <w:szCs w:val="28"/>
        </w:rPr>
      </w:pPr>
      <w: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sz w:val="28"/>
          <w:szCs w:val="28"/>
        </w:rPr>
      </w:pPr>
      <w:r>
        <w:t>电子投标文件每个标项由资格文件、技术商务文件、投标报价文件三部份组成，具体详见“第六章  投标文件格式附件”。备份投标文件的组成和内容等同电子投标文件。</w:t>
      </w:r>
    </w:p>
    <w:p>
      <w:pPr>
        <w:pStyle w:val="51"/>
        <w:widowControl w:val="0"/>
        <w:spacing w:after="120" w:line="460" w:lineRule="exact"/>
        <w:ind w:firstLine="562" w:firstLineChars="200"/>
        <w:jc w:val="both"/>
        <w:rPr>
          <w:rFonts w:ascii="仿宋" w:hAnsi="仿宋" w:eastAsia="仿宋"/>
          <w:bCs/>
          <w:color w:val="000000"/>
          <w:sz w:val="28"/>
          <w:szCs w:val="28"/>
        </w:rPr>
      </w:pPr>
      <w: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sz w:val="28"/>
          <w:szCs w:val="28"/>
        </w:rPr>
      </w:pPr>
      <w:r>
        <w:t>（三）投标文件的效力</w:t>
      </w:r>
    </w:p>
    <w:p>
      <w:pPr>
        <w:adjustRightInd w:val="0"/>
        <w:snapToGrid w:val="0"/>
        <w:spacing w:line="460" w:lineRule="exact"/>
        <w:ind w:firstLine="560" w:firstLineChars="200"/>
        <w:rPr>
          <w:rFonts w:ascii="仿宋" w:hAnsi="仿宋" w:eastAsia="仿宋"/>
          <w:bCs/>
          <w:color w:val="000000"/>
          <w:sz w:val="28"/>
          <w:szCs w:val="28"/>
        </w:rPr>
      </w:pPr>
      <w: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sz w:val="28"/>
          <w:szCs w:val="28"/>
        </w:rPr>
      </w:pPr>
      <w:r>
        <w:t>（四）投标文件的语言及计量</w:t>
      </w:r>
    </w:p>
    <w:p>
      <w:pPr>
        <w:snapToGrid w:val="0"/>
        <w:spacing w:line="460" w:lineRule="exact"/>
        <w:ind w:firstLine="560" w:firstLineChars="200"/>
        <w:jc w:val="left"/>
        <w:rPr>
          <w:rFonts w:ascii="仿宋" w:hAnsi="仿宋" w:eastAsia="仿宋"/>
          <w:bCs/>
          <w:color w:val="000000"/>
          <w:sz w:val="28"/>
          <w:szCs w:val="28"/>
        </w:rPr>
      </w:pPr>
      <w: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sz w:val="28"/>
          <w:szCs w:val="28"/>
        </w:rPr>
      </w:pPr>
      <w:r>
        <w:t>2.投标计量单位，招标文件已有明确规定的，使用招标文件规定的计量单位；招标文件没有规定的，应采用中华人民共和国法定计量单位（货币单位：人民币元），否则将作无效标处理。</w:t>
      </w:r>
    </w:p>
    <w:p>
      <w:pPr>
        <w:pStyle w:val="18"/>
        <w:tabs>
          <w:tab w:val="clear" w:pos="454"/>
        </w:tabs>
        <w:snapToGrid w:val="0"/>
        <w:spacing w:before="120" w:beforeLines="50" w:after="120" w:line="460" w:lineRule="exact"/>
        <w:ind w:left="0" w:firstLine="548" w:firstLineChars="196"/>
        <w:rPr>
          <w:rFonts w:ascii="仿宋" w:hAnsi="仿宋" w:eastAsia="仿宋"/>
          <w:bCs/>
          <w:color w:val="000000"/>
          <w:sz w:val="28"/>
          <w:szCs w:val="28"/>
        </w:rPr>
      </w:pPr>
      <w:r>
        <w:t>（五）投标文件的有效期</w:t>
      </w:r>
    </w:p>
    <w:p>
      <w:pPr>
        <w:pStyle w:val="18"/>
        <w:tabs>
          <w:tab w:val="clear" w:pos="454"/>
        </w:tabs>
        <w:snapToGrid w:val="0"/>
        <w:spacing w:before="120" w:beforeLines="50" w:after="120" w:line="460" w:lineRule="exact"/>
        <w:ind w:left="0" w:firstLine="560" w:firstLineChars="200"/>
        <w:rPr>
          <w:rFonts w:ascii="仿宋" w:hAnsi="仿宋" w:eastAsia="仿宋"/>
          <w:bCs/>
          <w:color w:val="000000"/>
          <w:sz w:val="28"/>
          <w:szCs w:val="28"/>
        </w:rPr>
      </w:pPr>
      <w:r>
        <w:t>1.自投标截止日起90天内投标文件应保持有效。有效期不足的投标文件将作无效标处理。</w:t>
      </w:r>
    </w:p>
    <w:p>
      <w:pPr>
        <w:pStyle w:val="18"/>
        <w:tabs>
          <w:tab w:val="clear" w:pos="454"/>
        </w:tabs>
        <w:snapToGrid w:val="0"/>
        <w:spacing w:before="120" w:beforeLines="50" w:after="120" w:line="460" w:lineRule="exact"/>
        <w:ind w:left="0" w:firstLine="560" w:firstLineChars="200"/>
        <w:rPr>
          <w:rFonts w:ascii="仿宋" w:hAnsi="仿宋" w:eastAsia="仿宋"/>
          <w:bCs/>
          <w:color w:val="000000"/>
          <w:sz w:val="28"/>
          <w:szCs w:val="28"/>
        </w:rPr>
      </w:pPr>
      <w: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color w:val="000000"/>
          <w:sz w:val="28"/>
          <w:szCs w:val="28"/>
        </w:rPr>
      </w:pPr>
      <w:r>
        <w:t>（六）投标文件的签署和包装</w:t>
      </w:r>
    </w:p>
    <w:p>
      <w:pPr>
        <w:spacing w:line="460" w:lineRule="exact"/>
        <w:ind w:firstLine="562" w:firstLineChars="200"/>
        <w:rPr>
          <w:rFonts w:ascii="仿宋" w:hAnsi="仿宋" w:eastAsia="仿宋"/>
          <w:b/>
          <w:bCs/>
          <w:color w:val="000000"/>
          <w:sz w:val="28"/>
          <w:szCs w:val="28"/>
        </w:rPr>
      </w:pPr>
      <w:r>
        <w:t xml:space="preserve">1.电子投标文件部分： </w:t>
      </w:r>
    </w:p>
    <w:p>
      <w:pPr>
        <w:snapToGrid w:val="0"/>
        <w:spacing w:line="460" w:lineRule="exact"/>
        <w:ind w:firstLine="562" w:firstLineChars="200"/>
        <w:jc w:val="left"/>
        <w:rPr>
          <w:rFonts w:ascii="仿宋" w:hAnsi="仿宋" w:eastAsia="仿宋"/>
          <w:b/>
          <w:bCs/>
          <w:color w:val="000000"/>
          <w:sz w:val="28"/>
          <w:szCs w:val="28"/>
        </w:rPr>
      </w:pPr>
      <w: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sz w:val="28"/>
          <w:szCs w:val="28"/>
        </w:rPr>
      </w:pPr>
      <w: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sz w:val="28"/>
          <w:szCs w:val="28"/>
        </w:rPr>
      </w:pPr>
      <w: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sz w:val="28"/>
          <w:szCs w:val="28"/>
        </w:rPr>
      </w:pPr>
      <w:r>
        <w:t>2.投标人选择递交备份投标文件的，备份投标文件另须满足以下条件：</w:t>
      </w:r>
    </w:p>
    <w:p>
      <w:pPr>
        <w:pStyle w:val="32"/>
        <w:adjustRightInd w:val="0"/>
        <w:snapToGrid w:val="0"/>
        <w:spacing w:before="120" w:after="120" w:line="500" w:lineRule="exact"/>
        <w:ind w:firstLine="562" w:firstLineChars="200"/>
        <w:rPr>
          <w:rFonts w:ascii="仿宋" w:hAnsi="仿宋" w:eastAsia="仿宋"/>
          <w:b/>
          <w:bCs/>
          <w:color w:val="000000"/>
          <w:sz w:val="28"/>
          <w:szCs w:val="28"/>
        </w:rPr>
      </w:pPr>
      <w:r>
        <w:t xml:space="preserve">（1）储存形式：U盘、DVD </w:t>
      </w:r>
    </w:p>
    <w:p>
      <w:pPr>
        <w:pStyle w:val="32"/>
        <w:adjustRightInd w:val="0"/>
        <w:snapToGrid w:val="0"/>
        <w:spacing w:before="120" w:after="120" w:line="500" w:lineRule="exact"/>
        <w:ind w:firstLine="557" w:firstLineChars="198"/>
        <w:rPr>
          <w:rFonts w:ascii="仿宋" w:hAnsi="仿宋" w:eastAsia="仿宋"/>
          <w:bCs/>
          <w:color w:val="000000"/>
          <w:sz w:val="28"/>
          <w:szCs w:val="28"/>
        </w:rPr>
      </w:pPr>
      <w: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color w:val="000000"/>
          <w:sz w:val="28"/>
          <w:szCs w:val="28"/>
        </w:rPr>
      </w:pPr>
      <w:r>
        <w:t>（七）投标报价</w:t>
      </w:r>
    </w:p>
    <w:p>
      <w:pPr>
        <w:tabs>
          <w:tab w:val="left" w:pos="525"/>
        </w:tabs>
        <w:snapToGrid w:val="0"/>
        <w:spacing w:line="460" w:lineRule="exact"/>
        <w:ind w:firstLine="560" w:firstLineChars="200"/>
        <w:jc w:val="left"/>
        <w:rPr>
          <w:rFonts w:ascii="仿宋" w:hAnsi="仿宋" w:eastAsia="仿宋"/>
          <w:bCs/>
          <w:color w:val="000000"/>
          <w:sz w:val="28"/>
          <w:szCs w:val="28"/>
        </w:rPr>
      </w:pPr>
      <w: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2"/>
        <w:snapToGrid w:val="0"/>
        <w:spacing w:before="120" w:after="120" w:line="460" w:lineRule="exact"/>
        <w:ind w:firstLine="560" w:firstLineChars="200"/>
        <w:jc w:val="left"/>
        <w:rPr>
          <w:rFonts w:ascii="仿宋" w:hAnsi="仿宋" w:eastAsia="仿宋"/>
          <w:bCs/>
          <w:color w:val="000000"/>
          <w:sz w:val="28"/>
          <w:szCs w:val="28"/>
        </w:rPr>
      </w:pPr>
      <w:r>
        <w:t>2.投标报价应包含项目所需全部产品、服务，不得缺漏，是履行合同的最终价格（含货款、标准附件、备品备件、专用工具、包装、运输、装卸、保险、税金、货到就位以及安装、调试、培训、保修等一切税金和费用）。</w:t>
      </w:r>
    </w:p>
    <w:p>
      <w:pPr>
        <w:pStyle w:val="32"/>
        <w:snapToGrid w:val="0"/>
        <w:spacing w:before="120" w:after="120" w:line="460" w:lineRule="exact"/>
        <w:ind w:firstLine="560" w:firstLineChars="200"/>
        <w:jc w:val="left"/>
        <w:rPr>
          <w:rFonts w:ascii="仿宋" w:hAnsi="仿宋" w:eastAsia="仿宋"/>
          <w:bCs/>
          <w:color w:val="000000"/>
          <w:sz w:val="28"/>
          <w:szCs w:val="28"/>
        </w:rPr>
      </w:pPr>
      <w:r>
        <w:t>3.投标报价金额到元为止，如投标报价总价出现角、分，将被抹除。</w:t>
      </w:r>
    </w:p>
    <w:p>
      <w:pPr>
        <w:pStyle w:val="32"/>
        <w:snapToGrid w:val="0"/>
        <w:spacing w:before="120" w:after="120" w:line="460" w:lineRule="exact"/>
        <w:ind w:firstLine="560" w:firstLineChars="200"/>
        <w:jc w:val="left"/>
        <w:rPr>
          <w:rFonts w:ascii="仿宋" w:hAnsi="仿宋" w:eastAsia="仿宋"/>
          <w:bCs/>
          <w:color w:val="000000"/>
          <w:sz w:val="28"/>
          <w:szCs w:val="28"/>
        </w:rPr>
      </w:pPr>
      <w:r>
        <w:t>4.资格文件、技术商务文件中不得出现投标报价信息，否则按无效标处理。</w:t>
      </w:r>
    </w:p>
    <w:p>
      <w:pPr>
        <w:pStyle w:val="32"/>
        <w:snapToGrid w:val="0"/>
        <w:spacing w:before="120" w:after="120" w:line="460" w:lineRule="exact"/>
        <w:ind w:firstLine="560" w:firstLineChars="200"/>
        <w:jc w:val="left"/>
        <w:rPr>
          <w:rFonts w:ascii="仿宋" w:hAnsi="仿宋" w:eastAsia="仿宋"/>
          <w:bCs/>
          <w:color w:val="000000"/>
          <w:sz w:val="28"/>
          <w:szCs w:val="28"/>
        </w:rPr>
      </w:pPr>
      <w: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sz w:val="28"/>
          <w:szCs w:val="28"/>
        </w:rPr>
      </w:pPr>
      <w:r>
        <w:t>（八）串通投标认定</w:t>
      </w:r>
    </w:p>
    <w:p>
      <w:pPr>
        <w:snapToGrid w:val="0"/>
        <w:spacing w:line="460" w:lineRule="exact"/>
        <w:ind w:firstLine="560" w:firstLineChars="200"/>
        <w:rPr>
          <w:rFonts w:ascii="仿宋" w:hAnsi="仿宋" w:eastAsia="仿宋"/>
          <w:bCs/>
          <w:color w:val="000000"/>
          <w:sz w:val="28"/>
          <w:szCs w:val="28"/>
        </w:rPr>
      </w:pPr>
      <w: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t>1.不同投标人的投标文件由同一单位或者个人编制或同一IP地址上传；</w:t>
      </w:r>
    </w:p>
    <w:p>
      <w:pPr>
        <w:snapToGrid w:val="0"/>
        <w:spacing w:line="460" w:lineRule="exact"/>
        <w:ind w:firstLine="560" w:firstLineChars="200"/>
        <w:rPr>
          <w:rFonts w:ascii="仿宋" w:hAnsi="仿宋" w:eastAsia="仿宋"/>
          <w:bCs/>
          <w:color w:val="000000"/>
          <w:sz w:val="28"/>
          <w:szCs w:val="28"/>
        </w:rPr>
      </w:pPr>
      <w: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t>5.不同投标人的投标文件相互混装；</w:t>
      </w:r>
    </w:p>
    <w:p>
      <w:pPr>
        <w:snapToGrid w:val="0"/>
        <w:spacing w:line="460" w:lineRule="exact"/>
        <w:ind w:firstLine="414" w:firstLineChars="148"/>
        <w:jc w:val="left"/>
        <w:outlineLvl w:val="1"/>
        <w:rPr>
          <w:rFonts w:ascii="仿宋" w:hAnsi="仿宋" w:eastAsia="仿宋"/>
          <w:bCs/>
          <w:color w:val="000000"/>
          <w:sz w:val="28"/>
          <w:szCs w:val="28"/>
        </w:rPr>
      </w:pPr>
      <w:r>
        <w:t>（九）投标无效的情形</w:t>
      </w:r>
    </w:p>
    <w:p>
      <w:pPr>
        <w:snapToGrid w:val="0"/>
        <w:spacing w:line="460" w:lineRule="exact"/>
        <w:ind w:firstLine="560" w:firstLineChars="200"/>
        <w:rPr>
          <w:rFonts w:ascii="仿宋" w:hAnsi="仿宋" w:eastAsia="仿宋"/>
          <w:bCs/>
          <w:color w:val="000000"/>
          <w:sz w:val="28"/>
          <w:szCs w:val="28"/>
        </w:rPr>
      </w:pPr>
      <w: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t>1.投标人未能提供合格的资格文件、投标有效期不足的；</w:t>
      </w:r>
    </w:p>
    <w:p>
      <w:pPr>
        <w:snapToGrid w:val="0"/>
        <w:spacing w:line="460" w:lineRule="exact"/>
        <w:ind w:firstLine="560" w:firstLineChars="200"/>
        <w:rPr>
          <w:rFonts w:ascii="仿宋" w:hAnsi="仿宋" w:eastAsia="仿宋"/>
          <w:bCs/>
          <w:color w:val="000000"/>
          <w:sz w:val="28"/>
          <w:szCs w:val="28"/>
        </w:rPr>
      </w:pPr>
      <w: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sz w:val="28"/>
          <w:szCs w:val="28"/>
        </w:rPr>
      </w:pPr>
      <w:r>
        <w:t>3.仅提供备份投标文件的；</w:t>
      </w:r>
    </w:p>
    <w:p>
      <w:pPr>
        <w:spacing w:line="440" w:lineRule="exact"/>
        <w:ind w:firstLine="562" w:firstLineChars="200"/>
        <w:rPr>
          <w:rFonts w:ascii="仿宋" w:hAnsi="仿宋" w:eastAsia="仿宋"/>
          <w:b/>
          <w:bCs/>
          <w:color w:val="000000"/>
          <w:sz w:val="28"/>
          <w:szCs w:val="28"/>
        </w:rPr>
      </w:pPr>
      <w:r>
        <w:t>4.电子投标文件解密失败，且未在规定时间内提交备份投标文件的；</w:t>
      </w:r>
    </w:p>
    <w:p>
      <w:pPr>
        <w:spacing w:line="440" w:lineRule="exact"/>
        <w:ind w:firstLine="562" w:firstLineChars="200"/>
        <w:rPr>
          <w:rFonts w:ascii="仿宋" w:hAnsi="仿宋" w:eastAsia="仿宋"/>
          <w:b/>
          <w:bCs/>
          <w:color w:val="000000"/>
          <w:sz w:val="28"/>
          <w:szCs w:val="28"/>
        </w:rPr>
      </w:pPr>
      <w: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sz w:val="28"/>
          <w:szCs w:val="28"/>
        </w:rPr>
      </w:pPr>
      <w:r>
        <w:t>6.投标文件未按招标文件要求签署、盖章的；</w:t>
      </w:r>
    </w:p>
    <w:p>
      <w:pPr>
        <w:snapToGrid w:val="0"/>
        <w:spacing w:line="460" w:lineRule="exact"/>
        <w:ind w:firstLine="560" w:firstLineChars="200"/>
        <w:rPr>
          <w:rFonts w:ascii="仿宋" w:hAnsi="仿宋" w:eastAsia="仿宋"/>
          <w:bCs/>
          <w:color w:val="000000"/>
          <w:sz w:val="28"/>
          <w:szCs w:val="28"/>
        </w:rPr>
      </w:pPr>
      <w:r>
        <w:t>7.与招标文件有重大偏离、未满足带“▲”号实质性指标的投标文件；</w:t>
      </w:r>
    </w:p>
    <w:p>
      <w:pPr>
        <w:snapToGrid w:val="0"/>
        <w:spacing w:line="460" w:lineRule="exact"/>
        <w:ind w:firstLine="560" w:firstLineChars="200"/>
        <w:rPr>
          <w:rFonts w:ascii="仿宋" w:hAnsi="仿宋" w:eastAsia="仿宋"/>
          <w:bCs/>
          <w:color w:val="000000"/>
          <w:sz w:val="28"/>
          <w:szCs w:val="28"/>
        </w:rPr>
      </w:pPr>
      <w: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sz w:val="28"/>
          <w:szCs w:val="28"/>
        </w:rPr>
      </w:pPr>
      <w:r>
        <w:t>9.未提供样品或提供样品不满足采购需求实质性条件的；</w:t>
      </w:r>
    </w:p>
    <w:p>
      <w:pPr>
        <w:snapToGrid w:val="0"/>
        <w:spacing w:line="460" w:lineRule="exact"/>
        <w:ind w:firstLine="560" w:firstLineChars="200"/>
        <w:rPr>
          <w:rFonts w:ascii="仿宋" w:hAnsi="仿宋" w:eastAsia="仿宋"/>
          <w:bCs/>
          <w:color w:val="000000"/>
          <w:sz w:val="28"/>
          <w:szCs w:val="28"/>
        </w:rPr>
      </w:pPr>
      <w:r>
        <w:t>10.投标报价超出招标文件中规定的预算金额或者最高限价的；</w:t>
      </w:r>
    </w:p>
    <w:p>
      <w:pPr>
        <w:snapToGrid w:val="0"/>
        <w:spacing w:line="460" w:lineRule="exact"/>
        <w:ind w:firstLine="560" w:firstLineChars="200"/>
        <w:rPr>
          <w:rFonts w:ascii="仿宋" w:hAnsi="仿宋" w:eastAsia="仿宋"/>
          <w:bCs/>
          <w:color w:val="000000"/>
          <w:sz w:val="28"/>
          <w:szCs w:val="28"/>
        </w:rPr>
      </w:pPr>
      <w:r>
        <w:t>11.标项以赠送方式投标的、对一个标项提供两个投标方案或两个报价的；</w:t>
      </w:r>
    </w:p>
    <w:p>
      <w:pPr>
        <w:snapToGrid w:val="0"/>
        <w:spacing w:line="460" w:lineRule="exact"/>
        <w:ind w:firstLine="560" w:firstLineChars="200"/>
        <w:rPr>
          <w:rFonts w:ascii="仿宋" w:hAnsi="仿宋" w:eastAsia="仿宋"/>
          <w:bCs/>
          <w:color w:val="000000"/>
          <w:sz w:val="28"/>
          <w:szCs w:val="28"/>
        </w:rPr>
      </w:pPr>
      <w:r>
        <w:t>12.评标委员会认为投标人的报价明显低于其他通过符合性审查投标人的报价，有可能影响产品质量或者不能诚信履约，且不能证明其报价合理性的；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sz w:val="28"/>
          <w:szCs w:val="28"/>
        </w:rPr>
      </w:pPr>
      <w:r>
        <w:t>13.投标人不接受报价文件中修正后的报价的；</w:t>
      </w:r>
    </w:p>
    <w:p>
      <w:pPr>
        <w:snapToGrid w:val="0"/>
        <w:spacing w:line="460" w:lineRule="exact"/>
        <w:ind w:firstLine="560" w:firstLineChars="200"/>
        <w:rPr>
          <w:rFonts w:ascii="仿宋" w:hAnsi="仿宋" w:eastAsia="仿宋"/>
          <w:bCs/>
          <w:color w:val="000000"/>
          <w:sz w:val="28"/>
          <w:szCs w:val="28"/>
        </w:rPr>
      </w:pPr>
      <w:r>
        <w:t>14.未按本章“二、投标文件的编制”第七点投标报价要求报价的；</w:t>
      </w:r>
    </w:p>
    <w:p>
      <w:pPr>
        <w:snapToGrid w:val="0"/>
        <w:spacing w:line="460" w:lineRule="exact"/>
        <w:ind w:firstLine="560" w:firstLineChars="200"/>
        <w:rPr>
          <w:rFonts w:ascii="仿宋" w:hAnsi="仿宋" w:eastAsia="仿宋"/>
          <w:bCs/>
          <w:color w:val="000000"/>
          <w:sz w:val="28"/>
          <w:szCs w:val="28"/>
        </w:rPr>
      </w:pPr>
      <w:r>
        <w:t>15.投标文件含有采购人不能接受的附加条件的；</w:t>
      </w:r>
    </w:p>
    <w:p>
      <w:pPr>
        <w:snapToGrid w:val="0"/>
        <w:spacing w:line="460" w:lineRule="exact"/>
        <w:ind w:firstLine="560" w:firstLineChars="200"/>
        <w:rPr>
          <w:rFonts w:ascii="仿宋" w:hAnsi="仿宋" w:eastAsia="仿宋"/>
          <w:bCs/>
          <w:color w:val="000000"/>
          <w:sz w:val="28"/>
          <w:szCs w:val="28"/>
        </w:rPr>
      </w:pPr>
      <w:r>
        <w:t>16.投标人被视为串通投标的；</w:t>
      </w:r>
    </w:p>
    <w:p>
      <w:pPr>
        <w:snapToGrid w:val="0"/>
        <w:spacing w:line="460" w:lineRule="exact"/>
        <w:ind w:firstLine="560" w:firstLineChars="200"/>
        <w:rPr>
          <w:rFonts w:ascii="仿宋" w:hAnsi="仿宋" w:eastAsia="仿宋"/>
          <w:bCs/>
          <w:color w:val="000000"/>
          <w:sz w:val="28"/>
          <w:szCs w:val="28"/>
        </w:rPr>
      </w:pPr>
      <w:r>
        <w:t>17.不符合法律、法规和本招标文件规定的其他实质性要求的。</w:t>
      </w:r>
    </w:p>
    <w:p>
      <w:pPr>
        <w:pStyle w:val="32"/>
        <w:snapToGrid w:val="0"/>
        <w:spacing w:beforeLines="0" w:after="120" w:line="460" w:lineRule="exact"/>
        <w:ind w:left="759" w:leftChars="228" w:hanging="280" w:hangingChars="100"/>
        <w:rPr>
          <w:rFonts w:ascii="仿宋" w:hAnsi="仿宋" w:eastAsia="仿宋"/>
          <w:bCs/>
          <w:color w:val="000000"/>
          <w:sz w:val="28"/>
          <w:szCs w:val="28"/>
        </w:rPr>
      </w:pPr>
      <w:r>
        <w:t>（十）错误修正</w:t>
      </w:r>
    </w:p>
    <w:p>
      <w:pPr>
        <w:snapToGrid w:val="0"/>
        <w:spacing w:line="460" w:lineRule="exact"/>
        <w:ind w:firstLine="562" w:firstLineChars="200"/>
        <w:rPr>
          <w:rFonts w:ascii="仿宋" w:hAnsi="仿宋" w:eastAsia="仿宋"/>
          <w:b/>
          <w:bCs/>
          <w:color w:val="000000"/>
          <w:sz w:val="28"/>
          <w:szCs w:val="28"/>
        </w:rPr>
      </w:pPr>
      <w: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sz w:val="28"/>
          <w:szCs w:val="28"/>
        </w:rPr>
      </w:pPr>
      <w: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sz w:val="28"/>
          <w:szCs w:val="28"/>
        </w:rPr>
      </w:pPr>
      <w: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sz w:val="28"/>
          <w:szCs w:val="28"/>
        </w:rPr>
      </w:pPr>
      <w:r>
        <w:t>2.大写金额和小写金额不一致的，以大写金额为准；</w:t>
      </w:r>
    </w:p>
    <w:p>
      <w:pPr>
        <w:snapToGrid w:val="0"/>
        <w:spacing w:line="460" w:lineRule="exact"/>
        <w:ind w:firstLine="562" w:firstLineChars="200"/>
        <w:rPr>
          <w:rFonts w:ascii="仿宋" w:hAnsi="仿宋" w:eastAsia="仿宋"/>
          <w:b/>
          <w:bCs/>
          <w:color w:val="000000"/>
          <w:sz w:val="28"/>
          <w:szCs w:val="28"/>
        </w:rPr>
      </w:pPr>
      <w: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sz w:val="28"/>
          <w:szCs w:val="28"/>
        </w:rPr>
      </w:pPr>
      <w:r>
        <w:t>4.总价金额与按单价汇总金额不一致的，以单价金额计算结果为准。</w:t>
      </w:r>
    </w:p>
    <w:p>
      <w:pPr>
        <w:snapToGrid w:val="0"/>
        <w:spacing w:line="460" w:lineRule="exact"/>
        <w:ind w:firstLine="562" w:firstLineChars="200"/>
        <w:rPr>
          <w:rFonts w:ascii="仿宋" w:hAnsi="仿宋" w:eastAsia="仿宋"/>
          <w:bCs/>
          <w:color w:val="000000"/>
          <w:sz w:val="28"/>
          <w:szCs w:val="28"/>
        </w:rPr>
      </w:pPr>
      <w: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sz w:val="28"/>
          <w:szCs w:val="28"/>
        </w:rPr>
      </w:pPr>
      <w:r>
        <w:t>（十一）采购过程中的异常情况及处理措施</w:t>
      </w:r>
    </w:p>
    <w:p>
      <w:pPr>
        <w:pStyle w:val="32"/>
        <w:adjustRightInd w:val="0"/>
        <w:snapToGrid w:val="0"/>
        <w:spacing w:before="120" w:after="120" w:line="500" w:lineRule="exact"/>
        <w:ind w:firstLine="565" w:firstLineChars="201"/>
        <w:rPr>
          <w:rFonts w:ascii="仿宋" w:hAnsi="仿宋" w:eastAsia="仿宋"/>
          <w:b/>
          <w:bCs/>
          <w:color w:val="000000"/>
          <w:sz w:val="28"/>
          <w:szCs w:val="28"/>
        </w:rPr>
      </w:pPr>
      <w: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sz w:val="28"/>
          <w:szCs w:val="28"/>
        </w:rPr>
      </w:pPr>
      <w:r>
        <w:t>1.电子交易平台发生故障而无法登录访问的；</w:t>
      </w:r>
    </w:p>
    <w:p>
      <w:pPr>
        <w:spacing w:line="440" w:lineRule="exact"/>
        <w:ind w:firstLine="562" w:firstLineChars="200"/>
        <w:rPr>
          <w:rFonts w:ascii="仿宋" w:hAnsi="仿宋" w:eastAsia="仿宋"/>
          <w:b/>
          <w:bCs/>
          <w:color w:val="000000"/>
          <w:sz w:val="28"/>
          <w:szCs w:val="28"/>
        </w:rPr>
      </w:pPr>
      <w:r>
        <w:t>2.电子交易平台应用或数据库出现错误，不能进行正常操作的；</w:t>
      </w:r>
    </w:p>
    <w:p>
      <w:pPr>
        <w:spacing w:line="440" w:lineRule="exact"/>
        <w:ind w:firstLine="562" w:firstLineChars="200"/>
        <w:rPr>
          <w:rFonts w:ascii="仿宋" w:hAnsi="仿宋" w:eastAsia="仿宋"/>
          <w:b/>
          <w:bCs/>
          <w:color w:val="000000"/>
          <w:sz w:val="28"/>
          <w:szCs w:val="28"/>
        </w:rPr>
      </w:pPr>
      <w:r>
        <w:t>3.电子交易平台发现严重安全漏洞，有潜在泄密危险的；</w:t>
      </w:r>
    </w:p>
    <w:p>
      <w:pPr>
        <w:spacing w:line="440" w:lineRule="exact"/>
        <w:ind w:firstLine="562" w:firstLineChars="200"/>
        <w:rPr>
          <w:rFonts w:ascii="仿宋" w:hAnsi="仿宋" w:eastAsia="仿宋"/>
          <w:b/>
          <w:bCs/>
          <w:color w:val="000000"/>
          <w:sz w:val="28"/>
          <w:szCs w:val="28"/>
        </w:rPr>
      </w:pPr>
      <w:r>
        <w:t>4.病毒发作导致不能进行正常操作的；</w:t>
      </w:r>
    </w:p>
    <w:p>
      <w:pPr>
        <w:spacing w:line="440" w:lineRule="exact"/>
        <w:ind w:firstLine="562" w:firstLineChars="200"/>
        <w:rPr>
          <w:rFonts w:ascii="仿宋" w:hAnsi="仿宋" w:eastAsia="仿宋"/>
          <w:b/>
          <w:bCs/>
          <w:color w:val="000000"/>
          <w:sz w:val="28"/>
          <w:szCs w:val="28"/>
        </w:rPr>
      </w:pPr>
      <w:r>
        <w:t>5.其他无法保证电子交易的公平、公正和安全的情况。</w:t>
      </w:r>
    </w:p>
    <w:p>
      <w:pPr>
        <w:spacing w:line="440" w:lineRule="exact"/>
        <w:ind w:firstLine="562" w:firstLineChars="200"/>
        <w:rPr>
          <w:rFonts w:ascii="仿宋" w:hAnsi="仿宋" w:eastAsia="仿宋"/>
          <w:bCs/>
          <w:color w:val="000000"/>
          <w:sz w:val="28"/>
          <w:szCs w:val="28"/>
        </w:rPr>
      </w:pPr>
      <w:r>
        <w:t>出现前款规定情形，不影响采购公平、公正性的，招标方可以待上述情形消除后继续组织电子交易活动，也可以决定某些环节以纸质形式进行；影响或可能影响采购公平、公正性的，应当重新采购。</w:t>
      </w:r>
    </w:p>
    <w:p>
      <w:pPr>
        <w:pStyle w:val="32"/>
        <w:snapToGrid w:val="0"/>
        <w:spacing w:before="240" w:beforeLines="100" w:after="240" w:afterLines="100" w:line="360" w:lineRule="auto"/>
        <w:jc w:val="center"/>
        <w:rPr>
          <w:rFonts w:ascii="仿宋" w:hAnsi="仿宋" w:eastAsia="仿宋"/>
          <w:b/>
          <w:color w:val="000000"/>
          <w:sz w:val="30"/>
          <w:szCs w:val="30"/>
        </w:rPr>
      </w:pPr>
      <w:r>
        <w:t>三、开、评标程序及评标委员会的评审程序</w:t>
      </w:r>
    </w:p>
    <w:p>
      <w:pPr>
        <w:pStyle w:val="32"/>
        <w:snapToGrid w:val="0"/>
        <w:spacing w:before="120" w:after="120" w:line="460" w:lineRule="exact"/>
        <w:ind w:firstLine="551" w:firstLineChars="196"/>
        <w:rPr>
          <w:rFonts w:ascii="仿宋" w:hAnsi="仿宋" w:eastAsia="仿宋"/>
          <w:b/>
          <w:color w:val="000000"/>
          <w:sz w:val="28"/>
          <w:szCs w:val="28"/>
        </w:rPr>
      </w:pPr>
      <w:r>
        <w:t>（一）组织开标</w:t>
      </w:r>
    </w:p>
    <w:p>
      <w:pPr>
        <w:pStyle w:val="32"/>
        <w:snapToGrid w:val="0"/>
        <w:spacing w:before="120" w:after="120" w:line="460" w:lineRule="exact"/>
        <w:ind w:firstLine="560" w:firstLineChars="200"/>
        <w:rPr>
          <w:rFonts w:ascii="仿宋" w:hAnsi="仿宋" w:eastAsia="仿宋"/>
          <w:bCs/>
          <w:color w:val="000000"/>
          <w:sz w:val="28"/>
          <w:szCs w:val="28"/>
        </w:rPr>
      </w:pPr>
      <w: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pPr>
        <w:pStyle w:val="32"/>
        <w:snapToGrid w:val="0"/>
        <w:spacing w:before="120" w:after="120" w:line="460" w:lineRule="exact"/>
        <w:ind w:firstLine="562" w:firstLineChars="200"/>
        <w:rPr>
          <w:rFonts w:ascii="仿宋" w:hAnsi="仿宋" w:eastAsia="仿宋"/>
          <w:b/>
          <w:bCs/>
          <w:color w:val="000000"/>
          <w:sz w:val="28"/>
          <w:szCs w:val="28"/>
        </w:rPr>
      </w:pPr>
      <w:r>
        <w:t>1. 落实工作场地、设施，检查录音录像采集设备运行情况，验证电子交易平台是否能正常登录，并开启直播（如直播信号出现问题，不影响项目开标程序）。</w:t>
      </w:r>
    </w:p>
    <w:p>
      <w:pPr>
        <w:pStyle w:val="32"/>
        <w:snapToGrid w:val="0"/>
        <w:spacing w:before="120" w:after="120" w:line="460" w:lineRule="exact"/>
        <w:ind w:firstLine="562" w:firstLineChars="200"/>
        <w:rPr>
          <w:rFonts w:ascii="仿宋" w:hAnsi="仿宋" w:eastAsia="仿宋"/>
          <w:b/>
          <w:bCs/>
          <w:color w:val="000000"/>
          <w:sz w:val="28"/>
          <w:szCs w:val="28"/>
        </w:rPr>
      </w:pPr>
      <w: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sz w:val="28"/>
          <w:szCs w:val="28"/>
        </w:rPr>
      </w:pPr>
      <w: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sz w:val="28"/>
          <w:szCs w:val="28"/>
        </w:rPr>
      </w:pPr>
      <w: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sz w:val="28"/>
          <w:szCs w:val="28"/>
        </w:rPr>
      </w:pPr>
      <w: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sz w:val="28"/>
          <w:szCs w:val="28"/>
        </w:rPr>
      </w:pPr>
      <w: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sz w:val="28"/>
          <w:szCs w:val="28"/>
        </w:rPr>
      </w:pPr>
      <w:r>
        <w:t>6.招标方在电子交易平台开启投标人的报价文件信息，投标人对报价信息进行确认。投标人对报价信息不予确认的不影响后续评标过程。</w:t>
      </w:r>
    </w:p>
    <w:p>
      <w:pPr>
        <w:pStyle w:val="32"/>
        <w:snapToGrid w:val="0"/>
        <w:spacing w:before="120" w:after="120" w:line="460" w:lineRule="exact"/>
        <w:ind w:firstLine="551" w:firstLineChars="196"/>
        <w:rPr>
          <w:rFonts w:ascii="仿宋" w:hAnsi="仿宋" w:eastAsia="仿宋"/>
          <w:b/>
          <w:bCs/>
          <w:color w:val="000000"/>
          <w:sz w:val="28"/>
          <w:szCs w:val="28"/>
        </w:rPr>
      </w:pPr>
      <w: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sz w:val="28"/>
          <w:szCs w:val="28"/>
        </w:rPr>
      </w:pPr>
      <w:r>
        <w:t>8.在电子交易平台上公布评审结果。</w:t>
      </w:r>
    </w:p>
    <w:p>
      <w:pPr>
        <w:spacing w:line="440" w:lineRule="exact"/>
        <w:ind w:firstLine="562" w:firstLineChars="200"/>
        <w:rPr>
          <w:rFonts w:ascii="仿宋" w:hAnsi="仿宋" w:eastAsia="仿宋"/>
          <w:b/>
          <w:bCs/>
          <w:color w:val="000000"/>
          <w:sz w:val="28"/>
          <w:szCs w:val="28"/>
        </w:rPr>
      </w:pPr>
      <w:r>
        <w:t>特别说明：政采云公司如对电子化开标及评审程序有调整的，按调整后的程序操作。</w:t>
      </w:r>
    </w:p>
    <w:p>
      <w:pPr>
        <w:pStyle w:val="32"/>
        <w:snapToGrid w:val="0"/>
        <w:spacing w:before="120" w:after="120" w:line="460" w:lineRule="exact"/>
        <w:ind w:firstLine="562" w:firstLineChars="200"/>
        <w:rPr>
          <w:rFonts w:ascii="仿宋" w:hAnsi="仿宋" w:eastAsia="仿宋"/>
          <w:b/>
          <w:color w:val="000000"/>
          <w:sz w:val="28"/>
          <w:szCs w:val="28"/>
        </w:rPr>
      </w:pPr>
      <w:r>
        <w:t>（二）组织评标程序</w:t>
      </w:r>
    </w:p>
    <w:p>
      <w:pPr>
        <w:pStyle w:val="32"/>
        <w:snapToGrid w:val="0"/>
        <w:spacing w:before="120" w:after="120" w:line="460" w:lineRule="exact"/>
        <w:ind w:firstLine="548" w:firstLineChars="196"/>
        <w:rPr>
          <w:rFonts w:ascii="仿宋" w:hAnsi="仿宋" w:eastAsia="仿宋"/>
          <w:bCs/>
          <w:color w:val="000000"/>
          <w:sz w:val="28"/>
          <w:szCs w:val="28"/>
        </w:rPr>
      </w:pPr>
      <w:r>
        <w:t>招标方将按照招标文件规定的时间、地点和程序组织评标，各评审专家及相关人员应参加评审活动并接受核验、签到，无关人员不得进入评审现场。</w:t>
      </w:r>
    </w:p>
    <w:p>
      <w:pPr>
        <w:pStyle w:val="32"/>
        <w:snapToGrid w:val="0"/>
        <w:spacing w:before="120" w:after="120" w:line="460" w:lineRule="exact"/>
        <w:ind w:firstLine="548" w:firstLineChars="196"/>
        <w:rPr>
          <w:rFonts w:ascii="仿宋" w:hAnsi="仿宋" w:eastAsia="仿宋"/>
          <w:bCs/>
          <w:color w:val="000000"/>
          <w:sz w:val="28"/>
          <w:szCs w:val="28"/>
        </w:rPr>
      </w:pPr>
      <w:r>
        <w:t>1、开启开标场地录音录像采集设备，并确保正常运行。</w:t>
      </w:r>
    </w:p>
    <w:p>
      <w:pPr>
        <w:pStyle w:val="32"/>
        <w:snapToGrid w:val="0"/>
        <w:spacing w:before="120" w:after="120" w:line="460" w:lineRule="exact"/>
        <w:ind w:firstLine="548" w:firstLineChars="196"/>
        <w:rPr>
          <w:rFonts w:ascii="仿宋" w:hAnsi="仿宋" w:eastAsia="仿宋"/>
          <w:bCs/>
          <w:color w:val="000000"/>
          <w:sz w:val="28"/>
          <w:szCs w:val="28"/>
        </w:rPr>
      </w:pPr>
      <w:r>
        <w:t>2、按规定统一收缴、保存评标现场相关人员通讯工具。</w:t>
      </w:r>
    </w:p>
    <w:p>
      <w:pPr>
        <w:pStyle w:val="32"/>
        <w:snapToGrid w:val="0"/>
        <w:spacing w:before="120" w:after="120" w:line="460" w:lineRule="exact"/>
        <w:ind w:firstLine="548" w:firstLineChars="196"/>
        <w:rPr>
          <w:rFonts w:ascii="仿宋" w:hAnsi="仿宋" w:eastAsia="仿宋"/>
          <w:bCs/>
          <w:color w:val="000000"/>
          <w:sz w:val="28"/>
          <w:szCs w:val="28"/>
        </w:rPr>
      </w:pPr>
      <w:r>
        <w:t>3、介绍评审现场的人员情况，宣布评审工作纪律，告知评审人员应当回避情形；组织推选评标委员会组长。</w:t>
      </w:r>
    </w:p>
    <w:p>
      <w:pPr>
        <w:pStyle w:val="32"/>
        <w:snapToGrid w:val="0"/>
        <w:spacing w:before="120" w:after="120" w:line="460" w:lineRule="exact"/>
        <w:ind w:firstLine="548" w:firstLineChars="196"/>
        <w:rPr>
          <w:rFonts w:ascii="仿宋" w:hAnsi="仿宋" w:eastAsia="仿宋"/>
          <w:bCs/>
          <w:color w:val="000000"/>
          <w:sz w:val="28"/>
          <w:szCs w:val="28"/>
        </w:rPr>
      </w:pPr>
      <w:r>
        <w:t>4、宣读提交投标文件的供应商名单，组织评标委员会各位成员签订纸质形式的《政府采购评审人员廉洁自律承诺书》。</w:t>
      </w:r>
    </w:p>
    <w:p>
      <w:pPr>
        <w:pStyle w:val="32"/>
        <w:snapToGrid w:val="0"/>
        <w:spacing w:before="120" w:after="120" w:line="460" w:lineRule="exact"/>
        <w:ind w:firstLine="548" w:firstLineChars="196"/>
        <w:rPr>
          <w:rFonts w:ascii="仿宋" w:hAnsi="仿宋" w:eastAsia="仿宋"/>
          <w:bCs/>
          <w:color w:val="000000"/>
          <w:sz w:val="28"/>
          <w:szCs w:val="28"/>
        </w:rPr>
      </w:pPr>
      <w:r>
        <w:t>5、采购人可以在评标前说明项目背景和采购需求，说明内容不得含有歧视性、倾向性意见，不得超出招标文件所述范围。说明应当提交书面材料，并随采购文件一并存档。</w:t>
      </w:r>
    </w:p>
    <w:p>
      <w:pPr>
        <w:pStyle w:val="32"/>
        <w:snapToGrid w:val="0"/>
        <w:spacing w:before="120" w:after="120" w:line="460" w:lineRule="exact"/>
        <w:ind w:firstLine="548" w:firstLineChars="196"/>
        <w:rPr>
          <w:rFonts w:ascii="仿宋" w:hAnsi="仿宋" w:eastAsia="仿宋"/>
          <w:bCs/>
          <w:color w:val="000000"/>
          <w:sz w:val="28"/>
          <w:szCs w:val="28"/>
        </w:rPr>
      </w:pPr>
      <w: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2"/>
        <w:snapToGrid w:val="0"/>
        <w:spacing w:before="120" w:after="120" w:line="460" w:lineRule="exact"/>
        <w:ind w:firstLine="548" w:firstLineChars="196"/>
        <w:rPr>
          <w:rFonts w:ascii="仿宋" w:hAnsi="仿宋" w:eastAsia="仿宋"/>
          <w:bCs/>
          <w:color w:val="000000"/>
          <w:sz w:val="28"/>
          <w:szCs w:val="28"/>
        </w:rPr>
      </w:pPr>
      <w: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32"/>
        <w:snapToGrid w:val="0"/>
        <w:spacing w:before="120" w:after="120" w:line="460" w:lineRule="exact"/>
        <w:ind w:firstLine="548" w:firstLineChars="196"/>
        <w:rPr>
          <w:rFonts w:ascii="仿宋" w:hAnsi="仿宋" w:eastAsia="仿宋"/>
          <w:bCs/>
          <w:color w:val="000000"/>
          <w:sz w:val="28"/>
          <w:szCs w:val="28"/>
        </w:rPr>
      </w:pPr>
      <w: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2"/>
        <w:snapToGrid w:val="0"/>
        <w:spacing w:before="120" w:after="120" w:line="460" w:lineRule="exact"/>
        <w:ind w:firstLine="548" w:firstLineChars="196"/>
        <w:rPr>
          <w:rFonts w:ascii="仿宋" w:hAnsi="仿宋" w:eastAsia="仿宋"/>
          <w:bCs/>
          <w:color w:val="000000"/>
          <w:sz w:val="28"/>
          <w:szCs w:val="28"/>
        </w:rPr>
      </w:pPr>
      <w:r>
        <w:t>9、做好评审现场相关记录，协助评标委员会组长做好评审报告起草、有关内容电脑文字录入等工作，并要求评标委员会各成员签字确认。</w:t>
      </w:r>
    </w:p>
    <w:p>
      <w:pPr>
        <w:pStyle w:val="32"/>
        <w:snapToGrid w:val="0"/>
        <w:spacing w:before="120" w:after="120" w:line="460" w:lineRule="exact"/>
        <w:ind w:firstLine="548" w:firstLineChars="196"/>
        <w:rPr>
          <w:rFonts w:ascii="仿宋" w:hAnsi="仿宋" w:eastAsia="仿宋"/>
          <w:bCs/>
          <w:color w:val="000000"/>
          <w:sz w:val="28"/>
          <w:szCs w:val="28"/>
        </w:rPr>
      </w:pPr>
      <w:r>
        <w:t>10、评审结束后，招标方应对评标委员会各成员的专业水平、职业道德、遵纪守法等情况进行评价；同时按规定向评审专家发放评审费，并交还评审人员及其他现场相关人员的通讯工具。</w:t>
      </w:r>
    </w:p>
    <w:p>
      <w:pPr>
        <w:pStyle w:val="32"/>
        <w:snapToGrid w:val="0"/>
        <w:spacing w:before="120" w:after="120" w:line="460" w:lineRule="exact"/>
        <w:ind w:firstLine="551" w:firstLineChars="196"/>
        <w:rPr>
          <w:rFonts w:ascii="仿宋" w:hAnsi="仿宋" w:eastAsia="仿宋"/>
          <w:bCs/>
          <w:color w:val="000000"/>
          <w:sz w:val="28"/>
          <w:szCs w:val="28"/>
        </w:rPr>
      </w:pPr>
      <w:r>
        <w:t xml:space="preserve">11、招标方将在《中标公告》中，公开评标委员会对每个投标人的《评分明细》以及《得分汇总表》情况。 </w:t>
        <w:tab/>
      </w:r>
    </w:p>
    <w:p>
      <w:pPr>
        <w:pStyle w:val="32"/>
        <w:snapToGrid w:val="0"/>
        <w:spacing w:before="120" w:after="120" w:line="460" w:lineRule="exact"/>
        <w:ind w:firstLine="562" w:firstLineChars="200"/>
        <w:rPr>
          <w:rFonts w:ascii="仿宋" w:hAnsi="仿宋" w:eastAsia="仿宋"/>
          <w:b/>
          <w:color w:val="000000"/>
          <w:sz w:val="28"/>
          <w:szCs w:val="28"/>
        </w:rPr>
      </w:pPr>
      <w:r>
        <w:t>（三）评审程序</w:t>
      </w:r>
    </w:p>
    <w:p>
      <w:pPr>
        <w:pStyle w:val="32"/>
        <w:snapToGrid w:val="0"/>
        <w:spacing w:before="120" w:after="120" w:line="460" w:lineRule="exact"/>
        <w:ind w:firstLine="548" w:firstLineChars="196"/>
        <w:rPr>
          <w:rFonts w:ascii="仿宋" w:hAnsi="仿宋" w:eastAsia="仿宋"/>
          <w:bCs/>
          <w:color w:val="000000"/>
          <w:sz w:val="28"/>
          <w:szCs w:val="28"/>
        </w:rPr>
      </w:pPr>
      <w:r>
        <w:t>1、在评审专家中推选评标委员会组长。</w:t>
      </w:r>
    </w:p>
    <w:p>
      <w:pPr>
        <w:pStyle w:val="32"/>
        <w:snapToGrid w:val="0"/>
        <w:spacing w:before="120" w:after="120" w:line="460" w:lineRule="exact"/>
        <w:ind w:firstLine="548" w:firstLineChars="196"/>
        <w:rPr>
          <w:rFonts w:ascii="仿宋" w:hAnsi="仿宋" w:eastAsia="仿宋"/>
          <w:bCs/>
          <w:color w:val="000000"/>
          <w:sz w:val="28"/>
          <w:szCs w:val="28"/>
        </w:rPr>
      </w:pPr>
      <w: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2"/>
        <w:snapToGrid w:val="0"/>
        <w:spacing w:before="120" w:after="120" w:line="460" w:lineRule="exact"/>
        <w:ind w:firstLine="548" w:firstLineChars="196"/>
        <w:rPr>
          <w:rFonts w:ascii="仿宋" w:hAnsi="仿宋" w:eastAsia="仿宋"/>
          <w:bCs/>
          <w:color w:val="000000"/>
          <w:sz w:val="28"/>
          <w:szCs w:val="28"/>
        </w:rPr>
      </w:pPr>
      <w:r>
        <w:t>3、评审人员对各投标人投标文件的有效性、符合性、完整性和响应程度进行审查，确定是否对招标文件作出实质性响应。</w:t>
      </w:r>
    </w:p>
    <w:p>
      <w:pPr>
        <w:pStyle w:val="32"/>
        <w:snapToGrid w:val="0"/>
        <w:spacing w:before="120" w:after="120" w:line="460" w:lineRule="exact"/>
        <w:ind w:firstLine="548" w:firstLineChars="196"/>
        <w:rPr>
          <w:rFonts w:ascii="仿宋" w:hAnsi="仿宋" w:eastAsia="仿宋"/>
          <w:bCs/>
          <w:color w:val="000000"/>
          <w:sz w:val="28"/>
          <w:szCs w:val="28"/>
        </w:rPr>
      </w:pPr>
      <w:r>
        <w:t>4、评审人员按招标文件规定的评审方法和评审标准，依法独立对投标人投标文件进行评估、比较，并给予评价或打分，不受任何单位和个人的干预。</w:t>
      </w:r>
    </w:p>
    <w:p>
      <w:pPr>
        <w:pStyle w:val="32"/>
        <w:snapToGrid w:val="0"/>
        <w:spacing w:before="120" w:after="120" w:line="460" w:lineRule="exact"/>
        <w:ind w:firstLine="548" w:firstLineChars="196"/>
        <w:rPr>
          <w:rFonts w:ascii="仿宋" w:hAnsi="仿宋" w:eastAsia="仿宋"/>
          <w:bCs/>
          <w:color w:val="000000"/>
          <w:sz w:val="28"/>
          <w:szCs w:val="28"/>
        </w:rPr>
      </w:pPr>
      <w: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2"/>
        <w:snapToGrid w:val="0"/>
        <w:spacing w:before="120" w:after="120" w:line="460" w:lineRule="exact"/>
        <w:ind w:firstLine="548" w:firstLineChars="196"/>
        <w:rPr>
          <w:rFonts w:ascii="仿宋" w:hAnsi="仿宋" w:eastAsia="仿宋"/>
          <w:bCs/>
          <w:color w:val="000000"/>
          <w:sz w:val="28"/>
          <w:szCs w:val="28"/>
        </w:rPr>
      </w:pPr>
      <w: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2"/>
        <w:snapToGrid w:val="0"/>
        <w:spacing w:before="120" w:after="120" w:line="460" w:lineRule="exact"/>
        <w:ind w:firstLine="548" w:firstLineChars="196"/>
        <w:rPr>
          <w:rFonts w:ascii="仿宋" w:hAnsi="仿宋" w:eastAsia="仿宋"/>
          <w:bCs/>
          <w:color w:val="000000"/>
          <w:sz w:val="28"/>
          <w:szCs w:val="28"/>
        </w:rPr>
      </w:pPr>
      <w:r>
        <w:t xml:space="preserve">7、评标委员会根据评审汇总情况和招标文件规定确定中标候选供应商排序名单。 </w:t>
      </w:r>
    </w:p>
    <w:p>
      <w:pPr>
        <w:pStyle w:val="32"/>
        <w:snapToGrid w:val="0"/>
        <w:spacing w:before="120" w:after="120" w:line="460" w:lineRule="exact"/>
        <w:ind w:firstLine="548" w:firstLineChars="196"/>
        <w:rPr>
          <w:rFonts w:ascii="仿宋" w:hAnsi="仿宋" w:eastAsia="仿宋"/>
          <w:bCs/>
          <w:color w:val="000000"/>
          <w:sz w:val="28"/>
          <w:szCs w:val="28"/>
        </w:rPr>
      </w:pPr>
      <w:r>
        <w:t>8、起草评审报告，所有评审人员须在评审报告上签字确认。</w:t>
      </w:r>
    </w:p>
    <w:p>
      <w:pPr>
        <w:pStyle w:val="32"/>
        <w:snapToGrid w:val="0"/>
        <w:spacing w:before="240" w:beforeLines="100" w:after="240" w:afterLines="100" w:line="360" w:lineRule="auto"/>
        <w:jc w:val="center"/>
        <w:rPr>
          <w:rFonts w:ascii="仿宋" w:hAnsi="仿宋" w:eastAsia="仿宋"/>
          <w:b/>
          <w:bCs/>
          <w:color w:val="000000"/>
          <w:sz w:val="28"/>
          <w:szCs w:val="28"/>
        </w:rPr>
      </w:pPr>
      <w:r>
        <w:t>四、评审原则</w:t>
      </w:r>
    </w:p>
    <w:p>
      <w:pPr>
        <w:pStyle w:val="32"/>
        <w:snapToGrid w:val="0"/>
        <w:spacing w:before="120" w:after="120" w:line="460" w:lineRule="exact"/>
        <w:ind w:firstLine="562" w:firstLineChars="200"/>
        <w:rPr>
          <w:rFonts w:ascii="仿宋" w:hAnsi="仿宋" w:eastAsia="仿宋"/>
          <w:b/>
          <w:bCs/>
          <w:color w:val="000000"/>
          <w:sz w:val="28"/>
          <w:szCs w:val="28"/>
        </w:rPr>
      </w:pPr>
      <w: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before="120" w:after="120" w:line="460" w:lineRule="exact"/>
        <w:ind w:firstLine="551" w:firstLineChars="196"/>
        <w:rPr>
          <w:rFonts w:ascii="仿宋" w:hAnsi="仿宋" w:eastAsia="仿宋"/>
          <w:b/>
          <w:bCs/>
          <w:color w:val="000000"/>
          <w:sz w:val="28"/>
          <w:szCs w:val="28"/>
        </w:rPr>
      </w:pPr>
      <w: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2"/>
        <w:snapToGrid w:val="0"/>
        <w:spacing w:before="120" w:after="120" w:line="460" w:lineRule="exact"/>
        <w:ind w:firstLine="551" w:firstLineChars="196"/>
        <w:rPr>
          <w:rFonts w:ascii="仿宋" w:hAnsi="仿宋" w:eastAsia="仿宋"/>
          <w:b/>
          <w:bCs/>
          <w:color w:val="000000"/>
          <w:sz w:val="28"/>
          <w:szCs w:val="28"/>
        </w:rPr>
      </w:pPr>
      <w: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2"/>
        <w:snapToGrid w:val="0"/>
        <w:spacing w:before="120" w:after="120" w:line="460" w:lineRule="exact"/>
        <w:ind w:firstLine="551" w:firstLineChars="196"/>
        <w:rPr>
          <w:rFonts w:ascii="仿宋" w:hAnsi="仿宋" w:eastAsia="仿宋"/>
          <w:b/>
          <w:bCs/>
          <w:color w:val="000000"/>
          <w:sz w:val="28"/>
          <w:szCs w:val="28"/>
        </w:rPr>
      </w:pPr>
      <w: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2"/>
        <w:snapToGrid w:val="0"/>
        <w:spacing w:before="120" w:after="120" w:line="460" w:lineRule="exact"/>
        <w:ind w:firstLine="551" w:firstLineChars="196"/>
        <w:rPr>
          <w:rFonts w:ascii="仿宋" w:hAnsi="仿宋" w:eastAsia="仿宋"/>
          <w:b/>
          <w:bCs/>
          <w:color w:val="000000"/>
          <w:sz w:val="28"/>
          <w:szCs w:val="28"/>
        </w:rPr>
      </w:pPr>
      <w:r>
        <w:t>非单一产品采购项目，采购人应当根据采购项目技术构成、产品价格比重等合理确定核心产品，并在招标文件中载明。多家投标人提供的核心产品品牌相同的，按前款规定处理。</w:t>
      </w:r>
    </w:p>
    <w:p>
      <w:pPr>
        <w:pStyle w:val="32"/>
        <w:snapToGrid w:val="0"/>
        <w:spacing w:before="120" w:after="120" w:line="460" w:lineRule="exact"/>
        <w:ind w:firstLine="551" w:firstLineChars="196"/>
        <w:rPr>
          <w:rFonts w:ascii="仿宋" w:hAnsi="仿宋" w:eastAsia="仿宋"/>
          <w:b/>
          <w:bCs/>
          <w:color w:val="000000"/>
          <w:sz w:val="28"/>
          <w:szCs w:val="28"/>
        </w:rPr>
      </w:pPr>
      <w: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snapToGrid w:val="0"/>
        <w:spacing w:before="240" w:beforeLines="100" w:after="240" w:afterLines="100" w:line="360" w:lineRule="auto"/>
        <w:jc w:val="center"/>
        <w:rPr>
          <w:rFonts w:ascii="仿宋" w:hAnsi="仿宋" w:eastAsia="仿宋"/>
          <w:b/>
          <w:color w:val="000000"/>
          <w:sz w:val="30"/>
          <w:szCs w:val="30"/>
        </w:rPr>
      </w:pPr>
      <w:r>
        <w:t>五、确定中标供应商的原则</w:t>
      </w:r>
    </w:p>
    <w:p>
      <w:pPr>
        <w:pStyle w:val="32"/>
        <w:snapToGrid w:val="0"/>
        <w:spacing w:before="120" w:after="120" w:line="460" w:lineRule="exact"/>
        <w:ind w:firstLine="560" w:firstLineChars="200"/>
        <w:rPr>
          <w:rFonts w:ascii="仿宋" w:hAnsi="仿宋" w:eastAsia="仿宋"/>
          <w:color w:val="000000"/>
          <w:sz w:val="28"/>
          <w:szCs w:val="28"/>
        </w:rPr>
      </w:pPr>
      <w:r>
        <w:t xml:space="preserve"> 1.项目由评标委员会根据第三章《评标办法与评分标准》规定提出中标候选人排序。</w:t>
      </w:r>
    </w:p>
    <w:p>
      <w:pPr>
        <w:pStyle w:val="32"/>
        <w:snapToGrid w:val="0"/>
        <w:spacing w:before="120" w:after="120" w:line="460" w:lineRule="exact"/>
        <w:ind w:firstLine="560" w:firstLineChars="200"/>
        <w:rPr>
          <w:rFonts w:ascii="仿宋" w:hAnsi="仿宋" w:eastAsia="仿宋"/>
          <w:color w:val="000000"/>
          <w:sz w:val="28"/>
          <w:szCs w:val="28"/>
        </w:rPr>
      </w:pPr>
      <w:r>
        <w:t xml:space="preserve"> 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2"/>
        <w:snapToGrid w:val="0"/>
        <w:spacing w:before="120" w:after="120" w:line="460" w:lineRule="exact"/>
        <w:ind w:firstLine="560" w:firstLineChars="200"/>
        <w:rPr>
          <w:rFonts w:ascii="仿宋" w:hAnsi="仿宋" w:eastAsia="仿宋"/>
          <w:color w:val="000000"/>
          <w:sz w:val="28"/>
          <w:szCs w:val="28"/>
        </w:rPr>
      </w:pPr>
      <w:r>
        <w:t xml:space="preserve"> 3.采购结果经采购人确认后，招标方将于2个工作日内在浙江省政府采购网上发布中标公告，通过电子交易平台统一签发《中标通知书》。</w:t>
      </w:r>
    </w:p>
    <w:p>
      <w:pPr>
        <w:pStyle w:val="32"/>
        <w:snapToGrid w:val="0"/>
        <w:spacing w:before="240" w:beforeLines="100" w:after="240" w:afterLines="100" w:line="360" w:lineRule="auto"/>
        <w:jc w:val="center"/>
        <w:rPr>
          <w:rFonts w:ascii="仿宋" w:hAnsi="仿宋" w:eastAsia="仿宋"/>
          <w:b/>
          <w:color w:val="000000"/>
          <w:sz w:val="30"/>
          <w:szCs w:val="30"/>
        </w:rPr>
      </w:pPr>
      <w:r>
        <w:t>六、合同授予</w:t>
      </w:r>
    </w:p>
    <w:p>
      <w:pPr>
        <w:snapToGrid w:val="0"/>
        <w:spacing w:line="460" w:lineRule="exact"/>
        <w:ind w:firstLine="551" w:firstLineChars="196"/>
        <w:rPr>
          <w:rFonts w:ascii="仿宋" w:hAnsi="仿宋" w:eastAsia="仿宋"/>
          <w:b/>
          <w:bCs/>
          <w:color w:val="000000"/>
          <w:sz w:val="28"/>
          <w:szCs w:val="28"/>
        </w:rPr>
      </w:pPr>
      <w:r>
        <w:t>（一）签订合同</w:t>
      </w:r>
    </w:p>
    <w:p>
      <w:pPr>
        <w:snapToGrid w:val="0"/>
        <w:spacing w:line="460" w:lineRule="exact"/>
        <w:ind w:firstLine="562" w:firstLineChars="200"/>
        <w:rPr>
          <w:rFonts w:ascii="仿宋" w:hAnsi="仿宋" w:eastAsia="仿宋"/>
          <w:b/>
          <w:color w:val="000000"/>
          <w:sz w:val="28"/>
          <w:szCs w:val="28"/>
        </w:rPr>
      </w:pPr>
      <w: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t>2.中标人拖延、拒签合同的,将被取消中标资格。</w:t>
      </w:r>
    </w:p>
    <w:p>
      <w:pPr>
        <w:snapToGrid w:val="0"/>
        <w:spacing w:line="460" w:lineRule="exact"/>
        <w:ind w:firstLine="562" w:firstLineChars="200"/>
        <w:rPr>
          <w:rFonts w:ascii="仿宋" w:hAnsi="仿宋" w:eastAsia="仿宋"/>
          <w:b/>
          <w:color w:val="000000"/>
          <w:sz w:val="28"/>
          <w:szCs w:val="28"/>
        </w:rPr>
      </w:pPr>
      <w: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snapToGrid w:val="0"/>
        <w:spacing w:before="120" w:after="120" w:line="460" w:lineRule="exact"/>
        <w:ind w:firstLine="551" w:firstLineChars="196"/>
        <w:rPr>
          <w:rFonts w:ascii="仿宋" w:hAnsi="仿宋" w:eastAsia="仿宋"/>
          <w:b/>
          <w:color w:val="000000"/>
          <w:sz w:val="28"/>
          <w:szCs w:val="28"/>
        </w:rPr>
      </w:pPr>
      <w:r>
        <w:t>（二）履约保证金</w:t>
      </w:r>
    </w:p>
    <w:p>
      <w:pPr>
        <w:pStyle w:val="32"/>
        <w:snapToGrid w:val="0"/>
        <w:spacing w:before="240" w:beforeLines="100" w:after="240" w:afterLines="100" w:line="360" w:lineRule="auto"/>
        <w:ind w:firstLine="560" w:firstLineChars="200"/>
        <w:rPr>
          <w:rFonts w:ascii="仿宋" w:hAnsi="仿宋" w:eastAsia="仿宋"/>
          <w:color w:val="000000"/>
          <w:sz w:val="28"/>
          <w:szCs w:val="28"/>
        </w:rPr>
      </w:pPr>
      <w: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2"/>
        <w:snapToGrid w:val="0"/>
        <w:spacing w:before="120" w:after="120" w:line="460" w:lineRule="exact"/>
        <w:ind w:firstLine="554" w:firstLineChars="198"/>
        <w:rPr>
          <w:rFonts w:ascii="仿宋" w:hAnsi="仿宋" w:eastAsia="仿宋"/>
          <w:color w:val="000000"/>
          <w:sz w:val="28"/>
          <w:szCs w:val="28"/>
        </w:rPr>
      </w:pPr>
      <w:r>
        <w:t>2.按合同约定办理履约保证金退还手续。</w:t>
      </w:r>
    </w:p>
    <w:p>
      <w:pPr>
        <w:pStyle w:val="32"/>
        <w:snapToGrid w:val="0"/>
        <w:spacing w:before="240" w:beforeLines="100" w:after="240" w:afterLines="100" w:line="360" w:lineRule="auto"/>
        <w:jc w:val="center"/>
        <w:rPr>
          <w:rFonts w:ascii="仿宋" w:hAnsi="仿宋" w:eastAsia="仿宋"/>
          <w:b/>
          <w:color w:val="000000"/>
          <w:sz w:val="30"/>
          <w:szCs w:val="30"/>
        </w:rPr>
      </w:pPr>
      <w:r>
        <w:t>七、货款的结算</w:t>
      </w:r>
    </w:p>
    <w:p>
      <w:pPr>
        <w:pStyle w:val="32"/>
        <w:snapToGrid w:val="0"/>
        <w:spacing w:before="120" w:after="120" w:line="360" w:lineRule="auto"/>
        <w:ind w:firstLine="560" w:firstLineChars="200"/>
        <w:rPr>
          <w:rFonts w:ascii="仿宋" w:hAnsi="仿宋" w:eastAsia="仿宋"/>
          <w:color w:val="000000"/>
          <w:sz w:val="28"/>
          <w:szCs w:val="28"/>
        </w:rPr>
      </w:pPr>
      <w:r>
        <w:t>货款由采购人按采购文件规定的付款方式自行支付。纳入国库集中支付的，按照国库集中支付有关规定付款。</w:t>
      </w:r>
    </w:p>
    <w:p>
      <w:pPr>
        <w:pStyle w:val="32"/>
        <w:snapToGrid w:val="0"/>
        <w:spacing w:before="120" w:after="120" w:line="360" w:lineRule="auto"/>
        <w:ind w:firstLine="560" w:firstLineChars="200"/>
        <w:rPr>
          <w:rFonts w:ascii="仿宋" w:hAnsi="仿宋" w:eastAsia="仿宋"/>
          <w:color w:val="000000"/>
          <w:sz w:val="28"/>
          <w:szCs w:val="28"/>
        </w:rPr>
      </w:pPr>
      <w:r>
        <w:t>资金支付进度：采购人对于满足合同约定支付条件的，自收到发票后7个工作日内将资金支付到合同约定的供应商账户。迟延支付中小企业款项的，供应商可要求采购人支付逾期利息。</w:t>
      </w:r>
    </w:p>
    <w:p>
      <w:pPr>
        <w:pStyle w:val="32"/>
        <w:snapToGrid w:val="0"/>
        <w:spacing w:before="120" w:after="120" w:line="360" w:lineRule="auto"/>
        <w:ind w:firstLine="560" w:firstLineChars="200"/>
        <w:rPr>
          <w:rFonts w:ascii="仿宋" w:hAnsi="仿宋" w:eastAsia="仿宋"/>
          <w:color w:val="000000"/>
          <w:sz w:val="28"/>
          <w:szCs w:val="28"/>
        </w:rPr>
      </w:pPr>
      <w: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32"/>
        <w:snapToGrid w:val="0"/>
        <w:spacing w:before="120" w:after="120" w:line="360" w:lineRule="auto"/>
        <w:ind w:firstLine="560" w:firstLineChars="200"/>
        <w:rPr>
          <w:rFonts w:ascii="仿宋" w:hAnsi="仿宋" w:eastAsia="仿宋"/>
          <w:color w:val="000000"/>
          <w:sz w:val="28"/>
          <w:szCs w:val="28"/>
        </w:rPr>
      </w:pPr>
      <w:r>
        <w:t>1.对中小企业合同预付款比例原则上不低于合同金额的40％，不高于合同金额的70%；</w:t>
      </w:r>
    </w:p>
    <w:p>
      <w:pPr>
        <w:pStyle w:val="32"/>
        <w:snapToGrid w:val="0"/>
        <w:spacing w:before="120" w:after="120" w:line="360" w:lineRule="auto"/>
        <w:ind w:firstLine="560" w:firstLineChars="200"/>
        <w:rPr>
          <w:rFonts w:ascii="仿宋" w:hAnsi="仿宋" w:eastAsia="仿宋"/>
          <w:color w:val="000000"/>
          <w:sz w:val="28"/>
          <w:szCs w:val="28"/>
        </w:rPr>
      </w:pPr>
      <w:r>
        <w:t>2.项目分年安排预算的，每年预付款比例不低于项目年度计划支付资金额的40％，不高于年度计划支付资金额的70%；</w:t>
      </w:r>
    </w:p>
    <w:p>
      <w:pPr>
        <w:pStyle w:val="32"/>
        <w:snapToGrid w:val="0"/>
        <w:spacing w:before="120" w:after="120" w:line="360" w:lineRule="auto"/>
        <w:ind w:firstLine="560" w:firstLineChars="200"/>
        <w:rPr>
          <w:rFonts w:ascii="仿宋" w:hAnsi="仿宋" w:eastAsia="仿宋"/>
          <w:color w:val="000000"/>
          <w:sz w:val="28"/>
          <w:szCs w:val="28"/>
        </w:rPr>
      </w:pPr>
      <w:r>
        <w:t>3.采购项目实施以人工投入为主的，可适当降低预付款比例，但不得低于20%。</w:t>
      </w:r>
    </w:p>
    <w:p>
      <w:pPr>
        <w:pStyle w:val="32"/>
        <w:snapToGrid w:val="0"/>
        <w:spacing w:before="120" w:after="120" w:line="360" w:lineRule="auto"/>
        <w:ind w:firstLine="560" w:firstLineChars="200"/>
        <w:rPr>
          <w:rFonts w:ascii="仿宋" w:hAnsi="仿宋" w:eastAsia="仿宋"/>
          <w:color w:val="000000"/>
          <w:sz w:val="28"/>
          <w:szCs w:val="28"/>
        </w:rPr>
      </w:pPr>
      <w:r>
        <w:t>4.对供应商为大型企业的项目或者以人工投入为主且实行按月定期结算支付款项的项目，预付款可低于上述比例或者不约定预付款。</w:t>
      </w:r>
    </w:p>
    <w:p>
      <w:pPr>
        <w:pStyle w:val="32"/>
        <w:snapToGrid w:val="0"/>
        <w:spacing w:before="120" w:after="120" w:line="360" w:lineRule="auto"/>
        <w:ind w:firstLine="560" w:firstLineChars="200"/>
        <w:rPr>
          <w:rFonts w:ascii="仿宋" w:hAnsi="仿宋" w:eastAsia="仿宋"/>
          <w:color w:val="000000"/>
          <w:sz w:val="28"/>
          <w:szCs w:val="28"/>
        </w:rPr>
      </w:pPr>
      <w:r>
        <w:t>备注：在签订合同时，供应商明确表示无需预付款或者主动要求降低预付款比例的，采购单位可不适用前述预付款比例的规定。</w:t>
      </w:r>
    </w:p>
    <w:p>
      <w:pPr>
        <w:pStyle w:val="32"/>
        <w:spacing w:before="120" w:after="120" w:line="360" w:lineRule="auto"/>
        <w:jc w:val="center"/>
        <w:outlineLvl w:val="0"/>
        <w:rPr>
          <w:rFonts w:hAnsi="宋体"/>
          <w:b/>
          <w:color w:val="000000"/>
          <w:sz w:val="36"/>
          <w:szCs w:val="36"/>
        </w:rPr>
      </w:pPr>
      <w:r>
        <w:t>第三章  评标办法及评分标准</w:t>
      </w:r>
    </w:p>
    <w:p>
      <w:pPr>
        <w:spacing w:before="120" w:beforeLines="50" w:after="120" w:afterLines="50" w:line="460" w:lineRule="exact"/>
        <w:ind w:firstLine="420"/>
        <w:rPr>
          <w:rFonts w:ascii="仿宋" w:hAnsi="仿宋" w:eastAsia="仿宋"/>
          <w:color w:val="000000"/>
          <w:sz w:val="30"/>
          <w:szCs w:val="30"/>
        </w:rPr>
      </w:pPr>
      <w: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sz w:val="30"/>
          <w:szCs w:val="30"/>
        </w:rPr>
      </w:pPr>
      <w:r>
        <w:t>一、总则</w:t>
      </w:r>
    </w:p>
    <w:p>
      <w:pPr>
        <w:spacing w:before="120" w:beforeLines="50" w:after="120" w:afterLines="50" w:line="460" w:lineRule="exact"/>
        <w:ind w:firstLine="600" w:firstLineChars="200"/>
        <w:rPr>
          <w:rFonts w:ascii="仿宋" w:hAnsi="仿宋" w:eastAsia="仿宋"/>
          <w:color w:val="000000"/>
          <w:sz w:val="30"/>
          <w:szCs w:val="30"/>
        </w:rPr>
      </w:pPr>
      <w: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color w:val="000000"/>
          <w:sz w:val="30"/>
          <w:szCs w:val="30"/>
        </w:rPr>
      </w:pPr>
      <w:r>
        <w:t>二、分值的计算</w:t>
      </w:r>
    </w:p>
    <w:p>
      <w:pPr>
        <w:spacing w:before="120" w:beforeLines="50" w:after="120" w:afterLines="50" w:line="460" w:lineRule="exact"/>
        <w:ind w:firstLine="600" w:firstLineChars="200"/>
        <w:rPr>
          <w:rFonts w:ascii="仿宋" w:hAnsi="仿宋" w:eastAsia="仿宋"/>
          <w:color w:val="000000"/>
          <w:sz w:val="30"/>
          <w:szCs w:val="30"/>
        </w:rPr>
      </w:pPr>
      <w: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sz w:val="30"/>
          <w:szCs w:val="30"/>
        </w:rPr>
      </w:pPr>
      <w: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sz w:val="30"/>
          <w:szCs w:val="30"/>
        </w:rPr>
      </w:pPr>
      <w:r>
        <w:t>投标人评标综合得分=价格分+(技术分+资信商务及其他分)</w:t>
      </w:r>
    </w:p>
    <w:p>
      <w:pPr>
        <w:spacing w:before="120" w:beforeLines="50" w:after="120" w:afterLines="50" w:line="460" w:lineRule="exact"/>
        <w:ind w:firstLine="602" w:firstLineChars="200"/>
        <w:rPr>
          <w:rFonts w:ascii="仿宋" w:hAnsi="仿宋" w:eastAsia="仿宋"/>
          <w:b/>
          <w:bCs/>
          <w:color w:val="000000"/>
          <w:sz w:val="30"/>
          <w:szCs w:val="30"/>
        </w:rPr>
      </w:pPr>
      <w:r/>
    </w:p>
    <w:p>
      <w:pPr>
        <w:spacing w:before="120" w:beforeLines="50" w:after="120" w:afterLines="50" w:line="460" w:lineRule="exact"/>
        <w:ind w:firstLine="602" w:firstLineChars="200"/>
        <w:rPr>
          <w:rFonts w:ascii="仿宋" w:hAnsi="仿宋" w:eastAsia="仿宋"/>
          <w:bCs/>
          <w:color w:val="000000"/>
          <w:sz w:val="30"/>
          <w:szCs w:val="30"/>
        </w:rPr>
      </w:pPr>
      <w:r>
        <w:t>特别提醒：评标委员会对每个投标人的评分明细以及得分汇总表情况在中标公告中公布。</w:t>
      </w:r>
    </w:p>
    <w:p>
      <w:pPr>
        <w:spacing w:before="120" w:beforeLines="50" w:after="120" w:afterLines="50" w:line="460" w:lineRule="exact"/>
        <w:rPr>
          <w:rFonts w:ascii="仿宋" w:hAnsi="仿宋" w:eastAsia="宋体"/>
          <w:bCs/>
          <w:color w:val="000000"/>
          <w:sz w:val="30"/>
          <w:szCs w:val="30"/>
        </w:rPr>
      </w:pPr>
      <w:r/>
    </w:p>
    <w:p>
      <w:pPr>
        <w:spacing w:before="120" w:beforeLines="50" w:after="120" w:afterLines="50" w:line="320" w:lineRule="exact"/>
        <w:rPr>
          <w:rFonts w:ascii="仿宋" w:hAnsi="仿宋" w:eastAsia="仿宋_GB2312"/>
          <w:b/>
          <w:color w:val="000000"/>
          <w:sz w:val="30"/>
          <w:szCs w:val="30"/>
        </w:rPr>
      </w:pPr>
      <w:r>
        <w:t>三、评标内容及标准</w:t>
      </w:r>
    </w:p>
    <w:tbl>
      <w:tblPr>
        <w:tblStyle w:val="59"/>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705"/>
        <w:gridCol w:w="6480"/>
        <w:gridCol w:w="585"/>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top"/>
          </w:tcPr>
          <w:p>
            <w:r>
              <w:t>序号</w:t>
            </w:r>
          </w:p>
        </w:tc>
        <w:tc>
          <w:tcPr>
            <w:tcW w:w="705" w:type="dxa"/>
            <w:vAlign w:val="top"/>
          </w:tcPr>
          <w:p>
            <w:r>
              <w:t>评分类型</w:t>
            </w:r>
          </w:p>
        </w:tc>
        <w:tc>
          <w:tcPr>
            <w:tcW w:w="6480" w:type="dxa"/>
            <w:vAlign w:val="top"/>
          </w:tcPr>
          <w:p>
            <w:r>
              <w:t>评分标准</w:t>
            </w:r>
          </w:p>
        </w:tc>
        <w:tc>
          <w:tcPr>
            <w:tcW w:w="585" w:type="dxa"/>
            <w:vAlign w:val="top"/>
          </w:tcPr>
          <w:p>
            <w:r>
              <w:t>分值</w:t>
            </w:r>
          </w:p>
        </w:tc>
        <w:tc>
          <w:tcPr>
            <w:tcW w:w="841" w:type="dxa"/>
            <w:vAlign w:val="top"/>
          </w:tcPr>
          <w:p>
            <w: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top"/>
          </w:tcPr>
          <w:p>
            <w:r>
              <w:t>1</w:t>
            </w:r>
          </w:p>
        </w:tc>
        <w:tc>
          <w:tcPr>
            <w:tcW w:w="705" w:type="dxa"/>
            <w:vAlign w:val="top"/>
          </w:tcPr>
          <w:p>
            <w:r>
              <w:t>报价</w:t>
            </w:r>
          </w:p>
        </w:tc>
        <w:tc>
          <w:tcPr>
            <w:tcW w:w="6480" w:type="dxa"/>
            <w:vAlign w:val="top"/>
          </w:tcPr>
          <w:p>
            <w:r>
              <w:t>(最低报价/投标报价)*最大分值</w:t>
            </w:r>
          </w:p>
        </w:tc>
        <w:tc>
          <w:tcPr>
            <w:tcW w:w="585" w:type="dxa"/>
            <w:vAlign w:val="top"/>
          </w:tcPr>
          <w:p>
            <w:r>
              <w:t>10</w:t>
            </w:r>
          </w:p>
        </w:tc>
        <w:tc>
          <w:tcPr>
            <w:tcW w:w="841" w:type="dxa"/>
            <w:vAlign w:val="top"/>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top"/>
          </w:tcPr>
          <w:p>
            <w:r>
              <w:t>1</w:t>
            </w:r>
          </w:p>
        </w:tc>
        <w:tc>
          <w:tcPr>
            <w:tcW w:w="705" w:type="dxa"/>
            <w:vAlign w:val="top"/>
          </w:tcPr>
          <w:p>
            <w:r>
              <w:t>技术</w:t>
            </w:r>
          </w:p>
        </w:tc>
        <w:tc>
          <w:tcPr>
            <w:tcW w:w="6480" w:type="dxa"/>
            <w:vAlign w:val="top"/>
          </w:tcPr>
          <w:p>
            <w:r>
              <w:t>投标的整体方案与采购需求的吻合程度（1分），应答详尽、明晰（1分），满足招标文件要求（1分）；内容完整齐全、表述准确、条理清晰（1分），内容无前后矛盾（1分），符合招标文件要求，最高得5分</w:t>
            </w:r>
          </w:p>
        </w:tc>
        <w:tc>
          <w:tcPr>
            <w:tcW w:w="585" w:type="dxa"/>
            <w:vAlign w:val="top"/>
          </w:tcPr>
          <w:p>
            <w:r>
              <w:t>5</w:t>
            </w:r>
          </w:p>
        </w:tc>
        <w:tc>
          <w:tcPr>
            <w:tcW w:w="841" w:type="dxa"/>
            <w:vAlign w:val="top"/>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Align w:val="top"/>
          </w:tcPr>
          <w:p>
            <w:r>
              <w:t>2</w:t>
            </w:r>
          </w:p>
        </w:tc>
        <w:tc>
          <w:tcPr>
            <w:tcW w:w="705" w:type="dxa"/>
            <w:vAlign w:val="top"/>
          </w:tcPr>
          <w:p>
            <w:r>
              <w:t>技术</w:t>
            </w:r>
          </w:p>
        </w:tc>
        <w:tc>
          <w:tcPr>
            <w:tcW w:w="6480" w:type="dxa"/>
            <w:vAlign w:val="top"/>
          </w:tcPr>
          <w:p>
            <w:r>
              <w:t>投标人分析本项目的特点提出针对性服务方案：</w:t>
              <w:br/>
              <w:t>（1）安保服务方案及各岗位主要职能的熟悉程度：包括人员服务时间（1分）、岗位设置（1分）、岗位安排（1分）、培训计划（1分）总体方案合理，最高得4分。</w:t>
              <w:br/>
              <w:t>（2）本项目的重点（1分）及应对措施（1分），本项目的难点（1分）及应对措施（1分），最高得4分。</w:t>
              <w:br/>
              <w:t>（3）依据招标文件及采购人需求提供针对采购人的治安（1分）、门岗（1分）、消防（1分）、车辆管理（1分）服务方案；针对防盗（1分）、防火（1分）的安全防范巡查措施，最高得6分。</w:t>
              <w:br/>
              <w:t>（4）依据招标文件及采购人需求提供安保队伍标准化管理方案（1分）、数字化运用（1分）及考核细则（1分），最高得3分。</w:t>
              <w:br/>
              <w:t>（5)提供安防人员必需的通讯（1分）、交通（1分）、服装（1分）设备，最高得3分。</w:t>
              <w:br/>
              <w:t>（6）依据招标文件及采购人需求提供：应对群体性事件（1分）、暴恐事件（1分）类型的应急预案；应对重大活动（1分）和重要接待任务（1分）类型的应急预案；应对突发性公卫事件（1分）和其他应急事件（1分）类型的应急预案；应对突发事件（包括台风、暴雨、地震等灾害性天气导致的各类突发事件），以及其他突发事件时的应急预案（1分）及相应措施（1分）。本项最高得8分。</w:t>
            </w:r>
          </w:p>
        </w:tc>
        <w:tc>
          <w:tcPr>
            <w:tcW w:w="585" w:type="dxa"/>
            <w:vAlign w:val="top"/>
          </w:tcPr>
          <w:p>
            <w:r>
              <w:t>28</w:t>
            </w:r>
          </w:p>
        </w:tc>
        <w:tc>
          <w:tcPr>
            <w:tcW w:w="841" w:type="dxa"/>
            <w:vAlign w:val="top"/>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top"/>
          </w:tcPr>
          <w:p>
            <w:r>
              <w:t>3</w:t>
            </w:r>
          </w:p>
        </w:tc>
        <w:tc>
          <w:tcPr>
            <w:tcW w:w="705" w:type="dxa"/>
            <w:vAlign w:val="top"/>
          </w:tcPr>
          <w:p>
            <w:r>
              <w:t>技术</w:t>
            </w:r>
          </w:p>
        </w:tc>
        <w:tc>
          <w:tcPr>
            <w:tcW w:w="6480" w:type="dxa"/>
            <w:vAlign w:val="top"/>
          </w:tcPr>
          <w:p>
            <w:r>
              <w:t>投标人的管理目标、指标及方式。质量管理目标的定位准确性（1分）和针对性（1分），以及管理方式的科学性（1分）、合理性（1分）和先进性（1分）。</w:t>
            </w:r>
          </w:p>
        </w:tc>
        <w:tc>
          <w:tcPr>
            <w:tcW w:w="585" w:type="dxa"/>
            <w:vAlign w:val="top"/>
          </w:tcPr>
          <w:p>
            <w:r>
              <w:t>5</w:t>
            </w:r>
          </w:p>
        </w:tc>
        <w:tc>
          <w:tcPr>
            <w:tcW w:w="841" w:type="dxa"/>
            <w:vAlign w:val="top"/>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top"/>
          </w:tcPr>
          <w:p>
            <w:r>
              <w:t>4</w:t>
            </w:r>
          </w:p>
        </w:tc>
        <w:tc>
          <w:tcPr>
            <w:tcW w:w="705" w:type="dxa"/>
            <w:vAlign w:val="top"/>
          </w:tcPr>
          <w:p>
            <w:r>
              <w:t>技术</w:t>
            </w:r>
          </w:p>
        </w:tc>
        <w:tc>
          <w:tcPr>
            <w:tcW w:w="6480" w:type="dxa"/>
            <w:vAlign w:val="top"/>
          </w:tcPr>
          <w:p>
            <w:r>
              <w:t>投标人承诺及时响应采购人紧急工作任务的得3分。</w:t>
            </w:r>
          </w:p>
        </w:tc>
        <w:tc>
          <w:tcPr>
            <w:tcW w:w="585" w:type="dxa"/>
            <w:vAlign w:val="top"/>
          </w:tcPr>
          <w:p>
            <w:r>
              <w:t>3</w:t>
            </w:r>
          </w:p>
        </w:tc>
        <w:tc>
          <w:tcPr>
            <w:tcW w:w="841" w:type="dxa"/>
            <w:vAlign w:val="top"/>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top"/>
          </w:tcPr>
          <w:p>
            <w:r>
              <w:t>5</w:t>
            </w:r>
          </w:p>
        </w:tc>
        <w:tc>
          <w:tcPr>
            <w:tcW w:w="705" w:type="dxa"/>
            <w:vAlign w:val="top"/>
          </w:tcPr>
          <w:p>
            <w:r>
              <w:t>技术</w:t>
            </w:r>
          </w:p>
        </w:tc>
        <w:tc>
          <w:tcPr>
            <w:tcW w:w="6480" w:type="dxa"/>
            <w:vAlign w:val="top"/>
          </w:tcPr>
          <w:p>
            <w:r>
              <w:t>本项目所安排参与项目从业人员的年龄、素质、能力、资格、经验和人数，人员是否具有相关服务资格等。</w:t>
              <w:br/>
              <w:t>1.项目负责人：</w:t>
              <w:br/>
              <w:t>持有人力资源与社会保障部颁发的一级（高级技师）保安员资格证得2分；</w:t>
              <w:br/>
              <w:t>大专学历得1分，大专以上学历得2分；</w:t>
              <w:br/>
              <w:t>持有四级（中级工/中级技能）消防设施操作员/建构筑消防员4级的得2分；</w:t>
              <w:br/>
              <w:t>（4）拟派本项目负责人应从事安保工作10年（含）以上，以负责人身份从事过学校保安服务管理工作3年（含）以上的，每服务一家高校得1分（合同中需体现该人员姓名，且明确表示为项目负责人，否则不得分，同一用户不重复得分），最高得2分。（须提供投标截止时间前三个月以上的社保证明和相关资格证明）</w:t>
              <w:br/>
              <w:t>2.项目保安队长：（1）持有人力资源与社会保障部颁发的二级（技师）保安员资格证书每提供1个证书得1分，最高2分；（2）大专学历得1分，大专以上学历得2分；（3）持有四级（中级工/中级技能）消防设施操作员/建构筑消防员4级的得1分；(4)从事保安工作10年（含）以上得1分。（须提供投标截止时间前三个月以上的社保证明和相关资格证明）</w:t>
              <w:br/>
              <w:t>3.项目保安班长：（1）文化程度高中以上或具有三级保安员资格证书得0.5分，最高的2分；（2）从事保安工作3年以上（不含3年）得0.5分，最高的2分。（须提供投标截止时间前三个月以上的社保证明和相关资格证明）</w:t>
              <w:br/>
              <w:t>4.除项目负责人、队长、班长外，本项目其他派驻人员，其文化程度、年龄、服务素质、资格等符合招标文件要求，得2分。（需提供投标截止时间前三个月以上社保证明和相关资格证明）</w:t>
            </w:r>
          </w:p>
        </w:tc>
        <w:tc>
          <w:tcPr>
            <w:tcW w:w="585" w:type="dxa"/>
            <w:vAlign w:val="top"/>
          </w:tcPr>
          <w:p>
            <w:r>
              <w:t>20</w:t>
            </w:r>
          </w:p>
        </w:tc>
        <w:tc>
          <w:tcPr>
            <w:tcW w:w="841" w:type="dxa"/>
            <w:vAlign w:val="top"/>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top"/>
          </w:tcPr>
          <w:p>
            <w:r>
              <w:t>6</w:t>
            </w:r>
          </w:p>
        </w:tc>
        <w:tc>
          <w:tcPr>
            <w:tcW w:w="705" w:type="dxa"/>
            <w:vAlign w:val="top"/>
          </w:tcPr>
          <w:p>
            <w:r>
              <w:t>技术</w:t>
            </w:r>
          </w:p>
        </w:tc>
        <w:tc>
          <w:tcPr>
            <w:tcW w:w="6480" w:type="dxa"/>
            <w:vAlign w:val="top"/>
          </w:tcPr>
          <w:p>
            <w:r>
              <w:t>做好管理工作的交接（1分）以及对本项目的合理化建议（1分）以及具体做法（1分）。</w:t>
            </w:r>
          </w:p>
        </w:tc>
        <w:tc>
          <w:tcPr>
            <w:tcW w:w="585" w:type="dxa"/>
            <w:vAlign w:val="top"/>
          </w:tcPr>
          <w:p>
            <w:r>
              <w:t>3</w:t>
            </w:r>
          </w:p>
        </w:tc>
        <w:tc>
          <w:tcPr>
            <w:tcW w:w="841" w:type="dxa"/>
            <w:vAlign w:val="top"/>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top"/>
          </w:tcPr>
          <w:p>
            <w:r>
              <w:t>7</w:t>
            </w:r>
          </w:p>
        </w:tc>
        <w:tc>
          <w:tcPr>
            <w:tcW w:w="705" w:type="dxa"/>
            <w:vAlign w:val="top"/>
          </w:tcPr>
          <w:p>
            <w:r>
              <w:t>技术</w:t>
            </w:r>
          </w:p>
        </w:tc>
        <w:tc>
          <w:tcPr>
            <w:tcW w:w="6480" w:type="dxa"/>
            <w:vAlign w:val="top"/>
          </w:tcPr>
          <w:p>
            <w:r>
              <w:t>投入须承诺提供的相关机械设备、器材、物资配备情况（在现有装备基础上，中标方必须保质保量按时供应以上装备，确保各类安保常用器械设备正常使用）。</w:t>
              <w:br/>
              <w:t>提供校园110巡逻车不少于1辆和119电动消防兼巡逻功能四轮电动车不少于2辆，得2分；提供消防119电动巡逻车（四轮）不少于1辆，得1分；提供校园巡逻电动自行车不少于10辆，得2分。</w:t>
            </w:r>
          </w:p>
        </w:tc>
        <w:tc>
          <w:tcPr>
            <w:tcW w:w="585" w:type="dxa"/>
            <w:vAlign w:val="top"/>
          </w:tcPr>
          <w:p>
            <w:r>
              <w:t>5</w:t>
            </w:r>
          </w:p>
        </w:tc>
        <w:tc>
          <w:tcPr>
            <w:tcW w:w="841" w:type="dxa"/>
            <w:vAlign w:val="top"/>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top"/>
          </w:tcPr>
          <w:p>
            <w:r>
              <w:t>8</w:t>
            </w:r>
          </w:p>
        </w:tc>
        <w:tc>
          <w:tcPr>
            <w:tcW w:w="705" w:type="dxa"/>
            <w:vAlign w:val="top"/>
          </w:tcPr>
          <w:p>
            <w:r>
              <w:t>技术</w:t>
            </w:r>
          </w:p>
        </w:tc>
        <w:tc>
          <w:tcPr>
            <w:tcW w:w="6480" w:type="dxa"/>
            <w:vAlign w:val="top"/>
          </w:tcPr>
          <w:p>
            <w:r>
              <w:t>内部管理情况：</w:t>
              <w:br/>
              <w:t>（1）内部管理制度和质量控制标准情况，具有相关规章制度和保障措施：1分。</w:t>
              <w:br/>
              <w:t>（2）实行信息化管理等情况：1分。</w:t>
              <w:br/>
              <w:t>（3）保安交接班、队伍例会制度：2分。</w:t>
              <w:br/>
              <w:t>（4）队伍招聘、使用、管理、调配和辞退制度、监督考核机制：2分。</w:t>
              <w:br/>
              <w:t>（5）保安员义务消防制度：1分。</w:t>
            </w:r>
          </w:p>
        </w:tc>
        <w:tc>
          <w:tcPr>
            <w:tcW w:w="585" w:type="dxa"/>
            <w:vAlign w:val="top"/>
          </w:tcPr>
          <w:p>
            <w:r>
              <w:t>7</w:t>
            </w:r>
          </w:p>
        </w:tc>
        <w:tc>
          <w:tcPr>
            <w:tcW w:w="841" w:type="dxa"/>
            <w:vAlign w:val="top"/>
          </w:tcPr>
          <w:p>
            <w: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top"/>
          </w:tcPr>
          <w:p>
            <w:r>
              <w:t>9</w:t>
            </w:r>
          </w:p>
        </w:tc>
        <w:tc>
          <w:tcPr>
            <w:tcW w:w="705" w:type="dxa"/>
            <w:vAlign w:val="top"/>
          </w:tcPr>
          <w:p>
            <w:r>
              <w:t>技术</w:t>
            </w:r>
          </w:p>
        </w:tc>
        <w:tc>
          <w:tcPr>
            <w:tcW w:w="6480" w:type="dxa"/>
            <w:vAlign w:val="top"/>
          </w:tcPr>
          <w:p>
            <w:r>
              <w:t>服务承诺：对项目管理、质量保证和其他方面所做的承诺及保证措施，每提供一条得1分，最多得3分。</w:t>
            </w:r>
          </w:p>
        </w:tc>
        <w:tc>
          <w:tcPr>
            <w:tcW w:w="585" w:type="dxa"/>
            <w:vAlign w:val="top"/>
          </w:tcPr>
          <w:p>
            <w:r>
              <w:t>3</w:t>
            </w:r>
          </w:p>
        </w:tc>
        <w:tc>
          <w:tcPr>
            <w:tcW w:w="841" w:type="dxa"/>
            <w:vAlign w:val="top"/>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top"/>
          </w:tcPr>
          <w:p>
            <w:r>
              <w:t>10</w:t>
            </w:r>
          </w:p>
        </w:tc>
        <w:tc>
          <w:tcPr>
            <w:tcW w:w="705" w:type="dxa"/>
            <w:vAlign w:val="top"/>
          </w:tcPr>
          <w:p>
            <w:r>
              <w:t>商务资信</w:t>
            </w:r>
          </w:p>
        </w:tc>
        <w:tc>
          <w:tcPr>
            <w:tcW w:w="6480" w:type="dxa"/>
            <w:vAlign w:val="top"/>
          </w:tcPr>
          <w:p>
            <w:r>
              <w:t>投标人售后服务响应情况及为采购人提供的培训：</w:t>
              <w:br/>
              <w:t>（1）投标人需每月定期向采购人报告安保服务情况，对采购人提出的问题要有针对性的解决方案和举措，每学期末向采购人提交本学期服务总结和下学期的工作计划。（2分）</w:t>
              <w:br/>
              <w:t>（1）投标人提供24小时应急响应，根据采购人需求及时调用和安排安保人员处置突发事件。（2分）</w:t>
              <w:br/>
              <w:t>（2）投标人针对采购人实际需求提供每月一次安全专项培训。（2分）</w:t>
            </w:r>
          </w:p>
        </w:tc>
        <w:tc>
          <w:tcPr>
            <w:tcW w:w="585" w:type="dxa"/>
            <w:vAlign w:val="top"/>
          </w:tcPr>
          <w:p>
            <w:r>
              <w:t>6</w:t>
            </w:r>
          </w:p>
        </w:tc>
        <w:tc>
          <w:tcPr>
            <w:tcW w:w="841" w:type="dxa"/>
            <w:vAlign w:val="top"/>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r>
              <w:t>11</w:t>
            </w:r>
          </w:p>
        </w:tc>
        <w:tc>
          <w:tcPr>
            <w:tcW w:w="705" w:type="dxa"/>
            <w:vAlign w:val="center"/>
          </w:tcPr>
          <w:p>
            <w:r>
              <w:t>商务资信</w:t>
            </w:r>
          </w:p>
        </w:tc>
        <w:tc>
          <w:tcPr>
            <w:tcW w:w="6480" w:type="dxa"/>
            <w:vAlign w:val="center"/>
          </w:tcPr>
          <w:p>
            <w:r>
              <w:t>投标人提供整体技术力量及相关证明材料等情况，详见商务要求表</w:t>
            </w:r>
          </w:p>
        </w:tc>
        <w:tc>
          <w:tcPr>
            <w:tcW w:w="585" w:type="dxa"/>
            <w:vAlign w:val="center"/>
          </w:tcPr>
          <w:p>
            <w:r>
              <w:t>4</w:t>
            </w:r>
          </w:p>
        </w:tc>
        <w:tc>
          <w:tcPr>
            <w:tcW w:w="841" w:type="dxa"/>
            <w:vAlign w:val="center"/>
          </w:tcPr>
          <w:p>
            <w: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Align w:val="center"/>
          </w:tcPr>
          <w:p>
            <w:r>
              <w:t>12</w:t>
            </w:r>
          </w:p>
        </w:tc>
        <w:tc>
          <w:tcPr>
            <w:tcW w:w="705" w:type="dxa"/>
            <w:vAlign w:val="center"/>
          </w:tcPr>
          <w:p>
            <w:r>
              <w:t>商务资信</w:t>
            </w:r>
          </w:p>
        </w:tc>
        <w:tc>
          <w:tcPr>
            <w:tcW w:w="6480" w:type="dxa"/>
            <w:vAlign w:val="center"/>
          </w:tcPr>
          <w:p>
            <w:r>
              <w:t>经验或业绩要求，详见商务要求表</w:t>
            </w:r>
          </w:p>
        </w:tc>
        <w:tc>
          <w:tcPr>
            <w:tcW w:w="585" w:type="dxa"/>
            <w:vAlign w:val="center"/>
          </w:tcPr>
          <w:p>
            <w:r>
              <w:t>1</w:t>
            </w:r>
          </w:p>
        </w:tc>
        <w:tc>
          <w:tcPr>
            <w:tcW w:w="841" w:type="dxa"/>
            <w:vAlign w:val="center"/>
          </w:tcPr>
          <w:p>
            <w:r>
              <w:t>客观分</w:t>
            </w:r>
          </w:p>
        </w:tc>
      </w:tr>
    </w:tbl>
    <w:p>
      <w:pPr>
        <w:spacing w:after="0" w:afterLines="-2147483648" w:line="240" w:lineRule="auto"/>
        <w:jc w:val="left"/>
        <w:outlineLvl w:val="9"/>
        <w:rPr>
          <w:rFonts w:hAnsi="Calibri"/>
          <w:b w:val="0"/>
          <w:sz w:val="21"/>
          <w:szCs w:val="22"/>
        </w:rPr>
      </w:pPr>
      <w:r/>
    </w:p>
    <w:p>
      <w:pPr>
        <w:spacing w:after="0" w:afterLines="-2147483648" w:line="240" w:lineRule="auto"/>
        <w:ind w:firstLine="0" w:firstLineChars="0"/>
        <w:jc w:val="left"/>
        <w:outlineLvl w:val="9"/>
        <w:rPr>
          <w:rFonts w:hint="default" w:hAnsi="Calibri"/>
          <w:b w:val="0"/>
          <w:sz w:val="21"/>
          <w:szCs w:val="22"/>
        </w:rPr>
        <w:sectPr>
          <w:footerReference r:id="rId3" w:type="default"/>
          <w:pgSz w:w="11906" w:h="16838"/>
          <w:pgMar w:top="1474" w:right="1797" w:bottom="1247" w:left="1797" w:header="851" w:footer="851" w:gutter="0"/>
          <w:pgNumType w:fmt="decimal"/>
          <w:cols w:space="720" w:num="1"/>
        </w:sectPr>
      </w:pPr>
      <w:r/>
    </w:p>
    <w:p>
      <w:pPr>
        <w:spacing w:after="240" w:afterLines="100" w:line="340" w:lineRule="exact"/>
        <w:ind w:firstLine="2530" w:firstLineChars="700"/>
        <w:jc w:val="both"/>
        <w:outlineLvl w:val="0"/>
        <w:rPr>
          <w:rFonts w:hAnsi="宋体"/>
          <w:b/>
          <w:color w:val="000000"/>
          <w:sz w:val="36"/>
          <w:szCs w:val="36"/>
        </w:rPr>
      </w:pPr>
      <w:r>
        <w:t>第四章   招标需求</w:t>
      </w:r>
    </w:p>
    <w:p>
      <w:pPr>
        <w:snapToGrid w:val="0"/>
        <w:spacing w:before="120" w:beforeLines="50" w:after="120" w:afterLines="50"/>
        <w:rPr>
          <w:rFonts w:ascii="宋体" w:hAnsi="宋体" w:eastAsia="宋体"/>
          <w:b/>
          <w:color w:val="000000"/>
          <w:spacing w:val="40"/>
          <w:kern w:val="0"/>
          <w:sz w:val="36"/>
          <w:szCs w:val="36"/>
        </w:rPr>
      </w:pPr>
      <w:r/>
    </w:p>
    <w:p>
      <w:pPr>
        <w:snapToGrid w:val="0"/>
        <w:spacing w:before="120" w:beforeLines="50" w:after="120" w:afterLines="50"/>
        <w:rPr>
          <w:rFonts w:ascii="仿宋" w:hAnsi="仿宋" w:eastAsia="仿宋"/>
          <w:b/>
          <w:color w:val="000000"/>
          <w:spacing w:val="40"/>
          <w:kern w:val="0"/>
          <w:sz w:val="28"/>
          <w:szCs w:val="28"/>
        </w:rPr>
      </w:pPr>
      <w:r>
        <w:t>特别说明：</w:t>
      </w:r>
    </w:p>
    <w:p>
      <w:pPr>
        <w:spacing w:line="360" w:lineRule="auto"/>
        <w:ind w:firstLine="562" w:firstLineChars="200"/>
        <w:rPr>
          <w:rFonts w:ascii="仿宋" w:hAnsi="仿宋" w:eastAsia="仿宋"/>
          <w:b/>
          <w:color w:val="000000"/>
          <w:sz w:val="28"/>
          <w:szCs w:val="28"/>
        </w:rPr>
      </w:pPr>
      <w: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sz w:val="28"/>
          <w:szCs w:val="28"/>
        </w:rPr>
      </w:pPr>
      <w: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t>3.核心产品在各标项内容中明确，如出现同品牌情况的，评标委员会根据评审原则第4条规定执行。</w:t>
      </w:r>
    </w:p>
    <w:p>
      <w:pPr>
        <w:spacing w:line="360" w:lineRule="auto"/>
        <w:ind w:firstLine="562" w:firstLineChars="200"/>
        <w:rPr>
          <w:rFonts w:ascii="仿宋" w:hAnsi="仿宋" w:eastAsia="仿宋"/>
          <w:b/>
          <w:color w:val="000000"/>
          <w:sz w:val="28"/>
          <w:szCs w:val="28"/>
        </w:rPr>
      </w:pPr>
      <w: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sz w:val="28"/>
          <w:szCs w:val="28"/>
        </w:rPr>
      </w:pPr>
      <w: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sz w:val="28"/>
          <w:szCs w:val="28"/>
        </w:rPr>
      </w:pPr>
      <w:r>
        <w:t>6.供应商承诺提供赠品、回扣、采购预算中本身不包含的其他商品或服务，视作无效承诺。</w:t>
      </w:r>
    </w:p>
    <w:p>
      <w:pPr>
        <w:pStyle w:val="32"/>
        <w:spacing w:before="120" w:after="120" w:line="360" w:lineRule="auto"/>
        <w:rPr>
          <w:rFonts w:ascii="仿宋" w:hAnsi="仿宋" w:eastAsia="仿宋" w:cs="Arial"/>
          <w:b/>
          <w:color w:val="000000"/>
          <w:sz w:val="28"/>
          <w:szCs w:val="28"/>
        </w:rPr>
      </w:pPr>
      <w:r/>
    </w:p>
    <w:p>
      <w:pPr>
        <w:spacing w:before="240" w:beforeLines="100" w:line="360" w:lineRule="auto"/>
        <w:jc w:val="center"/>
        <w:rPr>
          <w:rFonts w:hint="eastAsia" w:hAnsi="宋体"/>
          <w:b/>
          <w:color w:val="000000"/>
          <w:sz w:val="36"/>
          <w:szCs w:val="36"/>
          <w:lang w:eastAsia="zh-CN"/>
        </w:rPr>
      </w:pPr>
      <w:r>
        <w:t xml:space="preserve"> </w:t>
      </w:r>
    </w:p>
    <w:p>
      <w:pPr>
        <w:spacing w:before="240" w:beforeLines="100" w:line="360" w:lineRule="auto"/>
        <w:jc w:val="center"/>
        <w:rPr>
          <w:rFonts w:hint="eastAsia" w:hAnsi="宋体"/>
          <w:b/>
          <w:color w:val="000000"/>
          <w:sz w:val="36"/>
          <w:szCs w:val="36"/>
          <w:lang w:eastAsia="zh-CN"/>
        </w:rPr>
      </w:pPr>
      <w:r>
        <w:t>中国美术学院2023-2024年度湘湖校区、良渚校区、山北生活区保安服务项目的需求文档:</w:t>
      </w:r>
    </w:p>
    <w:p>
      <w:pPr>
        <w:spacing w:line="360" w:lineRule="auto"/>
        <w:jc w:val="left"/>
        <w:rPr>
          <w:rFonts w:hint="eastAsia" w:ascii="仿宋" w:hAnsi="仿宋" w:eastAsia="仿宋"/>
          <w:b/>
          <w:bCs/>
          <w:sz w:val="30"/>
          <w:szCs w:val="30"/>
          <w:lang w:val="en-US" w:eastAsia="zh-CN"/>
        </w:rPr>
      </w:pPr>
      <w:r/>
    </w:p>
    <w:p>
      <w:pPr>
        <w:pStyle w:val="985"/>
        <w:ind w:left="0"/>
        <w:rPr>
          <w:rFonts w:hint="eastAsia"/>
        </w:rPr>
      </w:pPr>
      <w:r>
        <w:t>说明：良渚校区515万元、湘湖校区170万元、山北生活区184万元。合计安保经费869万元/年。</w:t>
      </w:r>
    </w:p>
    <w:p>
      <w:pPr>
        <w:spacing w:line="360" w:lineRule="auto"/>
        <w:ind w:firstLine="0"/>
        <w:jc w:val="left"/>
        <w:outlineLvl w:val="9"/>
        <w:rPr>
          <w:rFonts w:hint="eastAsia" w:ascii="宋体" w:hAnsi="宋体" w:eastAsia="宋体" w:cs="宋体"/>
          <w:b w:val="0"/>
          <w:sz w:val="28"/>
          <w:szCs w:val="32"/>
        </w:rPr>
      </w:pPr>
      <w:r/>
    </w:p>
    <w:p>
      <w:pPr>
        <w:numPr>
          <w:ilvl w:val="0"/>
          <w:numId w:val="0"/>
        </w:numPr>
        <w:spacing w:line="360" w:lineRule="auto"/>
        <w:ind w:firstLine="643" w:firstLineChars="200"/>
        <w:rPr>
          <w:rFonts w:ascii="仿宋" w:hAnsi="仿宋" w:eastAsia="仿宋" w:cs="仿宋"/>
          <w:sz w:val="24"/>
          <w:szCs w:val="24"/>
        </w:rPr>
      </w:pPr>
      <w:r>
        <w:t>一、总体要求</w:t>
      </w:r>
    </w:p>
    <w:p>
      <w:pPr>
        <w:numPr>
          <w:ilvl w:val="0"/>
          <w:numId w:val="0"/>
        </w:numPr>
        <w:spacing w:line="360" w:lineRule="auto"/>
        <w:ind w:firstLine="482" w:firstLineChars="200"/>
        <w:rPr>
          <w:rFonts w:ascii="仿宋" w:hAnsi="仿宋" w:eastAsia="仿宋" w:cs="仿宋"/>
          <w:sz w:val="24"/>
          <w:szCs w:val="24"/>
        </w:rPr>
      </w:pPr>
      <w:r>
        <w:t>1.需实现的功能或者目标：</w:t>
      </w:r>
    </w:p>
    <w:p>
      <w:pPr>
        <w:spacing w:line="360" w:lineRule="auto"/>
        <w:ind w:firstLine="480" w:firstLineChars="200"/>
        <w:rPr>
          <w:rFonts w:hint="eastAsia" w:ascii="仿宋" w:hAnsi="仿宋" w:eastAsia="仿宋" w:cs="仿宋"/>
          <w:sz w:val="24"/>
          <w:szCs w:val="24"/>
        </w:rPr>
      </w:pPr>
      <w:r>
        <w:t>中国美术学院良渚校区、湘湖校区、山北生活区保安服务，负责校区的门卫、执勤、日夜巡逻、机动车、非机动车静动态管理，消防、治安监控等消防、治安安全防范工作，保障采购人正常的教学、科研、学习、生活秩序，为采购人师生员工创造安全、有序、文明、和谐、稳定的校园学习生活环境。</w:t>
      </w:r>
    </w:p>
    <w:p>
      <w:pPr>
        <w:numPr>
          <w:ilvl w:val="0"/>
          <w:numId w:val="0"/>
        </w:numPr>
        <w:spacing w:line="360" w:lineRule="auto"/>
        <w:ind w:firstLine="482" w:firstLineChars="200"/>
        <w:rPr>
          <w:rFonts w:hint="eastAsia" w:ascii="仿宋" w:hAnsi="仿宋" w:eastAsia="仿宋" w:cs="仿宋"/>
          <w:b/>
          <w:bCs/>
          <w:sz w:val="24"/>
          <w:szCs w:val="24"/>
          <w:lang w:val="en-US" w:eastAsia="zh-CN"/>
        </w:rPr>
      </w:pPr>
      <w:r>
        <w:t>2.需执行的国家相关标准、行业标准、地方标准或者其他标准、规范：</w:t>
      </w:r>
    </w:p>
    <w:p>
      <w:pPr>
        <w:numPr>
          <w:ilvl w:val="0"/>
          <w:numId w:val="0"/>
        </w:numPr>
        <w:spacing w:line="360" w:lineRule="auto"/>
        <w:ind w:firstLine="480" w:firstLineChars="200"/>
        <w:rPr>
          <w:rFonts w:hint="eastAsia" w:ascii="黑体" w:hAnsi="黑体" w:eastAsia="黑体" w:cs="仿宋"/>
          <w:b/>
          <w:sz w:val="32"/>
          <w:szCs w:val="32"/>
          <w:lang w:val="en-US" w:eastAsia="zh-CN"/>
        </w:rPr>
      </w:pPr>
      <w:r>
        <w:t>《中华人民共和国公共安全行业标准：保安服务操作规程与质量控制(GA/T594-2006)》。</w:t>
      </w:r>
    </w:p>
    <w:p>
      <w:pPr>
        <w:numPr>
          <w:ilvl w:val="0"/>
          <w:numId w:val="0"/>
        </w:numPr>
        <w:spacing w:line="360" w:lineRule="auto"/>
        <w:ind w:firstLine="643" w:firstLineChars="200"/>
        <w:rPr>
          <w:rFonts w:hint="eastAsia" w:ascii="黑体" w:hAnsi="黑体" w:eastAsia="黑体" w:cs="黑体"/>
          <w:b/>
          <w:bCs/>
          <w:sz w:val="32"/>
          <w:szCs w:val="36"/>
          <w:lang w:val="en-US" w:eastAsia="zh-CN"/>
        </w:rPr>
      </w:pPr>
      <w:r>
        <w:t>二、人员要求</w:t>
      </w:r>
    </w:p>
    <w:p>
      <w:pPr>
        <w:spacing w:line="360" w:lineRule="auto"/>
        <w:ind w:firstLine="482"/>
        <w:rPr>
          <w:rFonts w:ascii="仿宋" w:hAnsi="仿宋" w:eastAsia="仿宋" w:cs="仿宋"/>
          <w:sz w:val="24"/>
          <w:szCs w:val="24"/>
        </w:rPr>
      </w:pPr>
      <w:r>
        <w:t>1.保安人员的基本条件</w:t>
      </w:r>
    </w:p>
    <w:p>
      <w:pPr>
        <w:spacing w:line="360" w:lineRule="auto"/>
        <w:ind w:firstLine="480"/>
        <w:rPr>
          <w:rFonts w:hint="eastAsia" w:ascii="仿宋" w:hAnsi="仿宋" w:eastAsia="仿宋" w:cs="仿宋"/>
          <w:sz w:val="24"/>
          <w:szCs w:val="24"/>
          <w:lang w:eastAsia="zh-CN"/>
        </w:rPr>
      </w:pPr>
      <w:r>
        <w:t>1.1 遵纪守法，有较强的法制观念。</w:t>
      </w:r>
    </w:p>
    <w:p>
      <w:pPr>
        <w:spacing w:line="360" w:lineRule="auto"/>
        <w:ind w:firstLine="480"/>
        <w:rPr>
          <w:rFonts w:hint="eastAsia" w:ascii="仿宋" w:hAnsi="仿宋" w:eastAsia="仿宋" w:cs="仿宋"/>
          <w:sz w:val="24"/>
          <w:szCs w:val="24"/>
          <w:lang w:eastAsia="zh-CN"/>
        </w:rPr>
      </w:pPr>
      <w:r>
        <w:t>1.2 保安人员形象较好，身高1.70M以上，45岁以下，高中以上文化水平，身体健康，五官端正，有较好的语言、文字表达能力，能独立履行保安工作职能，退伍军人或从事保安工作的人员优先。</w:t>
      </w:r>
    </w:p>
    <w:p>
      <w:pPr>
        <w:spacing w:line="360" w:lineRule="auto"/>
        <w:ind w:firstLine="480"/>
        <w:rPr>
          <w:rFonts w:hint="eastAsia" w:ascii="仿宋" w:hAnsi="仿宋" w:eastAsia="仿宋" w:cs="仿宋"/>
          <w:sz w:val="24"/>
          <w:szCs w:val="24"/>
          <w:lang w:eastAsia="zh-CN"/>
        </w:rPr>
      </w:pPr>
      <w:r>
        <w:t>1.3 必须经过专业培训，经考试合格，持有保安上岗证的人员。</w:t>
      </w:r>
    </w:p>
    <w:p>
      <w:pPr>
        <w:spacing w:line="360" w:lineRule="auto"/>
        <w:ind w:firstLine="480"/>
        <w:rPr>
          <w:rFonts w:hint="eastAsia" w:ascii="仿宋" w:hAnsi="仿宋" w:eastAsia="仿宋" w:cs="仿宋"/>
          <w:sz w:val="24"/>
          <w:szCs w:val="24"/>
        </w:rPr>
      </w:pPr>
      <w:r>
        <w:t>1.4 能认真执行中标人的有关规定和采购人有关规章制度。</w:t>
      </w:r>
    </w:p>
    <w:p>
      <w:pPr>
        <w:spacing w:line="360" w:lineRule="auto"/>
        <w:ind w:firstLine="480"/>
        <w:rPr>
          <w:rFonts w:hint="eastAsia" w:ascii="仿宋" w:hAnsi="仿宋" w:eastAsia="仿宋" w:cs="仿宋"/>
          <w:b/>
          <w:bCs/>
          <w:sz w:val="24"/>
          <w:szCs w:val="24"/>
        </w:rPr>
      </w:pPr>
      <w:r>
        <w:t>2.岗位及基本要求：</w:t>
      </w:r>
    </w:p>
    <w:p>
      <w:pPr>
        <w:spacing w:line="360" w:lineRule="auto"/>
        <w:ind w:firstLine="480"/>
        <w:rPr>
          <w:rFonts w:hint="eastAsia" w:ascii="仿宋" w:hAnsi="仿宋" w:eastAsia="仿宋"/>
          <w:sz w:val="24"/>
          <w:szCs w:val="22"/>
          <w:highlight w:val="none"/>
        </w:rPr>
      </w:pPr>
      <w:r>
        <w:t>2.1 本项目需派负责人1人，应从事安保工作10年（含）以上，并具有3年（含）以上管理工作经验，大专及以上学历，持有人力资源与社会保障部颁发的保安员一级资格证，持有四级（中级工/中级技能）消防设施操作员/建构筑消防员4级，具有服务过高校安保管理的经验，有较好的语言表达能力和协调、组织管理能力，能保持职业稳定（需提供三个月以上社保证明和相关资格证明）。</w:t>
      </w:r>
    </w:p>
    <w:p>
      <w:pPr>
        <w:spacing w:line="360" w:lineRule="auto"/>
        <w:ind w:firstLine="480"/>
        <w:rPr>
          <w:rFonts w:hint="default" w:ascii="仿宋" w:hAnsi="仿宋" w:eastAsia="仿宋" w:cs="仿宋"/>
          <w:sz w:val="24"/>
          <w:szCs w:val="24"/>
          <w:lang w:val="en-US" w:eastAsia="zh-CN"/>
        </w:rPr>
      </w:pPr>
      <w:r>
        <w:t>2.2 保安队队长、保安班长、教导员、保安队员的岗位设置、基本要求及配备数量详见各校区安保服务要求。</w:t>
      </w:r>
    </w:p>
    <w:p>
      <w:pPr>
        <w:numPr>
          <w:ilvl w:val="0"/>
          <w:numId w:val="0"/>
        </w:numPr>
        <w:spacing w:line="360" w:lineRule="auto"/>
        <w:ind w:firstLine="643" w:firstLineChars="200"/>
        <w:rPr>
          <w:rFonts w:hint="eastAsia" w:ascii="黑体" w:hAnsi="黑体" w:eastAsia="黑体" w:cs="黑体"/>
          <w:b/>
          <w:bCs/>
          <w:sz w:val="32"/>
          <w:szCs w:val="36"/>
          <w:lang w:val="en-US" w:eastAsia="zh-CN"/>
        </w:rPr>
      </w:pPr>
      <w:r>
        <w:t>三、各校区安保服务要求</w:t>
      </w:r>
    </w:p>
    <w:p>
      <w:pPr>
        <w:spacing w:line="360" w:lineRule="auto"/>
        <w:ind w:firstLine="482"/>
        <w:jc w:val="both"/>
        <w:outlineLvl w:val="1"/>
        <w:rPr>
          <w:rFonts w:hint="eastAsia" w:ascii="宋体" w:hAnsi="宋体" w:eastAsia="宋体" w:cs="宋体"/>
          <w:b/>
          <w:sz w:val="28"/>
          <w:szCs w:val="28"/>
        </w:rPr>
      </w:pPr>
      <w:r>
        <w:t>（一）良渚校区安保服务要求</w:t>
      </w:r>
    </w:p>
    <w:bookmarkEnd w:id="33"/>
    <w:p>
      <w:pPr>
        <w:spacing w:line="360" w:lineRule="auto"/>
        <w:ind w:firstLine="482"/>
        <w:rPr>
          <w:rFonts w:ascii="仿宋" w:hAnsi="仿宋" w:eastAsia="仿宋" w:cs="仿宋"/>
          <w:sz w:val="24"/>
          <w:szCs w:val="24"/>
        </w:rPr>
      </w:pPr>
      <w:r>
        <w:t>1.需实现的功能或者目标：</w:t>
      </w:r>
    </w:p>
    <w:p>
      <w:pPr>
        <w:spacing w:line="360" w:lineRule="auto"/>
        <w:ind w:firstLine="480"/>
        <w:rPr>
          <w:rFonts w:ascii="仿宋" w:hAnsi="仿宋" w:eastAsia="仿宋" w:cs="仿宋"/>
          <w:sz w:val="24"/>
          <w:szCs w:val="24"/>
        </w:rPr>
      </w:pPr>
      <w:r>
        <w:t>中国美术学院良渚校区保安服务，负责校区的门卫、执勤、日夜巡逻、机动车、非机动车静动态管理，消防、治安监控等消防、治安安全防范工作，保障采购人正常的教学、科研、学习、生活秩序，为采购人师生员工创造安全、有序、文明、和谐、稳定的校园学习生活环境。</w:t>
      </w:r>
    </w:p>
    <w:p>
      <w:pPr>
        <w:spacing w:line="360" w:lineRule="auto"/>
        <w:ind w:firstLine="482"/>
        <w:rPr>
          <w:rFonts w:ascii="仿宋" w:hAnsi="仿宋" w:eastAsia="仿宋" w:cs="仿宋"/>
          <w:sz w:val="24"/>
          <w:szCs w:val="24"/>
        </w:rPr>
      </w:pPr>
      <w:r>
        <w:t>2.需执行的国家相关标准、行业标准、地方标准或者其他标准、规范：《中华人民共和国公共安全行业标准：保安服务操作规程与质量控制(GA/T594-2006)》。</w:t>
      </w:r>
    </w:p>
    <w:p>
      <w:pPr>
        <w:spacing w:line="360" w:lineRule="auto"/>
        <w:ind w:firstLine="482"/>
        <w:rPr>
          <w:rFonts w:ascii="仿宋" w:hAnsi="仿宋" w:eastAsia="仿宋" w:cs="仿宋"/>
          <w:b/>
          <w:bCs/>
          <w:sz w:val="24"/>
          <w:szCs w:val="24"/>
        </w:rPr>
      </w:pPr>
      <w:r>
        <w:t>3.需满足的质量、安全、技术规格、物理特性等要求：</w:t>
      </w:r>
    </w:p>
    <w:p>
      <w:pPr>
        <w:spacing w:line="360" w:lineRule="auto"/>
        <w:ind w:firstLine="480"/>
        <w:rPr>
          <w:rFonts w:ascii="仿宋" w:hAnsi="仿宋" w:eastAsia="仿宋" w:cs="仿宋"/>
          <w:b/>
          <w:bCs/>
          <w:sz w:val="24"/>
          <w:szCs w:val="24"/>
        </w:rPr>
      </w:pPr>
      <w:r>
        <w:t>3.1 服务期</w:t>
      </w:r>
    </w:p>
    <w:p>
      <w:pPr>
        <w:spacing w:line="360" w:lineRule="auto"/>
        <w:ind w:firstLine="480"/>
        <w:rPr>
          <w:rFonts w:ascii="仿宋" w:hAnsi="仿宋" w:eastAsia="仿宋" w:cs="仿宋"/>
          <w:sz w:val="24"/>
          <w:szCs w:val="24"/>
        </w:rPr>
      </w:pPr>
      <w:r>
        <w:t>服务期限为12个月。</w:t>
      </w:r>
    </w:p>
    <w:p>
      <w:pPr>
        <w:spacing w:line="360" w:lineRule="auto"/>
        <w:ind w:firstLine="482"/>
        <w:rPr>
          <w:rFonts w:ascii="仿宋" w:hAnsi="仿宋" w:eastAsia="仿宋" w:cs="仿宋"/>
          <w:sz w:val="24"/>
          <w:szCs w:val="24"/>
        </w:rPr>
      </w:pPr>
      <w:r>
        <w:t>3.2 服务内容：提供24小时365天全天候保安服务</w:t>
      </w:r>
    </w:p>
    <w:p>
      <w:pPr>
        <w:spacing w:line="360" w:lineRule="auto"/>
        <w:ind w:firstLine="480"/>
        <w:rPr>
          <w:rFonts w:ascii="仿宋" w:hAnsi="仿宋" w:eastAsia="仿宋" w:cs="仿宋"/>
          <w:sz w:val="24"/>
          <w:szCs w:val="24"/>
        </w:rPr>
      </w:pPr>
      <w:r>
        <w:t>3.2.1 人员、物品和秩序的控制；</w:t>
      </w:r>
    </w:p>
    <w:p>
      <w:pPr>
        <w:spacing w:line="360" w:lineRule="auto"/>
        <w:ind w:firstLine="480"/>
        <w:rPr>
          <w:rFonts w:ascii="仿宋" w:hAnsi="仿宋" w:eastAsia="仿宋" w:cs="仿宋"/>
          <w:sz w:val="24"/>
          <w:szCs w:val="24"/>
        </w:rPr>
      </w:pPr>
      <w:r>
        <w:t>3.2.2 巡逻检查，负责校园静、动态交通秩序的管理和维护，确保机动车、非机动车停放在划定（或指定）的区域内，杜绝乱停乱放现象；</w:t>
      </w:r>
    </w:p>
    <w:p>
      <w:pPr>
        <w:spacing w:line="360" w:lineRule="auto"/>
        <w:ind w:firstLine="480"/>
        <w:rPr>
          <w:rFonts w:ascii="仿宋" w:hAnsi="仿宋" w:eastAsia="仿宋" w:cs="仿宋"/>
          <w:sz w:val="24"/>
          <w:szCs w:val="24"/>
        </w:rPr>
      </w:pPr>
      <w:r>
        <w:t>3.2.3 处理有关安全的事件和各类突发情况；</w:t>
      </w:r>
    </w:p>
    <w:p>
      <w:pPr>
        <w:spacing w:line="360" w:lineRule="auto"/>
        <w:ind w:firstLine="480"/>
        <w:rPr>
          <w:rFonts w:ascii="仿宋" w:hAnsi="仿宋" w:eastAsia="仿宋" w:cs="仿宋"/>
          <w:sz w:val="24"/>
          <w:szCs w:val="24"/>
        </w:rPr>
      </w:pPr>
      <w:r>
        <w:t>3.2.4 各类安全防范系统的管理和运作；</w:t>
      </w:r>
    </w:p>
    <w:p>
      <w:pPr>
        <w:spacing w:line="360" w:lineRule="auto"/>
        <w:ind w:firstLine="480"/>
        <w:rPr>
          <w:rFonts w:ascii="仿宋" w:hAnsi="仿宋" w:eastAsia="仿宋" w:cs="仿宋"/>
          <w:sz w:val="24"/>
          <w:szCs w:val="24"/>
        </w:rPr>
      </w:pPr>
      <w:r>
        <w:t>3.2.5 消防安全的检查、指导和监控；</w:t>
      </w:r>
    </w:p>
    <w:p>
      <w:pPr>
        <w:spacing w:line="360" w:lineRule="auto"/>
        <w:ind w:firstLine="480"/>
        <w:rPr>
          <w:rFonts w:ascii="仿宋" w:hAnsi="仿宋" w:eastAsia="仿宋" w:cs="仿宋"/>
          <w:sz w:val="24"/>
          <w:szCs w:val="24"/>
        </w:rPr>
      </w:pPr>
      <w:r>
        <w:t>3.2.6 应急疏散方案的制定及演练；</w:t>
      </w:r>
    </w:p>
    <w:p>
      <w:pPr>
        <w:spacing w:line="360" w:lineRule="auto"/>
        <w:ind w:firstLine="480"/>
        <w:rPr>
          <w:rFonts w:ascii="仿宋" w:hAnsi="仿宋" w:eastAsia="仿宋" w:cs="仿宋"/>
          <w:sz w:val="24"/>
          <w:szCs w:val="24"/>
        </w:rPr>
      </w:pPr>
      <w:r>
        <w:t>3.2.7 制定各类大型活动的安全保卫预案，协调属地公安（交警）、消防、城管、综治有关部门的安全保卫工作；</w:t>
      </w:r>
    </w:p>
    <w:p>
      <w:pPr>
        <w:spacing w:line="360" w:lineRule="auto"/>
        <w:ind w:firstLine="480"/>
        <w:rPr>
          <w:rFonts w:hint="eastAsia" w:ascii="仿宋" w:hAnsi="仿宋" w:eastAsia="仿宋" w:cs="仿宋"/>
          <w:sz w:val="24"/>
          <w:szCs w:val="24"/>
          <w:lang w:eastAsia="zh-CN"/>
        </w:rPr>
      </w:pPr>
      <w:r>
        <w:t>3.2.8 根据采购人要求负责日常安保队伍的业务和专项培训及训练；</w:t>
      </w:r>
    </w:p>
    <w:p>
      <w:pPr>
        <w:pStyle w:val="674"/>
        <w:spacing w:line="360" w:lineRule="auto"/>
        <w:ind w:firstLine="480" w:firstLineChars="200"/>
        <w:rPr>
          <w:rFonts w:ascii="仿宋" w:hAnsi="仿宋" w:eastAsia="仿宋"/>
        </w:rPr>
      </w:pPr>
      <w:r>
        <w:t>3.2.9 具有举办大型活动安全保卫工作的经验。</w:t>
      </w:r>
    </w:p>
    <w:p>
      <w:pPr>
        <w:spacing w:line="360" w:lineRule="auto"/>
        <w:ind w:firstLine="482"/>
        <w:rPr>
          <w:rFonts w:ascii="仿宋" w:hAnsi="仿宋" w:eastAsia="仿宋" w:cs="仿宋"/>
          <w:sz w:val="24"/>
          <w:szCs w:val="24"/>
        </w:rPr>
      </w:pPr>
      <w:r>
        <w:t>3.3 保安人员的基本条件</w:t>
      </w:r>
    </w:p>
    <w:p>
      <w:pPr>
        <w:spacing w:line="360" w:lineRule="auto"/>
        <w:ind w:firstLine="480"/>
        <w:rPr>
          <w:rFonts w:hint="eastAsia" w:ascii="仿宋" w:hAnsi="仿宋" w:eastAsia="仿宋" w:cs="仿宋"/>
          <w:sz w:val="24"/>
          <w:szCs w:val="24"/>
          <w:lang w:eastAsia="zh-CN"/>
        </w:rPr>
      </w:pPr>
      <w:r>
        <w:t>3.3.1 遵纪守法，有较强的法制观念。</w:t>
      </w:r>
    </w:p>
    <w:p>
      <w:pPr>
        <w:spacing w:line="360" w:lineRule="auto"/>
        <w:ind w:firstLine="480"/>
        <w:rPr>
          <w:rFonts w:hint="eastAsia" w:ascii="仿宋" w:hAnsi="仿宋" w:eastAsia="仿宋" w:cs="仿宋"/>
          <w:sz w:val="24"/>
          <w:szCs w:val="24"/>
          <w:lang w:eastAsia="zh-CN"/>
        </w:rPr>
      </w:pPr>
      <w:r>
        <w:t>3.3.2 保安人员形象较好，身高1.70M以上，45岁以下，高中以上文化水平，身体健康，五官端正，有较好的语言、文字表达能力，能独立履行保安工作职能，退伍军人或从事保安工作的人员优先。</w:t>
      </w:r>
    </w:p>
    <w:p>
      <w:pPr>
        <w:spacing w:line="360" w:lineRule="auto"/>
        <w:ind w:firstLine="480"/>
        <w:rPr>
          <w:rFonts w:hint="eastAsia" w:ascii="仿宋" w:hAnsi="仿宋" w:eastAsia="仿宋" w:cs="仿宋"/>
          <w:sz w:val="24"/>
          <w:szCs w:val="24"/>
        </w:rPr>
      </w:pPr>
      <w:r>
        <w:t>3.3.3 岗位及基本要求：</w:t>
      </w:r>
    </w:p>
    <w:p>
      <w:pPr>
        <w:spacing w:line="360" w:lineRule="auto"/>
        <w:ind w:firstLine="480"/>
        <w:rPr>
          <w:rFonts w:hint="eastAsia" w:ascii="仿宋" w:hAnsi="仿宋" w:eastAsia="仿宋" w:cs="仿宋"/>
          <w:sz w:val="24"/>
          <w:szCs w:val="24"/>
        </w:rPr>
      </w:pPr>
      <w:r>
        <w:t>（1）配备校区的保安队队长应从事保安工作10年以上，持有二级（技师）保安员资格证书，具有大专或以上学历，持有四级（中级工/中级技能）消防设施操作员/建构筑消防员4级。</w:t>
      </w:r>
    </w:p>
    <w:p>
      <w:pPr>
        <w:spacing w:line="360" w:lineRule="auto"/>
        <w:ind w:firstLine="480"/>
        <w:rPr>
          <w:rFonts w:hint="eastAsia" w:ascii="仿宋" w:hAnsi="仿宋" w:eastAsia="仿宋" w:cs="仿宋"/>
          <w:sz w:val="24"/>
          <w:szCs w:val="24"/>
        </w:rPr>
      </w:pPr>
      <w:r>
        <w:t>（2）保安班长应从事保安工作5年以上，文化程度高中以上持有人力资源与社会保障部颁发的三级保安员资格证书，退役军人或具有5年以上保安管理工作经验优先考虑，具有较好的语言、文字表达能力和一定的沟通、协调、组织、指挥能力；</w:t>
      </w:r>
    </w:p>
    <w:p>
      <w:pPr>
        <w:spacing w:line="360" w:lineRule="auto"/>
        <w:ind w:firstLine="480"/>
        <w:rPr>
          <w:rFonts w:hint="eastAsia" w:ascii="仿宋" w:hAnsi="仿宋" w:eastAsia="仿宋" w:cs="仿宋"/>
          <w:sz w:val="24"/>
          <w:szCs w:val="24"/>
        </w:rPr>
      </w:pPr>
      <w:r>
        <w:t>（3）教导员为中国共产党正式党员。</w:t>
      </w:r>
    </w:p>
    <w:p>
      <w:pPr>
        <w:spacing w:line="360" w:lineRule="auto"/>
        <w:ind w:firstLine="480"/>
        <w:rPr>
          <w:rFonts w:hint="eastAsia" w:ascii="仿宋" w:hAnsi="仿宋" w:eastAsia="仿宋" w:cs="仿宋"/>
          <w:sz w:val="24"/>
          <w:szCs w:val="24"/>
          <w:lang w:eastAsia="zh-CN"/>
        </w:rPr>
      </w:pPr>
      <w:r>
        <w:t>（4）保安队员文化程度高中及以上，普通话标准，具有较强的工作责任心和安保经验。</w:t>
      </w:r>
    </w:p>
    <w:p>
      <w:pPr>
        <w:spacing w:line="360" w:lineRule="auto"/>
        <w:ind w:firstLine="480"/>
        <w:rPr>
          <w:rFonts w:hint="eastAsia" w:ascii="仿宋" w:hAnsi="仿宋" w:eastAsia="仿宋" w:cs="仿宋"/>
          <w:sz w:val="24"/>
          <w:szCs w:val="24"/>
          <w:lang w:eastAsia="zh-CN"/>
        </w:rPr>
      </w:pPr>
      <w:r>
        <w:t>3.3.4 必须经过专业培训，经考试合格，持有保安上岗证的人员。</w:t>
      </w:r>
    </w:p>
    <w:p>
      <w:pPr>
        <w:spacing w:line="360" w:lineRule="auto"/>
        <w:ind w:firstLine="480"/>
        <w:rPr>
          <w:rFonts w:ascii="仿宋" w:hAnsi="仿宋" w:eastAsia="仿宋" w:cs="仿宋"/>
          <w:sz w:val="24"/>
          <w:szCs w:val="24"/>
        </w:rPr>
      </w:pPr>
      <w:r>
        <w:t>3.3.5 能认真执行中标人的有关规定和采购人有关规章制度。</w:t>
      </w:r>
    </w:p>
    <w:p>
      <w:pPr>
        <w:spacing w:line="360" w:lineRule="auto"/>
        <w:ind w:firstLine="482"/>
        <w:rPr>
          <w:rFonts w:ascii="仿宋" w:hAnsi="仿宋" w:eastAsia="仿宋" w:cs="仿宋"/>
          <w:sz w:val="24"/>
          <w:szCs w:val="24"/>
        </w:rPr>
      </w:pPr>
      <w:r>
        <w:t>3.4 保安人员配备要求及待遇</w:t>
      </w:r>
    </w:p>
    <w:p>
      <w:pPr>
        <w:spacing w:line="360" w:lineRule="auto"/>
        <w:ind w:firstLine="480"/>
        <w:rPr>
          <w:rFonts w:ascii="仿宋" w:hAnsi="仿宋" w:eastAsia="仿宋" w:cs="仿宋"/>
          <w:sz w:val="24"/>
          <w:szCs w:val="24"/>
        </w:rPr>
      </w:pPr>
      <w:r>
        <w:t>3.4.1 中国美术学院良渚校区保安人数约94人；</w:t>
      </w:r>
    </w:p>
    <w:p>
      <w:pPr>
        <w:spacing w:line="360" w:lineRule="auto"/>
        <w:ind w:firstLine="480"/>
        <w:rPr>
          <w:rFonts w:hint="eastAsia" w:ascii="仿宋" w:hAnsi="仿宋" w:eastAsia="仿宋" w:cs="仿宋"/>
          <w:sz w:val="24"/>
          <w:szCs w:val="24"/>
          <w:lang w:eastAsia="zh-CN"/>
        </w:rPr>
      </w:pPr>
      <w:r>
        <w:t>3.4.2 中标人必须按照《劳动法》及杭州市的有关规定配置工作人员数量，保安服务费价格不得低于市场价格，保安工资不得低于国家标准，并按照国家标准支付国家法定节假日加班费、额外加班工资、每年四个月的高温补贴和交纳正常的社会保险。如遇学校发生突发事件，中标人必须无条件的根据采购人要求增派其他保安员在15分钟内赶到学校处置。</w:t>
      </w:r>
    </w:p>
    <w:p>
      <w:pPr>
        <w:spacing w:line="360" w:lineRule="auto"/>
        <w:ind w:firstLine="480"/>
        <w:rPr>
          <w:rFonts w:hint="eastAsia" w:ascii="仿宋" w:hAnsi="仿宋" w:eastAsia="仿宋" w:cs="仿宋"/>
          <w:sz w:val="24"/>
          <w:szCs w:val="24"/>
          <w:lang w:eastAsia="zh-CN"/>
        </w:rPr>
      </w:pPr>
      <w:r>
        <w:t>3.4.3 班队长设置：按保安总人数的比例配备班、队长。队长津贴不低于本人基本工资150%，班长津贴不低于本人基本工资70%；队长、班组长变动需经采购人校园安全处同意。</w:t>
      </w:r>
    </w:p>
    <w:p>
      <w:pPr>
        <w:spacing w:line="360" w:lineRule="auto"/>
        <w:ind w:firstLine="480"/>
        <w:rPr>
          <w:rFonts w:hint="eastAsia" w:ascii="仿宋" w:hAnsi="仿宋" w:eastAsia="仿宋" w:cs="仿宋"/>
          <w:sz w:val="24"/>
          <w:szCs w:val="24"/>
          <w:shd w:val="clear"/>
          <w:lang w:eastAsia="zh-CN"/>
        </w:rPr>
      </w:pPr>
      <w:r>
        <w:t>▲3.4.4 中标单位提供的保安福利不得低于《2020年度杭州市保安服务人力防范最低成本测算价》杭保协【2020】5号文件。</w:t>
      </w:r>
    </w:p>
    <w:p>
      <w:pPr>
        <w:spacing w:line="360" w:lineRule="auto"/>
        <w:ind w:firstLine="480"/>
        <w:rPr>
          <w:rFonts w:ascii="仿宋" w:hAnsi="仿宋" w:eastAsia="仿宋" w:cs="仿宋"/>
          <w:sz w:val="24"/>
          <w:szCs w:val="24"/>
        </w:rPr>
      </w:pPr>
      <w:r>
        <w:t>3.4.5采购人与派驻人员不发生任何劳动和雇佣关系，派驻人员由中标人自行管理，中标人和派驻人员应遵守安全操作规章制度，若发生人身伤害等工伤事故，由中标人自负。</w:t>
      </w:r>
    </w:p>
    <w:p>
      <w:pPr>
        <w:spacing w:line="360" w:lineRule="auto"/>
        <w:ind w:firstLine="482"/>
        <w:rPr>
          <w:rFonts w:ascii="仿宋" w:hAnsi="仿宋" w:eastAsia="仿宋" w:cs="仿宋"/>
          <w:sz w:val="24"/>
          <w:szCs w:val="24"/>
        </w:rPr>
      </w:pPr>
      <w:r>
        <w:t>3.5校园安保器材的配备和维修</w:t>
      </w:r>
    </w:p>
    <w:p>
      <w:pPr>
        <w:spacing w:line="360" w:lineRule="auto"/>
        <w:ind w:firstLine="480"/>
        <w:rPr>
          <w:rFonts w:ascii="仿宋" w:hAnsi="仿宋" w:eastAsia="仿宋" w:cs="仿宋"/>
          <w:sz w:val="24"/>
          <w:szCs w:val="24"/>
        </w:rPr>
      </w:pPr>
      <w:r>
        <w:t>投标人在提供校园安保服务时，须提供安保服务所需的基本装备和易耗品，所配装备应满足相关规范规定，投标人须承诺：</w:t>
      </w:r>
    </w:p>
    <w:p>
      <w:pPr>
        <w:spacing w:line="360" w:lineRule="auto"/>
        <w:ind w:firstLine="480"/>
        <w:rPr>
          <w:rFonts w:ascii="仿宋" w:hAnsi="仿宋" w:eastAsia="仿宋" w:cs="仿宋"/>
          <w:sz w:val="24"/>
          <w:szCs w:val="24"/>
        </w:rPr>
      </w:pPr>
      <w:r>
        <w:t>3.5.1 每岗位配对讲机一部；</w:t>
      </w:r>
    </w:p>
    <w:p>
      <w:pPr>
        <w:spacing w:line="360" w:lineRule="auto"/>
        <w:ind w:firstLine="480"/>
        <w:rPr>
          <w:rFonts w:ascii="仿宋" w:hAnsi="仿宋" w:eastAsia="仿宋" w:cs="仿宋"/>
          <w:sz w:val="24"/>
          <w:szCs w:val="24"/>
        </w:rPr>
      </w:pPr>
      <w:r>
        <w:t>3.5.2 提供校区校园110、消防119巡逻车各一辆；</w:t>
      </w:r>
    </w:p>
    <w:p>
      <w:pPr>
        <w:spacing w:line="360" w:lineRule="auto"/>
        <w:ind w:firstLine="480"/>
        <w:rPr>
          <w:rFonts w:ascii="仿宋" w:hAnsi="仿宋" w:eastAsia="仿宋" w:cs="仿宋"/>
          <w:sz w:val="24"/>
          <w:szCs w:val="24"/>
        </w:rPr>
      </w:pPr>
      <w:r>
        <w:t>3.5.3 提供校园巡逻电动自行车（5辆）；</w:t>
      </w:r>
    </w:p>
    <w:p>
      <w:pPr>
        <w:spacing w:line="360" w:lineRule="auto"/>
        <w:ind w:firstLine="480"/>
        <w:rPr>
          <w:rFonts w:ascii="仿宋" w:hAnsi="仿宋" w:eastAsia="仿宋" w:cs="仿宋"/>
          <w:sz w:val="24"/>
          <w:szCs w:val="24"/>
        </w:rPr>
      </w:pPr>
      <w:r>
        <w:t>3.5.4 必要的安全防范器械、安保人员服装等。</w:t>
      </w:r>
    </w:p>
    <w:p>
      <w:pPr>
        <w:spacing w:line="360" w:lineRule="auto"/>
        <w:ind w:firstLine="482"/>
        <w:rPr>
          <w:rFonts w:ascii="仿宋" w:hAnsi="仿宋" w:eastAsia="仿宋" w:cs="仿宋"/>
          <w:sz w:val="24"/>
          <w:szCs w:val="24"/>
        </w:rPr>
      </w:pPr>
      <w:r>
        <w:t>3.6 校区基本工作岗位和要求：（保安服务24小时无缝对接）</w:t>
      </w:r>
    </w:p>
    <w:p>
      <w:pPr>
        <w:spacing w:line="360" w:lineRule="auto"/>
        <w:ind w:firstLine="480"/>
        <w:rPr>
          <w:rFonts w:ascii="仿宋" w:hAnsi="仿宋" w:eastAsia="仿宋" w:cs="仿宋"/>
          <w:sz w:val="24"/>
          <w:szCs w:val="24"/>
        </w:rPr>
      </w:pPr>
      <w:r>
        <w:t>3.6.1 良渚校区：</w:t>
      </w:r>
    </w:p>
    <w:p>
      <w:pPr>
        <w:spacing w:line="360" w:lineRule="auto"/>
        <w:ind w:firstLine="480"/>
        <w:rPr>
          <w:rFonts w:ascii="仿宋" w:hAnsi="仿宋" w:eastAsia="仿宋" w:cs="仿宋"/>
          <w:sz w:val="24"/>
          <w:szCs w:val="24"/>
        </w:rPr>
      </w:pPr>
      <w:r>
        <w:t>（1）保安队长1人和专职教导员1人（中共党员），负责校区安全保卫协调管理和思想政治工作；</w:t>
      </w:r>
    </w:p>
    <w:p>
      <w:pPr>
        <w:pStyle w:val="985"/>
        <w:wordWrap/>
        <w:spacing w:line="360" w:lineRule="auto"/>
        <w:ind w:left="0" w:leftChars="0" w:firstLine="480" w:firstLineChars="200"/>
        <w:jc w:val="left"/>
        <w:rPr>
          <w:rFonts w:ascii="仿宋" w:hAnsi="仿宋" w:eastAsia="仿宋" w:cs="仿宋"/>
          <w:sz w:val="24"/>
          <w:szCs w:val="24"/>
        </w:rPr>
      </w:pPr>
      <w:r>
        <w:t>（2）古墩路北门执勤岗4个，24小时制（8小时工作制，人员16人）：负责大门交通、治安秩序的管理，除了立岗还要负责外来人员、车辆、货物进出的询问、检查、登记（根据良渚校区二期建设情况，若施工建设期间此门不开可以撤销，中标后根据实际岗位情况进行结算）。</w:t>
      </w:r>
    </w:p>
    <w:p>
      <w:pPr>
        <w:spacing w:line="360" w:lineRule="auto"/>
        <w:ind w:firstLine="480"/>
        <w:rPr>
          <w:rFonts w:ascii="仿宋" w:hAnsi="仿宋" w:eastAsia="仿宋" w:cs="仿宋"/>
          <w:sz w:val="24"/>
          <w:szCs w:val="24"/>
        </w:rPr>
      </w:pPr>
      <w:r>
        <w:t>（3）美学街南门执勤岗4个，24小时制（8小时工作制，人员16人）：负责大门交通、治安秩序的管理，除了立岗还要负责外来人员、车辆、货物进出的询问、检查、登记。</w:t>
      </w:r>
    </w:p>
    <w:p>
      <w:pPr>
        <w:spacing w:line="360" w:lineRule="auto"/>
        <w:ind w:firstLine="480"/>
        <w:rPr>
          <w:rFonts w:ascii="仿宋" w:hAnsi="仿宋" w:eastAsia="仿宋" w:cs="仿宋"/>
          <w:sz w:val="24"/>
          <w:szCs w:val="24"/>
        </w:rPr>
      </w:pPr>
      <w:r>
        <w:t>（4）杜文路东门门执勤岗2个，24小时制（8小时工作制，人员8人）：负责大门交通、治安秩序的管理，除了立岗还要负责外来人员、车辆、货物进出的询问、检查、登记。</w:t>
      </w:r>
    </w:p>
    <w:p>
      <w:pPr>
        <w:spacing w:line="360" w:lineRule="auto"/>
        <w:ind w:firstLine="480"/>
        <w:rPr>
          <w:rFonts w:ascii="仿宋" w:hAnsi="仿宋" w:eastAsia="仿宋"/>
          <w:sz w:val="24"/>
          <w:szCs w:val="24"/>
        </w:rPr>
      </w:pPr>
      <w:r>
        <w:t>（5）良渚地铁站北门执勤岗2个，24小时制（8小时工作制，人员8人）：负责大门交通、治安秩序的管理，除了立岗还要负责外来人员进出的询问、检查、登记（根据良渚校区二期建设情况调整此门开通情况，中标后根据实际岗位情况进行结算）。</w:t>
      </w:r>
    </w:p>
    <w:p>
      <w:pPr>
        <w:spacing w:line="360" w:lineRule="auto"/>
        <w:ind w:firstLine="480"/>
        <w:rPr>
          <w:rFonts w:ascii="仿宋" w:hAnsi="仿宋" w:eastAsia="仿宋" w:cs="仿宋"/>
          <w:sz w:val="24"/>
          <w:szCs w:val="24"/>
        </w:rPr>
      </w:pPr>
      <w:r>
        <w:t>（6）校区巡逻岗4个，24小时制（8小时工作制，人员16人）：负责校区内的静、动态交通秩序的管理和维护，确保机动车、非机动车停放在划定（或指定）的区域内，杜绝乱停乱放现象；夜间负责校区重点部位的防火、防盗巡视；共计两组。</w:t>
      </w:r>
    </w:p>
    <w:p>
      <w:pPr>
        <w:spacing w:line="360" w:lineRule="auto"/>
        <w:ind w:firstLine="480"/>
        <w:rPr>
          <w:rFonts w:ascii="仿宋" w:hAnsi="仿宋" w:eastAsia="仿宋" w:cs="仿宋"/>
          <w:sz w:val="24"/>
          <w:szCs w:val="24"/>
        </w:rPr>
      </w:pPr>
      <w:r>
        <w:t>（7）消控执勤岗2个，校区**室24小时值班室岗位1个，24小时制（8小时工作制，人员12人）：持证建（构）筑物消防员职业资格证书上岗，负责消防、安防监控设备的操控和日常维护检查，做好消防、安防监控报警的快速处置及各项登记、备案工作等，根据属地公安余公良（2022）字第717号治安防范建议书要求在校区**室设置值班人员；</w:t>
      </w:r>
    </w:p>
    <w:p>
      <w:pPr>
        <w:spacing w:line="360" w:lineRule="auto"/>
        <w:ind w:firstLine="480"/>
        <w:rPr>
          <w:rFonts w:ascii="仿宋" w:hAnsi="仿宋" w:eastAsia="仿宋" w:cs="仿宋"/>
          <w:sz w:val="24"/>
          <w:szCs w:val="24"/>
        </w:rPr>
      </w:pPr>
      <w:r>
        <w:t>（8）护校河巡逻（含应急机动）岗2个，24小时制（8小时工作制，人员8人）：负责全天护校河区域的安全防护管理和维护，护校河上通道、桥梁巡查管理；夜间负责校区与外围衔接区域的防火、防盗巡视；</w:t>
      </w:r>
    </w:p>
    <w:p>
      <w:pPr>
        <w:spacing w:line="360" w:lineRule="auto"/>
        <w:ind w:firstLine="480"/>
        <w:rPr>
          <w:rFonts w:ascii="仿宋" w:hAnsi="仿宋" w:eastAsia="仿宋" w:cs="仿宋"/>
          <w:sz w:val="24"/>
          <w:szCs w:val="24"/>
        </w:rPr>
      </w:pPr>
      <w:r>
        <w:t>（9）班长4人（含内勤1人兼办公室工作必须是中共党员），1人负责校区巡逻和交通管理。1人负责监控、消防指挥应急处置，1人负责各门岗车辆人员进出和管控。1人负责良渚校区所有队员的入职离职、工资考勤和队伍建设管理。</w:t>
      </w:r>
    </w:p>
    <w:p>
      <w:pPr>
        <w:spacing w:line="360" w:lineRule="auto"/>
        <w:ind w:firstLine="480"/>
        <w:rPr>
          <w:rFonts w:ascii="仿宋" w:hAnsi="仿宋" w:eastAsia="仿宋" w:cs="仿宋"/>
          <w:sz w:val="24"/>
          <w:szCs w:val="24"/>
        </w:rPr>
      </w:pPr>
      <w:r>
        <w:t>（10）地下车库执勤岗1个，8小时制，（8小时工作制，人员1人）负责早中晚高峰地下车库停放和指挥。</w:t>
      </w:r>
    </w:p>
    <w:p>
      <w:pPr>
        <w:spacing w:line="360" w:lineRule="auto"/>
        <w:ind w:firstLine="482" w:firstLineChars="0"/>
        <w:jc w:val="both"/>
        <w:outlineLvl w:val="1"/>
        <w:rPr>
          <w:rFonts w:hint="eastAsia" w:ascii="宋体" w:hAnsi="宋体" w:cs="宋体"/>
          <w:b/>
          <w:sz w:val="28"/>
          <w:szCs w:val="28"/>
          <w:lang w:val="en-US" w:eastAsia="zh-CN"/>
        </w:rPr>
      </w:pPr>
      <w:r/>
    </w:p>
    <w:p>
      <w:pPr>
        <w:spacing w:line="360" w:lineRule="auto"/>
        <w:ind w:firstLine="482" w:firstLineChars="0"/>
        <w:jc w:val="both"/>
        <w:outlineLvl w:val="1"/>
        <w:rPr>
          <w:rFonts w:hint="eastAsia" w:ascii="宋体" w:hAnsi="宋体" w:eastAsia="宋体" w:cs="宋体"/>
          <w:b/>
          <w:color w:val="auto"/>
          <w:sz w:val="28"/>
          <w:szCs w:val="28"/>
        </w:rPr>
      </w:pPr>
      <w:r>
        <w:t>（二）湘湖校区安保服务要求</w:t>
      </w:r>
    </w:p>
    <w:p>
      <w:pPr>
        <w:spacing w:line="360" w:lineRule="auto"/>
        <w:ind w:firstLine="482"/>
        <w:rPr>
          <w:rFonts w:ascii="仿宋" w:hAnsi="仿宋" w:eastAsia="仿宋" w:cs="仿宋"/>
          <w:color w:val="000000"/>
          <w:sz w:val="24"/>
          <w:szCs w:val="24"/>
        </w:rPr>
      </w:pPr>
      <w:r>
        <w:t>1.需实现的功能或者目标：</w:t>
      </w:r>
    </w:p>
    <w:p>
      <w:pPr>
        <w:spacing w:line="360" w:lineRule="auto"/>
        <w:ind w:firstLine="480"/>
        <w:rPr>
          <w:rFonts w:ascii="仿宋" w:hAnsi="仿宋" w:eastAsia="仿宋" w:cs="仿宋"/>
          <w:color w:val="000000"/>
          <w:sz w:val="24"/>
          <w:szCs w:val="24"/>
        </w:rPr>
      </w:pPr>
      <w:r>
        <w:t>中国美术学院湘湖校区保安服务，负责校区的门卫、执勤、日夜巡逻、机动车、非机动车静动态管理，消防、治安监控等消防、治安安全防范工作，保障采购人正常的教学、科研、学习、生活秩序，为采购人师生员工创造安全、有序、文明、和谐、稳定的校园学习生活环境。</w:t>
      </w:r>
    </w:p>
    <w:p>
      <w:pPr>
        <w:spacing w:line="360" w:lineRule="auto"/>
        <w:ind w:firstLine="482"/>
        <w:rPr>
          <w:rFonts w:ascii="仿宋" w:hAnsi="仿宋" w:eastAsia="仿宋" w:cs="仿宋"/>
          <w:color w:val="000000"/>
          <w:sz w:val="24"/>
          <w:szCs w:val="24"/>
        </w:rPr>
      </w:pPr>
      <w:r>
        <w:t>2.需执行的国家相关标准、行业标准、地方标准或者其他标准、规范：《中华人民共和国公共安全行业标准：保安服务操作规程与质量控制(GA/T594-2006)》。</w:t>
      </w:r>
    </w:p>
    <w:p>
      <w:pPr>
        <w:spacing w:line="360" w:lineRule="auto"/>
        <w:ind w:firstLine="482"/>
        <w:rPr>
          <w:rFonts w:ascii="仿宋" w:hAnsi="仿宋" w:eastAsia="仿宋" w:cs="仿宋"/>
          <w:b/>
          <w:bCs/>
          <w:color w:val="000000"/>
          <w:sz w:val="24"/>
          <w:szCs w:val="24"/>
        </w:rPr>
      </w:pPr>
      <w:r>
        <w:t>3.需满足的质量、安全、技术规格、物理特性等要求：</w:t>
      </w:r>
    </w:p>
    <w:p>
      <w:pPr>
        <w:spacing w:line="360" w:lineRule="auto"/>
        <w:ind w:firstLine="480"/>
        <w:rPr>
          <w:rFonts w:ascii="仿宋" w:hAnsi="仿宋" w:eastAsia="仿宋" w:cs="仿宋"/>
          <w:color w:val="000000"/>
          <w:sz w:val="24"/>
          <w:szCs w:val="24"/>
        </w:rPr>
      </w:pPr>
      <w:r>
        <w:t>3.1 服务期</w:t>
      </w:r>
    </w:p>
    <w:p>
      <w:pPr>
        <w:spacing w:line="360" w:lineRule="auto"/>
        <w:ind w:firstLine="480"/>
        <w:rPr>
          <w:rFonts w:ascii="仿宋" w:hAnsi="仿宋" w:eastAsia="仿宋" w:cs="仿宋"/>
          <w:color w:val="000000"/>
          <w:sz w:val="24"/>
          <w:szCs w:val="24"/>
        </w:rPr>
      </w:pPr>
      <w:r>
        <w:t>服务期限为12个月。</w:t>
      </w:r>
    </w:p>
    <w:p>
      <w:pPr>
        <w:spacing w:line="360" w:lineRule="auto"/>
        <w:ind w:firstLine="482"/>
        <w:rPr>
          <w:rFonts w:ascii="仿宋" w:hAnsi="仿宋" w:eastAsia="仿宋" w:cs="仿宋"/>
          <w:color w:val="000000"/>
          <w:sz w:val="24"/>
          <w:szCs w:val="24"/>
        </w:rPr>
      </w:pPr>
      <w:r>
        <w:t>3.2 服务内容：提供24小时365天全天候保安服务</w:t>
      </w:r>
    </w:p>
    <w:p>
      <w:pPr>
        <w:spacing w:line="360" w:lineRule="auto"/>
        <w:ind w:firstLine="480"/>
        <w:rPr>
          <w:rFonts w:ascii="仿宋" w:hAnsi="仿宋" w:eastAsia="仿宋" w:cs="仿宋"/>
          <w:color w:val="000000"/>
          <w:sz w:val="24"/>
          <w:szCs w:val="24"/>
        </w:rPr>
      </w:pPr>
      <w:r>
        <w:t>3.2.1 人员、物品和秩序的控制；</w:t>
      </w:r>
    </w:p>
    <w:p>
      <w:pPr>
        <w:spacing w:line="360" w:lineRule="auto"/>
        <w:ind w:firstLine="480"/>
        <w:rPr>
          <w:rFonts w:ascii="仿宋" w:hAnsi="仿宋" w:eastAsia="仿宋" w:cs="仿宋"/>
          <w:color w:val="000000"/>
          <w:sz w:val="24"/>
          <w:szCs w:val="24"/>
        </w:rPr>
      </w:pPr>
      <w:r>
        <w:t>3.2.2 巡逻检查，负责校园静、动态交通秩序的管理和维护，确保机动车、非机动车停放在划定（或指定）的区域内，杜绝乱停乱放现象；</w:t>
      </w:r>
    </w:p>
    <w:p>
      <w:pPr>
        <w:spacing w:line="360" w:lineRule="auto"/>
        <w:ind w:firstLine="480"/>
        <w:rPr>
          <w:rFonts w:ascii="仿宋" w:hAnsi="仿宋" w:eastAsia="仿宋" w:cs="仿宋"/>
          <w:color w:val="000000"/>
          <w:sz w:val="24"/>
          <w:szCs w:val="24"/>
        </w:rPr>
      </w:pPr>
      <w:r>
        <w:t>3.2.3 处理有关安全的事件和各种紧急情况；</w:t>
      </w:r>
    </w:p>
    <w:p>
      <w:pPr>
        <w:spacing w:line="360" w:lineRule="auto"/>
        <w:ind w:firstLine="480"/>
        <w:rPr>
          <w:rFonts w:ascii="仿宋" w:hAnsi="仿宋" w:eastAsia="仿宋" w:cs="仿宋"/>
          <w:color w:val="000000"/>
          <w:sz w:val="24"/>
          <w:szCs w:val="24"/>
        </w:rPr>
      </w:pPr>
      <w:r>
        <w:t>3.2.4 各类安全防范系统的管理和运作；</w:t>
      </w:r>
    </w:p>
    <w:p>
      <w:pPr>
        <w:spacing w:line="360" w:lineRule="auto"/>
        <w:ind w:firstLine="480"/>
        <w:rPr>
          <w:rFonts w:ascii="仿宋" w:hAnsi="仿宋" w:eastAsia="仿宋" w:cs="仿宋"/>
          <w:color w:val="000000"/>
          <w:sz w:val="24"/>
          <w:szCs w:val="24"/>
        </w:rPr>
      </w:pPr>
      <w:r>
        <w:t>3.2.5 消防安全的检查、指导和监控；</w:t>
      </w:r>
    </w:p>
    <w:p>
      <w:pPr>
        <w:spacing w:line="360" w:lineRule="auto"/>
        <w:ind w:firstLine="480"/>
        <w:rPr>
          <w:rFonts w:ascii="仿宋" w:hAnsi="仿宋" w:eastAsia="仿宋" w:cs="仿宋"/>
          <w:color w:val="000000"/>
          <w:sz w:val="24"/>
          <w:szCs w:val="24"/>
        </w:rPr>
      </w:pPr>
      <w:r>
        <w:t>3.2.6 应急疏散方案的制定及演练；</w:t>
      </w:r>
    </w:p>
    <w:p>
      <w:pPr>
        <w:spacing w:line="360" w:lineRule="auto"/>
        <w:ind w:firstLine="480"/>
        <w:rPr>
          <w:rFonts w:ascii="仿宋" w:hAnsi="仿宋" w:eastAsia="仿宋" w:cs="仿宋"/>
          <w:color w:val="000000"/>
          <w:sz w:val="24"/>
          <w:szCs w:val="24"/>
        </w:rPr>
      </w:pPr>
      <w:r>
        <w:t>3.2.7 制定各类活动的安全保卫预案，协调属地公安（交警）、消防、城管、综治有关部门的安全保卫工作；</w:t>
      </w:r>
    </w:p>
    <w:p>
      <w:pPr>
        <w:spacing w:line="360" w:lineRule="auto"/>
        <w:ind w:firstLine="480"/>
        <w:rPr>
          <w:rFonts w:ascii="仿宋" w:hAnsi="仿宋" w:eastAsia="仿宋" w:cs="仿宋"/>
          <w:color w:val="000000"/>
          <w:sz w:val="24"/>
          <w:szCs w:val="24"/>
        </w:rPr>
      </w:pPr>
      <w:r>
        <w:t>3.2.8 根据采购人要求负责日常安保队伍的业务和专项培训及训练；</w:t>
      </w:r>
    </w:p>
    <w:p>
      <w:pPr>
        <w:pStyle w:val="674"/>
        <w:spacing w:line="360" w:lineRule="auto"/>
        <w:ind w:firstLine="480" w:firstLineChars="200"/>
        <w:rPr>
          <w:rFonts w:ascii="仿宋" w:hAnsi="仿宋" w:eastAsia="仿宋"/>
        </w:rPr>
      </w:pPr>
      <w:r>
        <w:t>3.2.9 具有举办大型活动安全保卫工作的经验。</w:t>
      </w:r>
    </w:p>
    <w:p>
      <w:pPr>
        <w:spacing w:line="360" w:lineRule="auto"/>
        <w:ind w:firstLine="482"/>
        <w:rPr>
          <w:rFonts w:ascii="仿宋" w:hAnsi="仿宋" w:eastAsia="仿宋" w:cs="仿宋"/>
          <w:color w:val="000000"/>
          <w:sz w:val="24"/>
          <w:szCs w:val="24"/>
        </w:rPr>
      </w:pPr>
      <w:r>
        <w:t>3.3 保安人员的基本条件</w:t>
      </w:r>
    </w:p>
    <w:p>
      <w:pPr>
        <w:spacing w:line="360" w:lineRule="auto"/>
        <w:ind w:firstLine="480"/>
        <w:rPr>
          <w:rFonts w:hint="eastAsia" w:ascii="仿宋" w:hAnsi="仿宋" w:eastAsia="仿宋" w:cs="仿宋"/>
          <w:color w:val="000000"/>
          <w:sz w:val="24"/>
          <w:szCs w:val="24"/>
          <w:lang w:eastAsia="zh-CN"/>
        </w:rPr>
      </w:pPr>
      <w:r>
        <w:t>3.3.1 遵纪守法，有较强的法制观念。</w:t>
      </w:r>
    </w:p>
    <w:p>
      <w:pPr>
        <w:spacing w:line="360" w:lineRule="auto"/>
        <w:ind w:firstLine="480"/>
        <w:rPr>
          <w:rFonts w:hint="eastAsia" w:ascii="仿宋" w:hAnsi="仿宋" w:eastAsia="仿宋" w:cs="仿宋"/>
          <w:color w:val="000000"/>
          <w:sz w:val="24"/>
          <w:szCs w:val="24"/>
          <w:lang w:eastAsia="zh-CN"/>
        </w:rPr>
      </w:pPr>
      <w:r>
        <w:t>3.3.2 保安人员形象较好，身高1.70M以上，45岁以下，高中以上文化水平，身体健康，五官端正，有较好的语言、文字表达能力，能独立履行保安工作职能，退伍军人或从事保安工作的人员优先。</w:t>
      </w:r>
    </w:p>
    <w:p>
      <w:pPr>
        <w:spacing w:line="360" w:lineRule="auto"/>
        <w:ind w:firstLine="480"/>
        <w:rPr>
          <w:rFonts w:hint="eastAsia" w:ascii="仿宋" w:hAnsi="仿宋" w:eastAsia="仿宋" w:cs="仿宋"/>
          <w:sz w:val="24"/>
          <w:szCs w:val="24"/>
        </w:rPr>
      </w:pPr>
      <w:r>
        <w:t>3.3.3 岗位及基本要求：</w:t>
      </w:r>
    </w:p>
    <w:p>
      <w:pPr>
        <w:spacing w:line="360" w:lineRule="auto"/>
        <w:ind w:firstLine="480"/>
        <w:rPr>
          <w:rFonts w:hint="eastAsia" w:ascii="仿宋" w:hAnsi="仿宋" w:eastAsia="仿宋" w:cs="仿宋"/>
          <w:color w:val="000000"/>
          <w:sz w:val="24"/>
          <w:szCs w:val="24"/>
        </w:rPr>
      </w:pPr>
      <w:r>
        <w:t>（1）配备校区的保安队队长应从事保安工作10年以上，持有二级（技师）保安员资格证书，具有大专或以上学历，持有四级（中级工/中级技能）消防设施操作员/建构筑消防员4级。</w:t>
      </w:r>
    </w:p>
    <w:p>
      <w:pPr>
        <w:spacing w:line="360" w:lineRule="auto"/>
        <w:ind w:firstLine="480"/>
        <w:rPr>
          <w:rFonts w:hint="eastAsia" w:ascii="仿宋" w:hAnsi="仿宋" w:eastAsia="仿宋" w:cs="仿宋"/>
          <w:color w:val="000000"/>
          <w:sz w:val="24"/>
          <w:szCs w:val="24"/>
        </w:rPr>
      </w:pPr>
      <w:r>
        <w:t>（2）保安班长应从事保安工作5年以上，文化程度高中以上，持有人力资源与社会保障部颁发的三级保安员资格证书，退役军人或具有5年以上保安管理工作经验优先考虑，具有较好的语言、文字表达能力和一定的沟通、协调、组织、指挥能力。</w:t>
      </w:r>
    </w:p>
    <w:p>
      <w:pPr>
        <w:spacing w:line="360" w:lineRule="auto"/>
        <w:ind w:firstLine="480"/>
      </w:pPr>
      <w:r>
        <w:t>（3）保安队员文化程度高中及以上，普通话标准，具有较强的工作责任心和安保经验。</w:t>
      </w:r>
    </w:p>
    <w:p>
      <w:pPr>
        <w:spacing w:line="360" w:lineRule="auto"/>
        <w:ind w:firstLine="480"/>
        <w:rPr>
          <w:rFonts w:hint="eastAsia" w:ascii="仿宋" w:hAnsi="仿宋" w:eastAsia="仿宋" w:cs="仿宋"/>
          <w:color w:val="000000"/>
          <w:sz w:val="24"/>
          <w:szCs w:val="24"/>
          <w:lang w:eastAsia="zh-CN"/>
        </w:rPr>
      </w:pPr>
      <w:r>
        <w:t>3.3.4 必须经过专业培训，经考试合格，持有保安上岗证的人员。</w:t>
      </w:r>
    </w:p>
    <w:p>
      <w:pPr>
        <w:spacing w:line="360" w:lineRule="auto"/>
        <w:ind w:firstLine="480"/>
        <w:rPr>
          <w:rFonts w:ascii="仿宋" w:hAnsi="仿宋" w:eastAsia="仿宋" w:cs="仿宋"/>
          <w:color w:val="000000"/>
          <w:sz w:val="24"/>
          <w:szCs w:val="24"/>
        </w:rPr>
      </w:pPr>
      <w:r>
        <w:t>3.3.5 能认真执行中标人的有关规定和采购人有关规章制度。</w:t>
      </w:r>
    </w:p>
    <w:p>
      <w:pPr>
        <w:spacing w:line="360" w:lineRule="auto"/>
        <w:ind w:firstLine="482"/>
        <w:rPr>
          <w:rFonts w:ascii="仿宋" w:hAnsi="仿宋" w:eastAsia="仿宋" w:cs="仿宋"/>
          <w:color w:val="000000"/>
          <w:sz w:val="24"/>
          <w:szCs w:val="24"/>
        </w:rPr>
      </w:pPr>
      <w:r>
        <w:t>3.4 保安人员配备要求及待遇</w:t>
      </w:r>
    </w:p>
    <w:p>
      <w:pPr>
        <w:spacing w:line="360" w:lineRule="auto"/>
        <w:ind w:firstLine="480"/>
        <w:rPr>
          <w:rFonts w:ascii="仿宋" w:hAnsi="仿宋" w:eastAsia="仿宋" w:cs="仿宋"/>
          <w:color w:val="000000"/>
          <w:sz w:val="24"/>
          <w:szCs w:val="24"/>
        </w:rPr>
      </w:pPr>
      <w:r>
        <w:t>3.4.1 中国美术学院湘湖校区保安人数约29人；</w:t>
      </w:r>
    </w:p>
    <w:p>
      <w:pPr>
        <w:spacing w:line="360" w:lineRule="auto"/>
        <w:ind w:firstLine="480"/>
        <w:rPr>
          <w:rFonts w:hint="eastAsia" w:ascii="仿宋" w:hAnsi="仿宋" w:eastAsia="仿宋" w:cs="仿宋"/>
          <w:color w:val="000000"/>
          <w:sz w:val="24"/>
          <w:szCs w:val="24"/>
          <w:lang w:eastAsia="zh-CN"/>
        </w:rPr>
      </w:pPr>
      <w:r>
        <w:t>3.4.2 中标人必须按照《劳动法》及杭州市的有关规定配置工作人员数量，保安服务费价格不得低于市场价格，保安工资不得低于国家标准，并按照国家标准支付国家法定节假日加班费、额外加班工资、每年四个月的高温补贴和交纳正常的社会保险。如遇学校发生突发、紧急事件，中标人必须无条件的根据采购人要求增派其他保安员在15分钟内赶到学校处置。</w:t>
      </w:r>
    </w:p>
    <w:p>
      <w:pPr>
        <w:spacing w:line="360" w:lineRule="auto"/>
        <w:ind w:firstLine="480"/>
        <w:rPr>
          <w:rFonts w:hint="eastAsia" w:ascii="仿宋" w:hAnsi="仿宋" w:eastAsia="仿宋" w:cs="仿宋"/>
          <w:color w:val="000000"/>
          <w:sz w:val="24"/>
          <w:szCs w:val="24"/>
          <w:lang w:eastAsia="zh-CN"/>
        </w:rPr>
      </w:pPr>
      <w:r>
        <w:t>3.4.3 班队长设置：按保安总人数的比例配备班、队长。队长津贴不低于本人基本工资150%，班长津贴不低于本人基本工资70%；队长、班组长变动需经采购人校园安全处同意。</w:t>
      </w:r>
    </w:p>
    <w:p>
      <w:pPr>
        <w:spacing w:line="360" w:lineRule="auto"/>
        <w:ind w:firstLine="480"/>
        <w:rPr>
          <w:rFonts w:hint="eastAsia" w:ascii="仿宋" w:hAnsi="仿宋" w:eastAsia="仿宋" w:cs="仿宋"/>
          <w:color w:val="000000"/>
          <w:sz w:val="24"/>
          <w:szCs w:val="24"/>
          <w:shd w:val="clear"/>
        </w:rPr>
      </w:pPr>
      <w:r>
        <w:t>▲3.4.4 中标单位提供的保安福利不得低于《2020年度杭州市保安服务人力防范最低成本测算价》杭保协【2020】5号文件。</w:t>
      </w:r>
    </w:p>
    <w:p>
      <w:pPr>
        <w:spacing w:line="360" w:lineRule="auto"/>
        <w:ind w:firstLine="480"/>
        <w:rPr>
          <w:rFonts w:ascii="仿宋" w:hAnsi="仿宋" w:eastAsia="仿宋" w:cs="仿宋"/>
          <w:color w:val="000000"/>
          <w:sz w:val="24"/>
          <w:szCs w:val="24"/>
        </w:rPr>
      </w:pPr>
      <w:r>
        <w:t>3.4.5采购人与派驻人员不发生任何劳动和雇佣关系，派驻人员由中标人自行管理，中标人和派驻人员应遵守安全操作规章制度，若发生人身伤害等工伤事故，由中标人自负，与采购人无关。</w:t>
      </w:r>
    </w:p>
    <w:p>
      <w:pPr>
        <w:spacing w:line="360" w:lineRule="auto"/>
        <w:ind w:firstLine="482"/>
        <w:rPr>
          <w:rFonts w:ascii="仿宋" w:hAnsi="仿宋" w:eastAsia="仿宋" w:cs="仿宋"/>
          <w:color w:val="000000"/>
          <w:sz w:val="24"/>
          <w:szCs w:val="24"/>
        </w:rPr>
      </w:pPr>
      <w:r>
        <w:t>3.5校园安保器材的配备和维修</w:t>
      </w:r>
    </w:p>
    <w:p>
      <w:pPr>
        <w:spacing w:line="360" w:lineRule="auto"/>
        <w:ind w:firstLine="480"/>
        <w:rPr>
          <w:rFonts w:ascii="仿宋" w:hAnsi="仿宋" w:eastAsia="仿宋" w:cs="仿宋"/>
          <w:color w:val="000000"/>
          <w:sz w:val="24"/>
          <w:szCs w:val="24"/>
        </w:rPr>
      </w:pPr>
      <w:r>
        <w:t>投标人在提供校园安保服务时，须提供安保服务所需的基本装备和易耗品，所配装备应满足相关规范规定，投标人须承诺：</w:t>
      </w:r>
    </w:p>
    <w:p>
      <w:pPr>
        <w:spacing w:line="360" w:lineRule="auto"/>
        <w:ind w:firstLine="480"/>
        <w:rPr>
          <w:rFonts w:ascii="仿宋" w:hAnsi="仿宋" w:eastAsia="仿宋" w:cs="仿宋"/>
          <w:color w:val="000000"/>
          <w:sz w:val="24"/>
          <w:szCs w:val="24"/>
        </w:rPr>
      </w:pPr>
      <w:r>
        <w:t>3.5.1 每岗位配对讲机一部；</w:t>
      </w:r>
    </w:p>
    <w:p>
      <w:pPr>
        <w:spacing w:line="360" w:lineRule="auto"/>
        <w:ind w:firstLine="480"/>
        <w:rPr>
          <w:rFonts w:ascii="仿宋" w:hAnsi="仿宋" w:eastAsia="仿宋" w:cs="仿宋"/>
          <w:color w:val="000000"/>
          <w:sz w:val="24"/>
          <w:szCs w:val="24"/>
        </w:rPr>
      </w:pPr>
      <w:r>
        <w:t>3.5.2 提供校区校园119消防兼巡逻功能四轮电动车（1辆）；</w:t>
      </w:r>
    </w:p>
    <w:p>
      <w:pPr>
        <w:spacing w:line="360" w:lineRule="auto"/>
        <w:ind w:firstLine="480"/>
        <w:rPr>
          <w:rFonts w:ascii="仿宋" w:hAnsi="仿宋" w:eastAsia="仿宋" w:cs="仿宋"/>
          <w:color w:val="000000"/>
          <w:sz w:val="24"/>
          <w:szCs w:val="24"/>
        </w:rPr>
      </w:pPr>
      <w:r>
        <w:t>3.5.3 提供校园巡逻电动自行车（3辆）；</w:t>
      </w:r>
    </w:p>
    <w:p>
      <w:pPr>
        <w:spacing w:line="360" w:lineRule="auto"/>
        <w:ind w:firstLine="480"/>
        <w:rPr>
          <w:rFonts w:ascii="仿宋" w:hAnsi="仿宋" w:eastAsia="仿宋" w:cs="仿宋"/>
          <w:color w:val="000000"/>
          <w:sz w:val="24"/>
          <w:szCs w:val="24"/>
        </w:rPr>
      </w:pPr>
      <w:r>
        <w:t>3.5.4 必要的安全防范器械、安保人员服装等。</w:t>
      </w:r>
    </w:p>
    <w:p>
      <w:pPr>
        <w:spacing w:line="360" w:lineRule="auto"/>
        <w:ind w:firstLine="482"/>
        <w:rPr>
          <w:rFonts w:ascii="仿宋" w:hAnsi="仿宋" w:eastAsia="仿宋" w:cs="仿宋"/>
          <w:color w:val="000000"/>
          <w:sz w:val="24"/>
          <w:szCs w:val="24"/>
        </w:rPr>
      </w:pPr>
      <w:r>
        <w:t xml:space="preserve">3.6 校区基本工作岗位和要求： </w:t>
      </w:r>
    </w:p>
    <w:p>
      <w:pPr>
        <w:spacing w:line="360" w:lineRule="auto"/>
        <w:ind w:firstLine="480"/>
        <w:rPr>
          <w:rFonts w:ascii="仿宋" w:hAnsi="仿宋" w:eastAsia="仿宋" w:cs="仿宋"/>
          <w:color w:val="000000"/>
          <w:sz w:val="24"/>
          <w:szCs w:val="24"/>
        </w:rPr>
      </w:pPr>
      <w:r>
        <w:t>3.6.1 湘湖校区：</w:t>
      </w:r>
    </w:p>
    <w:p>
      <w:pPr>
        <w:autoSpaceDE/>
        <w:autoSpaceDN/>
        <w:adjustRightInd w:val="0"/>
        <w:spacing w:line="360" w:lineRule="auto"/>
        <w:ind w:left="0" w:leftChars="0" w:firstLine="480" w:firstLineChars="200"/>
        <w:jc w:val="both"/>
        <w:rPr>
          <w:rFonts w:ascii="仿宋" w:hAnsi="仿宋" w:eastAsia="仿宋" w:cs="仿宋"/>
          <w:color w:val="000000"/>
          <w:kern w:val="0"/>
          <w:sz w:val="24"/>
          <w:szCs w:val="24"/>
        </w:rPr>
      </w:pPr>
      <w:r>
        <w:t>（1）保安队长1人，班长2人，负责校区内各项安全保卫工作及协助校园安全处与湘湖管委会有关安全方面的对接与协调；</w:t>
      </w:r>
    </w:p>
    <w:p>
      <w:pPr>
        <w:autoSpaceDE/>
        <w:autoSpaceDN/>
        <w:adjustRightInd w:val="0"/>
        <w:spacing w:line="360" w:lineRule="auto"/>
        <w:ind w:left="0" w:leftChars="0" w:firstLine="480" w:firstLineChars="200"/>
        <w:jc w:val="both"/>
        <w:rPr>
          <w:rFonts w:ascii="仿宋" w:hAnsi="仿宋" w:eastAsia="仿宋" w:cs="仿宋"/>
          <w:color w:val="000000"/>
          <w:kern w:val="0"/>
          <w:sz w:val="24"/>
          <w:szCs w:val="24"/>
        </w:rPr>
      </w:pPr>
      <w:r>
        <w:t>（2）监控岗1个，24小时三班制（每班工作8小时，共4人）。负责对校区各主要出入口、人员密集场所、治安重点部位的实时查看，负责对安防监控设备的操控，充分运用监控设备发挥好生活区内的安全指挥作用，做好安防监控报警的快速处置及各项登记、备案工作等。</w:t>
      </w:r>
    </w:p>
    <w:p>
      <w:pPr>
        <w:autoSpaceDE/>
        <w:autoSpaceDN/>
        <w:adjustRightInd w:val="0"/>
        <w:spacing w:line="360" w:lineRule="auto"/>
        <w:ind w:left="0" w:leftChars="0" w:firstLine="480" w:firstLineChars="200"/>
        <w:jc w:val="both"/>
        <w:rPr>
          <w:rFonts w:ascii="楷体" w:hAnsi="Calibri" w:eastAsia="楷体" w:cs="楷体"/>
          <w:color w:val="000000"/>
          <w:kern w:val="0"/>
          <w:sz w:val="24"/>
          <w:szCs w:val="24"/>
        </w:rPr>
      </w:pPr>
      <w:r>
        <w:t>（3）南区1、5、7、8、13号楼巡逻岗4个、接待中心（西1楼）专门岗1个，24小时三班制（每班工作8小时，共20人）。负责教学区、住宿区的重点部位的消防、治安巡查，处置一般突发性事件。</w:t>
      </w:r>
    </w:p>
    <w:p>
      <w:pPr>
        <w:spacing w:line="360" w:lineRule="auto"/>
        <w:ind w:firstLine="482" w:firstLineChars="0"/>
        <w:jc w:val="both"/>
        <w:outlineLvl w:val="1"/>
        <w:rPr>
          <w:rFonts w:hint="eastAsia" w:ascii="宋体" w:hAnsi="宋体" w:cs="宋体"/>
          <w:b/>
          <w:bCs w:val="0"/>
          <w:sz w:val="28"/>
          <w:szCs w:val="28"/>
          <w:lang w:val="en-US" w:eastAsia="zh-CN"/>
        </w:rPr>
      </w:pPr>
      <w:r/>
    </w:p>
    <w:p>
      <w:pPr>
        <w:spacing w:line="360" w:lineRule="auto"/>
        <w:ind w:firstLine="482" w:firstLineChars="0"/>
        <w:jc w:val="both"/>
        <w:outlineLvl w:val="1"/>
        <w:rPr>
          <w:rFonts w:hint="eastAsia" w:ascii="宋体" w:hAnsi="宋体" w:cs="宋体"/>
          <w:b/>
          <w:bCs w:val="0"/>
          <w:sz w:val="28"/>
          <w:szCs w:val="28"/>
          <w:lang w:val="en-US" w:eastAsia="zh-CN"/>
        </w:rPr>
      </w:pPr>
      <w:r/>
    </w:p>
    <w:p>
      <w:pPr>
        <w:spacing w:line="360" w:lineRule="auto"/>
        <w:ind w:firstLine="482" w:firstLineChars="0"/>
        <w:jc w:val="both"/>
        <w:outlineLvl w:val="1"/>
        <w:rPr>
          <w:rFonts w:hint="eastAsia" w:ascii="宋体" w:hAnsi="宋体" w:eastAsia="宋体" w:cs="宋体"/>
          <w:b/>
          <w:bCs w:val="0"/>
          <w:color w:val="auto"/>
          <w:sz w:val="28"/>
          <w:szCs w:val="28"/>
        </w:rPr>
      </w:pPr>
      <w:r>
        <w:t>（三）山北生活区安保服务要求</w:t>
      </w:r>
    </w:p>
    <w:p>
      <w:pPr>
        <w:spacing w:line="360" w:lineRule="auto"/>
        <w:ind w:firstLine="482"/>
        <w:rPr>
          <w:rFonts w:ascii="仿宋" w:hAnsi="仿宋" w:eastAsia="仿宋" w:cs="仿宋"/>
          <w:color w:val="000000"/>
          <w:sz w:val="24"/>
          <w:szCs w:val="24"/>
        </w:rPr>
      </w:pPr>
      <w:r>
        <w:t>1.需实现的功能或者目标：</w:t>
      </w:r>
    </w:p>
    <w:p>
      <w:pPr>
        <w:spacing w:line="360" w:lineRule="auto"/>
        <w:ind w:firstLine="480"/>
        <w:rPr>
          <w:rFonts w:ascii="仿宋" w:hAnsi="仿宋" w:eastAsia="仿宋" w:cs="仿宋"/>
          <w:color w:val="000000"/>
          <w:sz w:val="24"/>
          <w:szCs w:val="24"/>
        </w:rPr>
      </w:pPr>
      <w:r>
        <w:t>中国美术学院山北生活区保安服务，负责校区的门卫、执勤、日夜巡逻、机动车、非机动车静动态管理，消防、治安监控等消防、治安安全防范工作，保障采购人正常的教学、科研、学习、生活秩序，为采购人师生员工创造安全、有序、文明、和谐、稳定的校园学习生活环境。</w:t>
      </w:r>
    </w:p>
    <w:p>
      <w:pPr>
        <w:spacing w:line="360" w:lineRule="auto"/>
        <w:ind w:firstLine="482"/>
        <w:rPr>
          <w:rFonts w:ascii="仿宋" w:hAnsi="仿宋" w:eastAsia="仿宋" w:cs="仿宋"/>
          <w:color w:val="000000"/>
          <w:sz w:val="24"/>
          <w:szCs w:val="24"/>
        </w:rPr>
      </w:pPr>
      <w:r>
        <w:t>2.需执行的国家相关标准、行业标准、地方标准或者其他标准、规范：《中华人民共和国公共安全行业标准：保安服务操作规程与质量控制(GA/T594-2006)》。</w:t>
      </w:r>
    </w:p>
    <w:p>
      <w:pPr>
        <w:spacing w:line="360" w:lineRule="auto"/>
        <w:ind w:firstLine="482"/>
        <w:rPr>
          <w:rFonts w:ascii="仿宋" w:hAnsi="仿宋" w:eastAsia="仿宋" w:cs="仿宋"/>
          <w:b/>
          <w:bCs/>
          <w:color w:val="000000"/>
          <w:sz w:val="24"/>
          <w:szCs w:val="24"/>
        </w:rPr>
      </w:pPr>
      <w:r>
        <w:t>3.需满足的质量、安全、技术规格、物理特性等要求：</w:t>
      </w:r>
    </w:p>
    <w:p>
      <w:pPr>
        <w:spacing w:line="360" w:lineRule="auto"/>
        <w:ind w:firstLine="480"/>
        <w:rPr>
          <w:rFonts w:ascii="仿宋" w:hAnsi="仿宋" w:eastAsia="仿宋" w:cs="仿宋"/>
          <w:color w:val="000000"/>
          <w:sz w:val="24"/>
          <w:szCs w:val="24"/>
        </w:rPr>
      </w:pPr>
      <w:r>
        <w:t>3.1 服务期</w:t>
      </w:r>
    </w:p>
    <w:p>
      <w:pPr>
        <w:spacing w:line="360" w:lineRule="auto"/>
        <w:ind w:firstLine="480"/>
        <w:rPr>
          <w:rFonts w:ascii="仿宋" w:hAnsi="仿宋" w:eastAsia="仿宋" w:cs="仿宋"/>
          <w:color w:val="000000"/>
          <w:sz w:val="24"/>
          <w:szCs w:val="24"/>
        </w:rPr>
      </w:pPr>
      <w:r>
        <w:t>服务期限为12个月。</w:t>
      </w:r>
    </w:p>
    <w:p>
      <w:pPr>
        <w:spacing w:line="360" w:lineRule="auto"/>
        <w:ind w:firstLine="482"/>
        <w:rPr>
          <w:rFonts w:ascii="仿宋" w:hAnsi="仿宋" w:eastAsia="仿宋" w:cs="仿宋"/>
          <w:color w:val="000000"/>
          <w:sz w:val="24"/>
          <w:szCs w:val="24"/>
        </w:rPr>
      </w:pPr>
      <w:r>
        <w:t>3.2 服务内容：提供24小时365天全天候保安服务</w:t>
      </w:r>
    </w:p>
    <w:p>
      <w:pPr>
        <w:spacing w:line="360" w:lineRule="auto"/>
        <w:ind w:firstLine="480"/>
        <w:rPr>
          <w:rFonts w:ascii="仿宋" w:hAnsi="仿宋" w:eastAsia="仿宋" w:cs="仿宋"/>
          <w:color w:val="000000"/>
          <w:sz w:val="24"/>
          <w:szCs w:val="24"/>
        </w:rPr>
      </w:pPr>
      <w:r>
        <w:t>3.2.1 人员、物品和秩序的控制；</w:t>
      </w:r>
    </w:p>
    <w:p>
      <w:pPr>
        <w:spacing w:line="360" w:lineRule="auto"/>
        <w:ind w:firstLine="480"/>
        <w:rPr>
          <w:rFonts w:ascii="仿宋" w:hAnsi="仿宋" w:eastAsia="仿宋" w:cs="仿宋"/>
          <w:color w:val="000000"/>
          <w:sz w:val="24"/>
          <w:szCs w:val="24"/>
        </w:rPr>
      </w:pPr>
      <w:r>
        <w:t>3.2.2 巡逻检查，负责校园静、动态交通秩序的管理和维护，确保机动车、非机动车停放在划定（或指定）的区域内，杜绝乱停乱放现象；</w:t>
      </w:r>
    </w:p>
    <w:p>
      <w:pPr>
        <w:spacing w:line="360" w:lineRule="auto"/>
        <w:ind w:firstLine="480"/>
        <w:rPr>
          <w:rFonts w:ascii="仿宋" w:hAnsi="仿宋" w:eastAsia="仿宋" w:cs="仿宋"/>
          <w:color w:val="000000"/>
          <w:sz w:val="24"/>
          <w:szCs w:val="24"/>
        </w:rPr>
      </w:pPr>
      <w:r>
        <w:t>3.2.3 处理有关安全的事件和各种紧急情况；</w:t>
      </w:r>
    </w:p>
    <w:p>
      <w:pPr>
        <w:spacing w:line="360" w:lineRule="auto"/>
        <w:ind w:firstLine="480"/>
        <w:rPr>
          <w:rFonts w:ascii="仿宋" w:hAnsi="仿宋" w:eastAsia="仿宋" w:cs="仿宋"/>
          <w:color w:val="000000"/>
          <w:sz w:val="24"/>
          <w:szCs w:val="24"/>
        </w:rPr>
      </w:pPr>
      <w:r>
        <w:t>3.2.4 各类安全防范系统的管理和运作；</w:t>
      </w:r>
    </w:p>
    <w:p>
      <w:pPr>
        <w:spacing w:line="360" w:lineRule="auto"/>
        <w:ind w:firstLine="480"/>
        <w:rPr>
          <w:rFonts w:ascii="仿宋" w:hAnsi="仿宋" w:eastAsia="仿宋" w:cs="仿宋"/>
          <w:color w:val="000000"/>
          <w:sz w:val="24"/>
          <w:szCs w:val="24"/>
        </w:rPr>
      </w:pPr>
      <w:r>
        <w:t>3.2.5 消防安全的检查、指导和监控；</w:t>
      </w:r>
    </w:p>
    <w:p>
      <w:pPr>
        <w:spacing w:line="360" w:lineRule="auto"/>
        <w:ind w:firstLine="480"/>
        <w:rPr>
          <w:rFonts w:ascii="仿宋" w:hAnsi="仿宋" w:eastAsia="仿宋" w:cs="仿宋"/>
          <w:color w:val="000000"/>
          <w:sz w:val="24"/>
          <w:szCs w:val="24"/>
        </w:rPr>
      </w:pPr>
      <w:r>
        <w:t>3.2.6 应急疏散方案的制定及演练；</w:t>
      </w:r>
    </w:p>
    <w:p>
      <w:pPr>
        <w:spacing w:line="360" w:lineRule="auto"/>
        <w:ind w:firstLine="480"/>
        <w:rPr>
          <w:rFonts w:ascii="仿宋" w:hAnsi="仿宋" w:eastAsia="仿宋" w:cs="仿宋"/>
          <w:color w:val="000000"/>
          <w:sz w:val="24"/>
          <w:szCs w:val="24"/>
        </w:rPr>
      </w:pPr>
      <w:r>
        <w:t>3.2.7 制定各类活动的安全保卫预案，协调属地公安（交警）、消防、城管、综治有关部门的安全保卫工作；</w:t>
      </w:r>
    </w:p>
    <w:p>
      <w:pPr>
        <w:spacing w:line="360" w:lineRule="auto"/>
        <w:ind w:firstLine="480"/>
        <w:rPr>
          <w:rFonts w:hint="eastAsia" w:ascii="仿宋" w:hAnsi="仿宋" w:eastAsia="仿宋" w:cs="仿宋"/>
          <w:color w:val="000000"/>
          <w:sz w:val="24"/>
          <w:szCs w:val="24"/>
          <w:lang w:eastAsia="zh-CN"/>
        </w:rPr>
      </w:pPr>
      <w:r>
        <w:t>3.2.8 根据采购人要求负责日常安保队伍的业务和专项培训及训练；</w:t>
      </w:r>
    </w:p>
    <w:p>
      <w:pPr>
        <w:pStyle w:val="674"/>
        <w:spacing w:line="360" w:lineRule="auto"/>
        <w:ind w:firstLine="480" w:firstLineChars="200"/>
        <w:rPr>
          <w:rFonts w:ascii="仿宋" w:hAnsi="仿宋" w:eastAsia="仿宋"/>
        </w:rPr>
      </w:pPr>
      <w:r>
        <w:t>3.2.9 具有举办大型活动安全保卫工作的经验。</w:t>
      </w:r>
    </w:p>
    <w:p>
      <w:pPr>
        <w:spacing w:line="360" w:lineRule="auto"/>
        <w:ind w:firstLine="482"/>
        <w:rPr>
          <w:rFonts w:ascii="仿宋" w:hAnsi="仿宋" w:eastAsia="仿宋" w:cs="仿宋"/>
          <w:color w:val="000000"/>
          <w:sz w:val="24"/>
          <w:szCs w:val="24"/>
        </w:rPr>
      </w:pPr>
      <w:r>
        <w:t>3.3 保安人员的基本条件</w:t>
      </w:r>
    </w:p>
    <w:p>
      <w:pPr>
        <w:spacing w:line="360" w:lineRule="auto"/>
        <w:ind w:firstLine="480"/>
        <w:rPr>
          <w:rFonts w:hint="eastAsia" w:ascii="仿宋" w:hAnsi="仿宋" w:eastAsia="仿宋" w:cs="仿宋"/>
          <w:color w:val="000000"/>
          <w:sz w:val="24"/>
          <w:szCs w:val="24"/>
          <w:lang w:eastAsia="zh-CN"/>
        </w:rPr>
      </w:pPr>
      <w:r>
        <w:t>3.3.1 遵纪守法，有较强的法制观念。</w:t>
      </w:r>
    </w:p>
    <w:p>
      <w:pPr>
        <w:spacing w:line="360" w:lineRule="auto"/>
        <w:ind w:firstLine="480"/>
        <w:rPr>
          <w:rFonts w:hint="eastAsia" w:ascii="仿宋" w:hAnsi="仿宋" w:eastAsia="仿宋" w:cs="仿宋"/>
          <w:color w:val="000000"/>
          <w:sz w:val="24"/>
          <w:szCs w:val="24"/>
          <w:lang w:eastAsia="zh-CN"/>
        </w:rPr>
      </w:pPr>
      <w:r>
        <w:t>3.3.2 保安人员形象较好，身高1.70M以上，45岁以下，高中以上文化水平，身体健康，五官端正，有较好的语言、文字表达能力，能独立履行保安工作职能，退伍军人或从事保安工作的人员优先。</w:t>
      </w:r>
    </w:p>
    <w:p>
      <w:pPr>
        <w:spacing w:line="360" w:lineRule="auto"/>
        <w:ind w:firstLine="480"/>
        <w:rPr>
          <w:rFonts w:hint="eastAsia" w:ascii="仿宋" w:hAnsi="仿宋" w:eastAsia="仿宋" w:cs="仿宋"/>
          <w:sz w:val="24"/>
          <w:szCs w:val="24"/>
        </w:rPr>
      </w:pPr>
      <w:r>
        <w:t>3.3.3 岗位及基本要求：</w:t>
      </w:r>
    </w:p>
    <w:p>
      <w:pPr>
        <w:spacing w:line="360" w:lineRule="auto"/>
        <w:ind w:firstLine="480"/>
        <w:rPr>
          <w:rFonts w:hint="eastAsia" w:ascii="仿宋" w:hAnsi="仿宋" w:eastAsia="仿宋" w:cs="仿宋"/>
          <w:color w:val="000000"/>
          <w:sz w:val="24"/>
          <w:szCs w:val="24"/>
        </w:rPr>
      </w:pPr>
      <w:r>
        <w:t>（1）配备校区的保安队队长应从事保安工作10年以上，持有二级（技师）保安员资格证书，具有大专或以上学历，持有四级（中级工/中级技能）消防设施操作员/建构筑消防员4级。</w:t>
      </w:r>
    </w:p>
    <w:p>
      <w:pPr>
        <w:spacing w:line="360" w:lineRule="auto"/>
        <w:ind w:firstLine="480"/>
        <w:rPr>
          <w:rFonts w:hint="eastAsia" w:ascii="仿宋" w:hAnsi="仿宋" w:eastAsia="仿宋" w:cs="仿宋"/>
          <w:color w:val="000000"/>
          <w:sz w:val="24"/>
          <w:szCs w:val="24"/>
        </w:rPr>
      </w:pPr>
      <w:r>
        <w:t>（2）保安班长应从事保安工作5年以上，文化程度高中以上，持有人力资源与社会保障部颁发的三级保安员资格证书，退役军人或具有5年以上保安管理工作经验优先考虑，具有较好的语言、文字表达能力和一定的沟通、协调、组织、指挥能力。</w:t>
      </w:r>
    </w:p>
    <w:p>
      <w:pPr>
        <w:spacing w:line="360" w:lineRule="auto"/>
        <w:ind w:firstLine="480"/>
        <w:rPr>
          <w:rFonts w:ascii="仿宋" w:hAnsi="仿宋" w:eastAsia="仿宋" w:cs="仿宋"/>
          <w:color w:val="000000"/>
          <w:sz w:val="24"/>
          <w:szCs w:val="24"/>
        </w:rPr>
      </w:pPr>
      <w:r>
        <w:t>（3）保安队员文化程度高中及以上，普通话标准，具有较强的工作责任心和安保经验。</w:t>
      </w:r>
    </w:p>
    <w:p>
      <w:pPr>
        <w:spacing w:line="360" w:lineRule="auto"/>
        <w:ind w:firstLine="480"/>
        <w:rPr>
          <w:rFonts w:hint="eastAsia" w:ascii="仿宋" w:hAnsi="仿宋" w:eastAsia="仿宋" w:cs="仿宋"/>
          <w:color w:val="000000"/>
          <w:sz w:val="24"/>
          <w:szCs w:val="24"/>
          <w:lang w:eastAsia="zh-CN"/>
        </w:rPr>
      </w:pPr>
      <w:r>
        <w:t>3.3.4 必须经过专业培训，经考试合格，持有保安上岗证的人员。</w:t>
      </w:r>
    </w:p>
    <w:p>
      <w:pPr>
        <w:spacing w:line="360" w:lineRule="auto"/>
        <w:ind w:firstLine="480"/>
        <w:rPr>
          <w:rFonts w:ascii="仿宋" w:hAnsi="仿宋" w:eastAsia="仿宋" w:cs="仿宋"/>
          <w:color w:val="000000"/>
          <w:sz w:val="24"/>
          <w:szCs w:val="24"/>
        </w:rPr>
      </w:pPr>
      <w:r>
        <w:t>3.3.5 能认真执行中标人的有关规定和采购人有关规章制度。</w:t>
      </w:r>
    </w:p>
    <w:p>
      <w:pPr>
        <w:spacing w:line="360" w:lineRule="auto"/>
        <w:ind w:firstLine="482"/>
        <w:rPr>
          <w:rFonts w:ascii="仿宋" w:hAnsi="仿宋" w:eastAsia="仿宋" w:cs="仿宋"/>
          <w:color w:val="000000"/>
          <w:sz w:val="24"/>
          <w:szCs w:val="24"/>
        </w:rPr>
      </w:pPr>
      <w:r>
        <w:t>3.4 保安人员配备要求及待遇</w:t>
      </w:r>
    </w:p>
    <w:p>
      <w:pPr>
        <w:spacing w:line="360" w:lineRule="auto"/>
        <w:ind w:firstLine="480"/>
        <w:rPr>
          <w:rFonts w:ascii="仿宋" w:hAnsi="仿宋" w:eastAsia="仿宋" w:cs="仿宋"/>
          <w:color w:val="000000"/>
          <w:sz w:val="24"/>
          <w:szCs w:val="24"/>
        </w:rPr>
      </w:pPr>
      <w:r>
        <w:t>3.4.1 中国美术学院山北生活区保安人数约31人；</w:t>
      </w:r>
    </w:p>
    <w:p>
      <w:pPr>
        <w:spacing w:line="360" w:lineRule="auto"/>
        <w:ind w:firstLine="480"/>
        <w:rPr>
          <w:rFonts w:hint="eastAsia" w:ascii="仿宋" w:hAnsi="仿宋" w:eastAsia="仿宋" w:cs="仿宋"/>
          <w:color w:val="000000"/>
          <w:sz w:val="24"/>
          <w:szCs w:val="24"/>
          <w:lang w:eastAsia="zh-CN"/>
        </w:rPr>
      </w:pPr>
      <w:r>
        <w:t>3.4.2 中标人必须按照《劳动法》及杭州市的有关规定配置工作人员数量，保安服务费价格不得低于市场价格，保安工资不得低于国家标准，并按照国家标准支付国家法定节假日加班费、额外加班工资、每年四个月的高温补贴和交纳正常的社会保险。如遇学校发生突发、紧急事件，中标人必须无条件的根据采购人要求增派其他保安员在15分钟内赶到学校处置。</w:t>
      </w:r>
    </w:p>
    <w:p>
      <w:pPr>
        <w:spacing w:line="360" w:lineRule="auto"/>
        <w:ind w:firstLine="480"/>
        <w:rPr>
          <w:rFonts w:hint="eastAsia" w:ascii="仿宋" w:hAnsi="仿宋" w:eastAsia="仿宋" w:cs="仿宋"/>
          <w:color w:val="000000"/>
          <w:sz w:val="24"/>
          <w:szCs w:val="24"/>
          <w:lang w:eastAsia="zh-CN"/>
        </w:rPr>
      </w:pPr>
      <w:r>
        <w:t>3.4.3 班队长设置：按保安总人数的比例配备班、队长。队长津贴不低于本人基本工资150%，班长津贴不低于本人基本工资70%；队长、班组长变动需经采购人校园安全处同意。</w:t>
      </w:r>
    </w:p>
    <w:p>
      <w:pPr>
        <w:spacing w:line="360" w:lineRule="auto"/>
        <w:ind w:firstLine="480"/>
        <w:rPr>
          <w:rFonts w:hint="eastAsia" w:ascii="仿宋" w:hAnsi="仿宋" w:eastAsia="仿宋" w:cs="仿宋"/>
          <w:color w:val="000000"/>
          <w:sz w:val="24"/>
          <w:szCs w:val="24"/>
          <w:shd w:val="clear"/>
        </w:rPr>
      </w:pPr>
      <w:r>
        <w:t>▲3.4.4 中标单位提供的保安福利不得低于《2020年度杭州市保安服务人力防范最低成本测算价》杭保协【2020】5号文件。</w:t>
      </w:r>
    </w:p>
    <w:p>
      <w:pPr>
        <w:spacing w:line="360" w:lineRule="auto"/>
        <w:ind w:firstLine="480"/>
        <w:rPr>
          <w:rFonts w:ascii="仿宋" w:hAnsi="仿宋" w:eastAsia="仿宋" w:cs="仿宋"/>
          <w:color w:val="FF0000"/>
          <w:sz w:val="24"/>
          <w:szCs w:val="24"/>
        </w:rPr>
      </w:pPr>
      <w:r>
        <w:t>3.4.5采购人与派驻人员不发生任何劳动和雇佣关系，派驻人员由中标人自行管理，中标人和派驻人员应遵守安全操作规章制度，若发生人身伤害等工伤事故，由中标人自负。</w:t>
      </w:r>
    </w:p>
    <w:p>
      <w:pPr>
        <w:spacing w:line="360" w:lineRule="auto"/>
        <w:ind w:firstLine="482"/>
        <w:rPr>
          <w:rFonts w:ascii="仿宋" w:hAnsi="仿宋" w:eastAsia="仿宋" w:cs="仿宋"/>
          <w:color w:val="000000"/>
          <w:sz w:val="24"/>
          <w:szCs w:val="24"/>
        </w:rPr>
      </w:pPr>
      <w:r>
        <w:t>3.5校园安保器材的配备和维修</w:t>
      </w:r>
    </w:p>
    <w:p>
      <w:pPr>
        <w:spacing w:line="360" w:lineRule="auto"/>
        <w:ind w:firstLine="480"/>
        <w:rPr>
          <w:rFonts w:ascii="仿宋" w:hAnsi="仿宋" w:eastAsia="仿宋" w:cs="仿宋"/>
          <w:color w:val="000000"/>
          <w:sz w:val="24"/>
          <w:szCs w:val="24"/>
        </w:rPr>
      </w:pPr>
      <w:r>
        <w:t>投标人在提供校园安保服务时，须提供安保服务所需的基本装备和易耗品，所配装备应满足相关规范规定，投标人须承诺：</w:t>
      </w:r>
    </w:p>
    <w:p>
      <w:pPr>
        <w:spacing w:line="360" w:lineRule="auto"/>
        <w:ind w:firstLine="480"/>
        <w:rPr>
          <w:rFonts w:ascii="仿宋" w:hAnsi="仿宋" w:eastAsia="仿宋" w:cs="仿宋"/>
          <w:color w:val="000000"/>
          <w:sz w:val="24"/>
          <w:szCs w:val="24"/>
        </w:rPr>
      </w:pPr>
      <w:r>
        <w:t>3.5.1 每岗位配对讲机一部；</w:t>
      </w:r>
    </w:p>
    <w:p>
      <w:pPr>
        <w:spacing w:line="360" w:lineRule="auto"/>
        <w:ind w:firstLine="480"/>
        <w:rPr>
          <w:rFonts w:hint="eastAsia" w:ascii="仿宋" w:hAnsi="仿宋" w:eastAsia="仿宋" w:cs="仿宋"/>
          <w:color w:val="000000"/>
          <w:sz w:val="24"/>
          <w:szCs w:val="24"/>
          <w:lang w:eastAsia="zh-CN"/>
        </w:rPr>
      </w:pPr>
      <w:r>
        <w:t>3.5.2 提供校区校园119消防兼巡逻功能四轮电动车（1辆）</w:t>
      </w:r>
    </w:p>
    <w:p>
      <w:pPr>
        <w:spacing w:line="360" w:lineRule="auto"/>
        <w:ind w:firstLine="480"/>
        <w:rPr>
          <w:rFonts w:ascii="仿宋" w:hAnsi="仿宋" w:eastAsia="仿宋" w:cs="仿宋"/>
          <w:color w:val="000000"/>
          <w:sz w:val="24"/>
          <w:szCs w:val="24"/>
        </w:rPr>
      </w:pPr>
      <w:r>
        <w:t>3.5.3 提供校园巡逻电动自行车（2辆）；</w:t>
      </w:r>
    </w:p>
    <w:p>
      <w:pPr>
        <w:spacing w:line="360" w:lineRule="auto"/>
        <w:ind w:firstLine="480"/>
        <w:rPr>
          <w:rFonts w:ascii="仿宋" w:hAnsi="仿宋" w:eastAsia="仿宋" w:cs="仿宋"/>
          <w:color w:val="000000"/>
          <w:sz w:val="24"/>
          <w:szCs w:val="24"/>
        </w:rPr>
      </w:pPr>
      <w:r>
        <w:t>3.5.4 必要的安全防范器械、安保人员服装等。</w:t>
      </w:r>
    </w:p>
    <w:p>
      <w:pPr>
        <w:spacing w:line="360" w:lineRule="auto"/>
        <w:ind w:firstLine="482"/>
        <w:rPr>
          <w:rFonts w:ascii="仿宋" w:hAnsi="仿宋" w:eastAsia="仿宋" w:cs="仿宋"/>
          <w:b/>
          <w:bCs/>
          <w:color w:val="000000"/>
          <w:sz w:val="24"/>
          <w:szCs w:val="24"/>
        </w:rPr>
      </w:pPr>
      <w:r>
        <w:t xml:space="preserve">3.6 山北生活区保安人员工作岗位和要求： </w:t>
      </w:r>
    </w:p>
    <w:p>
      <w:pPr>
        <w:spacing w:line="360" w:lineRule="auto"/>
        <w:ind w:firstLine="480"/>
        <w:rPr>
          <w:rFonts w:ascii="仿宋" w:hAnsi="仿宋" w:eastAsia="仿宋" w:cs="仿宋"/>
          <w:color w:val="000000"/>
          <w:sz w:val="24"/>
          <w:szCs w:val="24"/>
        </w:rPr>
      </w:pPr>
      <w:r>
        <w:t>3.6.1 山北生活区：</w:t>
      </w:r>
    </w:p>
    <w:p>
      <w:pPr>
        <w:spacing w:line="360" w:lineRule="auto"/>
        <w:ind w:firstLine="480"/>
        <w:rPr>
          <w:rFonts w:ascii="仿宋" w:hAnsi="仿宋" w:eastAsia="仿宋" w:cs="仿宋"/>
          <w:color w:val="000000"/>
          <w:sz w:val="24"/>
          <w:szCs w:val="24"/>
        </w:rPr>
      </w:pPr>
      <w:r>
        <w:t>（1）南大门岗2个，24小时制（8小时工作制，人员8人）：主要负责对学生进出此门的交通、治安秩序维护以及外来人员进出生活区的检查、登记工作。</w:t>
      </w:r>
    </w:p>
    <w:p>
      <w:pPr>
        <w:spacing w:line="360" w:lineRule="auto"/>
        <w:ind w:firstLine="480"/>
        <w:rPr>
          <w:rFonts w:ascii="仿宋" w:hAnsi="仿宋" w:eastAsia="仿宋" w:cs="仿宋"/>
          <w:color w:val="000000"/>
          <w:sz w:val="24"/>
          <w:szCs w:val="24"/>
        </w:rPr>
      </w:pPr>
      <w:r>
        <w:t>（2）北小门（行人通道）岗1个，限时开放，8小时制（8小时工作制，人员1人）：主要负责校内人员进出此门的交通、治安秩序维护。</w:t>
      </w:r>
    </w:p>
    <w:p>
      <w:pPr>
        <w:spacing w:line="360" w:lineRule="auto"/>
        <w:ind w:firstLine="480"/>
        <w:rPr>
          <w:rFonts w:ascii="仿宋" w:hAnsi="仿宋" w:eastAsia="仿宋" w:cs="仿宋"/>
          <w:color w:val="000000"/>
          <w:sz w:val="24"/>
          <w:szCs w:val="24"/>
        </w:rPr>
      </w:pPr>
      <w:r>
        <w:t>（3）继续教育学院北门（机动车专用通道）岗2个，24小时制（8小时工作制，人员8人）：主要负责此门的交通、治安秩序的管理，以及对外来车辆（货物）进出的询问、检查和登记。</w:t>
      </w:r>
    </w:p>
    <w:p>
      <w:pPr>
        <w:spacing w:line="360" w:lineRule="auto"/>
        <w:ind w:firstLine="480"/>
        <w:rPr>
          <w:rFonts w:ascii="仿宋" w:hAnsi="仿宋" w:eastAsia="仿宋" w:cs="仿宋"/>
          <w:color w:val="000000"/>
          <w:sz w:val="24"/>
          <w:szCs w:val="24"/>
        </w:rPr>
      </w:pPr>
      <w:r>
        <w:t>（4）巡逻岗2个，24小时制（8小时工作制，人员8人）：负责生活区内静、动态交通秩序的管理和维护，确保机动车、非机动车停放在划定（或指定）的区域内，杜绝乱停乱放现象；负责夜间生活区内重点部位的治安、消防及相关安全巡查并做好登记。</w:t>
      </w:r>
    </w:p>
    <w:p>
      <w:pPr>
        <w:spacing w:line="360" w:lineRule="auto"/>
        <w:ind w:firstLine="480" w:firstLineChars="200"/>
        <w:rPr>
          <w:rFonts w:hint="eastAsia" w:ascii="仿宋" w:hAnsi="仿宋" w:eastAsia="仿宋" w:cs="仿宋"/>
          <w:color w:val="000000"/>
          <w:sz w:val="24"/>
          <w:szCs w:val="24"/>
        </w:rPr>
      </w:pPr>
      <w:r>
        <w:t>（5）消控岗1个，24小时制（8小时工作制，人员4人）：需要持建（构）筑物消防员证上岗，负责对校区各主要出入口、人员密集场所、治安和消防重点部位的实时查看，负责对消防的操控，做好消防监控报警的快速处置及各项登记、备案工作等。</w:t>
      </w:r>
    </w:p>
    <w:p>
      <w:pPr>
        <w:spacing w:line="360" w:lineRule="auto"/>
        <w:ind w:firstLine="480" w:firstLineChars="200"/>
        <w:rPr>
          <w:rFonts w:hint="eastAsia" w:ascii="仿宋" w:hAnsi="仿宋" w:eastAsia="仿宋" w:cs="仿宋"/>
          <w:color w:val="000000"/>
          <w:sz w:val="24"/>
          <w:szCs w:val="24"/>
        </w:rPr>
      </w:pPr>
      <w:r>
        <w:t>（6）班长1人负责校区内各项安全保卫工作，落实校区整体安保保卫工作和队伍管理。</w:t>
      </w:r>
    </w:p>
    <w:p>
      <w:pPr>
        <w:spacing w:line="360" w:lineRule="auto"/>
        <w:ind w:firstLine="480"/>
        <w:rPr>
          <w:rFonts w:hint="eastAsia" w:ascii="仿宋" w:hAnsi="仿宋" w:eastAsia="仿宋" w:cs="仿宋"/>
          <w:color w:val="000000"/>
          <w:sz w:val="24"/>
          <w:szCs w:val="24"/>
        </w:rPr>
      </w:pPr>
      <w:r/>
    </w:p>
    <w:bookmarkEnd w:id="32"/>
    <w:p>
      <w:pPr>
        <w:spacing w:line="360" w:lineRule="auto"/>
        <w:jc w:val="both"/>
        <w:outlineLvl w:val="1"/>
        <w:rPr>
          <w:rFonts w:hint="eastAsia" w:ascii="仿宋" w:hAnsi="仿宋" w:eastAsia="仿宋" w:cs="仿宋"/>
          <w:b/>
          <w:bCs w:val="0"/>
          <w:color w:val="000000"/>
          <w:sz w:val="28"/>
          <w:szCs w:val="28"/>
        </w:rPr>
        <w:sectPr>
          <w:pgSz w:w="11906" w:h="16838"/>
          <w:pgMar w:top="1474" w:right="1797" w:bottom="1247" w:left="1797" w:header="851" w:footer="851" w:gutter="0"/>
          <w:pgNumType w:fmt="decimal"/>
          <w:cols w:space="720" w:num="1"/>
        </w:sectPr>
      </w:pPr>
      <w:r/>
    </w:p>
    <w:p>
      <w:pPr>
        <w:spacing w:line="360" w:lineRule="auto"/>
        <w:jc w:val="both"/>
        <w:outlineLvl w:val="1"/>
        <w:rPr>
          <w:rFonts w:hint="eastAsia" w:ascii="仿宋" w:hAnsi="仿宋" w:eastAsia="仿宋" w:cs="仿宋"/>
          <w:b/>
          <w:bCs w:val="0"/>
          <w:color w:val="000000"/>
          <w:sz w:val="28"/>
          <w:szCs w:val="28"/>
        </w:rPr>
      </w:pPr>
      <w: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82"/>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457" w:type="dxa"/>
            <w:gridSpan w:val="2"/>
            <w:tcBorders>
              <w:top w:val="single" w:color="auto" w:sz="4" w:space="0"/>
              <w:left w:val="single" w:color="auto" w:sz="4" w:space="0"/>
              <w:bottom w:val="single" w:color="auto" w:sz="4" w:space="0"/>
              <w:right w:val="single" w:color="auto" w:sz="4" w:space="0"/>
            </w:tcBorders>
            <w:vAlign w:val="center"/>
          </w:tcPr>
          <w:p>
            <w:r>
              <w:t>▲项目工期（交货期）及地点</w:t>
            </w:r>
          </w:p>
        </w:tc>
        <w:tc>
          <w:tcPr>
            <w:tcW w:w="6298" w:type="dxa"/>
            <w:tcBorders>
              <w:top w:val="single" w:color="auto" w:sz="4" w:space="0"/>
              <w:left w:val="single" w:color="auto" w:sz="4" w:space="0"/>
              <w:bottom w:val="single" w:color="auto" w:sz="4" w:space="0"/>
              <w:right w:val="single" w:color="auto" w:sz="4" w:space="0"/>
            </w:tcBorders>
            <w:vAlign w:val="center"/>
          </w:tcPr>
          <w:p>
            <w:r>
              <w:t>服务期限自合同签订后12个月。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457" w:type="dxa"/>
            <w:gridSpan w:val="2"/>
            <w:tcBorders>
              <w:top w:val="single" w:color="auto" w:sz="4" w:space="0"/>
              <w:left w:val="single" w:color="auto" w:sz="4" w:space="0"/>
              <w:bottom w:val="single" w:color="auto" w:sz="4" w:space="0"/>
              <w:right w:val="single" w:color="auto" w:sz="4" w:space="0"/>
            </w:tcBorders>
            <w:vAlign w:val="center"/>
          </w:tcPr>
          <w:p>
            <w:r>
              <w:t>▲付款条件（明确是否需要履约保证金）</w:t>
            </w:r>
          </w:p>
        </w:tc>
        <w:tc>
          <w:tcPr>
            <w:tcW w:w="6298" w:type="dxa"/>
            <w:tcBorders>
              <w:top w:val="single" w:color="auto" w:sz="4" w:space="0"/>
              <w:left w:val="single" w:color="auto" w:sz="4" w:space="0"/>
              <w:bottom w:val="single" w:color="auto" w:sz="4" w:space="0"/>
              <w:right w:val="single" w:color="auto" w:sz="4" w:space="0"/>
            </w:tcBorders>
            <w:vAlign w:val="center"/>
          </w:tcPr>
          <w:p>
            <w:r>
              <w:t>1.履约保证金：</w:t>
              <w:br/>
              <w:t>合同总价的1%作为履约保证金，合同签订后7天内由中标人交入采购人帐户。服务期满后确认中标人无违约行为无息返还给中标人（遇寒暑假及国定假日顺延）。中标人应当以支票、汇票、本票或者金融机构、担保机构出具的保函等非现金形式提交。</w:t>
              <w:br/>
              <w:t>2.付款条件：</w:t>
              <w:br/>
              <w:t>（1）保安服务费按合同约定服务期开始的每个季度支付，每季首月10日前由中标人开具正规发票，凭发票、社保证明、工资表、考勤表，经采购人审核后，7个工作日内以网上转账的形式支付。</w:t>
              <w:br/>
              <w:t>（2）中标单位履行合同时间延迟的，向原服务单位按照原合同支付费用。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457" w:type="dxa"/>
            <w:gridSpan w:val="2"/>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6298" w:type="dxa"/>
            <w:tcBorders>
              <w:top w:val="single" w:color="auto" w:sz="4" w:space="0"/>
              <w:left w:val="single" w:color="auto" w:sz="4" w:space="0"/>
              <w:bottom w:val="single" w:color="auto" w:sz="4" w:space="0"/>
              <w:right w:val="single" w:color="auto" w:sz="4" w:space="0"/>
            </w:tcBorders>
            <w:vAlign w:val="center"/>
          </w:tcPr>
          <w:p>
            <w: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r>
              <w:t>售</w:t>
              <w:br/>
              <w:t>后</w:t>
              <w:br/>
              <w:t>服务</w:t>
            </w:r>
          </w:p>
        </w:tc>
        <w:tc>
          <w:tcPr>
            <w:tcW w:w="1782" w:type="dxa"/>
            <w:tcBorders>
              <w:top w:val="single" w:color="auto" w:sz="4" w:space="0"/>
              <w:left w:val="single" w:color="auto" w:sz="4" w:space="0"/>
              <w:bottom w:val="single" w:color="auto" w:sz="4" w:space="0"/>
              <w:right w:val="single" w:color="auto" w:sz="4" w:space="0"/>
            </w:tcBorders>
            <w:vAlign w:val="center"/>
          </w:tcPr>
          <w:p>
            <w:r>
              <w:t>项目维护计划</w:t>
            </w:r>
          </w:p>
        </w:tc>
        <w:tc>
          <w:tcPr>
            <w:tcW w:w="6298" w:type="dxa"/>
            <w:tcBorders>
              <w:top w:val="single" w:color="auto" w:sz="4" w:space="0"/>
              <w:left w:val="single" w:color="auto" w:sz="4" w:space="0"/>
              <w:bottom w:val="single" w:color="auto" w:sz="4" w:space="0"/>
              <w:right w:val="single" w:color="auto" w:sz="4" w:space="0"/>
            </w:tcBorders>
            <w:vAlign w:val="center"/>
          </w:tcPr>
          <w:p>
            <w:r>
              <w:t>中标方需每月定期向采购方报告安保服务情况，对采购人提出的问题要有针对性的解决方案和举措，每学期末向采购方提交本学期服务总结和下学期的工作计划。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000000"/>
                <w:sz w:val="28"/>
                <w:szCs w:val="28"/>
              </w:rPr>
            </w:pPr>
          </w:p>
        </w:tc>
        <w:tc>
          <w:tcPr>
            <w:tcW w:w="1782" w:type="dxa"/>
            <w:tcBorders>
              <w:top w:val="single" w:color="auto" w:sz="4" w:space="0"/>
              <w:left w:val="single" w:color="auto" w:sz="4" w:space="0"/>
              <w:bottom w:val="single" w:color="auto" w:sz="4" w:space="0"/>
              <w:right w:val="single" w:color="auto" w:sz="4" w:space="0"/>
            </w:tcBorders>
            <w:vAlign w:val="center"/>
          </w:tcPr>
          <w:p>
            <w:r>
              <w:t>响应情况</w:t>
            </w:r>
          </w:p>
        </w:tc>
        <w:tc>
          <w:tcPr>
            <w:tcW w:w="6298" w:type="dxa"/>
            <w:tcBorders>
              <w:top w:val="single" w:color="auto" w:sz="4" w:space="0"/>
              <w:left w:val="single" w:color="auto" w:sz="4" w:space="0"/>
              <w:bottom w:val="single" w:color="auto" w:sz="4" w:space="0"/>
              <w:right w:val="single" w:color="auto" w:sz="4" w:space="0"/>
            </w:tcBorders>
            <w:vAlign w:val="center"/>
          </w:tcPr>
          <w:p>
            <w:r>
              <w:t>提供24小时应急响应，根据采购人需求调用和安排安保人员处置突发事件。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000000"/>
                <w:sz w:val="28"/>
                <w:szCs w:val="28"/>
              </w:rPr>
            </w:pPr>
          </w:p>
        </w:tc>
        <w:tc>
          <w:tcPr>
            <w:tcW w:w="1782" w:type="dxa"/>
            <w:tcBorders>
              <w:top w:val="single" w:color="auto" w:sz="4" w:space="0"/>
              <w:left w:val="single" w:color="auto" w:sz="4" w:space="0"/>
              <w:bottom w:val="single" w:color="auto" w:sz="4" w:space="0"/>
              <w:right w:val="single" w:color="auto" w:sz="4" w:space="0"/>
            </w:tcBorders>
            <w:vAlign w:val="center"/>
          </w:tcPr>
          <w:p>
            <w:r>
              <w:t>技术培训</w:t>
            </w:r>
          </w:p>
        </w:tc>
        <w:tc>
          <w:tcPr>
            <w:tcW w:w="6298" w:type="dxa"/>
            <w:tcBorders>
              <w:top w:val="single" w:color="auto" w:sz="4" w:space="0"/>
              <w:left w:val="single" w:color="auto" w:sz="4" w:space="0"/>
              <w:bottom w:val="single" w:color="auto" w:sz="4" w:space="0"/>
              <w:right w:val="single" w:color="auto" w:sz="4" w:space="0"/>
            </w:tcBorders>
            <w:vAlign w:val="center"/>
          </w:tcPr>
          <w:p>
            <w:r>
              <w:t>每月一次安全专项培训。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r>
              <w:t>履约能力</w:t>
            </w:r>
          </w:p>
        </w:tc>
        <w:tc>
          <w:tcPr>
            <w:tcW w:w="1782" w:type="dxa"/>
            <w:tcBorders>
              <w:top w:val="single" w:color="auto" w:sz="4" w:space="0"/>
              <w:left w:val="single" w:color="auto" w:sz="4" w:space="0"/>
              <w:bottom w:val="single" w:color="auto" w:sz="4" w:space="0"/>
              <w:right w:val="single" w:color="auto" w:sz="4" w:space="0"/>
            </w:tcBorders>
            <w:vAlign w:val="center"/>
          </w:tcPr>
          <w:p>
            <w:r>
              <w:t>投标人技术力量情况</w:t>
            </w:r>
          </w:p>
        </w:tc>
        <w:tc>
          <w:tcPr>
            <w:tcW w:w="6298" w:type="dxa"/>
            <w:tcBorders>
              <w:top w:val="single" w:color="auto" w:sz="4" w:space="0"/>
              <w:left w:val="single" w:color="auto" w:sz="4" w:space="0"/>
              <w:bottom w:val="single" w:color="auto" w:sz="4" w:space="0"/>
              <w:right w:val="single" w:color="auto" w:sz="4" w:space="0"/>
            </w:tcBorders>
            <w:vAlign w:val="center"/>
          </w:tcPr>
          <w:p>
            <w:r>
              <w:t>投标人提供整体技术力量及相关证明材料等情况。</w:t>
              <w:br/>
              <w:t>1.管理体系：投标人通过质量管理体系、环境管理体系、职业健康安全管理体系并获得证书且在有效期内的，每提供1个得1分，最高得3分。</w:t>
              <w:br/>
              <w:t>2.投标人自2020年1月1日以来取得行业主管部门颁发的安保服务相关的市级及以上荣誉情况。每个得0.5分，最高得1分。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color w:val="000000"/>
                <w:sz w:val="28"/>
                <w:szCs w:val="28"/>
              </w:rPr>
            </w:pPr>
          </w:p>
        </w:tc>
        <w:tc>
          <w:tcPr>
            <w:tcW w:w="1782" w:type="dxa"/>
            <w:tcBorders>
              <w:top w:val="single" w:color="auto" w:sz="4" w:space="0"/>
              <w:left w:val="single" w:color="auto" w:sz="4" w:space="0"/>
              <w:bottom w:val="single" w:color="auto" w:sz="4" w:space="0"/>
              <w:right w:val="single" w:color="auto" w:sz="4" w:space="0"/>
            </w:tcBorders>
            <w:vAlign w:val="center"/>
          </w:tcPr>
          <w:p>
            <w:r>
              <w:t>经验或业绩要求</w:t>
            </w:r>
          </w:p>
        </w:tc>
        <w:tc>
          <w:tcPr>
            <w:tcW w:w="6298" w:type="dxa"/>
            <w:tcBorders>
              <w:top w:val="single" w:color="auto" w:sz="4" w:space="0"/>
              <w:left w:val="single" w:color="auto" w:sz="4" w:space="0"/>
              <w:bottom w:val="single" w:color="auto" w:sz="4" w:space="0"/>
              <w:right w:val="single" w:color="auto" w:sz="4" w:space="0"/>
            </w:tcBorders>
            <w:vAlign w:val="center"/>
          </w:tcPr>
          <w:p>
            <w:r>
              <w:t>1.提供2020年1月1日至投标截止日的同类项目合同复印件并加盖投标人公章，一个项目计0.5分，分年度计，最高得0.5分。</w:t>
              <w:br/>
              <w:t>2.具有举办各类大型活动的丰富经验（有关合同或者证明材料，并加盖投标人公章），一个项目计0.5分，最高得0.5分。</w:t>
            </w:r>
          </w:p>
        </w:tc>
      </w:tr>
    </w:tbl>
    <w:p>
      <w:pPr>
        <w:widowControl/>
        <w:jc w:val="left"/>
        <w:rPr>
          <w:rFonts w:ascii="仿宋" w:hAnsi="仿宋" w:eastAsia="仿宋" w:cs="仿宋"/>
          <w:b/>
          <w:bCs/>
          <w:color w:val="000000"/>
          <w:spacing w:val="30"/>
          <w:sz w:val="28"/>
          <w:szCs w:val="28"/>
        </w:rPr>
      </w:pPr>
      <w:r/>
    </w:p>
    <w:p>
      <w:pPr>
        <w:pStyle w:val="32"/>
        <w:spacing w:before="120" w:after="120" w:line="360" w:lineRule="auto"/>
        <w:jc w:val="center"/>
        <w:outlineLvl w:val="0"/>
        <w:rPr>
          <w:rFonts w:hAnsi="宋体"/>
          <w:b/>
          <w:color w:val="000000"/>
          <w:sz w:val="36"/>
          <w:szCs w:val="36"/>
        </w:rPr>
      </w:pPr>
      <w:r>
        <w:t>第五章  浙江省政府采购合同主要条款指引</w:t>
      </w:r>
    </w:p>
    <w:p>
      <w:pPr>
        <w:rPr>
          <w:color w:val="000000"/>
        </w:rPr>
      </w:pPr>
      <w:r/>
    </w:p>
    <w:p>
      <w:pPr>
        <w:pStyle w:val="32"/>
        <w:snapToGrid w:val="0"/>
        <w:spacing w:before="120" w:after="120" w:line="360" w:lineRule="auto"/>
        <w:jc w:val="center"/>
        <w:rPr>
          <w:rFonts w:ascii="仿宋" w:hAnsi="仿宋" w:eastAsia="仿宋"/>
          <w:color w:val="000000"/>
          <w:sz w:val="30"/>
          <w:szCs w:val="30"/>
        </w:rPr>
      </w:pPr>
      <w:r>
        <w:t xml:space="preserve">                       合同编号：        </w:t>
      </w:r>
    </w:p>
    <w:p>
      <w:pPr>
        <w:pStyle w:val="32"/>
        <w:snapToGrid w:val="0"/>
        <w:spacing w:before="120" w:after="120" w:line="360" w:lineRule="auto"/>
        <w:jc w:val="left"/>
        <w:rPr>
          <w:rFonts w:ascii="仿宋" w:hAnsi="仿宋" w:eastAsia="仿宋"/>
          <w:color w:val="000000"/>
          <w:sz w:val="30"/>
          <w:szCs w:val="30"/>
        </w:rPr>
      </w:pPr>
      <w:r>
        <w:t xml:space="preserve">                                     确认书号：</w:t>
      </w:r>
    </w:p>
    <w:p>
      <w:pPr>
        <w:spacing w:line="520" w:lineRule="exact"/>
        <w:ind w:firstLine="301" w:firstLineChars="100"/>
        <w:rPr>
          <w:rFonts w:ascii="仿宋" w:hAnsi="仿宋" w:eastAsia="仿宋"/>
          <w:color w:val="000000"/>
          <w:sz w:val="30"/>
          <w:szCs w:val="30"/>
        </w:rPr>
      </w:pPr>
      <w:r>
        <w:t xml:space="preserve">甲方（采购人）： </w:t>
      </w:r>
    </w:p>
    <w:p>
      <w:pPr>
        <w:spacing w:line="520" w:lineRule="exact"/>
        <w:ind w:firstLine="301" w:firstLineChars="100"/>
        <w:rPr>
          <w:rFonts w:ascii="仿宋" w:hAnsi="仿宋" w:eastAsia="仿宋"/>
          <w:color w:val="000000"/>
          <w:sz w:val="30"/>
          <w:szCs w:val="30"/>
        </w:rPr>
      </w:pPr>
      <w:r>
        <w:t xml:space="preserve">乙方（供应商）： </w:t>
      </w:r>
    </w:p>
    <w:p>
      <w:pPr>
        <w:pStyle w:val="32"/>
        <w:adjustRightInd w:val="0"/>
        <w:snapToGrid w:val="0"/>
        <w:spacing w:before="120" w:after="120" w:line="460" w:lineRule="exact"/>
        <w:ind w:firstLine="594" w:firstLineChars="198"/>
        <w:rPr>
          <w:rFonts w:ascii="仿宋" w:hAnsi="仿宋" w:eastAsia="仿宋"/>
          <w:b/>
          <w:snapToGrid w:val="0"/>
          <w:color w:val="000000"/>
          <w:sz w:val="30"/>
          <w:szCs w:val="30"/>
        </w:rPr>
      </w:pPr>
      <w:r>
        <w:t>甲、乙双方根据浙江省政府采购中心关于项目编号为      的（标项及名称）项目公开招标的结果，签署本合同。</w:t>
      </w:r>
    </w:p>
    <w:p>
      <w:pPr>
        <w:pStyle w:val="32"/>
        <w:adjustRightInd w:val="0"/>
        <w:snapToGrid w:val="0"/>
        <w:spacing w:before="120" w:after="120" w:line="460" w:lineRule="exact"/>
        <w:ind w:firstLine="641" w:firstLineChars="213"/>
        <w:rPr>
          <w:rFonts w:ascii="仿宋" w:hAnsi="仿宋" w:eastAsia="仿宋"/>
          <w:b/>
          <w:color w:val="000000"/>
          <w:sz w:val="30"/>
          <w:szCs w:val="30"/>
        </w:rPr>
      </w:pPr>
      <w:r>
        <w:t>一、项目内容及合同价格</w:t>
      </w:r>
    </w:p>
    <w:p>
      <w:pPr>
        <w:pStyle w:val="32"/>
        <w:adjustRightInd w:val="0"/>
        <w:snapToGrid w:val="0"/>
        <w:spacing w:before="120" w:after="120" w:line="460" w:lineRule="exact"/>
        <w:ind w:firstLine="639" w:firstLineChars="213"/>
        <w:jc w:val="right"/>
        <w:rPr>
          <w:rFonts w:ascii="仿宋" w:hAnsi="仿宋" w:eastAsia="仿宋"/>
          <w:color w:val="000000"/>
          <w:sz w:val="30"/>
          <w:szCs w:val="30"/>
        </w:rPr>
      </w:pPr>
      <w: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r>
              <w:t>项目名称</w:t>
            </w:r>
          </w:p>
        </w:tc>
        <w:tc>
          <w:tcPr>
            <w:tcW w:w="3239" w:type="dxa"/>
            <w:tcBorders>
              <w:top w:val="single" w:color="auto" w:sz="4" w:space="0"/>
              <w:left w:val="single" w:color="auto" w:sz="4" w:space="0"/>
              <w:bottom w:val="single" w:color="auto" w:sz="4" w:space="0"/>
              <w:right w:val="single" w:color="auto" w:sz="4" w:space="0"/>
            </w:tcBorders>
            <w:vAlign w:val="center"/>
          </w:tcPr>
          <w:p>
            <w:r>
              <w:t>技术需求</w:t>
            </w:r>
          </w:p>
        </w:tc>
        <w:tc>
          <w:tcPr>
            <w:tcW w:w="1080" w:type="dxa"/>
            <w:tcBorders>
              <w:top w:val="single" w:color="auto" w:sz="4" w:space="0"/>
              <w:left w:val="single" w:color="auto" w:sz="4" w:space="0"/>
              <w:bottom w:val="single" w:color="auto" w:sz="4" w:space="0"/>
              <w:right w:val="single" w:color="auto" w:sz="4" w:space="0"/>
            </w:tcBorders>
            <w:vAlign w:val="center"/>
          </w:tcPr>
          <w:p>
            <w:r>
              <w:t>数量</w:t>
            </w:r>
          </w:p>
        </w:tc>
        <w:tc>
          <w:tcPr>
            <w:tcW w:w="1260" w:type="dxa"/>
            <w:tcBorders>
              <w:top w:val="single" w:color="auto" w:sz="4" w:space="0"/>
              <w:left w:val="single" w:color="auto" w:sz="4" w:space="0"/>
              <w:bottom w:val="single" w:color="auto" w:sz="4" w:space="0"/>
              <w:right w:val="single" w:color="auto" w:sz="4" w:space="0"/>
            </w:tcBorders>
            <w:vAlign w:val="center"/>
          </w:tcPr>
          <w:p>
            <w:r>
              <w:t>单价</w:t>
            </w:r>
          </w:p>
        </w:tc>
        <w:tc>
          <w:tcPr>
            <w:tcW w:w="1212" w:type="dxa"/>
            <w:tcBorders>
              <w:top w:val="single" w:color="auto" w:sz="4" w:space="0"/>
              <w:left w:val="single" w:color="auto" w:sz="4" w:space="0"/>
              <w:bottom w:val="single" w:color="auto" w:sz="4" w:space="0"/>
              <w:right w:val="single" w:color="auto" w:sz="4" w:space="0"/>
            </w:tcBorders>
            <w:vAlign w:val="center"/>
          </w:tcPr>
          <w:p>
            <w: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vAlign w:val="top"/>
          </w:tcPr>
          <w:p>
            <w:pPr>
              <w:spacing w:line="460" w:lineRule="exact"/>
              <w:ind w:firstLine="639" w:firstLineChars="213"/>
              <w:rPr>
                <w:rFonts w:ascii="仿宋" w:hAnsi="仿宋" w:eastAsia="仿宋"/>
                <w:color w:val="000000"/>
                <w:sz w:val="30"/>
                <w:szCs w:val="30"/>
              </w:rPr>
            </w:pPr>
          </w:p>
        </w:tc>
        <w:tc>
          <w:tcPr>
            <w:tcW w:w="3239" w:type="dxa"/>
            <w:tcBorders>
              <w:top w:val="single" w:color="auto" w:sz="4" w:space="0"/>
              <w:left w:val="single" w:color="auto" w:sz="4" w:space="0"/>
              <w:bottom w:val="single" w:color="auto" w:sz="4" w:space="0"/>
              <w:right w:val="single" w:color="auto" w:sz="4" w:space="0"/>
            </w:tcBorders>
            <w:vAlign w:val="top"/>
          </w:tcPr>
          <w:p>
            <w:r>
              <w:t>详见项目对应招投标文件</w:t>
            </w:r>
          </w:p>
        </w:tc>
        <w:tc>
          <w:tcPr>
            <w:tcW w:w="1080" w:type="dxa"/>
            <w:tcBorders>
              <w:top w:val="single" w:color="auto" w:sz="4" w:space="0"/>
              <w:left w:val="single" w:color="auto" w:sz="4" w:space="0"/>
              <w:bottom w:val="single" w:color="auto" w:sz="4" w:space="0"/>
              <w:right w:val="single" w:color="auto" w:sz="4" w:space="0"/>
            </w:tcBorders>
            <w:vAlign w:val="top"/>
          </w:tcPr>
          <w:p>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vAlign w:val="top"/>
          </w:tcPr>
          <w:p>
            <w:pPr>
              <w:pStyle w:val="432"/>
              <w:spacing w:after="120" w:line="460" w:lineRule="exact"/>
              <w:ind w:firstLine="639" w:firstLineChars="213"/>
              <w:rPr>
                <w:rFonts w:ascii="仿宋" w:hAnsi="仿宋" w:eastAsia="仿宋"/>
                <w:color w:val="000000"/>
                <w:kern w:val="2"/>
                <w:sz w:val="30"/>
                <w:szCs w:val="30"/>
              </w:rPr>
            </w:pPr>
          </w:p>
        </w:tc>
        <w:tc>
          <w:tcPr>
            <w:tcW w:w="1212" w:type="dxa"/>
            <w:tcBorders>
              <w:top w:val="single" w:color="auto" w:sz="4" w:space="0"/>
              <w:left w:val="single" w:color="auto" w:sz="4" w:space="0"/>
              <w:bottom w:val="single" w:color="auto" w:sz="4" w:space="0"/>
              <w:right w:val="single" w:color="auto" w:sz="4" w:space="0"/>
            </w:tcBorders>
            <w:vAlign w:val="top"/>
          </w:tcPr>
          <w:p>
            <w:pPr>
              <w:pStyle w:val="432"/>
              <w:spacing w:after="120" w:line="460" w:lineRule="exact"/>
              <w:ind w:left="570"/>
              <w:rPr>
                <w:rFonts w:ascii="仿宋" w:hAnsi="仿宋" w:eastAsia="仿宋"/>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vAlign w:val="top"/>
          </w:tcPr>
          <w:p>
            <w:r>
              <w:t>合            计</w:t>
            </w:r>
          </w:p>
        </w:tc>
        <w:tc>
          <w:tcPr>
            <w:tcW w:w="1080"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vAlign w:val="top"/>
          </w:tcPr>
          <w:p>
            <w:pPr>
              <w:pStyle w:val="432"/>
              <w:spacing w:after="120" w:line="460" w:lineRule="exact"/>
              <w:ind w:firstLine="639" w:firstLineChars="213"/>
              <w:rPr>
                <w:rFonts w:ascii="仿宋" w:hAnsi="仿宋" w:eastAsia="仿宋"/>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vAlign w:val="top"/>
          </w:tcPr>
          <w:p>
            <w:r>
              <w:t>合同总价大写：                              小写：￥</w:t>
            </w:r>
          </w:p>
        </w:tc>
      </w:tr>
    </w:tbl>
    <w:p>
      <w:pPr>
        <w:pStyle w:val="32"/>
        <w:snapToGrid w:val="0"/>
        <w:spacing w:before="120" w:beforeLines="0" w:after="120" w:line="460" w:lineRule="exact"/>
        <w:ind w:left="-178" w:leftChars="-85" w:firstLine="639" w:firstLineChars="213"/>
        <w:rPr>
          <w:rFonts w:ascii="仿宋" w:hAnsi="仿宋" w:eastAsia="仿宋"/>
          <w:color w:val="000000"/>
          <w:kern w:val="0"/>
          <w:sz w:val="30"/>
          <w:szCs w:val="30"/>
        </w:rPr>
      </w:pPr>
      <w:r>
        <w:t>注：1.项目具体技术需求及采购人地址等详见招标文件、投标文件以及询标记录。</w:t>
      </w:r>
    </w:p>
    <w:p>
      <w:pPr>
        <w:spacing w:line="460" w:lineRule="exact"/>
        <w:ind w:firstLine="639" w:firstLineChars="213"/>
        <w:rPr>
          <w:rFonts w:ascii="仿宋" w:hAnsi="仿宋" w:eastAsia="仿宋"/>
          <w:color w:val="000000"/>
          <w:sz w:val="30"/>
          <w:szCs w:val="30"/>
        </w:rPr>
      </w:pPr>
      <w:r>
        <w:t xml:space="preserve">　2.以上合同总价包含项目达到预期使用效果所需的一切费用。</w:t>
      </w:r>
    </w:p>
    <w:p>
      <w:pPr>
        <w:pStyle w:val="32"/>
        <w:adjustRightInd w:val="0"/>
        <w:snapToGrid w:val="0"/>
        <w:spacing w:before="120" w:after="120" w:line="460" w:lineRule="exact"/>
        <w:ind w:firstLine="641" w:firstLineChars="213"/>
        <w:rPr>
          <w:rFonts w:ascii="仿宋" w:hAnsi="仿宋" w:eastAsia="仿宋"/>
          <w:b/>
          <w:snapToGrid w:val="0"/>
          <w:color w:val="000000"/>
          <w:sz w:val="30"/>
          <w:szCs w:val="30"/>
        </w:rPr>
      </w:pPr>
      <w:r>
        <w:t>二、技术资料</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1.乙方应按招标文件规定的时间向甲方提供使用项目的有关技术资料。</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adjustRightInd w:val="0"/>
        <w:snapToGrid w:val="0"/>
        <w:spacing w:before="120" w:after="120" w:line="460" w:lineRule="exact"/>
        <w:ind w:firstLine="596" w:firstLineChars="198"/>
        <w:rPr>
          <w:rFonts w:ascii="仿宋" w:hAnsi="仿宋" w:eastAsia="仿宋"/>
          <w:b/>
          <w:snapToGrid w:val="0"/>
          <w:color w:val="000000"/>
          <w:sz w:val="30"/>
          <w:szCs w:val="30"/>
        </w:rPr>
      </w:pPr>
      <w:r>
        <w:t>三、知识产权</w:t>
      </w:r>
    </w:p>
    <w:p>
      <w:pPr>
        <w:pStyle w:val="32"/>
        <w:adjustRightInd w:val="0"/>
        <w:snapToGrid w:val="0"/>
        <w:spacing w:before="120" w:after="120" w:line="460" w:lineRule="exact"/>
        <w:ind w:firstLine="639" w:firstLineChars="213"/>
        <w:rPr>
          <w:rFonts w:ascii="仿宋" w:hAnsi="仿宋" w:eastAsia="仿宋"/>
          <w:bCs/>
          <w:snapToGrid w:val="0"/>
          <w:color w:val="000000"/>
          <w:sz w:val="30"/>
          <w:szCs w:val="30"/>
        </w:rPr>
      </w:pPr>
      <w:r>
        <w:t>乙方应保证所提供的货物或其任何一部分均不会侵犯任何第三方的知识产权。</w:t>
      </w:r>
    </w:p>
    <w:p>
      <w:pPr>
        <w:pStyle w:val="32"/>
        <w:adjustRightInd w:val="0"/>
        <w:snapToGrid w:val="0"/>
        <w:spacing w:before="120" w:after="120" w:line="460" w:lineRule="exact"/>
        <w:ind w:firstLine="596" w:firstLineChars="198"/>
        <w:rPr>
          <w:rFonts w:ascii="仿宋" w:hAnsi="仿宋" w:eastAsia="仿宋"/>
          <w:snapToGrid w:val="0"/>
          <w:color w:val="000000"/>
          <w:sz w:val="30"/>
          <w:szCs w:val="30"/>
          <w:u w:val="single"/>
        </w:rPr>
      </w:pPr>
      <w:r>
        <w:t>四、产权担保</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u w:val="single"/>
        </w:rPr>
      </w:pPr>
      <w:r>
        <w:t>乙方保证所交付的货物的所有权完全属于乙方且无任何抵押、查封等产权瑕疵。</w:t>
      </w:r>
    </w:p>
    <w:p>
      <w:pPr>
        <w:pStyle w:val="32"/>
        <w:adjustRightInd w:val="0"/>
        <w:snapToGrid w:val="0"/>
        <w:spacing w:before="120" w:after="120" w:line="460" w:lineRule="exact"/>
        <w:ind w:firstLine="596" w:firstLineChars="198"/>
        <w:rPr>
          <w:rFonts w:ascii="仿宋" w:hAnsi="仿宋" w:eastAsia="仿宋"/>
          <w:b/>
          <w:snapToGrid w:val="0"/>
          <w:color w:val="000000"/>
          <w:sz w:val="30"/>
          <w:szCs w:val="30"/>
        </w:rPr>
      </w:pPr>
      <w:r>
        <w:t>五、转包或分包</w:t>
      </w:r>
    </w:p>
    <w:p>
      <w:pPr>
        <w:adjustRightInd w:val="0"/>
        <w:snapToGrid w:val="0"/>
        <w:spacing w:before="120" w:beforeLines="50" w:after="120" w:afterLines="50" w:line="460" w:lineRule="exact"/>
        <w:ind w:firstLine="639" w:firstLineChars="213"/>
        <w:rPr>
          <w:rFonts w:ascii="仿宋" w:hAnsi="仿宋" w:eastAsia="仿宋"/>
          <w:snapToGrid w:val="0"/>
          <w:color w:val="000000"/>
          <w:kern w:val="0"/>
          <w:sz w:val="30"/>
          <w:szCs w:val="30"/>
        </w:rPr>
      </w:pPr>
      <w:r>
        <w:t>不允许转包。</w:t>
      </w:r>
    </w:p>
    <w:p>
      <w:pPr>
        <w:adjustRightInd w:val="0"/>
        <w:snapToGrid w:val="0"/>
        <w:spacing w:before="120" w:beforeLines="50" w:after="120" w:afterLines="50" w:line="460" w:lineRule="exact"/>
        <w:ind w:firstLine="639" w:firstLineChars="213"/>
        <w:rPr>
          <w:rFonts w:ascii="仿宋" w:hAnsi="仿宋" w:eastAsia="仿宋"/>
          <w:snapToGrid w:val="0"/>
          <w:color w:val="000000"/>
          <w:kern w:val="0"/>
          <w:sz w:val="30"/>
          <w:szCs w:val="30"/>
          <w:u w:val="single"/>
        </w:rPr>
      </w:pPr>
      <w:r>
        <w:t>允许分包部分               。</w:t>
      </w:r>
    </w:p>
    <w:p>
      <w:pPr>
        <w:adjustRightInd w:val="0"/>
        <w:snapToGrid w:val="0"/>
        <w:spacing w:before="120" w:beforeLines="50" w:after="120" w:afterLines="50" w:line="460" w:lineRule="exact"/>
        <w:ind w:firstLine="600" w:firstLineChars="200"/>
        <w:rPr>
          <w:rFonts w:ascii="仿宋" w:hAnsi="仿宋" w:eastAsia="仿宋"/>
          <w:snapToGrid w:val="0"/>
          <w:color w:val="000000"/>
          <w:kern w:val="0"/>
          <w:sz w:val="30"/>
          <w:szCs w:val="30"/>
        </w:rPr>
      </w:pPr>
      <w:r>
        <w:t>如乙方将项目转包或将不允许分包部分就行了分包，甲方有权解除合同，没收履约保证金并追究乙方的违约责任。</w:t>
      </w:r>
    </w:p>
    <w:p>
      <w:pPr>
        <w:pStyle w:val="32"/>
        <w:adjustRightInd w:val="0"/>
        <w:snapToGrid w:val="0"/>
        <w:spacing w:before="120" w:after="120" w:line="460" w:lineRule="exact"/>
        <w:ind w:firstLine="641" w:firstLineChars="213"/>
        <w:rPr>
          <w:rFonts w:ascii="仿宋" w:hAnsi="仿宋" w:eastAsia="仿宋"/>
          <w:snapToGrid w:val="0"/>
          <w:color w:val="000000"/>
          <w:kern w:val="0"/>
          <w:sz w:val="30"/>
          <w:szCs w:val="30"/>
        </w:rPr>
      </w:pPr>
      <w:r>
        <w:t>六、质保期和履约保证金</w:t>
      </w:r>
    </w:p>
    <w:p>
      <w:pPr>
        <w:pStyle w:val="32"/>
        <w:adjustRightInd w:val="0"/>
        <w:snapToGrid w:val="0"/>
        <w:spacing w:before="120" w:after="120" w:line="460" w:lineRule="exact"/>
        <w:ind w:firstLine="600" w:firstLineChars="200"/>
        <w:jc w:val="left"/>
        <w:rPr>
          <w:rFonts w:ascii="仿宋" w:hAnsi="仿宋" w:eastAsia="仿宋"/>
          <w:snapToGrid w:val="0"/>
          <w:color w:val="000000"/>
          <w:sz w:val="30"/>
          <w:szCs w:val="30"/>
        </w:rPr>
      </w:pPr>
      <w:r>
        <w:t>1.质保期年。（自项目验收合格交付使用之日起计）</w:t>
      </w:r>
    </w:p>
    <w:p>
      <w:pPr>
        <w:pStyle w:val="32"/>
        <w:adjustRightInd w:val="0"/>
        <w:snapToGrid w:val="0"/>
        <w:spacing w:before="120" w:after="120" w:line="460" w:lineRule="exact"/>
        <w:ind w:firstLine="600" w:firstLineChars="200"/>
        <w:rPr>
          <w:rFonts w:ascii="仿宋" w:hAnsi="仿宋" w:eastAsia="仿宋"/>
          <w:snapToGrid w:val="0"/>
          <w:color w:val="000000"/>
          <w:sz w:val="30"/>
          <w:szCs w:val="30"/>
        </w:rPr>
      </w:pPr>
      <w:r>
        <w:t>2.履约保证金元。[履约保证金交至采购人处，在合同约定交货验收合格满（   ）个月之日起5个工作日内无息退还]</w:t>
      </w:r>
    </w:p>
    <w:p>
      <w:pPr>
        <w:pStyle w:val="32"/>
        <w:adjustRightInd w:val="0"/>
        <w:snapToGrid w:val="0"/>
        <w:spacing w:before="120" w:after="120" w:line="460" w:lineRule="exact"/>
        <w:ind w:firstLine="641" w:firstLineChars="213"/>
        <w:rPr>
          <w:rFonts w:ascii="仿宋" w:hAnsi="仿宋" w:eastAsia="仿宋"/>
          <w:b/>
          <w:snapToGrid w:val="0"/>
          <w:color w:val="000000"/>
          <w:sz w:val="30"/>
          <w:szCs w:val="30"/>
        </w:rPr>
      </w:pPr>
      <w:r>
        <w:t>七、项目工期及实施地点</w:t>
      </w:r>
    </w:p>
    <w:p>
      <w:pPr>
        <w:pStyle w:val="32"/>
        <w:adjustRightInd w:val="0"/>
        <w:snapToGrid w:val="0"/>
        <w:spacing w:before="120" w:after="120" w:line="460" w:lineRule="exact"/>
        <w:ind w:firstLine="639" w:firstLineChars="213"/>
        <w:rPr>
          <w:rFonts w:ascii="仿宋" w:hAnsi="仿宋" w:eastAsia="仿宋"/>
          <w:bCs/>
          <w:snapToGrid w:val="0"/>
          <w:color w:val="000000"/>
          <w:sz w:val="30"/>
          <w:szCs w:val="30"/>
        </w:rPr>
      </w:pPr>
      <w:r>
        <w:t>1.交货期：</w:t>
      </w:r>
    </w:p>
    <w:p>
      <w:pPr>
        <w:pStyle w:val="32"/>
        <w:adjustRightInd w:val="0"/>
        <w:snapToGrid w:val="0"/>
        <w:spacing w:before="120" w:after="120" w:line="460" w:lineRule="exact"/>
        <w:ind w:firstLine="639" w:firstLineChars="213"/>
        <w:rPr>
          <w:rFonts w:ascii="仿宋" w:hAnsi="仿宋" w:eastAsia="仿宋"/>
          <w:b/>
          <w:snapToGrid w:val="0"/>
          <w:color w:val="000000"/>
          <w:sz w:val="30"/>
          <w:szCs w:val="30"/>
        </w:rPr>
      </w:pPr>
      <w:r>
        <w:t>2.实施地点：</w:t>
      </w:r>
    </w:p>
    <w:p>
      <w:pPr>
        <w:pStyle w:val="32"/>
        <w:adjustRightInd w:val="0"/>
        <w:snapToGrid w:val="0"/>
        <w:spacing w:before="120" w:after="120" w:line="460" w:lineRule="exact"/>
        <w:ind w:firstLine="641" w:firstLineChars="213"/>
        <w:rPr>
          <w:rFonts w:ascii="仿宋" w:hAnsi="仿宋" w:eastAsia="仿宋"/>
          <w:b/>
          <w:snapToGrid w:val="0"/>
          <w:color w:val="000000"/>
          <w:sz w:val="30"/>
          <w:szCs w:val="30"/>
        </w:rPr>
      </w:pPr>
      <w:r>
        <w:t>八、货款支付</w:t>
      </w:r>
    </w:p>
    <w:p>
      <w:pPr>
        <w:spacing w:line="360" w:lineRule="auto"/>
        <w:rPr>
          <w:rFonts w:hint="eastAsia" w:ascii="仿宋" w:hAnsi="仿宋" w:eastAsia="仿宋"/>
          <w:bCs/>
          <w:snapToGrid w:val="0"/>
          <w:color w:val="000000"/>
          <w:sz w:val="30"/>
          <w:szCs w:val="30"/>
        </w:rPr>
      </w:pPr>
      <w:r>
        <w:t xml:space="preserve"> 付款方式：</w:t>
      </w:r>
    </w:p>
    <w:p>
      <w:pPr>
        <w:rPr>
          <w:rFonts w:hint="eastAsia" w:ascii="仿宋" w:hAnsi="仿宋" w:eastAsia="仿宋"/>
          <w:b w:val="0"/>
          <w:bCs/>
          <w:color w:val="000000"/>
          <w:sz w:val="28"/>
          <w:szCs w:val="28"/>
        </w:rPr>
      </w:pPr>
      <w:r>
        <w:t>1.履约保证金：</w:t>
      </w:r>
    </w:p>
    <w:p>
      <w:pPr>
        <w:rPr>
          <w:rFonts w:hint="eastAsia" w:ascii="仿宋" w:hAnsi="仿宋" w:eastAsia="仿宋"/>
          <w:b w:val="0"/>
          <w:bCs/>
          <w:color w:val="000000"/>
          <w:sz w:val="28"/>
          <w:szCs w:val="28"/>
        </w:rPr>
      </w:pPr>
      <w:r>
        <w:t>合同总价的1%作为履约保证金，合同签订后7天内由中标人交入采购人帐户。服务期满后确认中标人无违约行为无息返还给中标人（遇寒暑假及国定假日顺延）。中标人应当以支票、汇票、本票或者金融机构、担保机构出具的保函等非现金形式提交。</w:t>
      </w:r>
    </w:p>
    <w:p>
      <w:pPr>
        <w:rPr>
          <w:rFonts w:hint="eastAsia" w:ascii="仿宋" w:hAnsi="仿宋" w:eastAsia="仿宋"/>
          <w:b w:val="0"/>
          <w:bCs/>
          <w:color w:val="000000"/>
          <w:sz w:val="28"/>
          <w:szCs w:val="28"/>
        </w:rPr>
      </w:pPr>
      <w:r>
        <w:t>2.付款条件：</w:t>
      </w:r>
    </w:p>
    <w:p>
      <w:pPr>
        <w:rPr>
          <w:rFonts w:hint="eastAsia" w:ascii="仿宋" w:hAnsi="仿宋" w:eastAsia="仿宋"/>
          <w:b w:val="0"/>
          <w:bCs/>
          <w:color w:val="000000"/>
          <w:sz w:val="28"/>
          <w:szCs w:val="28"/>
        </w:rPr>
      </w:pPr>
      <w:r>
        <w:t>（1）保安服务费按合同约定服务期开始的每个季度支付，每季首月10日前由中标人开具正规发票，凭发票、社保证明、工资表、考勤表，经采购人审核后，7个工作日内以网上转账的形式支付。</w:t>
      </w:r>
    </w:p>
    <w:p>
      <w:pPr>
        <w:pStyle w:val="674"/>
      </w:pPr>
      <w:r>
        <w:t>（2）中标单位履行合同时间延迟的，向原服务单位按照原合同支付费用。</w:t>
      </w:r>
    </w:p>
    <w:p>
      <w:pPr>
        <w:adjustRightInd w:val="0"/>
        <w:snapToGrid w:val="0"/>
        <w:spacing w:before="120" w:beforeLines="50" w:after="120" w:afterLines="50" w:line="460" w:lineRule="exact"/>
        <w:ind w:firstLine="641" w:firstLineChars="213"/>
        <w:rPr>
          <w:rFonts w:ascii="仿宋" w:hAnsi="仿宋" w:eastAsia="仿宋"/>
          <w:b/>
          <w:snapToGrid w:val="0"/>
          <w:color w:val="000000"/>
          <w:kern w:val="0"/>
          <w:sz w:val="30"/>
          <w:szCs w:val="30"/>
        </w:rPr>
      </w:pPr>
      <w:r>
        <w:t>九、税费</w:t>
      </w:r>
    </w:p>
    <w:p>
      <w:pPr>
        <w:adjustRightInd w:val="0"/>
        <w:snapToGrid w:val="0"/>
        <w:spacing w:before="120" w:beforeLines="50" w:after="120" w:afterLines="50" w:line="460" w:lineRule="exact"/>
        <w:ind w:firstLine="639" w:firstLineChars="213"/>
        <w:rPr>
          <w:rFonts w:ascii="仿宋" w:hAnsi="仿宋" w:eastAsia="仿宋"/>
          <w:snapToGrid w:val="0"/>
          <w:color w:val="000000"/>
          <w:kern w:val="0"/>
          <w:sz w:val="30"/>
          <w:szCs w:val="30"/>
        </w:rPr>
      </w:pPr>
      <w:r>
        <w:t>本合同执行中相关的一切税费均由乙方负担。</w:t>
      </w:r>
    </w:p>
    <w:p>
      <w:pPr>
        <w:pStyle w:val="32"/>
        <w:adjustRightInd w:val="0"/>
        <w:snapToGrid w:val="0"/>
        <w:spacing w:before="120" w:after="120" w:line="460" w:lineRule="exact"/>
        <w:ind w:firstLine="596" w:firstLineChars="198"/>
        <w:rPr>
          <w:rFonts w:ascii="仿宋" w:hAnsi="仿宋" w:eastAsia="仿宋"/>
          <w:snapToGrid w:val="0"/>
          <w:color w:val="000000"/>
          <w:kern w:val="0"/>
          <w:sz w:val="30"/>
          <w:szCs w:val="30"/>
        </w:rPr>
      </w:pPr>
      <w:r>
        <w:t>十、质量保证及售后服务</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详见招标文件。</w:t>
      </w:r>
    </w:p>
    <w:p>
      <w:pPr>
        <w:pStyle w:val="32"/>
        <w:adjustRightInd w:val="0"/>
        <w:snapToGrid w:val="0"/>
        <w:spacing w:before="120" w:after="120" w:line="460" w:lineRule="exact"/>
        <w:ind w:firstLine="641" w:firstLineChars="213"/>
        <w:rPr>
          <w:rFonts w:ascii="仿宋" w:hAnsi="仿宋" w:eastAsia="仿宋"/>
          <w:b/>
          <w:snapToGrid w:val="0"/>
          <w:color w:val="000000"/>
          <w:sz w:val="30"/>
          <w:szCs w:val="30"/>
        </w:rPr>
      </w:pPr>
      <w:r>
        <w:t>十一、调试和验收</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详见招标文件、投标文件。</w:t>
      </w:r>
    </w:p>
    <w:p>
      <w:pPr>
        <w:pStyle w:val="32"/>
        <w:adjustRightInd w:val="0"/>
        <w:snapToGrid w:val="0"/>
        <w:spacing w:before="120" w:after="120" w:line="460" w:lineRule="exact"/>
        <w:ind w:firstLine="641" w:firstLineChars="213"/>
        <w:rPr>
          <w:rFonts w:ascii="仿宋" w:hAnsi="仿宋" w:eastAsia="仿宋"/>
          <w:b/>
          <w:snapToGrid w:val="0"/>
          <w:color w:val="000000"/>
          <w:sz w:val="30"/>
          <w:szCs w:val="30"/>
        </w:rPr>
      </w:pPr>
      <w:r>
        <w:t>十二、货物包装</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详见招标文件、投标文件。</w:t>
      </w:r>
    </w:p>
    <w:p>
      <w:pPr>
        <w:pStyle w:val="32"/>
        <w:adjustRightInd w:val="0"/>
        <w:snapToGrid w:val="0"/>
        <w:spacing w:before="120" w:after="120" w:line="460" w:lineRule="exact"/>
        <w:ind w:firstLine="641" w:firstLineChars="213"/>
        <w:rPr>
          <w:rFonts w:ascii="仿宋" w:hAnsi="仿宋" w:eastAsia="仿宋"/>
          <w:b/>
          <w:snapToGrid w:val="0"/>
          <w:color w:val="000000"/>
          <w:sz w:val="30"/>
          <w:szCs w:val="30"/>
        </w:rPr>
      </w:pPr>
      <w:r>
        <w:t>十三、违约责任</w:t>
      </w:r>
    </w:p>
    <w:p>
      <w:pPr>
        <w:pStyle w:val="32"/>
        <w:adjustRightInd w:val="0"/>
        <w:snapToGrid w:val="0"/>
        <w:spacing w:before="120" w:after="120" w:line="460" w:lineRule="exact"/>
        <w:ind w:left="1" w:firstLine="639" w:firstLineChars="213"/>
        <w:rPr>
          <w:rFonts w:ascii="仿宋" w:hAnsi="仿宋" w:eastAsia="仿宋"/>
          <w:snapToGrid w:val="0"/>
          <w:color w:val="000000"/>
          <w:sz w:val="30"/>
          <w:szCs w:val="30"/>
        </w:rPr>
      </w:pPr>
      <w:r>
        <w:t>1.甲方无正当理由拒收验收项目的，甲方向乙方偿付拒收合同总价的百分之五违约金。</w:t>
      </w:r>
    </w:p>
    <w:p>
      <w:pPr>
        <w:pStyle w:val="32"/>
        <w:adjustRightInd w:val="0"/>
        <w:snapToGrid w:val="0"/>
        <w:spacing w:before="120" w:after="120" w:line="460" w:lineRule="exact"/>
        <w:ind w:left="1" w:firstLine="641" w:firstLineChars="213"/>
        <w:rPr>
          <w:rFonts w:ascii="仿宋" w:hAnsi="仿宋" w:eastAsia="仿宋"/>
          <w:b/>
          <w:snapToGrid w:val="0"/>
          <w:color w:val="000000"/>
          <w:sz w:val="30"/>
          <w:szCs w:val="30"/>
        </w:rPr>
      </w:pPr>
      <w:r>
        <w:t>2. 甲方收到乙方提供的发票，结合验收情况，验收合格的，在15日内将采购资金支付到乙方约定账户。</w:t>
      </w:r>
    </w:p>
    <w:p>
      <w:pPr>
        <w:pStyle w:val="32"/>
        <w:adjustRightInd w:val="0"/>
        <w:snapToGrid w:val="0"/>
        <w:spacing w:before="120" w:after="120" w:line="460" w:lineRule="exact"/>
        <w:ind w:left="1" w:firstLine="639" w:firstLineChars="213"/>
        <w:rPr>
          <w:rFonts w:ascii="仿宋" w:hAnsi="仿宋" w:eastAsia="仿宋"/>
          <w:snapToGrid w:val="0"/>
          <w:color w:val="000000"/>
          <w:sz w:val="30"/>
          <w:szCs w:val="30"/>
        </w:rPr>
      </w:pPr>
      <w:r>
        <w:t>甲方无故逾期验收和办理合同款项支付手续的,甲方应按逾期付款总额每日万分之五向乙方支付违约金。</w:t>
      </w:r>
    </w:p>
    <w:p>
      <w:pPr>
        <w:pStyle w:val="32"/>
        <w:adjustRightInd w:val="0"/>
        <w:snapToGrid w:val="0"/>
        <w:spacing w:before="120" w:after="120" w:line="460" w:lineRule="exact"/>
        <w:ind w:left="1" w:firstLine="639" w:firstLineChars="213"/>
        <w:rPr>
          <w:rFonts w:ascii="仿宋" w:hAnsi="仿宋" w:eastAsia="仿宋"/>
          <w:snapToGrid w:val="0"/>
          <w:color w:val="000000"/>
          <w:sz w:val="30"/>
          <w:szCs w:val="30"/>
        </w:rPr>
      </w:pPr>
      <w: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2"/>
        <w:adjustRightInd w:val="0"/>
        <w:snapToGrid w:val="0"/>
        <w:spacing w:before="120" w:after="120" w:line="460" w:lineRule="exact"/>
        <w:ind w:left="1" w:firstLine="639" w:firstLineChars="213"/>
        <w:rPr>
          <w:rFonts w:ascii="仿宋" w:hAnsi="仿宋" w:eastAsia="仿宋"/>
          <w:snapToGrid w:val="0"/>
          <w:color w:val="000000"/>
          <w:sz w:val="30"/>
          <w:szCs w:val="30"/>
        </w:rPr>
      </w:pPr>
      <w: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adjustRightInd w:val="0"/>
        <w:snapToGrid w:val="0"/>
        <w:spacing w:before="120" w:after="120" w:line="460" w:lineRule="exact"/>
        <w:ind w:left="1" w:firstLine="639" w:firstLineChars="213"/>
        <w:rPr>
          <w:rFonts w:ascii="仿宋" w:hAnsi="仿宋" w:eastAsia="仿宋"/>
          <w:snapToGrid w:val="0"/>
          <w:color w:val="000000"/>
          <w:sz w:val="30"/>
          <w:szCs w:val="30"/>
        </w:rPr>
      </w:pPr>
      <w:r>
        <w:t>5.解除合同应按《浙江省政府采购合同暂行办法》向财政备案。</w:t>
      </w:r>
    </w:p>
    <w:p>
      <w:pPr>
        <w:pStyle w:val="32"/>
        <w:adjustRightInd w:val="0"/>
        <w:snapToGrid w:val="0"/>
        <w:spacing w:before="120" w:after="120" w:line="460" w:lineRule="exact"/>
        <w:ind w:firstLine="641" w:firstLineChars="213"/>
        <w:rPr>
          <w:rFonts w:ascii="仿宋" w:hAnsi="仿宋" w:eastAsia="仿宋"/>
          <w:b/>
          <w:snapToGrid w:val="0"/>
          <w:color w:val="000000"/>
          <w:sz w:val="30"/>
          <w:szCs w:val="30"/>
        </w:rPr>
      </w:pPr>
      <w:r>
        <w:t>十四、不可抗力事件处理</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1.在合同有效期内，任何一方因不可抗力事件导致不能履行合同，则合同履行期可延长，其延长期与不可抗力影响期相同。</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2.不可抗力事件发生后，应立即通知对方，并寄送有关权威机构出具的证明。</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3.不可抗力事件延续120天以上，双方应通过友好协商，确定是否继续履行合同。</w:t>
      </w:r>
    </w:p>
    <w:p>
      <w:pPr>
        <w:pStyle w:val="32"/>
        <w:adjustRightInd w:val="0"/>
        <w:snapToGrid w:val="0"/>
        <w:spacing w:before="120" w:after="120" w:line="460" w:lineRule="exact"/>
        <w:ind w:firstLine="641" w:firstLineChars="213"/>
        <w:rPr>
          <w:rFonts w:ascii="仿宋" w:hAnsi="仿宋" w:eastAsia="仿宋"/>
          <w:b/>
          <w:snapToGrid w:val="0"/>
          <w:color w:val="000000"/>
          <w:sz w:val="30"/>
          <w:szCs w:val="30"/>
        </w:rPr>
      </w:pPr>
      <w:r>
        <w:t>十五、诉讼</w:t>
      </w:r>
    </w:p>
    <w:p>
      <w:pPr>
        <w:pStyle w:val="32"/>
        <w:adjustRightInd w:val="0"/>
        <w:snapToGrid w:val="0"/>
        <w:spacing w:before="120" w:after="120" w:line="460" w:lineRule="exact"/>
        <w:ind w:left="2" w:firstLine="639" w:firstLineChars="213"/>
        <w:rPr>
          <w:rFonts w:ascii="仿宋" w:hAnsi="仿宋" w:eastAsia="仿宋"/>
          <w:snapToGrid w:val="0"/>
          <w:color w:val="000000"/>
          <w:sz w:val="30"/>
          <w:szCs w:val="30"/>
        </w:rPr>
      </w:pPr>
      <w:r>
        <w:t>双方在执行合同中所发生的一切争议，应通过协商解决。如协商不成，可向甲方所在地法院起诉。</w:t>
      </w:r>
    </w:p>
    <w:p>
      <w:pPr>
        <w:pStyle w:val="32"/>
        <w:adjustRightInd w:val="0"/>
        <w:snapToGrid w:val="0"/>
        <w:spacing w:before="120" w:after="120" w:line="460" w:lineRule="exact"/>
        <w:ind w:firstLine="641" w:firstLineChars="213"/>
        <w:rPr>
          <w:rFonts w:ascii="仿宋" w:hAnsi="仿宋" w:eastAsia="仿宋"/>
          <w:b/>
          <w:snapToGrid w:val="0"/>
          <w:color w:val="000000"/>
          <w:sz w:val="30"/>
          <w:szCs w:val="30"/>
        </w:rPr>
      </w:pPr>
      <w:r>
        <w:t>十六、合同生效及其它</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1.合同经甲、乙两方签名并加盖单位公章后生效。</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2.合同执行中涉及采购资金和采购内容修改或补充的，须双方经财政部门审批，并签书面补充协议，经报政府采购监督管理部门备案后，方可作为主合同不可分割的一部分。</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3.招标文件、投标文件与本合同具有同等法律效力。</w:t>
      </w:r>
    </w:p>
    <w:p>
      <w:pPr>
        <w:pStyle w:val="32"/>
        <w:adjustRightInd w:val="0"/>
        <w:snapToGrid w:val="0"/>
        <w:spacing w:before="120" w:after="120" w:line="460" w:lineRule="exact"/>
        <w:ind w:firstLine="599" w:firstLineChars="213"/>
        <w:rPr>
          <w:rFonts w:ascii="仿宋" w:hAnsi="仿宋" w:eastAsia="仿宋"/>
          <w:snapToGrid w:val="0"/>
          <w:color w:val="000000"/>
          <w:sz w:val="30"/>
          <w:szCs w:val="30"/>
        </w:rPr>
      </w:pPr>
      <w: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adjustRightInd w:val="0"/>
        <w:snapToGrid w:val="0"/>
        <w:spacing w:before="120" w:after="120" w:line="460" w:lineRule="exact"/>
        <w:ind w:firstLine="600" w:firstLineChars="200"/>
        <w:rPr>
          <w:rFonts w:ascii="仿宋" w:hAnsi="仿宋" w:eastAsia="仿宋"/>
          <w:snapToGrid w:val="0"/>
          <w:color w:val="000000"/>
          <w:sz w:val="30"/>
          <w:szCs w:val="30"/>
        </w:rPr>
      </w:pPr>
      <w:r>
        <w:t>5.本合同未尽事宜，遵照《中华人民共和国民法典》有关条文执行。</w:t>
      </w:r>
    </w:p>
    <w:p>
      <w:pPr>
        <w:pStyle w:val="32"/>
        <w:adjustRightInd w:val="0"/>
        <w:snapToGrid w:val="0"/>
        <w:spacing w:before="120" w:beforeLines="0" w:after="120" w:line="460" w:lineRule="exact"/>
        <w:ind w:left="2" w:leftChars="1" w:firstLine="600" w:firstLineChars="200"/>
        <w:rPr>
          <w:rFonts w:ascii="仿宋" w:hAnsi="仿宋" w:eastAsia="仿宋"/>
          <w:snapToGrid w:val="0"/>
          <w:color w:val="000000"/>
          <w:sz w:val="30"/>
          <w:szCs w:val="30"/>
        </w:rPr>
      </w:pPr>
      <w:r>
        <w:t>6.本合同一式四份，具有同等法律效力，甲、乙两方各执二份。</w:t>
      </w:r>
    </w:p>
    <w:p>
      <w:pPr>
        <w:pStyle w:val="32"/>
        <w:adjustRightInd w:val="0"/>
        <w:snapToGrid w:val="0"/>
        <w:spacing w:before="120" w:after="120" w:line="460" w:lineRule="exact"/>
        <w:ind w:left="1" w:firstLine="639" w:firstLineChars="213"/>
        <w:rPr>
          <w:rFonts w:ascii="仿宋" w:hAnsi="仿宋" w:eastAsia="仿宋"/>
          <w:snapToGrid w:val="0"/>
          <w:color w:val="000000"/>
          <w:sz w:val="30"/>
          <w:szCs w:val="30"/>
        </w:rPr>
      </w:pPr>
      <w:r/>
    </w:p>
    <w:p>
      <w:pPr>
        <w:pStyle w:val="32"/>
        <w:adjustRightInd w:val="0"/>
        <w:snapToGrid w:val="0"/>
        <w:spacing w:before="120" w:after="120" w:line="460" w:lineRule="exact"/>
        <w:ind w:left="1" w:firstLine="639" w:firstLineChars="213"/>
        <w:rPr>
          <w:rFonts w:ascii="仿宋" w:hAnsi="仿宋" w:eastAsia="仿宋"/>
          <w:snapToGrid w:val="0"/>
          <w:color w:val="000000"/>
          <w:sz w:val="30"/>
          <w:szCs w:val="30"/>
        </w:rPr>
      </w:pPr>
      <w:r>
        <w:t xml:space="preserve">甲方（盖章）：                                   </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 xml:space="preserve">地址：                                   </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 xml:space="preserve">法定（授权）代表人：                   </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 xml:space="preserve">签名日期：     年   月   日           </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乙方（盖章）：</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 xml:space="preserve">地址： </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开户行：</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开户帐号：</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法定（授权）代表人：</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t>签名日期：      年   月   日</w:t>
      </w:r>
    </w:p>
    <w:p>
      <w:pPr>
        <w:pStyle w:val="32"/>
        <w:adjustRightInd w:val="0"/>
        <w:snapToGrid w:val="0"/>
        <w:spacing w:before="120" w:after="120" w:line="460" w:lineRule="exact"/>
        <w:ind w:firstLine="639" w:firstLineChars="213"/>
        <w:rPr>
          <w:rFonts w:ascii="仿宋" w:hAnsi="仿宋" w:eastAsia="仿宋"/>
          <w:snapToGrid w:val="0"/>
          <w:color w:val="000000"/>
          <w:sz w:val="30"/>
          <w:szCs w:val="30"/>
        </w:rPr>
      </w:pPr>
      <w:r/>
    </w:p>
    <w:p>
      <w:pPr>
        <w:rPr>
          <w:color w:val="000000"/>
          <w:szCs w:val="30"/>
        </w:rPr>
      </w:pPr>
      <w:r/>
    </w:p>
    <w:p>
      <w:pPr>
        <w:pStyle w:val="32"/>
        <w:spacing w:before="120" w:after="120" w:line="360" w:lineRule="auto"/>
        <w:jc w:val="center"/>
        <w:outlineLvl w:val="0"/>
        <w:rPr>
          <w:rFonts w:hAnsi="宋体"/>
          <w:b/>
          <w:color w:val="000000"/>
          <w:sz w:val="36"/>
          <w:szCs w:val="36"/>
        </w:rPr>
      </w:pPr>
      <w:r>
        <w:t>第六章  投标文件格式附件</w:t>
      </w:r>
    </w:p>
    <w:p>
      <w:pPr>
        <w:pStyle w:val="32"/>
        <w:spacing w:before="120" w:after="120" w:line="360" w:lineRule="auto"/>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pStyle w:val="32"/>
        <w:adjustRightInd w:val="0"/>
        <w:snapToGrid w:val="0"/>
        <w:spacing w:before="120" w:after="120" w:line="460" w:lineRule="exact"/>
        <w:ind w:left="1" w:firstLine="770" w:firstLineChars="213"/>
        <w:jc w:val="center"/>
        <w:rPr>
          <w:rFonts w:hAnsi="宋体" w:eastAsia="仿宋_GB2312"/>
          <w:b/>
          <w:color w:val="000000"/>
          <w:sz w:val="36"/>
          <w:szCs w:val="36"/>
        </w:rPr>
      </w:pPr>
      <w:r/>
    </w:p>
    <w:p>
      <w:pPr>
        <w:snapToGrid w:val="0"/>
        <w:spacing w:before="120" w:beforeLines="50" w:after="50"/>
        <w:jc w:val="center"/>
        <w:rPr>
          <w:rFonts w:hint="eastAsia" w:ascii="仿宋" w:hAnsi="仿宋" w:eastAsia="仿宋"/>
          <w:color w:val="000000"/>
          <w:sz w:val="36"/>
          <w:szCs w:val="36"/>
          <w:lang w:eastAsia="zh-CN"/>
        </w:rPr>
      </w:pPr>
      <w:r>
        <w:t>附件1：     中国美术学院2023-2024年度湘湖校区、良渚校区、山北生活区保安服务项目</w:t>
      </w:r>
    </w:p>
    <w:p>
      <w:pPr>
        <w:spacing w:before="240" w:beforeLines="100" w:line="240" w:lineRule="atLeast"/>
        <w:jc w:val="center"/>
        <w:rPr>
          <w:rFonts w:ascii="仿宋" w:hAnsi="仿宋" w:eastAsia="仿宋"/>
          <w:color w:val="000000"/>
          <w:sz w:val="36"/>
          <w:szCs w:val="36"/>
        </w:rPr>
      </w:pPr>
      <w:r>
        <w:t>项目编号：ZZCG2023T-GK-144（标项  ）</w:t>
      </w:r>
    </w:p>
    <w:p>
      <w:pPr>
        <w:spacing w:after="100" w:afterAutospacing="1" w:line="800" w:lineRule="exact"/>
        <w:ind w:right="-108"/>
        <w:jc w:val="center"/>
        <w:rPr>
          <w:rFonts w:ascii="仿宋" w:hAnsi="仿宋" w:eastAsia="仿宋"/>
          <w:b/>
          <w:color w:val="000000"/>
          <w:spacing w:val="40"/>
          <w:sz w:val="84"/>
          <w:szCs w:val="84"/>
        </w:rPr>
      </w:pPr>
      <w:r/>
    </w:p>
    <w:p>
      <w:pPr>
        <w:spacing w:after="100" w:afterAutospacing="1" w:line="800" w:lineRule="exact"/>
        <w:ind w:right="-108"/>
        <w:jc w:val="center"/>
        <w:rPr>
          <w:rFonts w:ascii="仿宋" w:hAnsi="仿宋" w:eastAsia="仿宋"/>
          <w:b/>
          <w:color w:val="000000"/>
          <w:spacing w:val="40"/>
          <w:sz w:val="84"/>
          <w:szCs w:val="84"/>
        </w:rPr>
      </w:pPr>
      <w:r>
        <w:t>资</w:t>
      </w:r>
    </w:p>
    <w:p>
      <w:pPr>
        <w:spacing w:after="100" w:afterAutospacing="1" w:line="800" w:lineRule="exact"/>
        <w:ind w:right="-108"/>
        <w:jc w:val="center"/>
        <w:rPr>
          <w:rFonts w:ascii="仿宋" w:hAnsi="仿宋" w:eastAsia="仿宋"/>
          <w:b/>
          <w:color w:val="000000"/>
          <w:spacing w:val="40"/>
          <w:sz w:val="84"/>
          <w:szCs w:val="84"/>
        </w:rPr>
      </w:pPr>
      <w:r/>
    </w:p>
    <w:p>
      <w:pPr>
        <w:spacing w:after="100" w:afterAutospacing="1" w:line="800" w:lineRule="exact"/>
        <w:ind w:right="-108"/>
        <w:jc w:val="center"/>
        <w:rPr>
          <w:rFonts w:ascii="仿宋" w:hAnsi="仿宋" w:eastAsia="仿宋"/>
          <w:b/>
          <w:color w:val="000000"/>
          <w:spacing w:val="40"/>
          <w:sz w:val="84"/>
          <w:szCs w:val="84"/>
        </w:rPr>
      </w:pPr>
      <w:r>
        <w:t>格</w:t>
      </w:r>
    </w:p>
    <w:p>
      <w:pPr>
        <w:spacing w:after="100" w:afterAutospacing="1" w:line="800" w:lineRule="exact"/>
        <w:ind w:right="-108"/>
        <w:jc w:val="center"/>
        <w:rPr>
          <w:rFonts w:ascii="仿宋" w:hAnsi="仿宋" w:eastAsia="仿宋"/>
          <w:b/>
          <w:color w:val="000000"/>
          <w:spacing w:val="40"/>
          <w:sz w:val="84"/>
          <w:szCs w:val="84"/>
        </w:rPr>
      </w:pPr>
      <w:r/>
    </w:p>
    <w:p>
      <w:pPr>
        <w:spacing w:after="100" w:afterAutospacing="1" w:line="800" w:lineRule="exact"/>
        <w:ind w:right="-108"/>
        <w:jc w:val="center"/>
        <w:rPr>
          <w:rFonts w:ascii="仿宋" w:hAnsi="仿宋" w:eastAsia="仿宋"/>
          <w:b/>
          <w:color w:val="000000"/>
          <w:spacing w:val="40"/>
          <w:sz w:val="84"/>
          <w:szCs w:val="84"/>
        </w:rPr>
      </w:pPr>
      <w:r>
        <w:t>文</w:t>
      </w:r>
    </w:p>
    <w:p>
      <w:pPr>
        <w:spacing w:after="100" w:afterAutospacing="1" w:line="800" w:lineRule="exact"/>
        <w:ind w:right="-108"/>
        <w:jc w:val="center"/>
        <w:rPr>
          <w:rFonts w:ascii="仿宋" w:hAnsi="仿宋" w:eastAsia="仿宋"/>
          <w:b/>
          <w:color w:val="000000"/>
          <w:spacing w:val="40"/>
          <w:sz w:val="84"/>
          <w:szCs w:val="84"/>
        </w:rPr>
      </w:pPr>
      <w:r/>
    </w:p>
    <w:p>
      <w:pPr>
        <w:spacing w:after="100" w:afterAutospacing="1" w:line="800" w:lineRule="exact"/>
        <w:ind w:right="-108"/>
        <w:jc w:val="center"/>
        <w:rPr>
          <w:rFonts w:ascii="仿宋" w:hAnsi="仿宋" w:eastAsia="仿宋"/>
          <w:b/>
          <w:color w:val="000000"/>
          <w:spacing w:val="40"/>
          <w:sz w:val="84"/>
          <w:szCs w:val="84"/>
        </w:rPr>
      </w:pPr>
      <w:r>
        <w:t>件</w:t>
      </w:r>
    </w:p>
    <w:p>
      <w:pPr>
        <w:spacing w:line="500" w:lineRule="exact"/>
        <w:ind w:right="532"/>
        <w:rPr>
          <w:rFonts w:ascii="仿宋" w:hAnsi="仿宋" w:eastAsia="仿宋"/>
          <w:color w:val="000000"/>
          <w:sz w:val="36"/>
          <w:szCs w:val="36"/>
        </w:rPr>
      </w:pPr>
      <w:r/>
    </w:p>
    <w:p>
      <w:pPr>
        <w:spacing w:line="600" w:lineRule="exact"/>
        <w:ind w:right="532" w:firstLine="720" w:firstLineChars="200"/>
        <w:rPr>
          <w:rFonts w:ascii="仿宋" w:hAnsi="仿宋" w:eastAsia="仿宋"/>
          <w:color w:val="000000"/>
          <w:sz w:val="36"/>
          <w:szCs w:val="36"/>
        </w:rPr>
      </w:pPr>
      <w:r>
        <w:t>投标人全称：</w:t>
      </w:r>
    </w:p>
    <w:p>
      <w:pPr>
        <w:spacing w:line="600" w:lineRule="exact"/>
        <w:ind w:right="532" w:firstLine="720" w:firstLineChars="200"/>
        <w:rPr>
          <w:rFonts w:ascii="仿宋" w:hAnsi="仿宋" w:eastAsia="仿宋"/>
          <w:color w:val="000000"/>
          <w:sz w:val="36"/>
          <w:szCs w:val="36"/>
        </w:rPr>
      </w:pPr>
      <w:r>
        <w:t>地    址：</w:t>
      </w:r>
    </w:p>
    <w:p>
      <w:pPr>
        <w:spacing w:line="600" w:lineRule="exact"/>
        <w:ind w:right="532" w:firstLine="720" w:firstLineChars="200"/>
        <w:rPr>
          <w:rFonts w:ascii="仿宋" w:hAnsi="仿宋" w:eastAsia="仿宋"/>
          <w:color w:val="000000"/>
          <w:sz w:val="36"/>
          <w:szCs w:val="36"/>
        </w:rPr>
      </w:pPr>
      <w:r>
        <w:t>时    间：</w:t>
      </w:r>
    </w:p>
    <w:p>
      <w:pPr>
        <w:snapToGrid w:val="0"/>
        <w:spacing w:before="50" w:after="50"/>
        <w:rPr>
          <w:rFonts w:ascii="仿宋" w:hAnsi="仿宋" w:eastAsia="仿宋"/>
          <w:b/>
          <w:bCs/>
          <w:color w:val="000000"/>
          <w:sz w:val="36"/>
          <w:szCs w:val="36"/>
        </w:rPr>
      </w:pPr>
      <w:r>
        <w:t>1、资格文件目录</w:t>
      </w:r>
    </w:p>
    <w:p>
      <w:pPr>
        <w:snapToGrid w:val="0"/>
        <w:spacing w:before="50" w:after="50"/>
        <w:rPr>
          <w:rFonts w:ascii="仿宋" w:hAnsi="仿宋" w:eastAsia="仿宋"/>
          <w:color w:val="000000"/>
          <w:sz w:val="30"/>
          <w:szCs w:val="30"/>
        </w:rPr>
      </w:pPr>
      <w:r/>
    </w:p>
    <w:p>
      <w:pPr>
        <w:snapToGrid w:val="0"/>
        <w:spacing w:line="460" w:lineRule="exact"/>
        <w:ind w:firstLine="588" w:firstLineChars="196"/>
        <w:jc w:val="left"/>
        <w:rPr>
          <w:rFonts w:ascii="仿宋" w:hAnsi="仿宋" w:eastAsia="仿宋"/>
          <w:color w:val="000000"/>
          <w:sz w:val="30"/>
          <w:szCs w:val="30"/>
        </w:rPr>
      </w:pPr>
      <w:r>
        <w:t>（1）投标声明书 (格式见附件2，含重大违法记录声明)；</w:t>
      </w:r>
    </w:p>
    <w:p>
      <w:pPr>
        <w:snapToGrid w:val="0"/>
        <w:spacing w:line="460" w:lineRule="exact"/>
        <w:ind w:firstLine="588" w:firstLineChars="196"/>
        <w:jc w:val="left"/>
        <w:rPr>
          <w:rFonts w:ascii="仿宋" w:hAnsi="仿宋" w:eastAsia="仿宋"/>
          <w:color w:val="000000"/>
          <w:sz w:val="30"/>
          <w:szCs w:val="30"/>
        </w:rPr>
      </w:pPr>
      <w:r>
        <w:t>（2）法定代表人授权委托书(格式见附件3)；</w:t>
      </w:r>
    </w:p>
    <w:p>
      <w:pPr>
        <w:snapToGrid w:val="0"/>
        <w:spacing w:line="460" w:lineRule="exact"/>
        <w:ind w:firstLine="588" w:firstLineChars="196"/>
        <w:jc w:val="left"/>
        <w:rPr>
          <w:rFonts w:ascii="仿宋" w:hAnsi="仿宋" w:eastAsia="仿宋"/>
          <w:color w:val="000000"/>
          <w:sz w:val="30"/>
          <w:szCs w:val="30"/>
        </w:rPr>
      </w:pPr>
      <w: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000000"/>
          <w:sz w:val="30"/>
          <w:szCs w:val="30"/>
        </w:rPr>
      </w:pPr>
      <w:r>
        <w:t>（4）联合投标协议书（若需要，格式见附件4）;</w:t>
      </w:r>
    </w:p>
    <w:p>
      <w:pPr>
        <w:snapToGrid w:val="0"/>
        <w:spacing w:line="460" w:lineRule="exact"/>
        <w:ind w:firstLine="588" w:firstLineChars="196"/>
        <w:jc w:val="left"/>
        <w:rPr>
          <w:rFonts w:ascii="仿宋" w:hAnsi="仿宋" w:eastAsia="仿宋"/>
          <w:color w:val="000000"/>
          <w:sz w:val="30"/>
          <w:szCs w:val="30"/>
        </w:rPr>
      </w:pPr>
      <w:r>
        <w:t>（5）联合投标授权委托书（若需要，格式见附件5）;</w:t>
      </w:r>
    </w:p>
    <w:p>
      <w:pPr>
        <w:snapToGrid w:val="0"/>
        <w:spacing w:line="460" w:lineRule="exact"/>
        <w:ind w:firstLine="588" w:firstLineChars="196"/>
        <w:jc w:val="left"/>
        <w:rPr>
          <w:rFonts w:ascii="仿宋" w:hAnsi="仿宋" w:eastAsia="仿宋"/>
          <w:color w:val="000000"/>
          <w:sz w:val="30"/>
          <w:szCs w:val="30"/>
        </w:rPr>
      </w:pPr>
      <w:r>
        <w:t>（6）分包意向协议（若需要，格式见附件6）</w:t>
      </w:r>
    </w:p>
    <w:p>
      <w:pPr>
        <w:snapToGrid w:val="0"/>
        <w:spacing w:line="460" w:lineRule="exact"/>
        <w:ind w:firstLine="588" w:firstLineChars="196"/>
        <w:jc w:val="left"/>
        <w:rPr>
          <w:rFonts w:ascii="仿宋" w:hAnsi="仿宋" w:eastAsia="仿宋"/>
          <w:color w:val="000000"/>
        </w:rPr>
      </w:pPr>
      <w:r>
        <w:t>（7）中小企业声明函（若需要，格式见附件7）；</w:t>
      </w:r>
    </w:p>
    <w:p>
      <w:pPr>
        <w:snapToGrid w:val="0"/>
        <w:spacing w:line="460" w:lineRule="exact"/>
        <w:ind w:firstLine="588" w:firstLineChars="196"/>
        <w:jc w:val="left"/>
        <w:rPr>
          <w:rFonts w:ascii="仿宋" w:hAnsi="仿宋" w:eastAsia="仿宋"/>
          <w:color w:val="000000"/>
          <w:sz w:val="30"/>
          <w:szCs w:val="30"/>
        </w:rPr>
      </w:pPr>
      <w:r>
        <w:t>（8）残疾人福利企业声明函（若需要，格式见附件8）；</w:t>
      </w:r>
    </w:p>
    <w:p>
      <w:pPr>
        <w:snapToGrid w:val="0"/>
        <w:spacing w:line="460" w:lineRule="exact"/>
        <w:ind w:firstLine="600" w:firstLineChars="200"/>
        <w:jc w:val="left"/>
        <w:rPr>
          <w:rFonts w:ascii="仿宋" w:hAnsi="仿宋" w:eastAsia="仿宋"/>
          <w:color w:val="000000"/>
          <w:sz w:val="30"/>
          <w:szCs w:val="30"/>
        </w:rPr>
      </w:pPr>
      <w:r>
        <w:t>（9）提供采购公告中符合投标人特定条件要求的有效的其他资质复印件并加盖公司公章及需要说明的资料。</w:t>
      </w:r>
    </w:p>
    <w:p>
      <w:pPr>
        <w:pStyle w:val="35"/>
        <w:snapToGrid w:val="0"/>
        <w:spacing w:after="120" w:line="460" w:lineRule="exact"/>
        <w:ind w:left="5250" w:firstLine="600" w:firstLineChars="200"/>
        <w:rPr>
          <w:rFonts w:ascii="仿宋" w:hAnsi="仿宋" w:eastAsia="仿宋"/>
          <w:color w:val="000000"/>
          <w:sz w:val="30"/>
          <w:szCs w:val="30"/>
        </w:rPr>
      </w:pPr>
      <w:r/>
    </w:p>
    <w:p>
      <w:pPr>
        <w:snapToGrid w:val="0"/>
        <w:spacing w:line="460" w:lineRule="exact"/>
        <w:ind w:firstLine="588" w:firstLineChars="196"/>
        <w:jc w:val="left"/>
        <w:rPr>
          <w:rFonts w:ascii="仿宋" w:hAnsi="仿宋" w:eastAsia="仿宋"/>
          <w:color w:val="000000"/>
          <w:sz w:val="30"/>
          <w:szCs w:val="30"/>
        </w:rPr>
      </w:pPr>
      <w:r/>
    </w:p>
    <w:p>
      <w:pPr>
        <w:snapToGrid w:val="0"/>
        <w:spacing w:before="50" w:after="120" w:afterLines="50" w:line="460" w:lineRule="exact"/>
        <w:jc w:val="left"/>
        <w:rPr>
          <w:rFonts w:ascii="仿宋" w:hAnsi="仿宋" w:eastAsia="仿宋"/>
          <w:color w:val="000000"/>
          <w:sz w:val="30"/>
          <w:szCs w:val="30"/>
        </w:rPr>
      </w:pPr>
      <w:r/>
    </w:p>
    <w:p>
      <w:pPr>
        <w:pStyle w:val="32"/>
        <w:snapToGrid w:val="0"/>
        <w:spacing w:before="120" w:after="120" w:line="240" w:lineRule="auto"/>
        <w:rPr>
          <w:rFonts w:ascii="仿宋" w:hAnsi="仿宋" w:eastAsia="仿宋"/>
          <w:color w:val="000000"/>
          <w:sz w:val="30"/>
          <w:szCs w:val="30"/>
        </w:rPr>
      </w:pPr>
      <w:r/>
    </w:p>
    <w:p>
      <w:pPr>
        <w:pStyle w:val="32"/>
        <w:snapToGrid w:val="0"/>
        <w:spacing w:before="120" w:after="120" w:line="240" w:lineRule="auto"/>
        <w:rPr>
          <w:rFonts w:ascii="仿宋" w:hAnsi="仿宋" w:eastAsia="仿宋"/>
          <w:color w:val="000000"/>
          <w:sz w:val="30"/>
          <w:szCs w:val="30"/>
        </w:rPr>
      </w:pPr>
      <w:r/>
    </w:p>
    <w:p>
      <w:pPr>
        <w:pStyle w:val="32"/>
        <w:snapToGrid w:val="0"/>
        <w:spacing w:before="120" w:after="120" w:line="240" w:lineRule="auto"/>
        <w:rPr>
          <w:rFonts w:ascii="仿宋" w:hAnsi="仿宋" w:eastAsia="仿宋"/>
          <w:color w:val="000000"/>
          <w:sz w:val="30"/>
          <w:szCs w:val="30"/>
        </w:rPr>
      </w:pPr>
      <w:r/>
    </w:p>
    <w:p>
      <w:pPr>
        <w:pStyle w:val="32"/>
        <w:snapToGrid w:val="0"/>
        <w:spacing w:before="120" w:after="120" w:line="240" w:lineRule="auto"/>
        <w:rPr>
          <w:rFonts w:ascii="仿宋" w:hAnsi="仿宋" w:eastAsia="仿宋"/>
          <w:color w:val="000000"/>
          <w:sz w:val="30"/>
          <w:szCs w:val="30"/>
        </w:rPr>
      </w:pPr>
      <w:r/>
    </w:p>
    <w:p>
      <w:pPr>
        <w:pStyle w:val="32"/>
        <w:snapToGrid w:val="0"/>
        <w:spacing w:before="120" w:after="120" w:line="240" w:lineRule="auto"/>
        <w:rPr>
          <w:rFonts w:ascii="仿宋" w:hAnsi="仿宋" w:eastAsia="仿宋"/>
          <w:color w:val="000000"/>
          <w:sz w:val="30"/>
          <w:szCs w:val="30"/>
        </w:rPr>
      </w:pPr>
      <w:r/>
    </w:p>
    <w:p>
      <w:pPr>
        <w:snapToGrid w:val="0"/>
        <w:spacing w:before="50" w:after="120" w:afterLines="50"/>
        <w:jc w:val="left"/>
        <w:rPr>
          <w:rFonts w:ascii="仿宋" w:hAnsi="仿宋" w:eastAsia="仿宋"/>
          <w:color w:val="000000"/>
          <w:sz w:val="30"/>
          <w:szCs w:val="30"/>
        </w:rPr>
      </w:pPr>
      <w:r>
        <w:t>附件2：</w:t>
      </w:r>
    </w:p>
    <w:p>
      <w:pPr>
        <w:snapToGrid w:val="0"/>
        <w:spacing w:before="50" w:after="50"/>
        <w:jc w:val="center"/>
        <w:rPr>
          <w:rFonts w:ascii="仿宋" w:hAnsi="仿宋" w:eastAsia="仿宋"/>
          <w:b/>
          <w:color w:val="000000"/>
          <w:sz w:val="36"/>
          <w:szCs w:val="36"/>
        </w:rPr>
      </w:pPr>
      <w:r>
        <w:t>投 标 声 明 书</w:t>
      </w:r>
    </w:p>
    <w:p>
      <w:pPr>
        <w:snapToGrid w:val="0"/>
        <w:spacing w:before="120" w:beforeLines="50" w:after="50" w:line="460" w:lineRule="exact"/>
        <w:rPr>
          <w:rFonts w:ascii="仿宋" w:hAnsi="仿宋" w:eastAsia="仿宋"/>
          <w:color w:val="000000"/>
          <w:sz w:val="30"/>
          <w:szCs w:val="30"/>
        </w:rPr>
      </w:pPr>
      <w:r>
        <w:t>致浙江省政府采购中心：</w:t>
      </w:r>
    </w:p>
    <w:p>
      <w:pPr>
        <w:snapToGrid w:val="0"/>
        <w:spacing w:before="120" w:beforeLines="50" w:after="50" w:line="460" w:lineRule="exact"/>
        <w:ind w:firstLine="600" w:firstLineChars="200"/>
        <w:rPr>
          <w:rFonts w:ascii="仿宋" w:hAnsi="仿宋" w:eastAsia="仿宋"/>
          <w:color w:val="000000"/>
          <w:sz w:val="30"/>
          <w:szCs w:val="30"/>
        </w:rPr>
      </w:pPr>
      <w:r>
        <w:t>（投标人名称）系中华人民共和国合法企业，经营地址     。</w:t>
      </w:r>
    </w:p>
    <w:p>
      <w:pPr>
        <w:snapToGrid w:val="0"/>
        <w:spacing w:before="120" w:beforeLines="50" w:after="50" w:line="460" w:lineRule="exact"/>
        <w:ind w:firstLine="600" w:firstLineChars="200"/>
        <w:rPr>
          <w:rFonts w:ascii="仿宋" w:hAnsi="仿宋" w:eastAsia="仿宋"/>
          <w:color w:val="000000"/>
          <w:sz w:val="30"/>
          <w:szCs w:val="30"/>
        </w:rPr>
      </w:pPr>
      <w:r>
        <w:t>我（姓名）系（投标人名称）的法定代表人，我方愿意参加贵方组织的（招标项目名称）（编号为ZZCG2023T-GK-144）的投标，为此，我方就本次投标有关事项郑重声明如下：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sz w:val="30"/>
          <w:szCs w:val="30"/>
        </w:rPr>
      </w:pPr>
      <w: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color w:val="000000"/>
          <w:sz w:val="30"/>
          <w:szCs w:val="30"/>
        </w:rPr>
      </w:pPr>
      <w: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sz w:val="30"/>
          <w:szCs w:val="30"/>
        </w:rPr>
      </w:pPr>
      <w: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sz w:val="30"/>
          <w:szCs w:val="30"/>
        </w:rPr>
      </w:pPr>
      <w: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sz w:val="30"/>
          <w:szCs w:val="30"/>
        </w:rPr>
      </w:pPr>
      <w:r>
        <w:t>5.投标文件自开标日起有效期为90天。</w:t>
      </w:r>
    </w:p>
    <w:p>
      <w:pPr>
        <w:snapToGrid w:val="0"/>
        <w:spacing w:line="460" w:lineRule="exact"/>
        <w:ind w:firstLine="590" w:firstLineChars="196"/>
        <w:jc w:val="left"/>
        <w:rPr>
          <w:rFonts w:ascii="仿宋" w:hAnsi="仿宋" w:eastAsia="仿宋"/>
          <w:b/>
          <w:color w:val="000000"/>
          <w:sz w:val="30"/>
          <w:szCs w:val="30"/>
        </w:rPr>
      </w:pPr>
      <w: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color w:val="000000"/>
          <w:sz w:val="30"/>
          <w:szCs w:val="30"/>
        </w:rPr>
      </w:pPr>
      <w: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sz w:val="30"/>
          <w:szCs w:val="30"/>
        </w:rPr>
      </w:pPr>
      <w: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sz w:val="30"/>
          <w:szCs w:val="30"/>
          <w:u w:val="single"/>
        </w:rPr>
      </w:pPr>
      <w:r>
        <w:t xml:space="preserve">法定代表人签名（或签名章）：        日 期：      </w:t>
      </w:r>
    </w:p>
    <w:p>
      <w:pPr>
        <w:snapToGrid w:val="0"/>
        <w:spacing w:before="120" w:beforeLines="50" w:after="50" w:line="460" w:lineRule="exact"/>
        <w:ind w:firstLine="150" w:firstLineChars="50"/>
        <w:rPr>
          <w:rFonts w:ascii="仿宋" w:hAnsi="仿宋" w:eastAsia="仿宋"/>
          <w:color w:val="000000"/>
          <w:sz w:val="30"/>
          <w:szCs w:val="30"/>
        </w:rPr>
      </w:pPr>
      <w:r>
        <w:t xml:space="preserve">投标人全称（公章）：          </w:t>
      </w:r>
    </w:p>
    <w:p>
      <w:pPr>
        <w:snapToGrid w:val="0"/>
        <w:spacing w:before="120" w:beforeLines="50" w:after="50" w:line="460" w:lineRule="exact"/>
        <w:rPr>
          <w:rFonts w:ascii="仿宋" w:hAnsi="仿宋" w:eastAsia="仿宋"/>
          <w:color w:val="000000"/>
          <w:sz w:val="30"/>
          <w:szCs w:val="30"/>
        </w:rPr>
      </w:pPr>
      <w:r>
        <w:t>附件3：</w:t>
      </w:r>
    </w:p>
    <w:p>
      <w:pPr>
        <w:snapToGrid w:val="0"/>
        <w:spacing w:before="50" w:after="50"/>
        <w:jc w:val="center"/>
        <w:rPr>
          <w:rFonts w:ascii="仿宋" w:hAnsi="仿宋" w:eastAsia="仿宋"/>
          <w:b/>
          <w:color w:val="000000"/>
          <w:sz w:val="36"/>
          <w:szCs w:val="36"/>
        </w:rPr>
      </w:pPr>
      <w:r>
        <w:t>法定代表人授权委托书</w:t>
      </w:r>
    </w:p>
    <w:p>
      <w:pPr>
        <w:snapToGrid w:val="0"/>
        <w:spacing w:before="120" w:beforeLines="50" w:after="50"/>
        <w:jc w:val="center"/>
        <w:rPr>
          <w:rFonts w:ascii="仿宋" w:hAnsi="仿宋" w:eastAsia="仿宋"/>
          <w:b/>
          <w:color w:val="000000"/>
          <w:sz w:val="30"/>
          <w:szCs w:val="30"/>
        </w:rPr>
      </w:pPr>
      <w:r/>
    </w:p>
    <w:p>
      <w:pPr>
        <w:snapToGrid w:val="0"/>
        <w:spacing w:before="120" w:beforeLines="50" w:after="50" w:line="460" w:lineRule="exact"/>
        <w:rPr>
          <w:rFonts w:ascii="仿宋" w:hAnsi="仿宋" w:eastAsia="仿宋"/>
          <w:b/>
          <w:bCs/>
          <w:color w:val="000000"/>
          <w:sz w:val="30"/>
          <w:szCs w:val="30"/>
        </w:rPr>
      </w:pPr>
      <w:r>
        <w:t>浙江省政府采购中心：</w:t>
      </w:r>
    </w:p>
    <w:p>
      <w:pPr>
        <w:snapToGrid w:val="0"/>
        <w:spacing w:before="120" w:beforeLines="50" w:after="50" w:line="460" w:lineRule="exact"/>
        <w:ind w:firstLine="900" w:firstLineChars="300"/>
        <w:rPr>
          <w:rFonts w:ascii="仿宋" w:hAnsi="仿宋" w:eastAsia="仿宋"/>
          <w:color w:val="000000"/>
          <w:sz w:val="30"/>
          <w:szCs w:val="30"/>
        </w:rPr>
      </w:pPr>
      <w:r>
        <w:t>我（姓名）系（投标人名称）的法定代表人，现授权委托本单位在职职工 （姓名）为授权代表，以我方的名义参加项目编号：     项目名称：      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sz w:val="30"/>
          <w:szCs w:val="30"/>
        </w:rPr>
      </w:pPr>
      <w: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sz w:val="30"/>
          <w:szCs w:val="30"/>
        </w:rPr>
      </w:pPr>
      <w:r>
        <w:t>授权代表无转委托权，特此委托。</w:t>
      </w:r>
    </w:p>
    <w:p>
      <w:pPr>
        <w:snapToGrid w:val="0"/>
        <w:spacing w:before="120" w:beforeLines="50" w:after="50" w:line="460" w:lineRule="exact"/>
        <w:ind w:firstLine="480"/>
        <w:rPr>
          <w:rFonts w:ascii="仿宋" w:hAnsi="仿宋" w:eastAsia="仿宋"/>
          <w:color w:val="000000"/>
          <w:sz w:val="30"/>
          <w:szCs w:val="30"/>
        </w:rPr>
      </w:pPr>
      <w:r/>
    </w:p>
    <w:p>
      <w:pPr>
        <w:snapToGrid w:val="0"/>
        <w:spacing w:before="120" w:beforeLines="50" w:after="50" w:line="460" w:lineRule="exact"/>
        <w:rPr>
          <w:rFonts w:ascii="仿宋" w:hAnsi="仿宋" w:eastAsia="仿宋"/>
          <w:color w:val="000000"/>
          <w:sz w:val="30"/>
          <w:szCs w:val="30"/>
          <w:u w:val="single"/>
        </w:rPr>
      </w:pPr>
      <w:r>
        <w:t xml:space="preserve">授权代表签名：    职务：      联系方式：      </w:t>
      </w:r>
    </w:p>
    <w:p>
      <w:pPr>
        <w:snapToGrid w:val="0"/>
        <w:spacing w:before="120" w:beforeLines="50" w:after="50" w:line="460" w:lineRule="exact"/>
        <w:rPr>
          <w:rFonts w:ascii="仿宋" w:hAnsi="仿宋" w:eastAsia="仿宋"/>
          <w:color w:val="000000"/>
          <w:sz w:val="30"/>
          <w:szCs w:val="30"/>
          <w:u w:val="single"/>
        </w:rPr>
      </w:pPr>
      <w:r>
        <w:t xml:space="preserve">邮箱：       传真：      </w:t>
      </w:r>
    </w:p>
    <w:p>
      <w:pPr>
        <w:snapToGrid w:val="0"/>
        <w:spacing w:before="120" w:beforeLines="50" w:after="50" w:line="460" w:lineRule="exact"/>
        <w:rPr>
          <w:rFonts w:ascii="仿宋" w:hAnsi="仿宋" w:eastAsia="仿宋"/>
          <w:color w:val="000000"/>
          <w:sz w:val="30"/>
          <w:szCs w:val="30"/>
          <w:u w:val="single"/>
        </w:rPr>
      </w:pPr>
      <w:r>
        <w:t xml:space="preserve">授权代表身份证号码：              </w:t>
      </w:r>
    </w:p>
    <w:p>
      <w:pPr>
        <w:snapToGrid w:val="0"/>
        <w:spacing w:before="120" w:beforeLines="50" w:after="50" w:line="460" w:lineRule="exact"/>
        <w:rPr>
          <w:rFonts w:ascii="仿宋" w:hAnsi="仿宋" w:eastAsia="仿宋"/>
          <w:color w:val="000000"/>
          <w:sz w:val="30"/>
          <w:szCs w:val="30"/>
          <w:u w:val="single"/>
        </w:rPr>
      </w:pPr>
      <w:r>
        <w:t xml:space="preserve">法定代表人签名（或签名章）：       职务：       </w:t>
      </w:r>
    </w:p>
    <w:p>
      <w:pPr>
        <w:snapToGrid w:val="0"/>
        <w:spacing w:before="120" w:beforeLines="50" w:after="50" w:line="460" w:lineRule="exact"/>
        <w:rPr>
          <w:rFonts w:ascii="仿宋" w:hAnsi="仿宋" w:eastAsia="仿宋"/>
          <w:color w:val="000000"/>
          <w:sz w:val="30"/>
          <w:szCs w:val="30"/>
          <w:u w:val="single"/>
        </w:rPr>
      </w:pPr>
      <w:r>
        <w:t xml:space="preserve">联系方式：          </w:t>
      </w:r>
    </w:p>
    <w:p>
      <w:pPr>
        <w:snapToGrid w:val="0"/>
        <w:spacing w:before="120" w:beforeLines="50" w:after="50" w:line="460" w:lineRule="exact"/>
        <w:rPr>
          <w:rFonts w:ascii="仿宋" w:hAnsi="仿宋" w:eastAsia="仿宋"/>
          <w:color w:val="000000"/>
          <w:sz w:val="30"/>
          <w:szCs w:val="30"/>
        </w:rPr>
      </w:pPr>
      <w:r/>
    </w:p>
    <w:p>
      <w:pPr>
        <w:snapToGrid w:val="0"/>
        <w:spacing w:before="120" w:beforeLines="50" w:after="50" w:line="460" w:lineRule="exact"/>
        <w:rPr>
          <w:rFonts w:ascii="仿宋" w:hAnsi="仿宋" w:eastAsia="仿宋"/>
          <w:color w:val="000000"/>
          <w:sz w:val="30"/>
          <w:szCs w:val="30"/>
        </w:rPr>
      </w:pPr>
      <w:r/>
    </w:p>
    <w:p>
      <w:pPr>
        <w:snapToGrid w:val="0"/>
        <w:spacing w:before="120" w:beforeLines="50" w:after="50" w:line="460" w:lineRule="exact"/>
        <w:ind w:firstLine="6150" w:firstLineChars="2050"/>
        <w:rPr>
          <w:rFonts w:ascii="仿宋" w:hAnsi="仿宋" w:eastAsia="仿宋"/>
          <w:color w:val="000000"/>
          <w:sz w:val="30"/>
          <w:szCs w:val="30"/>
        </w:rPr>
      </w:pPr>
      <w:r/>
    </w:p>
    <w:p>
      <w:pPr>
        <w:snapToGrid w:val="0"/>
        <w:spacing w:before="120" w:beforeLines="50" w:after="50" w:line="460" w:lineRule="exact"/>
        <w:rPr>
          <w:rFonts w:ascii="仿宋" w:hAnsi="仿宋" w:eastAsia="仿宋"/>
          <w:color w:val="000000"/>
          <w:sz w:val="30"/>
          <w:szCs w:val="30"/>
          <w:u w:val="single"/>
        </w:rPr>
      </w:pPr>
      <w:r>
        <w:t xml:space="preserve">投标人全称（公章）：         日  期：           </w:t>
      </w:r>
    </w:p>
    <w:p>
      <w:pPr>
        <w:snapToGrid w:val="0"/>
        <w:spacing w:before="120" w:beforeLines="50" w:after="50" w:line="460" w:lineRule="exact"/>
        <w:rPr>
          <w:rFonts w:ascii="仿宋" w:hAnsi="仿宋" w:eastAsia="仿宋"/>
          <w:color w:val="000000"/>
          <w:sz w:val="30"/>
          <w:szCs w:val="30"/>
        </w:rPr>
      </w:pPr>
      <w:r/>
    </w:p>
    <w:p>
      <w:pPr>
        <w:snapToGrid w:val="0"/>
        <w:spacing w:before="120" w:beforeLines="50" w:after="50" w:line="460" w:lineRule="exact"/>
        <w:rPr>
          <w:rFonts w:ascii="仿宋" w:hAnsi="仿宋" w:eastAsia="仿宋"/>
          <w:color w:val="000000"/>
          <w:sz w:val="30"/>
          <w:szCs w:val="30"/>
        </w:rPr>
      </w:pPr>
      <w:r/>
    </w:p>
    <w:p>
      <w:pPr>
        <w:snapToGrid w:val="0"/>
        <w:spacing w:before="120" w:beforeLines="50" w:after="50" w:line="460" w:lineRule="exact"/>
        <w:rPr>
          <w:rFonts w:ascii="仿宋" w:hAnsi="仿宋" w:eastAsia="仿宋"/>
          <w:color w:val="000000"/>
          <w:sz w:val="30"/>
          <w:szCs w:val="30"/>
        </w:rPr>
      </w:pPr>
      <w:r/>
    </w:p>
    <w:p>
      <w:pPr>
        <w:tabs>
          <w:tab w:val="left" w:pos="606"/>
        </w:tabs>
        <w:rPr>
          <w:rFonts w:ascii="仿宋" w:hAnsi="仿宋" w:eastAsia="仿宋"/>
          <w:color w:val="000000"/>
          <w:spacing w:val="20"/>
          <w:sz w:val="30"/>
          <w:szCs w:val="30"/>
        </w:rPr>
      </w:pPr>
      <w:r>
        <w:t>附件4：</w:t>
      </w:r>
    </w:p>
    <w:p>
      <w:pPr>
        <w:pStyle w:val="19"/>
        <w:overflowPunct w:val="0"/>
        <w:spacing w:line="360" w:lineRule="auto"/>
        <w:ind w:firstLine="0"/>
        <w:jc w:val="center"/>
        <w:rPr>
          <w:rFonts w:ascii="仿宋" w:hAnsi="仿宋" w:eastAsia="仿宋"/>
          <w:b/>
          <w:color w:val="000000"/>
          <w:spacing w:val="40"/>
          <w:kern w:val="0"/>
          <w:sz w:val="30"/>
          <w:szCs w:val="30"/>
        </w:rPr>
      </w:pPr>
      <w:r>
        <w:t>联合投标协议书</w:t>
      </w:r>
    </w:p>
    <w:p>
      <w:pPr>
        <w:pStyle w:val="19"/>
        <w:overflowPunct w:val="0"/>
        <w:spacing w:line="460" w:lineRule="exact"/>
        <w:ind w:firstLine="642" w:firstLineChars="214"/>
        <w:rPr>
          <w:rFonts w:ascii="仿宋" w:hAnsi="仿宋" w:eastAsia="仿宋"/>
          <w:color w:val="000000"/>
          <w:sz w:val="30"/>
          <w:szCs w:val="30"/>
        </w:rPr>
      </w:pPr>
      <w:r>
        <w:t>甲方：</w:t>
      </w:r>
    </w:p>
    <w:p>
      <w:pPr>
        <w:pStyle w:val="19"/>
        <w:overflowPunct w:val="0"/>
        <w:spacing w:line="460" w:lineRule="exact"/>
        <w:ind w:firstLine="642" w:firstLineChars="214"/>
        <w:rPr>
          <w:rFonts w:ascii="仿宋" w:hAnsi="仿宋" w:eastAsia="仿宋"/>
          <w:color w:val="000000"/>
          <w:sz w:val="30"/>
          <w:szCs w:val="30"/>
        </w:rPr>
      </w:pPr>
      <w:r>
        <w:t>乙方：</w:t>
      </w:r>
    </w:p>
    <w:p>
      <w:pPr>
        <w:pStyle w:val="19"/>
        <w:overflowPunct w:val="0"/>
        <w:spacing w:line="460" w:lineRule="exact"/>
        <w:ind w:firstLine="642" w:firstLineChars="214"/>
        <w:rPr>
          <w:rFonts w:ascii="仿宋" w:hAnsi="仿宋" w:eastAsia="仿宋"/>
          <w:color w:val="000000"/>
          <w:sz w:val="30"/>
          <w:szCs w:val="30"/>
        </w:rPr>
      </w:pPr>
      <w:r>
        <w:t>（如果有的话，可按甲、乙、丙、丁…序列增加）</w:t>
      </w:r>
    </w:p>
    <w:p>
      <w:pPr>
        <w:pStyle w:val="19"/>
        <w:overflowPunct w:val="0"/>
        <w:spacing w:line="460" w:lineRule="exact"/>
        <w:ind w:firstLine="642" w:firstLineChars="214"/>
        <w:rPr>
          <w:rFonts w:ascii="仿宋" w:hAnsi="仿宋" w:eastAsia="仿宋"/>
          <w:color w:val="000000"/>
          <w:sz w:val="30"/>
          <w:szCs w:val="30"/>
        </w:rPr>
      </w:pPr>
      <w:r>
        <w:t>各方经协商，就响应 组织实施的编号为号的招标活动联合进行投标之事宜，达成如下协议：</w:t>
      </w:r>
    </w:p>
    <w:p>
      <w:pPr>
        <w:pStyle w:val="19"/>
        <w:overflowPunct w:val="0"/>
        <w:spacing w:line="460" w:lineRule="exact"/>
        <w:ind w:firstLine="642" w:firstLineChars="214"/>
        <w:rPr>
          <w:rFonts w:ascii="仿宋" w:hAnsi="仿宋" w:eastAsia="仿宋"/>
          <w:color w:val="000000"/>
          <w:sz w:val="30"/>
          <w:szCs w:val="30"/>
        </w:rPr>
      </w:pPr>
      <w:r>
        <w:t>一、各方一致决定，以        为主办人进行投标，并按照招标文件的规定分别提交资格文件。</w:t>
      </w:r>
    </w:p>
    <w:p>
      <w:pPr>
        <w:pStyle w:val="19"/>
        <w:overflowPunct w:val="0"/>
        <w:spacing w:line="460" w:lineRule="exact"/>
        <w:ind w:firstLine="642" w:firstLineChars="214"/>
        <w:rPr>
          <w:rFonts w:ascii="仿宋" w:hAnsi="仿宋" w:eastAsia="仿宋"/>
          <w:color w:val="000000"/>
          <w:sz w:val="30"/>
          <w:szCs w:val="30"/>
        </w:rPr>
      </w:pPr>
      <w: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9"/>
        <w:overflowPunct w:val="0"/>
        <w:spacing w:line="460" w:lineRule="exact"/>
        <w:ind w:firstLine="642" w:firstLineChars="214"/>
        <w:rPr>
          <w:rFonts w:ascii="仿宋" w:hAnsi="仿宋" w:eastAsia="仿宋"/>
          <w:color w:val="000000"/>
          <w:sz w:val="30"/>
          <w:szCs w:val="30"/>
        </w:rPr>
      </w:pPr>
      <w:r>
        <w:t>三、联合投标其余各方保证对主办人为响应本次招标而提供的产品和服务提供全部质量保证及售后服务支持。</w:t>
      </w:r>
    </w:p>
    <w:p>
      <w:pPr>
        <w:pStyle w:val="19"/>
        <w:overflowPunct w:val="0"/>
        <w:spacing w:line="460" w:lineRule="exact"/>
        <w:ind w:firstLine="642" w:firstLineChars="214"/>
        <w:rPr>
          <w:rFonts w:ascii="仿宋" w:hAnsi="仿宋" w:eastAsia="仿宋"/>
          <w:color w:val="000000"/>
          <w:sz w:val="30"/>
          <w:szCs w:val="30"/>
        </w:rPr>
      </w:pPr>
      <w:r>
        <w:t>四、本次联合投标中，甲方承担的工作和义务为:</w:t>
      </w:r>
    </w:p>
    <w:p>
      <w:pPr>
        <w:pStyle w:val="19"/>
        <w:overflowPunct w:val="0"/>
        <w:spacing w:line="460" w:lineRule="exact"/>
        <w:ind w:firstLine="642" w:firstLineChars="214"/>
        <w:rPr>
          <w:rFonts w:ascii="仿宋" w:hAnsi="仿宋" w:eastAsia="仿宋"/>
          <w:color w:val="000000"/>
          <w:sz w:val="30"/>
          <w:szCs w:val="30"/>
          <w:u w:val="single"/>
        </w:rPr>
      </w:pPr>
      <w:r>
        <w:t xml:space="preserve">                                             </w:t>
      </w:r>
    </w:p>
    <w:p>
      <w:pPr>
        <w:pStyle w:val="19"/>
        <w:overflowPunct w:val="0"/>
        <w:spacing w:line="460" w:lineRule="exact"/>
        <w:ind w:firstLine="642" w:firstLineChars="214"/>
        <w:rPr>
          <w:rFonts w:ascii="仿宋" w:hAnsi="仿宋" w:eastAsia="仿宋"/>
          <w:color w:val="000000"/>
          <w:sz w:val="30"/>
          <w:szCs w:val="30"/>
        </w:rPr>
      </w:pPr>
      <w:r>
        <w:t>乙方承担的工作和义务为：</w:t>
      </w:r>
    </w:p>
    <w:p>
      <w:pPr>
        <w:pStyle w:val="19"/>
        <w:overflowPunct w:val="0"/>
        <w:spacing w:line="460" w:lineRule="exact"/>
        <w:ind w:firstLine="642" w:firstLineChars="214"/>
        <w:rPr>
          <w:rFonts w:ascii="仿宋" w:hAnsi="仿宋" w:eastAsia="仿宋"/>
          <w:color w:val="000000"/>
          <w:sz w:val="30"/>
          <w:szCs w:val="30"/>
          <w:u w:val="single"/>
        </w:rPr>
      </w:pPr>
      <w:r>
        <w:t xml:space="preserve">                                             </w:t>
      </w:r>
    </w:p>
    <w:p>
      <w:pPr>
        <w:pStyle w:val="19"/>
        <w:overflowPunct w:val="0"/>
        <w:spacing w:line="460" w:lineRule="exact"/>
        <w:ind w:firstLine="642" w:firstLineChars="214"/>
        <w:rPr>
          <w:rFonts w:ascii="仿宋" w:hAnsi="仿宋" w:eastAsia="仿宋"/>
          <w:color w:val="000000"/>
          <w:sz w:val="30"/>
          <w:szCs w:val="30"/>
        </w:rPr>
      </w:pPr>
      <w:r>
        <w:t>（甲方       ）的合同份额占到合同总金额    %，（乙方       ）的合同份额占到合同总金额    %……</w:t>
      </w:r>
    </w:p>
    <w:p>
      <w:pPr>
        <w:pStyle w:val="19"/>
        <w:overflowPunct w:val="0"/>
        <w:spacing w:line="460" w:lineRule="exact"/>
        <w:ind w:firstLine="642" w:firstLineChars="214"/>
        <w:rPr>
          <w:rFonts w:ascii="仿宋" w:hAnsi="仿宋" w:eastAsia="仿宋"/>
          <w:color w:val="000000"/>
          <w:sz w:val="30"/>
          <w:szCs w:val="30"/>
          <w:u w:val="single"/>
        </w:rPr>
      </w:pPr>
      <w:r>
        <w:t xml:space="preserve">五、有关本次联合投标的其他事宜：             </w:t>
      </w:r>
    </w:p>
    <w:p>
      <w:pPr>
        <w:pStyle w:val="19"/>
        <w:overflowPunct w:val="0"/>
        <w:spacing w:line="460" w:lineRule="exact"/>
        <w:ind w:firstLine="642" w:firstLineChars="214"/>
        <w:rPr>
          <w:rFonts w:ascii="仿宋" w:hAnsi="仿宋" w:eastAsia="仿宋"/>
          <w:color w:val="000000"/>
          <w:sz w:val="30"/>
          <w:szCs w:val="30"/>
        </w:rPr>
      </w:pPr>
      <w:r>
        <w:t>六、本协议提交招标方后，联合投标各方不得以任何形式对上述实质内容进行修改或撤销。</w:t>
      </w:r>
    </w:p>
    <w:p>
      <w:pPr>
        <w:pStyle w:val="19"/>
        <w:overflowPunct w:val="0"/>
        <w:spacing w:line="460" w:lineRule="exact"/>
        <w:ind w:firstLine="642" w:firstLineChars="214"/>
        <w:rPr>
          <w:rFonts w:ascii="仿宋" w:hAnsi="仿宋" w:eastAsia="仿宋"/>
          <w:color w:val="000000"/>
          <w:sz w:val="30"/>
          <w:szCs w:val="30"/>
        </w:rPr>
      </w:pPr>
      <w: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vAlign w:val="top"/>
          </w:tcPr>
          <w:p>
            <w:r>
              <w:t>甲方单位：       （公章）</w:t>
              <w:br/>
              <w:t>法定代表人：     （签章）</w:t>
              <w:br/>
              <w:t>日  期：  年  月  日</w:t>
            </w:r>
          </w:p>
        </w:tc>
        <w:tc>
          <w:tcPr>
            <w:tcW w:w="4265" w:type="dxa"/>
            <w:vAlign w:val="top"/>
          </w:tcPr>
          <w:p>
            <w:r>
              <w:t>乙方单位：       （公章）</w:t>
              <w:br/>
              <w:t>法定代表人：     （签章）</w:t>
              <w:br/>
              <w:t>日  期：  年  月  日</w:t>
            </w:r>
          </w:p>
        </w:tc>
      </w:tr>
    </w:tbl>
    <w:p>
      <w:pPr>
        <w:pStyle w:val="19"/>
        <w:overflowPunct w:val="0"/>
        <w:spacing w:line="460" w:lineRule="exact"/>
        <w:ind w:firstLine="0"/>
        <w:rPr>
          <w:rFonts w:ascii="仿宋" w:hAnsi="仿宋" w:eastAsia="仿宋"/>
          <w:color w:val="000000"/>
          <w:sz w:val="30"/>
          <w:szCs w:val="30"/>
        </w:rPr>
      </w:pPr>
      <w:r>
        <w:t>附件5：</w:t>
      </w:r>
    </w:p>
    <w:p>
      <w:pPr>
        <w:pStyle w:val="19"/>
        <w:overflowPunct w:val="0"/>
        <w:spacing w:line="460" w:lineRule="exact"/>
        <w:jc w:val="center"/>
        <w:rPr>
          <w:rFonts w:ascii="仿宋" w:hAnsi="仿宋" w:eastAsia="仿宋"/>
          <w:b/>
          <w:color w:val="000000"/>
          <w:sz w:val="30"/>
          <w:szCs w:val="30"/>
        </w:rPr>
      </w:pPr>
      <w:r>
        <w:t>联合投标授权委托书</w:t>
      </w:r>
    </w:p>
    <w:p>
      <w:pPr>
        <w:pStyle w:val="19"/>
        <w:overflowPunct w:val="0"/>
        <w:spacing w:line="460" w:lineRule="exact"/>
        <w:rPr>
          <w:rFonts w:ascii="仿宋" w:hAnsi="仿宋" w:eastAsia="仿宋"/>
          <w:color w:val="000000"/>
          <w:sz w:val="30"/>
          <w:szCs w:val="30"/>
        </w:rPr>
      </w:pPr>
      <w:r/>
    </w:p>
    <w:p>
      <w:pPr>
        <w:pStyle w:val="19"/>
        <w:overflowPunct w:val="0"/>
        <w:spacing w:line="460" w:lineRule="exact"/>
        <w:rPr>
          <w:rFonts w:ascii="仿宋" w:hAnsi="仿宋" w:eastAsia="仿宋"/>
          <w:color w:val="000000"/>
          <w:sz w:val="30"/>
          <w:szCs w:val="30"/>
        </w:rPr>
      </w:pPr>
      <w: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19"/>
        <w:overflowPunct w:val="0"/>
        <w:spacing w:line="460" w:lineRule="exact"/>
        <w:rPr>
          <w:rFonts w:ascii="仿宋" w:hAnsi="仿宋" w:eastAsia="仿宋"/>
          <w:color w:val="000000"/>
          <w:sz w:val="30"/>
          <w:szCs w:val="30"/>
        </w:rPr>
      </w:pPr>
      <w:r>
        <w:t xml:space="preserve"> 特此委托。</w:t>
      </w:r>
    </w:p>
    <w:p>
      <w:pPr>
        <w:pStyle w:val="19"/>
        <w:overflowPunct w:val="0"/>
        <w:spacing w:line="460" w:lineRule="exact"/>
        <w:rPr>
          <w:rFonts w:ascii="仿宋" w:hAnsi="仿宋" w:eastAsia="仿宋"/>
          <w:color w:val="000000"/>
          <w:sz w:val="30"/>
          <w:szCs w:val="30"/>
        </w:rPr>
      </w:pPr>
      <w:r/>
    </w:p>
    <w:p>
      <w:pPr>
        <w:pStyle w:val="19"/>
        <w:overflowPunct w:val="0"/>
        <w:spacing w:line="460" w:lineRule="exact"/>
        <w:ind w:firstLine="600" w:firstLineChars="200"/>
        <w:rPr>
          <w:rFonts w:ascii="仿宋" w:hAnsi="仿宋" w:eastAsia="仿宋"/>
          <w:color w:val="000000"/>
          <w:sz w:val="30"/>
          <w:szCs w:val="30"/>
          <w:u w:val="single"/>
        </w:rPr>
      </w:pPr>
      <w:r>
        <w:t xml:space="preserve">授权人（签名）：               </w:t>
      </w:r>
    </w:p>
    <w:p>
      <w:pPr>
        <w:pStyle w:val="19"/>
        <w:overflowPunct w:val="0"/>
        <w:spacing w:line="460" w:lineRule="exact"/>
        <w:ind w:firstLine="600" w:firstLineChars="200"/>
        <w:rPr>
          <w:rFonts w:ascii="仿宋" w:hAnsi="仿宋" w:eastAsia="仿宋"/>
          <w:color w:val="000000"/>
          <w:sz w:val="30"/>
          <w:szCs w:val="30"/>
        </w:rPr>
      </w:pPr>
      <w:r/>
    </w:p>
    <w:p>
      <w:pPr>
        <w:pStyle w:val="19"/>
        <w:overflowPunct w:val="0"/>
        <w:spacing w:line="460" w:lineRule="exact"/>
        <w:ind w:left="420" w:leftChars="200" w:firstLine="150" w:firstLineChars="50"/>
        <w:rPr>
          <w:rFonts w:ascii="仿宋" w:hAnsi="仿宋" w:eastAsia="仿宋"/>
          <w:color w:val="000000"/>
          <w:sz w:val="30"/>
          <w:szCs w:val="30"/>
        </w:rPr>
      </w:pPr>
      <w:r>
        <w:t>日期：    年  月  日</w:t>
      </w:r>
    </w:p>
    <w:p>
      <w:pPr>
        <w:pStyle w:val="19"/>
        <w:overflowPunct w:val="0"/>
        <w:spacing w:line="460" w:lineRule="exact"/>
        <w:rPr>
          <w:rFonts w:ascii="仿宋" w:hAnsi="仿宋" w:eastAsia="仿宋"/>
          <w:color w:val="000000"/>
          <w:sz w:val="30"/>
          <w:szCs w:val="30"/>
        </w:rPr>
      </w:pPr>
      <w:r/>
    </w:p>
    <w:p>
      <w:pPr>
        <w:pStyle w:val="19"/>
        <w:overflowPunct w:val="0"/>
        <w:spacing w:line="460" w:lineRule="exact"/>
        <w:ind w:firstLine="570" w:firstLineChars="190"/>
        <w:rPr>
          <w:rFonts w:ascii="仿宋" w:hAnsi="仿宋" w:eastAsia="仿宋"/>
          <w:color w:val="000000"/>
          <w:sz w:val="30"/>
          <w:szCs w:val="30"/>
          <w:u w:val="single"/>
        </w:rPr>
      </w:pPr>
      <w:r>
        <w:t xml:space="preserve">授权代表（签名）；              </w:t>
      </w:r>
    </w:p>
    <w:p>
      <w:pPr>
        <w:pStyle w:val="19"/>
        <w:overflowPunct w:val="0"/>
        <w:spacing w:line="460" w:lineRule="exact"/>
        <w:ind w:firstLine="570" w:firstLineChars="190"/>
        <w:rPr>
          <w:rFonts w:ascii="仿宋" w:hAnsi="仿宋" w:eastAsia="仿宋"/>
          <w:color w:val="000000"/>
          <w:sz w:val="30"/>
          <w:szCs w:val="30"/>
        </w:rPr>
      </w:pPr>
      <w:r/>
    </w:p>
    <w:p>
      <w:pPr>
        <w:pStyle w:val="19"/>
        <w:overflowPunct w:val="0"/>
        <w:spacing w:line="460" w:lineRule="exact"/>
        <w:ind w:firstLine="570" w:firstLineChars="190"/>
        <w:rPr>
          <w:rFonts w:ascii="仿宋" w:hAnsi="仿宋" w:eastAsia="仿宋"/>
          <w:color w:val="000000"/>
          <w:sz w:val="30"/>
          <w:szCs w:val="30"/>
        </w:rPr>
      </w:pPr>
      <w:r>
        <w:t>日期：    年  月  日</w:t>
      </w:r>
    </w:p>
    <w:p>
      <w:pPr>
        <w:tabs>
          <w:tab w:val="left" w:pos="606"/>
        </w:tabs>
        <w:spacing w:line="460" w:lineRule="exact"/>
        <w:rPr>
          <w:rFonts w:ascii="仿宋" w:hAnsi="仿宋" w:eastAsia="仿宋"/>
          <w:color w:val="000000"/>
          <w:spacing w:val="20"/>
          <w:sz w:val="30"/>
          <w:szCs w:val="30"/>
        </w:rPr>
      </w:pPr>
      <w:r/>
    </w:p>
    <w:p>
      <w:pPr>
        <w:tabs>
          <w:tab w:val="left" w:pos="606"/>
        </w:tabs>
        <w:spacing w:line="460" w:lineRule="exact"/>
        <w:rPr>
          <w:rFonts w:ascii="仿宋" w:hAnsi="仿宋" w:eastAsia="仿宋"/>
          <w:color w:val="000000"/>
          <w:spacing w:val="20"/>
          <w:sz w:val="30"/>
          <w:szCs w:val="30"/>
        </w:rPr>
      </w:pPr>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vAlign w:val="top"/>
          </w:tcPr>
          <w:p>
            <w:r>
              <w:br/>
              <w:br/>
              <w:t>联合体甲方单位：   （公章）</w:t>
              <w:br/>
              <w:br/>
              <w:br/>
              <w:t>法定代表人：     （签章）</w:t>
              <w:br/>
              <w:br/>
              <w:br/>
              <w:t>日  期：  年  月  日</w:t>
            </w:r>
          </w:p>
        </w:tc>
        <w:tc>
          <w:tcPr>
            <w:tcW w:w="4265" w:type="dxa"/>
            <w:vAlign w:val="top"/>
          </w:tcPr>
          <w:p>
            <w:r>
              <w:br/>
              <w:br/>
              <w:t>联合体乙方单位：   （公章）</w:t>
              <w:br/>
              <w:br/>
              <w:br/>
              <w:t>法定代表人：     （签章）</w:t>
              <w:br/>
              <w:br/>
              <w:br/>
              <w:t>日  期：  年  月  日</w:t>
            </w:r>
          </w:p>
        </w:tc>
      </w:tr>
    </w:tbl>
    <w:p>
      <w:pPr>
        <w:snapToGrid w:val="0"/>
        <w:spacing w:line="360" w:lineRule="auto"/>
        <w:rPr>
          <w:rFonts w:ascii="仿宋" w:hAnsi="仿宋" w:eastAsia="仿宋"/>
          <w:color w:val="000000"/>
          <w:sz w:val="30"/>
          <w:szCs w:val="30"/>
        </w:rPr>
      </w:pPr>
      <w:r>
        <w:t>附件6：</w:t>
      </w:r>
    </w:p>
    <w:p>
      <w:pPr>
        <w:spacing w:line="588" w:lineRule="exact"/>
        <w:jc w:val="center"/>
        <w:rPr>
          <w:rFonts w:ascii="仿宋_GB2312" w:eastAsia="仿宋_GB2312"/>
          <w:b/>
          <w:color w:val="000000"/>
          <w:spacing w:val="6"/>
          <w:sz w:val="32"/>
          <w:szCs w:val="32"/>
        </w:rPr>
      </w:pPr>
      <w:r>
        <w:t>分包意向协议</w:t>
      </w:r>
    </w:p>
    <w:p>
      <w:pPr>
        <w:pStyle w:val="2"/>
        <w:spacing w:line="400" w:lineRule="exact"/>
        <w:rPr>
          <w:color w:val="000000"/>
        </w:rPr>
      </w:pPr>
      <w:r/>
    </w:p>
    <w:p>
      <w:pPr>
        <w:snapToGrid w:val="0"/>
        <w:spacing w:line="360" w:lineRule="exact"/>
        <w:ind w:firstLine="840" w:firstLineChars="300"/>
        <w:rPr>
          <w:rFonts w:ascii="仿宋" w:hAnsi="仿宋" w:eastAsia="仿宋"/>
          <w:color w:val="000000"/>
          <w:sz w:val="28"/>
          <w:szCs w:val="28"/>
          <w:lang w:val="zh-CN"/>
        </w:rPr>
      </w:pPr>
      <w:r>
        <w:t>（投标人名称    ）若成为（项目名称     ）(招标编号：   ）的中标供应商，将依法采取分包方式履行合同。（投标人名称    ）与（所有分包供应商名称    ）达成分包意向协议。 （投标人名称    ）负责签署投标文件，（投标人名称     ）的所有承诺均认为代表了（所有分包供应商名称       ）意愿。</w:t>
      </w:r>
    </w:p>
    <w:p>
      <w:pPr>
        <w:snapToGrid w:val="0"/>
        <w:spacing w:line="360" w:lineRule="exact"/>
        <w:ind w:firstLine="840" w:firstLineChars="300"/>
        <w:rPr>
          <w:rFonts w:ascii="仿宋" w:hAnsi="仿宋" w:eastAsia="仿宋"/>
          <w:color w:val="000000"/>
          <w:sz w:val="28"/>
          <w:szCs w:val="28"/>
          <w:lang w:val="zh-CN"/>
        </w:rPr>
      </w:pPr>
      <w:r>
        <w:t>一、分包内容在采购文件分包要求的范围内，并符合相关法律规定等</w:t>
      </w:r>
    </w:p>
    <w:p>
      <w:pPr>
        <w:snapToGrid w:val="0"/>
        <w:spacing w:line="360" w:lineRule="exact"/>
        <w:ind w:firstLine="840" w:firstLineChars="300"/>
        <w:rPr>
          <w:rFonts w:ascii="仿宋" w:hAnsi="仿宋" w:eastAsia="仿宋"/>
          <w:color w:val="000000"/>
          <w:sz w:val="28"/>
          <w:szCs w:val="28"/>
          <w:lang w:val="zh-CN"/>
        </w:rPr>
      </w:pPr>
      <w:r>
        <w:t>二、分包标的及数量</w:t>
      </w:r>
    </w:p>
    <w:p>
      <w:pPr>
        <w:snapToGrid w:val="0"/>
        <w:spacing w:line="360" w:lineRule="exact"/>
        <w:ind w:firstLine="840" w:firstLineChars="300"/>
        <w:rPr>
          <w:rFonts w:ascii="仿宋" w:hAnsi="仿宋" w:eastAsia="仿宋"/>
          <w:color w:val="000000"/>
          <w:sz w:val="28"/>
          <w:szCs w:val="28"/>
          <w:lang w:val="zh-CN"/>
        </w:rPr>
      </w:pPr>
      <w:r>
        <w:t>（投标人名称     ）将   工作内容   分包给（分包供应商名称      ），（分包供应商名称       ），具备承担  工作内容  相应资质条件且不得再次分包；</w:t>
      </w:r>
    </w:p>
    <w:p>
      <w:pPr>
        <w:snapToGrid w:val="0"/>
        <w:spacing w:line="360" w:lineRule="exact"/>
        <w:ind w:firstLine="840" w:firstLineChars="300"/>
        <w:rPr>
          <w:rFonts w:ascii="仿宋" w:hAnsi="仿宋" w:eastAsia="仿宋"/>
          <w:color w:val="000000"/>
          <w:sz w:val="28"/>
          <w:szCs w:val="28"/>
        </w:rPr>
      </w:pPr>
      <w:r>
        <w:t>……</w:t>
      </w:r>
    </w:p>
    <w:p>
      <w:pPr>
        <w:snapToGrid w:val="0"/>
        <w:spacing w:line="360" w:lineRule="exact"/>
        <w:ind w:left="840"/>
        <w:rPr>
          <w:rFonts w:ascii="仿宋" w:hAnsi="仿宋" w:eastAsia="仿宋"/>
          <w:color w:val="000000"/>
          <w:sz w:val="28"/>
          <w:szCs w:val="28"/>
        </w:rPr>
      </w:pPr>
      <w:r>
        <w:t xml:space="preserve">三、分包工作履行期限、地点、方式 </w:t>
      </w:r>
    </w:p>
    <w:p>
      <w:pPr>
        <w:snapToGrid w:val="0"/>
        <w:spacing w:line="360" w:lineRule="exact"/>
        <w:rPr>
          <w:rFonts w:ascii="仿宋" w:hAnsi="仿宋" w:eastAsia="仿宋"/>
          <w:color w:val="000000"/>
          <w:sz w:val="28"/>
          <w:szCs w:val="28"/>
          <w:u w:val="single"/>
        </w:rPr>
      </w:pPr>
      <w:r>
        <w:t xml:space="preserve">                                                                               </w:t>
      </w:r>
    </w:p>
    <w:p>
      <w:pPr>
        <w:snapToGrid w:val="0"/>
        <w:spacing w:line="360" w:lineRule="exact"/>
        <w:ind w:left="840"/>
        <w:rPr>
          <w:rFonts w:ascii="仿宋" w:hAnsi="仿宋" w:eastAsia="仿宋"/>
          <w:color w:val="000000"/>
          <w:sz w:val="28"/>
          <w:szCs w:val="28"/>
          <w:lang w:val="zh-CN"/>
        </w:rPr>
      </w:pPr>
      <w:r>
        <w:t xml:space="preserve">四、质量 </w:t>
      </w:r>
    </w:p>
    <w:p>
      <w:pPr>
        <w:snapToGrid w:val="0"/>
        <w:spacing w:line="360" w:lineRule="exact"/>
        <w:ind w:left="630" w:leftChars="300"/>
        <w:rPr>
          <w:rFonts w:ascii="仿宋" w:hAnsi="仿宋" w:eastAsia="仿宋"/>
          <w:color w:val="000000"/>
          <w:sz w:val="28"/>
          <w:szCs w:val="28"/>
          <w:u w:val="single"/>
          <w:lang w:val="zh-CN"/>
        </w:rPr>
      </w:pPr>
      <w:r>
        <w:t xml:space="preserve">                                                                                     </w:t>
      </w:r>
    </w:p>
    <w:p>
      <w:pPr>
        <w:snapToGrid w:val="0"/>
        <w:spacing w:line="360" w:lineRule="exact"/>
        <w:ind w:firstLine="840" w:firstLineChars="300"/>
        <w:rPr>
          <w:rFonts w:ascii="仿宋" w:hAnsi="仿宋" w:eastAsia="仿宋"/>
          <w:color w:val="000000"/>
          <w:sz w:val="28"/>
          <w:szCs w:val="28"/>
          <w:lang w:val="zh-CN"/>
        </w:rPr>
      </w:pPr>
      <w:r>
        <w:t>五、价款或者报酬</w:t>
      </w:r>
    </w:p>
    <w:p>
      <w:pPr>
        <w:snapToGrid w:val="0"/>
        <w:spacing w:line="360" w:lineRule="exact"/>
        <w:ind w:firstLine="840" w:firstLineChars="300"/>
        <w:rPr>
          <w:rFonts w:ascii="仿宋" w:hAnsi="仿宋" w:eastAsia="仿宋"/>
          <w:color w:val="000000"/>
          <w:sz w:val="28"/>
          <w:szCs w:val="28"/>
          <w:u w:val="single"/>
          <w:lang w:val="zh-CN"/>
        </w:rPr>
      </w:pPr>
      <w:r>
        <w:t xml:space="preserve">                                                                                     </w:t>
      </w:r>
    </w:p>
    <w:p>
      <w:pPr>
        <w:snapToGrid w:val="0"/>
        <w:spacing w:line="360" w:lineRule="exact"/>
        <w:ind w:firstLine="840" w:firstLineChars="300"/>
        <w:rPr>
          <w:rFonts w:ascii="仿宋" w:hAnsi="仿宋" w:eastAsia="仿宋"/>
          <w:color w:val="000000"/>
          <w:sz w:val="28"/>
          <w:szCs w:val="28"/>
          <w:lang w:val="zh-CN"/>
        </w:rPr>
      </w:pPr>
      <w:r>
        <w:t>六、违约责任</w:t>
      </w:r>
    </w:p>
    <w:p>
      <w:pPr>
        <w:snapToGrid w:val="0"/>
        <w:spacing w:line="360" w:lineRule="exact"/>
        <w:ind w:firstLine="840" w:firstLineChars="300"/>
        <w:rPr>
          <w:rFonts w:ascii="仿宋" w:hAnsi="仿宋" w:eastAsia="仿宋"/>
          <w:color w:val="000000"/>
          <w:sz w:val="28"/>
          <w:szCs w:val="28"/>
          <w:u w:val="single"/>
          <w:lang w:val="zh-CN"/>
        </w:rPr>
      </w:pPr>
      <w:r>
        <w:t xml:space="preserve">                                                                                     </w:t>
      </w:r>
    </w:p>
    <w:p>
      <w:pPr>
        <w:snapToGrid w:val="0"/>
        <w:spacing w:line="360" w:lineRule="exact"/>
        <w:ind w:firstLine="840" w:firstLineChars="300"/>
        <w:rPr>
          <w:rFonts w:ascii="仿宋" w:hAnsi="仿宋" w:eastAsia="仿宋"/>
          <w:color w:val="000000"/>
          <w:sz w:val="28"/>
          <w:szCs w:val="28"/>
          <w:lang w:val="zh-CN"/>
        </w:rPr>
      </w:pPr>
      <w:r>
        <w:t xml:space="preserve">七、争议解决的办法 </w:t>
      </w:r>
    </w:p>
    <w:p>
      <w:pPr>
        <w:snapToGrid w:val="0"/>
        <w:spacing w:line="360" w:lineRule="exact"/>
        <w:rPr>
          <w:rFonts w:ascii="仿宋" w:hAnsi="仿宋" w:eastAsia="仿宋"/>
          <w:color w:val="000000"/>
          <w:sz w:val="28"/>
          <w:szCs w:val="28"/>
          <w:u w:val="single"/>
          <w:lang w:val="zh-CN"/>
        </w:rPr>
      </w:pPr>
      <w:r>
        <w:t xml:space="preserve">                                                                               </w:t>
      </w:r>
    </w:p>
    <w:p>
      <w:pPr>
        <w:snapToGrid w:val="0"/>
        <w:spacing w:line="360" w:lineRule="exact"/>
        <w:ind w:firstLine="840" w:firstLineChars="300"/>
        <w:rPr>
          <w:rFonts w:ascii="仿宋" w:hAnsi="仿宋" w:eastAsia="仿宋"/>
          <w:color w:val="000000"/>
          <w:sz w:val="28"/>
          <w:szCs w:val="28"/>
          <w:lang w:val="zh-CN"/>
        </w:rPr>
      </w:pPr>
      <w:r>
        <w:t>八、其他</w:t>
      </w:r>
    </w:p>
    <w:p>
      <w:pPr>
        <w:snapToGrid w:val="0"/>
        <w:spacing w:line="360" w:lineRule="exact"/>
        <w:ind w:firstLine="840" w:firstLineChars="300"/>
        <w:rPr>
          <w:rFonts w:ascii="仿宋" w:hAnsi="仿宋" w:eastAsia="仿宋"/>
          <w:color w:val="000000"/>
          <w:sz w:val="28"/>
          <w:szCs w:val="28"/>
          <w:lang w:val="zh-CN"/>
        </w:rPr>
      </w:pPr>
      <w:r>
        <w:t>（分包供应商名称       ）的合同份额占到合同总金额     %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color w:val="000000"/>
          <w:sz w:val="28"/>
          <w:szCs w:val="28"/>
          <w:lang w:val="zh-CN"/>
        </w:rPr>
      </w:pPr>
      <w:r>
        <w:t xml:space="preserve">   </w:t>
      </w:r>
    </w:p>
    <w:p>
      <w:pPr>
        <w:snapToGrid w:val="0"/>
        <w:spacing w:line="360" w:lineRule="exact"/>
        <w:ind w:firstLine="840" w:firstLineChars="300"/>
        <w:rPr>
          <w:rFonts w:ascii="仿宋" w:hAnsi="仿宋" w:eastAsia="仿宋"/>
          <w:color w:val="000000"/>
          <w:sz w:val="28"/>
          <w:szCs w:val="28"/>
          <w:lang w:val="zh-CN"/>
        </w:rPr>
      </w:pPr>
      <w:r>
        <w:t>投标人名称(盖公章)：</w:t>
        <w:tab/>
        <w:tab/>
        <w:tab/>
        <w:tab/>
        <w:tab/>
      </w:r>
    </w:p>
    <w:p>
      <w:pPr>
        <w:snapToGrid w:val="0"/>
        <w:spacing w:line="360" w:lineRule="exact"/>
        <w:ind w:firstLine="840" w:firstLineChars="300"/>
        <w:rPr>
          <w:rFonts w:ascii="仿宋" w:hAnsi="仿宋" w:eastAsia="仿宋"/>
          <w:color w:val="000000"/>
          <w:sz w:val="28"/>
          <w:szCs w:val="28"/>
          <w:lang w:val="zh-CN"/>
        </w:rPr>
      </w:pPr>
      <w:r/>
    </w:p>
    <w:p>
      <w:pPr>
        <w:snapToGrid w:val="0"/>
        <w:spacing w:line="360" w:lineRule="exact"/>
        <w:ind w:firstLine="840" w:firstLineChars="300"/>
        <w:rPr>
          <w:rFonts w:ascii="仿宋" w:hAnsi="仿宋" w:eastAsia="仿宋"/>
          <w:color w:val="000000"/>
          <w:sz w:val="28"/>
          <w:szCs w:val="28"/>
          <w:lang w:val="zh-CN"/>
        </w:rPr>
      </w:pPr>
      <w:r>
        <w:t>分包供应商名称（盖公章）：</w:t>
        <w:tab/>
        <w:tab/>
        <w:tab/>
        <w:tab/>
        <w:tab/>
        <w:tab/>
      </w:r>
    </w:p>
    <w:p>
      <w:pPr>
        <w:snapToGrid w:val="0"/>
        <w:spacing w:line="360" w:lineRule="exact"/>
        <w:ind w:firstLine="840" w:firstLineChars="300"/>
        <w:rPr>
          <w:rFonts w:ascii="仿宋" w:hAnsi="仿宋" w:eastAsia="仿宋"/>
          <w:color w:val="000000"/>
          <w:sz w:val="28"/>
          <w:szCs w:val="28"/>
        </w:rPr>
      </w:pPr>
      <w:r>
        <w:t>……</w:t>
      </w:r>
    </w:p>
    <w:p>
      <w:pPr>
        <w:snapToGrid w:val="0"/>
        <w:spacing w:line="400" w:lineRule="exact"/>
        <w:ind w:firstLine="840" w:firstLineChars="300"/>
        <w:rPr>
          <w:color w:val="000000"/>
        </w:rPr>
      </w:pPr>
      <w:r>
        <w:t xml:space="preserve">                                 日期：  年  月   日</w:t>
      </w:r>
    </w:p>
    <w:p>
      <w:pPr>
        <w:snapToGrid w:val="0"/>
        <w:spacing w:before="50" w:after="50"/>
        <w:jc w:val="left"/>
        <w:rPr>
          <w:rFonts w:ascii="仿宋" w:hAnsi="仿宋" w:eastAsia="仿宋"/>
          <w:color w:val="000000"/>
          <w:sz w:val="30"/>
          <w:szCs w:val="30"/>
        </w:rPr>
      </w:pPr>
      <w:r>
        <w:t>附件7：</w:t>
      </w:r>
    </w:p>
    <w:p>
      <w:pPr>
        <w:snapToGrid w:val="0"/>
        <w:spacing w:before="50" w:after="50"/>
        <w:jc w:val="center"/>
        <w:rPr>
          <w:rFonts w:ascii="仿宋" w:hAnsi="仿宋" w:eastAsia="仿宋"/>
          <w:b/>
          <w:color w:val="000000"/>
          <w:sz w:val="36"/>
          <w:szCs w:val="36"/>
        </w:rPr>
      </w:pPr>
      <w:r>
        <w:t>中小企业声明函（货物）</w:t>
      </w:r>
    </w:p>
    <w:p>
      <w:pPr>
        <w:snapToGrid w:val="0"/>
        <w:spacing w:line="360" w:lineRule="auto"/>
        <w:rPr>
          <w:rFonts w:ascii="仿宋" w:hAnsi="仿宋" w:eastAsia="仿宋"/>
          <w:color w:val="000000"/>
          <w:sz w:val="28"/>
          <w:szCs w:val="28"/>
        </w:rPr>
      </w:pPr>
      <w:r/>
    </w:p>
    <w:p>
      <w:pPr>
        <w:snapToGrid w:val="0"/>
        <w:spacing w:line="360" w:lineRule="auto"/>
        <w:ind w:firstLine="560" w:firstLineChars="200"/>
        <w:jc w:val="left"/>
        <w:rPr>
          <w:rFonts w:ascii="仿宋" w:hAnsi="仿宋" w:eastAsia="仿宋"/>
          <w:color w:val="000000"/>
          <w:sz w:val="28"/>
          <w:szCs w:val="28"/>
        </w:rPr>
      </w:pPr>
      <w: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color w:val="000000"/>
          <w:sz w:val="28"/>
          <w:szCs w:val="28"/>
        </w:rPr>
      </w:pPr>
      <w:r>
        <w:t xml:space="preserve">1.（标的名称），属于（采购文件中明确的所属行业） 行业；制造商为（企业名称），从业人员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color w:val="000000"/>
          <w:sz w:val="28"/>
          <w:szCs w:val="28"/>
        </w:rPr>
      </w:pPr>
      <w:r>
        <w:t>2. （标的名称） ，属于（采购文件中明确的所属行业） 行业；制造商为（企业名称），从业人员      人，营业收入为    万元，资产总额为     万元，属于（中型企业、小型企业、微型企业）；</w:t>
      </w:r>
    </w:p>
    <w:p>
      <w:pPr>
        <w:snapToGrid w:val="0"/>
        <w:spacing w:line="360" w:lineRule="auto"/>
        <w:ind w:firstLine="560" w:firstLineChars="200"/>
        <w:jc w:val="left"/>
        <w:rPr>
          <w:rFonts w:ascii="仿宋" w:hAnsi="仿宋" w:eastAsia="仿宋"/>
          <w:color w:val="000000"/>
          <w:sz w:val="28"/>
          <w:szCs w:val="28"/>
        </w:rPr>
      </w:pPr>
      <w:r>
        <w:t xml:space="preserve"> ……</w:t>
      </w:r>
    </w:p>
    <w:p>
      <w:pPr>
        <w:snapToGrid w:val="0"/>
        <w:spacing w:line="360" w:lineRule="auto"/>
        <w:ind w:firstLine="560" w:firstLineChars="200"/>
        <w:jc w:val="left"/>
        <w:rPr>
          <w:rFonts w:ascii="仿宋" w:hAnsi="仿宋" w:eastAsia="仿宋"/>
          <w:color w:val="000000"/>
          <w:sz w:val="28"/>
          <w:szCs w:val="28"/>
        </w:rPr>
      </w:pPr>
      <w: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olor w:val="000000"/>
          <w:sz w:val="28"/>
          <w:szCs w:val="28"/>
        </w:rPr>
      </w:pPr>
      <w:r>
        <w:t>本企业对上述声明内容的真实性负责。如有虚假，将依法承担相应责任。</w:t>
      </w:r>
    </w:p>
    <w:p>
      <w:pPr>
        <w:snapToGrid w:val="0"/>
        <w:spacing w:line="360" w:lineRule="auto"/>
        <w:ind w:left="3640" w:firstLine="560" w:firstLineChars="200"/>
        <w:jc w:val="left"/>
        <w:rPr>
          <w:rFonts w:ascii="仿宋" w:hAnsi="仿宋" w:eastAsia="仿宋"/>
          <w:color w:val="000000"/>
          <w:sz w:val="28"/>
          <w:szCs w:val="28"/>
          <w:u w:val="single"/>
        </w:rPr>
      </w:pPr>
      <w:r>
        <w:t xml:space="preserve">投标人名称（盖章）：         </w:t>
      </w:r>
    </w:p>
    <w:p>
      <w:pPr>
        <w:wordWrap w:val="0"/>
        <w:snapToGrid w:val="0"/>
        <w:spacing w:line="360" w:lineRule="auto"/>
        <w:ind w:right="1120"/>
        <w:jc w:val="right"/>
        <w:rPr>
          <w:rFonts w:ascii="仿宋" w:hAnsi="仿宋" w:eastAsia="仿宋"/>
          <w:color w:val="000000"/>
          <w:sz w:val="28"/>
          <w:szCs w:val="28"/>
          <w:u w:val="single"/>
        </w:rPr>
      </w:pPr>
      <w:r>
        <w:t xml:space="preserve">日  期：            </w:t>
      </w:r>
    </w:p>
    <w:p>
      <w:pPr>
        <w:pStyle w:val="32"/>
        <w:spacing w:before="120" w:after="120" w:line="360" w:lineRule="auto"/>
        <w:rPr>
          <w:rFonts w:ascii="Times New Roman" w:hAnsi="Times New Roman"/>
          <w:b/>
          <w:color w:val="000000"/>
        </w:rPr>
      </w:pPr>
      <w:r>
        <w:t>1从业人员、营业收入、资产总额填报上一年度数据，无上一年度数据的新成立企业可不填报。</w:t>
      </w:r>
    </w:p>
    <w:p>
      <w:pPr>
        <w:snapToGrid w:val="0"/>
        <w:spacing w:line="360" w:lineRule="auto"/>
        <w:jc w:val="right"/>
        <w:rPr>
          <w:rFonts w:ascii="仿宋" w:hAnsi="仿宋" w:eastAsia="仿宋"/>
          <w:color w:val="000000"/>
          <w:sz w:val="28"/>
          <w:szCs w:val="28"/>
        </w:rPr>
      </w:pPr>
      <w:r/>
    </w:p>
    <w:p>
      <w:pPr>
        <w:widowControl/>
        <w:jc w:val="left"/>
        <w:rPr>
          <w:rFonts w:ascii="仿宋" w:hAnsi="仿宋" w:eastAsia="仿宋"/>
          <w:b/>
          <w:color w:val="000000"/>
          <w:sz w:val="36"/>
          <w:szCs w:val="36"/>
        </w:rPr>
      </w:pPr>
      <w:r/>
    </w:p>
    <w:p>
      <w:pPr>
        <w:snapToGrid w:val="0"/>
        <w:spacing w:before="50" w:after="50"/>
        <w:jc w:val="center"/>
        <w:rPr>
          <w:rFonts w:ascii="仿宋" w:hAnsi="仿宋" w:eastAsia="仿宋"/>
          <w:b/>
          <w:color w:val="000000"/>
          <w:sz w:val="36"/>
          <w:szCs w:val="36"/>
        </w:rPr>
      </w:pPr>
      <w:r>
        <w:t>中小企业声明函（工程、服务）</w:t>
      </w:r>
    </w:p>
    <w:p>
      <w:pPr>
        <w:snapToGrid w:val="0"/>
        <w:spacing w:line="312" w:lineRule="auto"/>
        <w:ind w:firstLine="560" w:firstLineChars="200"/>
        <w:rPr>
          <w:rFonts w:ascii="仿宋" w:hAnsi="仿宋" w:eastAsia="仿宋"/>
          <w:color w:val="000000"/>
          <w:sz w:val="28"/>
          <w:szCs w:val="28"/>
        </w:rPr>
      </w:pPr>
      <w:r/>
    </w:p>
    <w:p>
      <w:pPr>
        <w:snapToGrid w:val="0"/>
        <w:spacing w:line="360" w:lineRule="auto"/>
        <w:ind w:firstLine="560" w:firstLineChars="200"/>
        <w:jc w:val="left"/>
        <w:rPr>
          <w:rFonts w:ascii="仿宋" w:hAnsi="仿宋" w:eastAsia="仿宋"/>
          <w:color w:val="000000"/>
          <w:sz w:val="28"/>
          <w:szCs w:val="28"/>
        </w:rPr>
      </w:pPr>
      <w: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color w:val="000000"/>
          <w:sz w:val="28"/>
          <w:szCs w:val="28"/>
        </w:rPr>
      </w:pPr>
      <w:r>
        <w:t xml:space="preserve">1.（标的名称），属于（采购文件中明确的所属行业）； 承建（承接）企业为（企业名称），从业人员     人，营业收入为   万元，资产总额为       万元 1，属于（中型企业、小型企业、微型企业）； </w:t>
      </w:r>
    </w:p>
    <w:p>
      <w:pPr>
        <w:snapToGrid w:val="0"/>
        <w:spacing w:line="360" w:lineRule="auto"/>
        <w:ind w:firstLine="560" w:firstLineChars="200"/>
        <w:jc w:val="left"/>
        <w:rPr>
          <w:rFonts w:ascii="仿宋" w:hAnsi="仿宋" w:eastAsia="仿宋"/>
          <w:color w:val="000000"/>
          <w:sz w:val="28"/>
          <w:szCs w:val="28"/>
        </w:rPr>
      </w:pPr>
      <w:r>
        <w:t xml:space="preserve">2. （标的名称） ，属于（采购文件中明确的所属行业）；承建（承接）企业为（企业名称），从业人员     人，营业收入为   万元，资产总额为     万元，属于（中型企业、小型企业、微型企业）； </w:t>
      </w:r>
    </w:p>
    <w:p>
      <w:pPr>
        <w:snapToGrid w:val="0"/>
        <w:spacing w:line="312" w:lineRule="auto"/>
        <w:ind w:firstLine="700" w:firstLineChars="250"/>
        <w:rPr>
          <w:rFonts w:ascii="仿宋" w:hAnsi="仿宋" w:eastAsia="仿宋"/>
          <w:color w:val="000000"/>
          <w:sz w:val="28"/>
          <w:szCs w:val="28"/>
        </w:rPr>
      </w:pPr>
      <w:r>
        <w:t xml:space="preserve">…… </w:t>
      </w:r>
    </w:p>
    <w:p>
      <w:pPr>
        <w:snapToGrid w:val="0"/>
        <w:spacing w:line="312" w:lineRule="auto"/>
        <w:ind w:firstLine="700" w:firstLineChars="250"/>
        <w:rPr>
          <w:rFonts w:ascii="仿宋" w:hAnsi="仿宋" w:eastAsia="仿宋"/>
          <w:color w:val="000000"/>
          <w:sz w:val="28"/>
          <w:szCs w:val="28"/>
        </w:rPr>
      </w:pPr>
      <w: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color w:val="000000"/>
          <w:sz w:val="28"/>
          <w:szCs w:val="28"/>
        </w:rPr>
      </w:pPr>
      <w:r>
        <w:t xml:space="preserve">本企业对上述声明内容的真实性负责。如有虚假，将依法承担相应责任。 </w:t>
      </w:r>
    </w:p>
    <w:p>
      <w:pPr>
        <w:snapToGrid w:val="0"/>
        <w:spacing w:line="312" w:lineRule="auto"/>
        <w:ind w:firstLine="4620" w:firstLineChars="1650"/>
        <w:rPr>
          <w:rFonts w:ascii="仿宋" w:hAnsi="仿宋" w:eastAsia="仿宋"/>
          <w:color w:val="000000"/>
          <w:sz w:val="28"/>
          <w:szCs w:val="28"/>
        </w:rPr>
      </w:pPr>
      <w:r>
        <w:t xml:space="preserve">投标人名称（盖章）：         </w:t>
      </w:r>
    </w:p>
    <w:p>
      <w:pPr>
        <w:snapToGrid w:val="0"/>
        <w:spacing w:line="312" w:lineRule="auto"/>
        <w:ind w:firstLine="4620" w:firstLineChars="1650"/>
        <w:rPr>
          <w:rFonts w:ascii="仿宋" w:hAnsi="仿宋" w:eastAsia="仿宋"/>
          <w:color w:val="000000"/>
          <w:sz w:val="28"/>
          <w:szCs w:val="28"/>
          <w:u w:val="single"/>
        </w:rPr>
      </w:pPr>
      <w:r>
        <w:t xml:space="preserve">日 期：           </w:t>
      </w:r>
    </w:p>
    <w:p>
      <w:pPr>
        <w:pStyle w:val="32"/>
        <w:spacing w:before="120" w:after="120" w:line="360" w:lineRule="auto"/>
        <w:rPr>
          <w:rFonts w:ascii="Times New Roman" w:hAnsi="Times New Roman"/>
          <w:b/>
          <w:color w:val="000000"/>
        </w:rPr>
      </w:pPr>
      <w:r>
        <w:t>1从业人员、营业收入、资产总额填报上一年度数据，无上一年度数据的新成立企业可不填报。</w:t>
      </w:r>
    </w:p>
    <w:p>
      <w:pPr>
        <w:snapToGrid w:val="0"/>
        <w:spacing w:line="312" w:lineRule="auto"/>
        <w:ind w:firstLine="4620" w:firstLineChars="1650"/>
        <w:rPr>
          <w:rFonts w:ascii="仿宋" w:hAnsi="仿宋" w:eastAsia="仿宋"/>
          <w:color w:val="000000"/>
          <w:sz w:val="28"/>
          <w:szCs w:val="28"/>
        </w:rPr>
      </w:pPr>
      <w:r/>
    </w:p>
    <w:p>
      <w:pPr>
        <w:snapToGrid w:val="0"/>
        <w:spacing w:line="312" w:lineRule="auto"/>
        <w:ind w:firstLine="753" w:firstLineChars="250"/>
        <w:jc w:val="center"/>
        <w:rPr>
          <w:rFonts w:ascii="仿宋" w:hAnsi="仿宋" w:eastAsia="仿宋"/>
          <w:b/>
          <w:color w:val="000000"/>
          <w:sz w:val="30"/>
          <w:szCs w:val="30"/>
        </w:rPr>
      </w:pPr>
      <w:r/>
    </w:p>
    <w:p>
      <w:pPr>
        <w:jc w:val="left"/>
        <w:rPr>
          <w:rFonts w:ascii="仿宋" w:hAnsi="仿宋" w:eastAsia="仿宋"/>
          <w:color w:val="000000"/>
        </w:rPr>
      </w:pPr>
      <w:r>
        <w:t>附件8：</w:t>
      </w:r>
    </w:p>
    <w:p>
      <w:pPr>
        <w:rPr>
          <w:rFonts w:ascii="仿宋" w:hAnsi="仿宋" w:eastAsia="仿宋"/>
          <w:color w:val="000000"/>
        </w:rPr>
      </w:pPr>
      <w:r/>
    </w:p>
    <w:p>
      <w:pPr>
        <w:spacing w:line="588" w:lineRule="exact"/>
        <w:jc w:val="center"/>
        <w:rPr>
          <w:rFonts w:ascii="仿宋_GB2312" w:eastAsia="仿宋_GB2312"/>
          <w:b/>
          <w:color w:val="000000"/>
          <w:spacing w:val="6"/>
          <w:sz w:val="32"/>
          <w:szCs w:val="32"/>
        </w:rPr>
      </w:pPr>
      <w:r>
        <w:t>残疾人福利性单位声明函</w:t>
      </w:r>
    </w:p>
    <w:p>
      <w:pPr>
        <w:spacing w:line="588" w:lineRule="exact"/>
        <w:rPr>
          <w:rFonts w:ascii="仿宋_GB2312" w:eastAsia="仿宋_GB2312"/>
          <w:b/>
          <w:color w:val="000000"/>
          <w:spacing w:val="6"/>
          <w:sz w:val="30"/>
          <w:szCs w:val="30"/>
        </w:rPr>
      </w:pPr>
      <w:r/>
    </w:p>
    <w:p>
      <w:pPr>
        <w:snapToGrid w:val="0"/>
        <w:spacing w:line="360" w:lineRule="auto"/>
        <w:ind w:firstLine="840" w:firstLineChars="300"/>
        <w:rPr>
          <w:rFonts w:ascii="仿宋" w:hAnsi="仿宋" w:eastAsia="仿宋"/>
          <w:color w:val="000000"/>
          <w:sz w:val="28"/>
          <w:szCs w:val="28"/>
        </w:rPr>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sz w:val="28"/>
          <w:szCs w:val="28"/>
        </w:rPr>
      </w:pPr>
      <w:r>
        <w:t>本单位对上述声明的真实性负责。如有虚假，将依法承担相应责任。</w:t>
      </w:r>
    </w:p>
    <w:p>
      <w:pPr>
        <w:snapToGrid w:val="0"/>
        <w:spacing w:line="360" w:lineRule="auto"/>
        <w:ind w:firstLine="560" w:firstLineChars="200"/>
        <w:rPr>
          <w:rFonts w:ascii="仿宋" w:hAnsi="仿宋" w:eastAsia="仿宋"/>
          <w:color w:val="000000"/>
          <w:sz w:val="28"/>
          <w:szCs w:val="28"/>
        </w:rPr>
      </w:pPr>
      <w:r/>
    </w:p>
    <w:p>
      <w:pPr>
        <w:spacing w:line="588" w:lineRule="exact"/>
        <w:ind w:firstLine="624" w:firstLineChars="200"/>
        <w:rPr>
          <w:rFonts w:ascii="仿宋_GB2312" w:eastAsia="仿宋_GB2312"/>
          <w:color w:val="000000"/>
          <w:spacing w:val="6"/>
          <w:sz w:val="30"/>
          <w:szCs w:val="30"/>
        </w:rPr>
      </w:pPr>
      <w:r/>
    </w:p>
    <w:p>
      <w:pPr>
        <w:wordWrap w:val="0"/>
        <w:snapToGrid w:val="0"/>
        <w:spacing w:line="360" w:lineRule="auto"/>
        <w:ind w:firstLine="560" w:firstLineChars="200"/>
        <w:jc w:val="right"/>
        <w:rPr>
          <w:rFonts w:ascii="仿宋" w:hAnsi="仿宋" w:eastAsia="仿宋"/>
          <w:color w:val="000000"/>
          <w:sz w:val="28"/>
          <w:szCs w:val="28"/>
          <w:u w:val="single"/>
        </w:rPr>
      </w:pPr>
      <w:r>
        <w:t xml:space="preserve">      投标人名称（盖章）：        </w:t>
      </w:r>
    </w:p>
    <w:p>
      <w:pPr>
        <w:wordWrap w:val="0"/>
        <w:snapToGrid w:val="0"/>
        <w:spacing w:line="360" w:lineRule="auto"/>
        <w:ind w:firstLine="560" w:firstLineChars="200"/>
        <w:jc w:val="right"/>
        <w:rPr>
          <w:rFonts w:ascii="仿宋" w:hAnsi="仿宋" w:eastAsia="仿宋"/>
          <w:color w:val="000000"/>
          <w:sz w:val="28"/>
          <w:szCs w:val="28"/>
          <w:u w:val="single"/>
        </w:rPr>
      </w:pPr>
      <w:r>
        <w:t xml:space="preserve">       日  期：       </w:t>
      </w:r>
    </w:p>
    <w:p>
      <w:pPr>
        <w:rPr>
          <w:color w:val="000000"/>
        </w:rPr>
      </w:pPr>
      <w:r/>
    </w:p>
    <w:p>
      <w:pPr>
        <w:rPr>
          <w:color w:val="000000"/>
        </w:rPr>
      </w:pPr>
      <w:r/>
    </w:p>
    <w:p>
      <w:pPr>
        <w:widowControl/>
        <w:jc w:val="left"/>
        <w:rPr>
          <w:rFonts w:ascii="仿宋" w:hAnsi="仿宋" w:eastAsia="仿宋"/>
          <w:color w:val="000000"/>
          <w:sz w:val="30"/>
          <w:szCs w:val="30"/>
        </w:rPr>
      </w:pPr>
      <w:r/>
    </w:p>
    <w:p>
      <w:pPr>
        <w:widowControl/>
        <w:jc w:val="left"/>
        <w:rPr>
          <w:rFonts w:ascii="仿宋" w:hAnsi="仿宋" w:eastAsia="仿宋"/>
          <w:color w:val="000000"/>
          <w:sz w:val="30"/>
          <w:szCs w:val="30"/>
        </w:rPr>
      </w:pPr>
      <w:r/>
    </w:p>
    <w:p>
      <w:pPr>
        <w:snapToGrid w:val="0"/>
        <w:spacing w:before="120" w:beforeLines="50" w:after="50"/>
        <w:rPr>
          <w:rFonts w:ascii="仿宋" w:hAnsi="仿宋" w:eastAsia="仿宋"/>
          <w:b/>
          <w:color w:val="000000"/>
          <w:sz w:val="30"/>
          <w:szCs w:val="30"/>
        </w:rPr>
      </w:pPr>
      <w:r>
        <w:t xml:space="preserve">附件9：                                     </w:t>
      </w:r>
    </w:p>
    <w:p>
      <w:pPr>
        <w:spacing w:before="240" w:beforeLines="100" w:line="240" w:lineRule="atLeast"/>
        <w:jc w:val="center"/>
        <w:rPr>
          <w:rFonts w:hint="eastAsia" w:ascii="仿宋" w:hAnsi="仿宋" w:eastAsia="仿宋"/>
          <w:b/>
          <w:color w:val="000000"/>
          <w:spacing w:val="40"/>
          <w:sz w:val="52"/>
          <w:szCs w:val="52"/>
          <w:lang w:eastAsia="zh-CN"/>
        </w:rPr>
      </w:pPr>
      <w:r>
        <w:t>中国美术学院2023-2024年度湘湖校区、良渚校区、山北生活区保安服务项目</w:t>
      </w:r>
    </w:p>
    <w:p>
      <w:pPr>
        <w:spacing w:before="240" w:beforeLines="100" w:line="240" w:lineRule="atLeast"/>
        <w:jc w:val="center"/>
        <w:rPr>
          <w:rFonts w:ascii="仿宋" w:hAnsi="仿宋" w:eastAsia="仿宋"/>
          <w:color w:val="000000"/>
          <w:sz w:val="36"/>
          <w:szCs w:val="36"/>
        </w:rPr>
      </w:pPr>
      <w:r>
        <w:t>项目编号：ZZCG2023T-GK-144（标项  ）</w:t>
      </w:r>
    </w:p>
    <w:p>
      <w:pPr>
        <w:spacing w:line="1200" w:lineRule="exact"/>
        <w:ind w:right="-108"/>
        <w:jc w:val="center"/>
        <w:rPr>
          <w:rFonts w:ascii="仿宋" w:hAnsi="仿宋" w:eastAsia="仿宋"/>
          <w:b/>
          <w:color w:val="000000"/>
          <w:spacing w:val="40"/>
          <w:sz w:val="84"/>
          <w:szCs w:val="84"/>
        </w:rPr>
      </w:pPr>
      <w:r>
        <w:t>技</w:t>
      </w:r>
    </w:p>
    <w:p>
      <w:pPr>
        <w:spacing w:line="1200" w:lineRule="exact"/>
        <w:ind w:right="-108"/>
        <w:jc w:val="center"/>
        <w:rPr>
          <w:rFonts w:ascii="仿宋" w:hAnsi="仿宋" w:eastAsia="仿宋"/>
          <w:b/>
          <w:color w:val="000000"/>
          <w:spacing w:val="40"/>
          <w:sz w:val="84"/>
          <w:szCs w:val="84"/>
        </w:rPr>
      </w:pPr>
      <w:r>
        <w:t>术</w:t>
      </w:r>
    </w:p>
    <w:p>
      <w:pPr>
        <w:spacing w:line="1200" w:lineRule="exact"/>
        <w:ind w:right="-108"/>
        <w:jc w:val="center"/>
        <w:rPr>
          <w:rFonts w:ascii="仿宋" w:hAnsi="仿宋" w:eastAsia="仿宋"/>
          <w:b/>
          <w:color w:val="000000"/>
          <w:spacing w:val="40"/>
          <w:sz w:val="84"/>
          <w:szCs w:val="84"/>
        </w:rPr>
      </w:pPr>
      <w:r>
        <w:t>及</w:t>
      </w:r>
    </w:p>
    <w:p>
      <w:pPr>
        <w:spacing w:line="1200" w:lineRule="exact"/>
        <w:ind w:right="-108"/>
        <w:jc w:val="center"/>
        <w:rPr>
          <w:rFonts w:ascii="仿宋" w:hAnsi="仿宋" w:eastAsia="仿宋"/>
          <w:b/>
          <w:color w:val="000000"/>
          <w:spacing w:val="40"/>
          <w:sz w:val="84"/>
          <w:szCs w:val="84"/>
        </w:rPr>
      </w:pPr>
      <w:r>
        <w:t>商</w:t>
      </w:r>
    </w:p>
    <w:p>
      <w:pPr>
        <w:spacing w:line="1200" w:lineRule="exact"/>
        <w:ind w:right="-108"/>
        <w:jc w:val="center"/>
        <w:rPr>
          <w:rFonts w:ascii="仿宋" w:hAnsi="仿宋" w:eastAsia="仿宋"/>
          <w:b/>
          <w:color w:val="000000"/>
          <w:spacing w:val="40"/>
          <w:sz w:val="84"/>
          <w:szCs w:val="84"/>
        </w:rPr>
      </w:pPr>
      <w:r>
        <w:t>务</w:t>
      </w:r>
    </w:p>
    <w:p>
      <w:pPr>
        <w:spacing w:line="1200" w:lineRule="exact"/>
        <w:ind w:right="-108"/>
        <w:jc w:val="center"/>
        <w:rPr>
          <w:rFonts w:ascii="仿宋" w:hAnsi="仿宋" w:eastAsia="仿宋"/>
          <w:b/>
          <w:color w:val="000000"/>
          <w:spacing w:val="40"/>
          <w:sz w:val="84"/>
          <w:szCs w:val="84"/>
        </w:rPr>
      </w:pPr>
      <w:r>
        <w:t>文</w:t>
      </w:r>
    </w:p>
    <w:p>
      <w:pPr>
        <w:spacing w:line="1200" w:lineRule="exact"/>
        <w:ind w:right="-108"/>
        <w:jc w:val="center"/>
        <w:rPr>
          <w:rFonts w:ascii="仿宋" w:hAnsi="仿宋" w:eastAsia="仿宋"/>
          <w:b/>
          <w:color w:val="000000"/>
          <w:spacing w:val="40"/>
          <w:sz w:val="84"/>
          <w:szCs w:val="84"/>
        </w:rPr>
      </w:pPr>
      <w:r>
        <w:t>件</w:t>
      </w:r>
    </w:p>
    <w:p>
      <w:pPr>
        <w:spacing w:line="600" w:lineRule="exact"/>
        <w:ind w:right="532" w:firstLine="720" w:firstLineChars="200"/>
        <w:rPr>
          <w:rFonts w:ascii="仿宋" w:hAnsi="仿宋" w:eastAsia="仿宋"/>
          <w:color w:val="000000"/>
          <w:sz w:val="36"/>
          <w:szCs w:val="36"/>
        </w:rPr>
      </w:pPr>
      <w:r>
        <w:t>投标人全称：</w:t>
      </w:r>
    </w:p>
    <w:p>
      <w:pPr>
        <w:spacing w:line="600" w:lineRule="exact"/>
        <w:ind w:right="-108" w:firstLine="720" w:firstLineChars="200"/>
        <w:rPr>
          <w:rFonts w:ascii="仿宋" w:hAnsi="仿宋" w:eastAsia="仿宋"/>
          <w:color w:val="000000"/>
          <w:sz w:val="36"/>
          <w:szCs w:val="36"/>
        </w:rPr>
      </w:pPr>
      <w:r>
        <w:t>地    址：</w:t>
      </w:r>
    </w:p>
    <w:p>
      <w:pPr>
        <w:spacing w:line="600" w:lineRule="exact"/>
        <w:ind w:right="-108" w:firstLine="720" w:firstLineChars="200"/>
        <w:rPr>
          <w:rFonts w:ascii="仿宋" w:hAnsi="仿宋" w:eastAsia="仿宋"/>
          <w:color w:val="000000"/>
          <w:sz w:val="36"/>
          <w:szCs w:val="36"/>
        </w:rPr>
      </w:pPr>
      <w:r>
        <w:t>时    间：</w:t>
      </w:r>
    </w:p>
    <w:p>
      <w:pPr>
        <w:snapToGrid w:val="0"/>
        <w:spacing w:before="50" w:after="50"/>
        <w:rPr>
          <w:rFonts w:hint="eastAsia" w:ascii="仿宋" w:hAnsi="仿宋" w:eastAsia="仿宋"/>
          <w:color w:val="000000"/>
          <w:sz w:val="36"/>
          <w:szCs w:val="36"/>
        </w:rPr>
      </w:pPr>
      <w:r/>
    </w:p>
    <w:p>
      <w:pPr>
        <w:snapToGrid w:val="0"/>
        <w:spacing w:before="50" w:after="50"/>
        <w:rPr>
          <w:rFonts w:ascii="仿宋" w:hAnsi="仿宋" w:eastAsia="仿宋"/>
          <w:b/>
          <w:bCs/>
          <w:color w:val="000000"/>
          <w:sz w:val="36"/>
          <w:szCs w:val="36"/>
        </w:rPr>
      </w:pPr>
      <w:r>
        <w:t>2、技术及商务文件目录</w:t>
      </w:r>
    </w:p>
    <w:p>
      <w:pPr>
        <w:snapToGrid w:val="0"/>
        <w:spacing w:line="460" w:lineRule="exact"/>
        <w:ind w:firstLine="600" w:firstLineChars="200"/>
        <w:jc w:val="left"/>
        <w:rPr>
          <w:rFonts w:ascii="仿宋" w:hAnsi="仿宋" w:eastAsia="仿宋"/>
          <w:color w:val="000000"/>
          <w:sz w:val="30"/>
          <w:szCs w:val="30"/>
        </w:rPr>
      </w:pPr>
      <w:r>
        <w:t>（1）评分对应表（格式见附件，主要用于评委对应评分内容）</w:t>
      </w:r>
    </w:p>
    <w:p>
      <w:pPr>
        <w:snapToGrid w:val="0"/>
        <w:spacing w:line="460" w:lineRule="exact"/>
        <w:ind w:firstLine="600" w:firstLineChars="200"/>
        <w:jc w:val="left"/>
        <w:rPr>
          <w:rFonts w:ascii="仿宋" w:hAnsi="仿宋" w:eastAsia="仿宋"/>
          <w:color w:val="000000"/>
          <w:sz w:val="30"/>
          <w:szCs w:val="30"/>
        </w:rPr>
      </w:pPr>
      <w:r>
        <w:t>（2）投标项目明细清单（含货物、服务等）；</w:t>
      </w:r>
    </w:p>
    <w:p>
      <w:pPr>
        <w:snapToGrid w:val="0"/>
        <w:spacing w:line="460" w:lineRule="exact"/>
        <w:ind w:firstLine="600" w:firstLineChars="200"/>
        <w:jc w:val="left"/>
        <w:rPr>
          <w:rFonts w:ascii="仿宋" w:hAnsi="仿宋" w:eastAsia="仿宋"/>
          <w:color w:val="000000"/>
          <w:sz w:val="30"/>
          <w:szCs w:val="30"/>
        </w:rPr>
      </w:pPr>
      <w:r>
        <w:t>（3）技术响应表（格式见附件）；</w:t>
      </w:r>
    </w:p>
    <w:p>
      <w:pPr>
        <w:snapToGrid w:val="0"/>
        <w:spacing w:line="460" w:lineRule="exact"/>
        <w:ind w:firstLine="600" w:firstLineChars="200"/>
        <w:jc w:val="left"/>
        <w:rPr>
          <w:rFonts w:ascii="仿宋" w:hAnsi="仿宋" w:eastAsia="仿宋"/>
          <w:color w:val="000000"/>
          <w:sz w:val="30"/>
          <w:szCs w:val="30"/>
        </w:rPr>
      </w:pPr>
      <w: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sz w:val="30"/>
          <w:szCs w:val="30"/>
        </w:rPr>
      </w:pPr>
      <w: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sz w:val="30"/>
          <w:szCs w:val="30"/>
        </w:rPr>
      </w:pPr>
      <w:r>
        <w:t>（6）列入政府采购节能环保清单的证明资料（若有）；</w:t>
      </w:r>
    </w:p>
    <w:p>
      <w:pPr>
        <w:snapToGrid w:val="0"/>
        <w:spacing w:line="460" w:lineRule="exact"/>
        <w:ind w:firstLine="600" w:firstLineChars="200"/>
        <w:jc w:val="left"/>
        <w:rPr>
          <w:rFonts w:ascii="仿宋" w:hAnsi="仿宋" w:eastAsia="仿宋"/>
          <w:color w:val="000000"/>
          <w:sz w:val="30"/>
          <w:szCs w:val="30"/>
        </w:rPr>
      </w:pPr>
      <w:r>
        <w:t>（7）商务响应表（格式见附件）；</w:t>
      </w:r>
    </w:p>
    <w:p>
      <w:pPr>
        <w:snapToGrid w:val="0"/>
        <w:spacing w:line="460" w:lineRule="exact"/>
        <w:ind w:firstLine="600" w:firstLineChars="200"/>
        <w:jc w:val="left"/>
        <w:rPr>
          <w:rFonts w:ascii="仿宋" w:hAnsi="仿宋" w:eastAsia="仿宋"/>
          <w:color w:val="000000"/>
          <w:sz w:val="30"/>
          <w:szCs w:val="30"/>
        </w:rPr>
      </w:pPr>
      <w: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sz w:val="30"/>
          <w:szCs w:val="30"/>
        </w:rPr>
      </w:pPr>
      <w:r>
        <w:t>（9）技术培训计划（若有）；</w:t>
      </w:r>
    </w:p>
    <w:p>
      <w:pPr>
        <w:snapToGrid w:val="0"/>
        <w:spacing w:line="460" w:lineRule="exact"/>
        <w:ind w:firstLine="600" w:firstLineChars="200"/>
        <w:jc w:val="left"/>
        <w:rPr>
          <w:rFonts w:ascii="仿宋" w:hAnsi="仿宋" w:eastAsia="仿宋"/>
          <w:color w:val="000000"/>
          <w:sz w:val="30"/>
          <w:szCs w:val="30"/>
        </w:rPr>
      </w:pPr>
      <w: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sz w:val="30"/>
          <w:szCs w:val="30"/>
        </w:rPr>
      </w:pPr>
      <w:r>
        <w:t>（11）案例的业绩证明（投标人业绩情况一览表、合同复印件等）；</w:t>
      </w:r>
    </w:p>
    <w:p>
      <w:pPr>
        <w:snapToGrid w:val="0"/>
        <w:spacing w:line="460" w:lineRule="exact"/>
        <w:ind w:firstLine="600" w:firstLineChars="200"/>
        <w:jc w:val="left"/>
        <w:rPr>
          <w:rFonts w:ascii="仿宋" w:hAnsi="仿宋" w:eastAsia="仿宋"/>
          <w:color w:val="000000"/>
          <w:sz w:val="30"/>
          <w:szCs w:val="30"/>
        </w:rPr>
      </w:pPr>
      <w:r>
        <w:t>（12）投标人认为需要的其他文件资料。</w:t>
      </w:r>
    </w:p>
    <w:p>
      <w:pPr>
        <w:snapToGrid w:val="0"/>
        <w:spacing w:before="50" w:after="120" w:afterLines="50"/>
        <w:jc w:val="left"/>
        <w:rPr>
          <w:rFonts w:ascii="仿宋" w:hAnsi="仿宋" w:eastAsia="仿宋"/>
          <w:color w:val="000000"/>
          <w:sz w:val="30"/>
          <w:szCs w:val="30"/>
        </w:rPr>
      </w:pPr>
      <w:r/>
    </w:p>
    <w:p>
      <w:pPr>
        <w:snapToGrid w:val="0"/>
        <w:spacing w:before="50"/>
        <w:jc w:val="left"/>
        <w:rPr>
          <w:rFonts w:ascii="仿宋" w:hAnsi="仿宋" w:eastAsia="仿宋"/>
          <w:color w:val="000000"/>
          <w:sz w:val="30"/>
          <w:szCs w:val="30"/>
        </w:rPr>
      </w:pPr>
      <w:r>
        <w:t>附件10：</w:t>
      </w:r>
    </w:p>
    <w:p>
      <w:pPr>
        <w:snapToGrid w:val="0"/>
        <w:spacing w:before="50" w:after="50"/>
        <w:jc w:val="center"/>
        <w:rPr>
          <w:rFonts w:ascii="仿宋" w:hAnsi="仿宋" w:eastAsia="仿宋"/>
          <w:b/>
          <w:color w:val="000000"/>
          <w:sz w:val="36"/>
          <w:szCs w:val="36"/>
        </w:rPr>
      </w:pPr>
      <w:r>
        <w:t>评分对应表</w:t>
      </w:r>
    </w:p>
    <w:p>
      <w:pPr>
        <w:snapToGrid w:val="0"/>
        <w:spacing w:before="50"/>
        <w:jc w:val="center"/>
        <w:rPr>
          <w:rFonts w:ascii="仿宋" w:hAnsi="仿宋" w:eastAsia="仿宋"/>
          <w:b/>
          <w:color w:val="000000"/>
          <w:sz w:val="32"/>
          <w:szCs w:val="32"/>
        </w:rPr>
      </w:pPr>
      <w:r/>
    </w:p>
    <w:p>
      <w:pPr>
        <w:pStyle w:val="20"/>
        <w:snapToGrid w:val="0"/>
        <w:rPr>
          <w:rFonts w:ascii="仿宋" w:hAnsi="仿宋" w:eastAsia="仿宋"/>
          <w:color w:val="000000"/>
          <w:sz w:val="30"/>
          <w:szCs w:val="30"/>
          <w:u w:val="single"/>
        </w:rPr>
      </w:pPr>
      <w: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r>
              <w:t>评分项目</w:t>
            </w:r>
          </w:p>
        </w:tc>
        <w:tc>
          <w:tcPr>
            <w:tcW w:w="3061" w:type="dxa"/>
            <w:tcBorders>
              <w:top w:val="single" w:color="auto" w:sz="4" w:space="0"/>
              <w:left w:val="single" w:color="auto" w:sz="4" w:space="0"/>
              <w:bottom w:val="single" w:color="auto" w:sz="4" w:space="0"/>
              <w:right w:val="single" w:color="auto" w:sz="4" w:space="0"/>
            </w:tcBorders>
            <w:vAlign w:val="center"/>
          </w:tcPr>
          <w:p>
            <w: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vAlign w:val="top"/>
          </w:tcPr>
          <w:p>
            <w: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vAlign w:val="top"/>
          </w:tcPr>
          <w:p>
            <w:r>
              <w:t>……</w:t>
            </w:r>
          </w:p>
        </w:tc>
        <w:tc>
          <w:tcPr>
            <w:tcW w:w="306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vAlign w:val="top"/>
          </w:tcPr>
          <w:p>
            <w:pPr>
              <w:snapToGrid w:val="0"/>
              <w:rPr>
                <w:rFonts w:ascii="仿宋" w:hAnsi="仿宋" w:eastAsia="仿宋"/>
                <w:color w:val="000000"/>
                <w:sz w:val="30"/>
                <w:szCs w:val="30"/>
              </w:rPr>
            </w:pPr>
          </w:p>
        </w:tc>
        <w:tc>
          <w:tcPr>
            <w:tcW w:w="3061"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t>授权代表签名：               日期：</w:t>
      </w:r>
    </w:p>
    <w:p>
      <w:pPr>
        <w:snapToGrid w:val="0"/>
        <w:spacing w:before="50" w:after="120" w:afterLines="50"/>
        <w:jc w:val="left"/>
        <w:rPr>
          <w:rFonts w:ascii="仿宋" w:hAnsi="仿宋" w:eastAsia="仿宋"/>
          <w:color w:val="000000"/>
          <w:sz w:val="30"/>
          <w:szCs w:val="30"/>
        </w:rPr>
      </w:pPr>
      <w:r>
        <w:t>附件11：</w:t>
      </w:r>
    </w:p>
    <w:p>
      <w:pPr>
        <w:snapToGrid w:val="0"/>
        <w:spacing w:before="50" w:after="120" w:afterLines="50"/>
        <w:jc w:val="center"/>
        <w:rPr>
          <w:rFonts w:ascii="仿宋" w:hAnsi="仿宋" w:eastAsia="仿宋"/>
          <w:b/>
          <w:color w:val="000000"/>
          <w:spacing w:val="40"/>
          <w:kern w:val="0"/>
          <w:sz w:val="36"/>
          <w:szCs w:val="36"/>
        </w:rPr>
      </w:pPr>
      <w:r>
        <w:t>投标项目明细清单</w:t>
      </w:r>
    </w:p>
    <w:p>
      <w:pPr>
        <w:snapToGrid w:val="0"/>
        <w:spacing w:before="50" w:after="120" w:afterLines="50"/>
        <w:rPr>
          <w:rFonts w:ascii="仿宋" w:hAnsi="仿宋" w:eastAsia="仿宋"/>
          <w:b/>
          <w:color w:val="000000"/>
          <w:spacing w:val="40"/>
          <w:kern w:val="0"/>
          <w:sz w:val="36"/>
          <w:szCs w:val="36"/>
        </w:rPr>
      </w:pPr>
      <w:r/>
    </w:p>
    <w:p>
      <w:pPr>
        <w:pStyle w:val="20"/>
        <w:snapToGrid w:val="0"/>
        <w:rPr>
          <w:rFonts w:ascii="仿宋" w:hAnsi="仿宋" w:eastAsia="仿宋"/>
          <w:color w:val="000000"/>
          <w:kern w:val="0"/>
          <w:sz w:val="30"/>
          <w:szCs w:val="30"/>
          <w:u w:val="single"/>
        </w:rPr>
      </w:pPr>
      <w:r>
        <w:t>投标人全称（公章）：                标项：</w:t>
      </w:r>
    </w:p>
    <w:p>
      <w:pPr>
        <w:pStyle w:val="20"/>
        <w:snapToGrid w:val="0"/>
        <w:rPr>
          <w:rFonts w:ascii="仿宋" w:hAnsi="仿宋" w:eastAsia="仿宋"/>
          <w:color w:val="000000"/>
          <w:sz w:val="30"/>
          <w:szCs w:val="30"/>
        </w:rPr>
      </w:pPr>
      <w: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r>
              <w:t>序号</w:t>
            </w:r>
          </w:p>
        </w:tc>
        <w:tc>
          <w:tcPr>
            <w:tcW w:w="1681" w:type="dxa"/>
            <w:tcBorders>
              <w:top w:val="single" w:color="auto" w:sz="4" w:space="0"/>
              <w:left w:val="single" w:color="auto" w:sz="4" w:space="0"/>
              <w:bottom w:val="single" w:color="auto" w:sz="4" w:space="0"/>
              <w:right w:val="single" w:color="auto" w:sz="4" w:space="0"/>
            </w:tcBorders>
            <w:vAlign w:val="center"/>
          </w:tcPr>
          <w:p>
            <w:r>
              <w:t>货物名称</w:t>
            </w:r>
          </w:p>
        </w:tc>
        <w:tc>
          <w:tcPr>
            <w:tcW w:w="839" w:type="dxa"/>
            <w:tcBorders>
              <w:top w:val="single" w:color="auto" w:sz="4" w:space="0"/>
              <w:left w:val="single" w:color="auto" w:sz="4" w:space="0"/>
              <w:bottom w:val="single" w:color="auto" w:sz="4" w:space="0"/>
              <w:right w:val="single" w:color="auto" w:sz="4" w:space="0"/>
            </w:tcBorders>
            <w:vAlign w:val="center"/>
          </w:tcPr>
          <w:p>
            <w:r>
              <w:t>品牌</w:t>
            </w:r>
          </w:p>
        </w:tc>
        <w:tc>
          <w:tcPr>
            <w:tcW w:w="1281" w:type="dxa"/>
            <w:tcBorders>
              <w:top w:val="single" w:color="auto" w:sz="4" w:space="0"/>
              <w:left w:val="single" w:color="auto" w:sz="4" w:space="0"/>
              <w:bottom w:val="single" w:color="auto" w:sz="4" w:space="0"/>
              <w:right w:val="single" w:color="auto" w:sz="4" w:space="0"/>
            </w:tcBorders>
            <w:vAlign w:val="center"/>
          </w:tcPr>
          <w:p>
            <w:r>
              <w:t>规格</w:t>
              <w:br/>
              <w:t>型号</w:t>
            </w:r>
          </w:p>
        </w:tc>
        <w:tc>
          <w:tcPr>
            <w:tcW w:w="1419" w:type="dxa"/>
            <w:tcBorders>
              <w:top w:val="single" w:color="auto" w:sz="4" w:space="0"/>
              <w:left w:val="single" w:color="auto" w:sz="4" w:space="0"/>
              <w:bottom w:val="single" w:color="auto" w:sz="4" w:space="0"/>
              <w:right w:val="single" w:color="auto" w:sz="4" w:space="0"/>
            </w:tcBorders>
            <w:vAlign w:val="center"/>
          </w:tcPr>
          <w:p>
            <w:r>
              <w:t>单位及</w:t>
              <w:br/>
              <w:t>数量</w:t>
            </w:r>
          </w:p>
        </w:tc>
        <w:tc>
          <w:tcPr>
            <w:tcW w:w="2227" w:type="dxa"/>
            <w:tcBorders>
              <w:top w:val="single" w:color="auto" w:sz="4" w:space="0"/>
              <w:left w:val="single" w:color="auto" w:sz="4" w:space="0"/>
              <w:bottom w:val="single" w:color="auto" w:sz="4" w:space="0"/>
              <w:right w:val="single" w:color="auto" w:sz="4" w:space="0"/>
            </w:tcBorders>
            <w:vAlign w:val="center"/>
          </w:tcPr>
          <w:p>
            <w: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r>
              <w:t>序号</w:t>
            </w:r>
          </w:p>
        </w:tc>
        <w:tc>
          <w:tcPr>
            <w:tcW w:w="2828" w:type="dxa"/>
            <w:tcBorders>
              <w:top w:val="single" w:color="auto" w:sz="4" w:space="0"/>
              <w:left w:val="single" w:color="auto" w:sz="4" w:space="0"/>
              <w:bottom w:val="single" w:color="auto" w:sz="4" w:space="0"/>
              <w:right w:val="single" w:color="auto" w:sz="4" w:space="0"/>
            </w:tcBorders>
            <w:vAlign w:val="center"/>
          </w:tcPr>
          <w:p>
            <w:r>
              <w:t>服务内容</w:t>
            </w:r>
          </w:p>
        </w:tc>
        <w:tc>
          <w:tcPr>
            <w:tcW w:w="2828" w:type="dxa"/>
            <w:tcBorders>
              <w:top w:val="single" w:color="auto" w:sz="4" w:space="0"/>
              <w:left w:val="single" w:color="auto" w:sz="4" w:space="0"/>
              <w:bottom w:val="single" w:color="auto" w:sz="4" w:space="0"/>
              <w:right w:val="single" w:color="auto" w:sz="4" w:space="0"/>
            </w:tcBorders>
            <w:vAlign w:val="center"/>
          </w:tcPr>
          <w:p>
            <w: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30"/>
          <w:szCs w:val="30"/>
        </w:rPr>
      </w:pPr>
      <w:r/>
    </w:p>
    <w:p>
      <w:pPr>
        <w:snapToGrid w:val="0"/>
        <w:spacing w:before="120" w:beforeLines="50"/>
        <w:rPr>
          <w:rFonts w:ascii="仿宋" w:hAnsi="仿宋" w:eastAsia="仿宋"/>
          <w:color w:val="000000"/>
          <w:sz w:val="30"/>
          <w:szCs w:val="30"/>
          <w:u w:val="single"/>
        </w:rPr>
      </w:pPr>
      <w:r>
        <w:t>授权代表签名：               日期：</w:t>
      </w:r>
    </w:p>
    <w:p>
      <w:pPr>
        <w:snapToGrid w:val="0"/>
        <w:spacing w:before="50" w:after="50"/>
        <w:rPr>
          <w:rFonts w:ascii="仿宋" w:hAnsi="仿宋" w:eastAsia="仿宋"/>
          <w:color w:val="000000"/>
          <w:spacing w:val="20"/>
          <w:sz w:val="30"/>
          <w:szCs w:val="30"/>
        </w:rPr>
      </w:pPr>
      <w:r/>
    </w:p>
    <w:p>
      <w:pPr>
        <w:snapToGrid w:val="0"/>
        <w:spacing w:before="50" w:after="50"/>
        <w:rPr>
          <w:rFonts w:ascii="仿宋" w:hAnsi="仿宋" w:eastAsia="仿宋"/>
          <w:color w:val="000000"/>
          <w:sz w:val="30"/>
          <w:szCs w:val="30"/>
        </w:rPr>
      </w:pPr>
      <w:r>
        <w:t>附件12：</w:t>
      </w:r>
    </w:p>
    <w:p>
      <w:pPr>
        <w:snapToGrid w:val="0"/>
        <w:spacing w:before="50" w:after="120" w:afterLines="50"/>
        <w:jc w:val="center"/>
        <w:rPr>
          <w:rFonts w:ascii="仿宋" w:hAnsi="仿宋" w:eastAsia="仿宋"/>
          <w:b/>
          <w:color w:val="000000"/>
          <w:spacing w:val="40"/>
          <w:kern w:val="0"/>
          <w:sz w:val="36"/>
          <w:szCs w:val="36"/>
        </w:rPr>
      </w:pPr>
      <w:r>
        <w:t>技 术 响 应 表</w:t>
      </w:r>
    </w:p>
    <w:p>
      <w:pPr>
        <w:snapToGrid w:val="0"/>
        <w:spacing w:before="50" w:after="120" w:afterLines="50"/>
        <w:rPr>
          <w:rFonts w:ascii="仿宋" w:hAnsi="仿宋" w:eastAsia="仿宋"/>
          <w:b/>
          <w:color w:val="000000"/>
          <w:sz w:val="32"/>
          <w:szCs w:val="32"/>
        </w:rPr>
      </w:pPr>
      <w:r/>
    </w:p>
    <w:p>
      <w:pPr>
        <w:pStyle w:val="20"/>
        <w:snapToGrid w:val="0"/>
        <w:rPr>
          <w:rFonts w:ascii="仿宋" w:hAnsi="仿宋" w:eastAsia="仿宋"/>
          <w:color w:val="000000"/>
          <w:sz w:val="30"/>
          <w:szCs w:val="30"/>
          <w:u w:val="single"/>
        </w:rPr>
      </w:pPr>
      <w: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vAlign w:val="top"/>
          </w:tcPr>
          <w:p>
            <w:r>
              <w:t>招标文件要求</w:t>
            </w:r>
          </w:p>
        </w:tc>
        <w:tc>
          <w:tcPr>
            <w:tcW w:w="2197" w:type="dxa"/>
            <w:tcBorders>
              <w:top w:val="single" w:color="auto" w:sz="4" w:space="0"/>
              <w:left w:val="single" w:color="auto" w:sz="4" w:space="0"/>
              <w:bottom w:val="single" w:color="auto" w:sz="4" w:space="0"/>
              <w:right w:val="single" w:color="auto" w:sz="4" w:space="0"/>
            </w:tcBorders>
            <w:vAlign w:val="top"/>
          </w:tcPr>
          <w:p>
            <w:r>
              <w:t>投标文件响应</w:t>
            </w:r>
          </w:p>
        </w:tc>
        <w:tc>
          <w:tcPr>
            <w:tcW w:w="2424" w:type="dxa"/>
            <w:tcBorders>
              <w:top w:val="single" w:color="auto" w:sz="4" w:space="0"/>
              <w:left w:val="single" w:color="auto" w:sz="4" w:space="0"/>
              <w:bottom w:val="single" w:color="auto" w:sz="4" w:space="0"/>
              <w:right w:val="single" w:color="auto" w:sz="4" w:space="0"/>
            </w:tcBorders>
            <w:vAlign w:val="top"/>
          </w:tcPr>
          <w:p>
            <w: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240" w:lineRule="auto"/>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nil"/>
              <w:right w:val="single" w:color="auto" w:sz="4" w:space="0"/>
            </w:tcBorders>
            <w:vAlign w:val="top"/>
          </w:tcPr>
          <w:p>
            <w:pPr>
              <w:pStyle w:val="32"/>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sz w:val="30"/>
                <w:szCs w:val="30"/>
              </w:rPr>
            </w:pPr>
          </w:p>
        </w:tc>
        <w:tc>
          <w:tcPr>
            <w:tcW w:w="2197"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240" w:lineRule="auto"/>
              <w:outlineLvl w:val="0"/>
              <w:rPr>
                <w:rFonts w:ascii="仿宋" w:hAnsi="仿宋" w:eastAsia="仿宋"/>
                <w:color w:val="000000"/>
                <w:sz w:val="30"/>
                <w:szCs w:val="30"/>
              </w:rPr>
            </w:pPr>
          </w:p>
        </w:tc>
        <w:tc>
          <w:tcPr>
            <w:tcW w:w="2424" w:type="dxa"/>
            <w:tcBorders>
              <w:top w:val="single" w:color="auto" w:sz="4" w:space="0"/>
              <w:left w:val="single" w:color="auto" w:sz="4" w:space="0"/>
              <w:bottom w:val="single" w:color="auto" w:sz="4" w:space="0"/>
              <w:right w:val="single" w:color="auto" w:sz="4" w:space="0"/>
            </w:tcBorders>
            <w:vAlign w:val="top"/>
          </w:tcPr>
          <w:p>
            <w:pPr>
              <w:pStyle w:val="32"/>
              <w:snapToGrid w:val="0"/>
              <w:spacing w:before="120" w:after="120" w:line="240" w:lineRule="auto"/>
              <w:outlineLvl w:val="0"/>
              <w:rPr>
                <w:rFonts w:ascii="仿宋" w:hAnsi="仿宋" w:eastAsia="仿宋"/>
                <w:color w:val="000000"/>
                <w:sz w:val="30"/>
                <w:szCs w:val="30"/>
              </w:rPr>
            </w:pPr>
          </w:p>
        </w:tc>
      </w:tr>
    </w:tbl>
    <w:p>
      <w:pPr>
        <w:pStyle w:val="25"/>
        <w:rPr>
          <w:rFonts w:ascii="仿宋" w:hAnsi="仿宋" w:eastAsia="仿宋"/>
          <w:color w:val="000000"/>
          <w:spacing w:val="20"/>
          <w:kern w:val="0"/>
          <w:sz w:val="30"/>
          <w:szCs w:val="30"/>
        </w:rPr>
      </w:pPr>
      <w:r>
        <w:t>注：投标人应根据投标设备的性能指标、对照招标文件要求在“偏离情况”栏注明“正偏离”、“负偏离”或“无偏离”。</w:t>
      </w:r>
    </w:p>
    <w:p>
      <w:pPr>
        <w:snapToGrid w:val="0"/>
        <w:spacing w:before="50" w:after="50"/>
        <w:rPr>
          <w:rFonts w:ascii="仿宋" w:hAnsi="仿宋" w:eastAsia="仿宋"/>
          <w:color w:val="000000"/>
          <w:spacing w:val="20"/>
          <w:sz w:val="30"/>
          <w:szCs w:val="30"/>
        </w:rPr>
      </w:pPr>
      <w:r/>
    </w:p>
    <w:p>
      <w:pPr>
        <w:snapToGrid w:val="0"/>
        <w:spacing w:before="50" w:after="50"/>
        <w:rPr>
          <w:rFonts w:ascii="仿宋" w:hAnsi="仿宋" w:eastAsia="仿宋"/>
          <w:color w:val="000000"/>
          <w:sz w:val="30"/>
          <w:szCs w:val="30"/>
        </w:rPr>
      </w:pPr>
      <w:r>
        <w:t>授权代表签名：          日 期：</w:t>
      </w:r>
    </w:p>
    <w:p>
      <w:pPr>
        <w:snapToGrid w:val="0"/>
        <w:spacing w:before="50" w:after="120" w:afterLines="50"/>
        <w:jc w:val="left"/>
        <w:rPr>
          <w:rFonts w:ascii="仿宋" w:hAnsi="仿宋" w:eastAsia="仿宋"/>
          <w:color w:val="000000"/>
          <w:sz w:val="30"/>
          <w:szCs w:val="30"/>
        </w:rPr>
      </w:pPr>
      <w:r/>
    </w:p>
    <w:p>
      <w:pPr>
        <w:snapToGrid w:val="0"/>
        <w:spacing w:before="50" w:after="50"/>
        <w:rPr>
          <w:rFonts w:ascii="仿宋" w:hAnsi="仿宋" w:eastAsia="仿宋"/>
          <w:color w:val="000000"/>
          <w:sz w:val="30"/>
          <w:szCs w:val="30"/>
        </w:rPr>
      </w:pPr>
      <w:r>
        <w:t>附件13：</w:t>
      </w:r>
    </w:p>
    <w:p>
      <w:pPr>
        <w:snapToGrid w:val="0"/>
        <w:spacing w:before="50" w:after="120" w:afterLines="50"/>
        <w:jc w:val="center"/>
        <w:rPr>
          <w:rFonts w:ascii="仿宋" w:hAnsi="仿宋" w:eastAsia="仿宋"/>
          <w:b/>
          <w:color w:val="000000"/>
          <w:kern w:val="0"/>
          <w:sz w:val="36"/>
          <w:szCs w:val="36"/>
        </w:rPr>
      </w:pPr>
      <w:r>
        <w:t>项目组人员清单</w:t>
      </w:r>
    </w:p>
    <w:p>
      <w:pPr>
        <w:snapToGrid w:val="0"/>
        <w:spacing w:before="120" w:beforeLines="50" w:after="50"/>
        <w:rPr>
          <w:rFonts w:ascii="仿宋" w:hAnsi="仿宋" w:eastAsia="仿宋"/>
          <w:b/>
          <w:color w:val="000000"/>
          <w:sz w:val="30"/>
          <w:szCs w:val="30"/>
        </w:rPr>
      </w:pPr>
      <w:r/>
    </w:p>
    <w:p>
      <w:pPr>
        <w:pStyle w:val="20"/>
        <w:snapToGrid w:val="0"/>
        <w:rPr>
          <w:rFonts w:ascii="仿宋" w:hAnsi="仿宋" w:eastAsia="仿宋"/>
          <w:color w:val="000000"/>
          <w:sz w:val="30"/>
          <w:szCs w:val="30"/>
          <w:u w:val="single"/>
        </w:rPr>
      </w:pPr>
      <w: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r>
              <w:t>姓名</w:t>
            </w:r>
          </w:p>
        </w:tc>
        <w:tc>
          <w:tcPr>
            <w:tcW w:w="1004" w:type="dxa"/>
            <w:tcBorders>
              <w:top w:val="single" w:color="auto" w:sz="4" w:space="0"/>
              <w:left w:val="single" w:color="auto" w:sz="4" w:space="0"/>
              <w:bottom w:val="single" w:color="auto" w:sz="4" w:space="0"/>
              <w:right w:val="single" w:color="auto" w:sz="4" w:space="0"/>
            </w:tcBorders>
            <w:vAlign w:val="center"/>
          </w:tcPr>
          <w:p>
            <w:r>
              <w:t>职务</w:t>
            </w:r>
          </w:p>
        </w:tc>
        <w:tc>
          <w:tcPr>
            <w:tcW w:w="1663" w:type="dxa"/>
            <w:tcBorders>
              <w:top w:val="single" w:color="auto" w:sz="4" w:space="0"/>
              <w:left w:val="single" w:color="auto" w:sz="4" w:space="0"/>
              <w:bottom w:val="single" w:color="auto" w:sz="4" w:space="0"/>
              <w:right w:val="single" w:color="auto" w:sz="4" w:space="0"/>
            </w:tcBorders>
            <w:vAlign w:val="center"/>
          </w:tcPr>
          <w:p>
            <w:r>
              <w:t>专业技</w:t>
              <w:br/>
              <w:t>术资格</w:t>
            </w:r>
          </w:p>
        </w:tc>
        <w:tc>
          <w:tcPr>
            <w:tcW w:w="1260" w:type="dxa"/>
            <w:tcBorders>
              <w:top w:val="single" w:color="auto" w:sz="4" w:space="0"/>
              <w:left w:val="single" w:color="auto" w:sz="4" w:space="0"/>
              <w:bottom w:val="single" w:color="auto" w:sz="4" w:space="0"/>
              <w:right w:val="single" w:color="auto" w:sz="4" w:space="0"/>
            </w:tcBorders>
            <w:vAlign w:val="center"/>
          </w:tcPr>
          <w:p>
            <w:r>
              <w:t>证书</w:t>
              <w:br/>
              <w:t>编号</w:t>
            </w:r>
          </w:p>
        </w:tc>
        <w:tc>
          <w:tcPr>
            <w:tcW w:w="1800" w:type="dxa"/>
            <w:tcBorders>
              <w:top w:val="single" w:color="auto" w:sz="4" w:space="0"/>
              <w:left w:val="single" w:color="auto" w:sz="4" w:space="0"/>
              <w:bottom w:val="single" w:color="auto" w:sz="4" w:space="0"/>
              <w:right w:val="single" w:color="auto" w:sz="4" w:space="0"/>
            </w:tcBorders>
            <w:vAlign w:val="center"/>
          </w:tcPr>
          <w:p>
            <w: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r>
              <w:t>劳动合</w:t>
              <w:b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vAlign w:val="top"/>
          </w:tcPr>
          <w:p>
            <w:pPr>
              <w:pStyle w:val="35"/>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after="50" w:line="460" w:lineRule="exact"/>
              <w:rPr>
                <w:rFonts w:ascii="仿宋" w:hAnsi="仿宋" w:eastAsia="仿宋"/>
                <w:b/>
                <w:bCs/>
                <w:color w:val="000000"/>
                <w:kern w:val="0"/>
                <w:sz w:val="30"/>
                <w:szCs w:val="30"/>
              </w:rPr>
            </w:pPr>
          </w:p>
        </w:tc>
      </w:tr>
    </w:tbl>
    <w:p>
      <w:pPr>
        <w:snapToGrid w:val="0"/>
        <w:spacing w:before="50" w:after="120" w:afterLines="50" w:line="460" w:lineRule="exact"/>
        <w:jc w:val="left"/>
        <w:rPr>
          <w:rFonts w:ascii="仿宋" w:hAnsi="仿宋" w:eastAsia="仿宋"/>
          <w:color w:val="000000"/>
          <w:sz w:val="30"/>
          <w:szCs w:val="30"/>
        </w:rPr>
      </w:pPr>
      <w: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30"/>
          <w:szCs w:val="30"/>
        </w:rPr>
      </w:pPr>
      <w:r/>
    </w:p>
    <w:p>
      <w:pPr>
        <w:snapToGrid w:val="0"/>
        <w:spacing w:before="50" w:after="50" w:line="460" w:lineRule="exact"/>
        <w:rPr>
          <w:rFonts w:ascii="仿宋" w:hAnsi="仿宋" w:eastAsia="仿宋"/>
          <w:color w:val="000000"/>
          <w:spacing w:val="20"/>
          <w:sz w:val="30"/>
          <w:szCs w:val="30"/>
          <w:u w:val="single"/>
        </w:rPr>
      </w:pPr>
      <w:r>
        <w:t>授权代表签名： 日  期：</w:t>
      </w:r>
    </w:p>
    <w:p>
      <w:pPr>
        <w:snapToGrid w:val="0"/>
        <w:spacing w:before="50" w:after="120" w:afterLines="50" w:line="460" w:lineRule="exact"/>
        <w:jc w:val="left"/>
        <w:rPr>
          <w:rFonts w:ascii="仿宋" w:hAnsi="仿宋" w:eastAsia="仿宋"/>
          <w:color w:val="000000"/>
          <w:sz w:val="30"/>
          <w:szCs w:val="30"/>
        </w:rPr>
      </w:pPr>
      <w:r/>
    </w:p>
    <w:p>
      <w:pPr>
        <w:pStyle w:val="32"/>
        <w:snapToGrid w:val="0"/>
        <w:spacing w:before="120" w:after="120" w:line="460" w:lineRule="exact"/>
        <w:rPr>
          <w:rFonts w:ascii="仿宋" w:hAnsi="仿宋" w:eastAsia="仿宋"/>
          <w:color w:val="000000"/>
          <w:sz w:val="30"/>
          <w:szCs w:val="30"/>
        </w:rPr>
      </w:pPr>
      <w:r/>
    </w:p>
    <w:p>
      <w:pPr>
        <w:snapToGrid w:val="0"/>
        <w:spacing w:before="50"/>
        <w:jc w:val="left"/>
        <w:rPr>
          <w:rFonts w:ascii="仿宋" w:hAnsi="仿宋" w:eastAsia="仿宋"/>
          <w:color w:val="000000"/>
          <w:sz w:val="30"/>
          <w:szCs w:val="30"/>
        </w:rPr>
      </w:pPr>
      <w:r>
        <w:t>附件14：</w:t>
      </w:r>
    </w:p>
    <w:p>
      <w:pPr>
        <w:snapToGrid w:val="0"/>
        <w:spacing w:before="50" w:after="50"/>
        <w:jc w:val="center"/>
        <w:rPr>
          <w:rFonts w:ascii="仿宋" w:hAnsi="仿宋" w:eastAsia="仿宋"/>
          <w:b/>
          <w:color w:val="000000"/>
          <w:sz w:val="36"/>
          <w:szCs w:val="36"/>
        </w:rPr>
      </w:pPr>
      <w:r>
        <w:t>商务响应表</w:t>
      </w:r>
    </w:p>
    <w:p>
      <w:pPr>
        <w:snapToGrid w:val="0"/>
        <w:spacing w:before="50"/>
        <w:jc w:val="center"/>
        <w:rPr>
          <w:rFonts w:ascii="仿宋" w:hAnsi="仿宋" w:eastAsia="仿宋"/>
          <w:b/>
          <w:color w:val="000000"/>
          <w:sz w:val="32"/>
          <w:szCs w:val="32"/>
        </w:rPr>
      </w:pPr>
      <w:r/>
    </w:p>
    <w:p>
      <w:pPr>
        <w:pStyle w:val="20"/>
        <w:snapToGrid w:val="0"/>
        <w:rPr>
          <w:rFonts w:ascii="仿宋" w:hAnsi="仿宋" w:eastAsia="仿宋"/>
          <w:color w:val="000000"/>
          <w:sz w:val="30"/>
          <w:szCs w:val="30"/>
          <w:u w:val="single"/>
        </w:rPr>
      </w:pPr>
      <w: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r>
              <w:t>项目</w:t>
            </w:r>
          </w:p>
        </w:tc>
        <w:tc>
          <w:tcPr>
            <w:tcW w:w="2699" w:type="dxa"/>
            <w:tcBorders>
              <w:top w:val="single" w:color="auto" w:sz="4" w:space="0"/>
              <w:left w:val="single" w:color="auto" w:sz="4" w:space="0"/>
              <w:bottom w:val="single" w:color="auto" w:sz="4" w:space="0"/>
              <w:right w:val="single" w:color="auto" w:sz="4" w:space="0"/>
            </w:tcBorders>
            <w:vAlign w:val="center"/>
          </w:tcPr>
          <w:p>
            <w: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r>
              <w:t>是否</w:t>
              <w:br/>
              <w:t>响应</w:t>
            </w:r>
          </w:p>
        </w:tc>
        <w:tc>
          <w:tcPr>
            <w:tcW w:w="3019" w:type="dxa"/>
            <w:tcBorders>
              <w:top w:val="single" w:color="auto" w:sz="4" w:space="0"/>
              <w:left w:val="single" w:color="auto" w:sz="4" w:space="0"/>
              <w:bottom w:val="single" w:color="auto" w:sz="4" w:space="0"/>
              <w:right w:val="single" w:color="auto" w:sz="4" w:space="0"/>
            </w:tcBorders>
            <w:vAlign w:val="center"/>
          </w:tcPr>
          <w:p>
            <w: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r>
              <w:t>项目工期（交货期）及地点</w:t>
            </w:r>
          </w:p>
        </w:tc>
        <w:tc>
          <w:tcPr>
            <w:tcW w:w="269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r>
              <w:t>付款条件</w:t>
            </w:r>
          </w:p>
        </w:tc>
        <w:tc>
          <w:tcPr>
            <w:tcW w:w="269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r>
              <w:t>违约责任及争议解决方式</w:t>
            </w:r>
          </w:p>
        </w:tc>
        <w:tc>
          <w:tcPr>
            <w:tcW w:w="269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r>
              <w:t>项目维护计划</w:t>
            </w:r>
          </w:p>
        </w:tc>
        <w:tc>
          <w:tcPr>
            <w:tcW w:w="269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r>
              <w:t>响应情况</w:t>
            </w:r>
          </w:p>
        </w:tc>
        <w:tc>
          <w:tcPr>
            <w:tcW w:w="269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r>
              <w:t>技术培训</w:t>
            </w:r>
          </w:p>
        </w:tc>
        <w:tc>
          <w:tcPr>
            <w:tcW w:w="269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r>
              <w:t>投标人技术力量情况</w:t>
            </w:r>
          </w:p>
        </w:tc>
        <w:tc>
          <w:tcPr>
            <w:tcW w:w="269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r>
              <w:t>经验或业绩要求</w:t>
            </w:r>
          </w:p>
        </w:tc>
        <w:tc>
          <w:tcPr>
            <w:tcW w:w="269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vAlign w:val="top"/>
          </w:tcPr>
          <w:p>
            <w:pPr>
              <w:snapToGrid w:val="0"/>
              <w:jc w:val="left"/>
              <w:rPr>
                <w:rFonts w:hint="eastAsia"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top"/>
          </w:tcPr>
          <w:p>
            <w:r>
              <w:t>……</w:t>
            </w:r>
          </w:p>
        </w:tc>
        <w:tc>
          <w:tcPr>
            <w:tcW w:w="2699"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vAlign w:val="top"/>
          </w:tcPr>
          <w:p>
            <w:pPr>
              <w:snapToGrid w:val="0"/>
              <w:spacing w:before="120" w:beforeLines="50"/>
              <w:rPr>
                <w:rFonts w:ascii="仿宋" w:hAnsi="仿宋" w:eastAsia="仿宋"/>
                <w:b/>
                <w:bCs/>
                <w:color w:val="000000"/>
                <w:sz w:val="30"/>
                <w:szCs w:val="30"/>
              </w:rPr>
            </w:pPr>
          </w:p>
        </w:tc>
      </w:tr>
    </w:tbl>
    <w:p>
      <w:pPr>
        <w:snapToGrid w:val="0"/>
        <w:spacing w:before="120" w:beforeLines="50"/>
        <w:rPr>
          <w:rFonts w:ascii="仿宋" w:hAnsi="仿宋" w:eastAsia="仿宋"/>
          <w:color w:val="000000"/>
          <w:sz w:val="30"/>
          <w:szCs w:val="30"/>
          <w:u w:val="single"/>
        </w:rPr>
      </w:pPr>
      <w:r>
        <w:t>授权代表签名：               日期：</w:t>
      </w:r>
    </w:p>
    <w:p>
      <w:pPr>
        <w:widowControl/>
        <w:jc w:val="left"/>
        <w:rPr>
          <w:rFonts w:ascii="仿宋" w:hAnsi="仿宋" w:eastAsia="仿宋"/>
          <w:color w:val="000000"/>
          <w:kern w:val="0"/>
          <w:sz w:val="30"/>
          <w:szCs w:val="30"/>
        </w:rPr>
        <w:sectPr>
          <w:pgSz w:w="11906" w:h="16838"/>
          <w:pgMar w:top="1474" w:right="1797" w:bottom="1247" w:left="1797" w:header="851" w:footer="851" w:gutter="0"/>
          <w:pgNumType w:fmt="decimal"/>
          <w:cols w:space="720" w:num="1"/>
        </w:sectPr>
      </w:pPr>
      <w:r/>
    </w:p>
    <w:p>
      <w:pPr>
        <w:snapToGrid w:val="0"/>
        <w:spacing w:before="50" w:after="120" w:afterLines="50"/>
        <w:jc w:val="left"/>
        <w:rPr>
          <w:rFonts w:ascii="仿宋" w:hAnsi="仿宋" w:eastAsia="仿宋"/>
          <w:color w:val="000000"/>
          <w:sz w:val="30"/>
          <w:szCs w:val="30"/>
        </w:rPr>
      </w:pPr>
      <w:r>
        <w:t>附件15：</w:t>
      </w:r>
    </w:p>
    <w:p>
      <w:pPr>
        <w:snapToGrid w:val="0"/>
        <w:spacing w:before="50" w:after="50"/>
        <w:jc w:val="center"/>
        <w:rPr>
          <w:rFonts w:ascii="仿宋" w:hAnsi="仿宋" w:eastAsia="仿宋"/>
          <w:b/>
          <w:color w:val="000000"/>
          <w:sz w:val="36"/>
          <w:szCs w:val="36"/>
        </w:rPr>
      </w:pPr>
      <w:r>
        <w:t>投标人业绩情况一览表</w:t>
      </w:r>
    </w:p>
    <w:p>
      <w:pPr>
        <w:pStyle w:val="20"/>
        <w:snapToGrid w:val="0"/>
        <w:rPr>
          <w:rFonts w:ascii="仿宋" w:hAnsi="仿宋" w:eastAsia="仿宋"/>
          <w:color w:val="000000"/>
          <w:sz w:val="30"/>
          <w:szCs w:val="30"/>
          <w:u w:val="single"/>
        </w:rPr>
      </w:pPr>
      <w: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采购</w:t>
              <w:b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r>
              <w:t>合同</w:t>
              <w:br/>
              <w:t>金额</w:t>
              <w:b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r>
              <w:t>采购单位联系人及</w:t>
              <w:b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r>
              <w:t>合</w:t>
              <w:br/>
              <w:t>同</w:t>
            </w:r>
          </w:p>
        </w:tc>
        <w:tc>
          <w:tcPr>
            <w:tcW w:w="1080" w:type="dxa"/>
            <w:tcBorders>
              <w:top w:val="single" w:color="auto" w:sz="4" w:space="0"/>
              <w:left w:val="single" w:color="auto" w:sz="4" w:space="0"/>
              <w:bottom w:val="single" w:color="auto" w:sz="4" w:space="0"/>
              <w:right w:val="single" w:color="auto" w:sz="4" w:space="0"/>
            </w:tcBorders>
            <w:vAlign w:val="center"/>
          </w:tcPr>
          <w:p>
            <w:r>
              <w:t>验收</w:t>
              <w:b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color w:val="000000"/>
                <w:sz w:val="30"/>
                <w:szCs w:val="30"/>
              </w:rPr>
            </w:pPr>
          </w:p>
        </w:tc>
        <w:tc>
          <w:tcPr>
            <w:tcW w:w="342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vAlign w:val="top"/>
          </w:tcPr>
          <w:p>
            <w:r>
              <w:t>备注</w:t>
            </w:r>
          </w:p>
        </w:tc>
        <w:tc>
          <w:tcPr>
            <w:tcW w:w="11341" w:type="dxa"/>
            <w:gridSpan w:val="7"/>
            <w:tcBorders>
              <w:top w:val="single" w:color="auto" w:sz="4" w:space="0"/>
              <w:left w:val="single" w:color="auto" w:sz="4" w:space="0"/>
              <w:bottom w:val="single" w:color="auto" w:sz="4" w:space="0"/>
              <w:right w:val="single" w:color="auto" w:sz="4" w:space="0"/>
            </w:tcBorders>
            <w:vAlign w:val="top"/>
          </w:tcPr>
          <w:p>
            <w:r>
              <w:t>提供投标人同类项目合同复印件、用户验收报告（如有）。</w:t>
            </w:r>
          </w:p>
        </w:tc>
      </w:tr>
    </w:tbl>
    <w:p>
      <w:pPr>
        <w:pStyle w:val="20"/>
        <w:snapToGrid w:val="0"/>
        <w:spacing w:before="240"/>
        <w:rPr>
          <w:rFonts w:ascii="仿宋" w:hAnsi="仿宋" w:eastAsia="仿宋"/>
          <w:color w:val="000000"/>
          <w:kern w:val="0"/>
          <w:sz w:val="30"/>
          <w:szCs w:val="30"/>
        </w:rPr>
      </w:pPr>
      <w:r>
        <w:t>授权代表签名：　　　　　                                            时  间：</w:t>
      </w:r>
    </w:p>
    <w:p>
      <w:pPr>
        <w:widowControl/>
        <w:jc w:val="left"/>
        <w:rPr>
          <w:rFonts w:ascii="仿宋" w:hAnsi="仿宋" w:eastAsia="仿宋"/>
          <w:color w:val="000000"/>
          <w:kern w:val="0"/>
          <w:sz w:val="30"/>
          <w:szCs w:val="30"/>
        </w:rPr>
        <w:sectPr>
          <w:pgSz w:w="16838" w:h="11906" w:orient="landscape"/>
          <w:pgMar w:top="1797" w:right="1474" w:bottom="1797" w:left="1247" w:header="851" w:footer="851" w:gutter="0"/>
          <w:pgNumType w:fmt="decimal"/>
          <w:cols w:space="720" w:num="1"/>
        </w:sectPr>
      </w:pPr>
      <w:r/>
    </w:p>
    <w:p>
      <w:pPr>
        <w:snapToGrid w:val="0"/>
        <w:spacing w:before="120" w:beforeLines="50" w:after="50"/>
        <w:rPr>
          <w:rFonts w:ascii="仿宋" w:hAnsi="仿宋" w:eastAsia="仿宋"/>
          <w:b/>
          <w:color w:val="000000"/>
          <w:sz w:val="30"/>
          <w:szCs w:val="30"/>
        </w:rPr>
      </w:pPr>
      <w:r>
        <w:t xml:space="preserve">附件16：                                    </w:t>
      </w:r>
    </w:p>
    <w:p>
      <w:pPr>
        <w:spacing w:before="240" w:beforeLines="100" w:line="240" w:lineRule="atLeast"/>
        <w:jc w:val="center"/>
        <w:rPr>
          <w:rFonts w:hint="eastAsia" w:ascii="仿宋" w:hAnsi="仿宋" w:eastAsia="仿宋"/>
          <w:b/>
          <w:color w:val="000000"/>
          <w:spacing w:val="40"/>
          <w:sz w:val="52"/>
          <w:szCs w:val="52"/>
          <w:lang w:eastAsia="zh-CN"/>
        </w:rPr>
      </w:pPr>
      <w:r>
        <w:t>中国美术学院2023-2024年度湘湖校区、良渚校区、山北生活区保安服务项目</w:t>
      </w:r>
    </w:p>
    <w:p>
      <w:pPr>
        <w:spacing w:before="240" w:beforeLines="100" w:line="240" w:lineRule="atLeast"/>
        <w:jc w:val="center"/>
        <w:rPr>
          <w:rFonts w:ascii="仿宋" w:hAnsi="仿宋" w:eastAsia="仿宋"/>
          <w:color w:val="000000"/>
          <w:sz w:val="36"/>
          <w:szCs w:val="36"/>
        </w:rPr>
      </w:pPr>
      <w:r>
        <w:t>项目编号：ZZCG2023T-GK-144（标项  ）</w:t>
      </w:r>
    </w:p>
    <w:p>
      <w:pPr>
        <w:spacing w:after="100" w:afterAutospacing="1" w:line="800" w:lineRule="exact"/>
        <w:ind w:right="-108"/>
        <w:jc w:val="center"/>
        <w:rPr>
          <w:rFonts w:ascii="仿宋" w:hAnsi="仿宋" w:eastAsia="仿宋"/>
          <w:b/>
          <w:color w:val="000000"/>
          <w:spacing w:val="40"/>
          <w:sz w:val="84"/>
          <w:szCs w:val="84"/>
        </w:rPr>
      </w:pPr>
      <w:r/>
    </w:p>
    <w:p>
      <w:pPr>
        <w:spacing w:after="100" w:afterAutospacing="1"/>
        <w:ind w:right="-108"/>
        <w:jc w:val="center"/>
        <w:rPr>
          <w:rFonts w:ascii="仿宋" w:hAnsi="仿宋" w:eastAsia="仿宋"/>
          <w:b/>
          <w:color w:val="000000"/>
          <w:spacing w:val="40"/>
          <w:sz w:val="84"/>
          <w:szCs w:val="84"/>
        </w:rPr>
      </w:pPr>
      <w:r>
        <w:t>报</w:t>
      </w:r>
    </w:p>
    <w:p>
      <w:pPr>
        <w:spacing w:after="100" w:afterAutospacing="1"/>
        <w:ind w:right="-108"/>
        <w:jc w:val="center"/>
        <w:rPr>
          <w:rFonts w:ascii="仿宋" w:hAnsi="仿宋" w:eastAsia="仿宋"/>
          <w:b/>
          <w:color w:val="000000"/>
          <w:spacing w:val="40"/>
          <w:sz w:val="84"/>
          <w:szCs w:val="84"/>
        </w:rPr>
      </w:pPr>
      <w:r>
        <w:t>价</w:t>
      </w:r>
    </w:p>
    <w:p>
      <w:pPr>
        <w:spacing w:after="100" w:afterAutospacing="1"/>
        <w:ind w:right="-108"/>
        <w:jc w:val="center"/>
        <w:rPr>
          <w:rFonts w:ascii="仿宋" w:hAnsi="仿宋" w:eastAsia="仿宋"/>
          <w:b/>
          <w:color w:val="000000"/>
          <w:spacing w:val="40"/>
          <w:sz w:val="84"/>
          <w:szCs w:val="84"/>
        </w:rPr>
      </w:pPr>
      <w:r>
        <w:t>文</w:t>
      </w:r>
    </w:p>
    <w:p>
      <w:pPr>
        <w:spacing w:after="100" w:afterAutospacing="1"/>
        <w:ind w:right="-108"/>
        <w:jc w:val="center"/>
        <w:rPr>
          <w:rFonts w:ascii="仿宋" w:hAnsi="仿宋" w:eastAsia="仿宋"/>
          <w:b/>
          <w:color w:val="000000"/>
          <w:spacing w:val="40"/>
          <w:sz w:val="84"/>
          <w:szCs w:val="84"/>
        </w:rPr>
      </w:pPr>
      <w:r>
        <w:t>件</w:t>
      </w:r>
    </w:p>
    <w:p>
      <w:pPr>
        <w:spacing w:line="500" w:lineRule="exact"/>
        <w:ind w:right="532"/>
        <w:jc w:val="center"/>
        <w:rPr>
          <w:rFonts w:ascii="仿宋" w:hAnsi="仿宋" w:eastAsia="仿宋"/>
          <w:color w:val="000000"/>
          <w:sz w:val="36"/>
          <w:szCs w:val="36"/>
        </w:rPr>
      </w:pPr>
      <w:r/>
    </w:p>
    <w:p>
      <w:pPr>
        <w:spacing w:line="500" w:lineRule="exact"/>
        <w:ind w:right="532" w:firstLine="720" w:firstLineChars="200"/>
        <w:rPr>
          <w:rFonts w:ascii="仿宋" w:hAnsi="仿宋" w:eastAsia="仿宋"/>
          <w:color w:val="000000"/>
          <w:sz w:val="36"/>
          <w:szCs w:val="36"/>
        </w:rPr>
      </w:pPr>
      <w:r>
        <w:t>投标人全称：</w:t>
      </w:r>
    </w:p>
    <w:p>
      <w:pPr>
        <w:wordWrap w:val="0"/>
        <w:spacing w:line="500" w:lineRule="exact"/>
        <w:ind w:right="-108" w:firstLine="720" w:firstLineChars="200"/>
        <w:rPr>
          <w:rFonts w:ascii="仿宋" w:hAnsi="仿宋" w:eastAsia="仿宋"/>
          <w:color w:val="000000"/>
          <w:sz w:val="36"/>
          <w:szCs w:val="36"/>
        </w:rPr>
      </w:pPr>
      <w:r>
        <w:t>地    址：</w:t>
      </w:r>
    </w:p>
    <w:p>
      <w:pPr>
        <w:wordWrap w:val="0"/>
        <w:spacing w:line="500" w:lineRule="exact"/>
        <w:ind w:right="-108" w:firstLine="720" w:firstLineChars="200"/>
        <w:rPr>
          <w:rFonts w:ascii="仿宋" w:hAnsi="仿宋" w:eastAsia="仿宋"/>
          <w:color w:val="000000"/>
          <w:sz w:val="36"/>
          <w:szCs w:val="36"/>
        </w:rPr>
      </w:pPr>
      <w:r>
        <w:t>时    间：</w:t>
      </w:r>
    </w:p>
    <w:p>
      <w:pPr>
        <w:pStyle w:val="35"/>
        <w:snapToGrid w:val="0"/>
        <w:spacing w:after="120"/>
        <w:ind w:left="0" w:leftChars="0"/>
        <w:rPr>
          <w:rFonts w:hint="eastAsia" w:ascii="仿宋" w:hAnsi="仿宋" w:eastAsia="仿宋"/>
          <w:color w:val="000000"/>
          <w:sz w:val="36"/>
          <w:szCs w:val="36"/>
        </w:rPr>
      </w:pPr>
      <w:r/>
    </w:p>
    <w:p>
      <w:pPr>
        <w:pStyle w:val="35"/>
        <w:snapToGrid w:val="0"/>
        <w:spacing w:after="120"/>
        <w:ind w:left="0" w:leftChars="0"/>
        <w:rPr>
          <w:rFonts w:hint="eastAsia" w:ascii="仿宋" w:hAnsi="仿宋" w:eastAsia="仿宋"/>
          <w:color w:val="000000"/>
          <w:sz w:val="36"/>
          <w:szCs w:val="36"/>
        </w:rPr>
      </w:pPr>
      <w:r/>
    </w:p>
    <w:p>
      <w:pPr>
        <w:pStyle w:val="35"/>
        <w:snapToGrid w:val="0"/>
        <w:spacing w:after="120"/>
        <w:ind w:left="0" w:leftChars="0"/>
        <w:rPr>
          <w:rFonts w:hint="eastAsia" w:ascii="仿宋" w:hAnsi="仿宋" w:eastAsia="仿宋"/>
          <w:color w:val="000000"/>
          <w:sz w:val="36"/>
          <w:szCs w:val="36"/>
        </w:rPr>
      </w:pPr>
      <w:r/>
    </w:p>
    <w:p>
      <w:pPr>
        <w:pStyle w:val="35"/>
        <w:snapToGrid w:val="0"/>
        <w:spacing w:after="120"/>
        <w:ind w:left="0" w:leftChars="0"/>
        <w:rPr>
          <w:rFonts w:ascii="仿宋" w:hAnsi="仿宋" w:eastAsia="仿宋"/>
          <w:b/>
          <w:color w:val="000000"/>
          <w:sz w:val="36"/>
          <w:szCs w:val="36"/>
        </w:rPr>
      </w:pPr>
      <w:r>
        <w:t>3、报价文件目录</w:t>
      </w:r>
    </w:p>
    <w:p>
      <w:pPr>
        <w:rPr>
          <w:rFonts w:ascii="仿宋" w:hAnsi="仿宋" w:eastAsia="仿宋"/>
          <w:color w:val="000000"/>
        </w:rPr>
      </w:pPr>
      <w:r/>
    </w:p>
    <w:p>
      <w:pPr>
        <w:pStyle w:val="35"/>
        <w:snapToGrid w:val="0"/>
        <w:spacing w:after="120" w:line="460" w:lineRule="exact"/>
        <w:ind w:left="0" w:leftChars="0"/>
        <w:rPr>
          <w:rFonts w:ascii="仿宋" w:hAnsi="仿宋" w:eastAsia="仿宋"/>
          <w:color w:val="000000"/>
          <w:sz w:val="30"/>
          <w:szCs w:val="30"/>
        </w:rPr>
      </w:pPr>
      <w:r>
        <w:t>（1）开标一览表（见附件17）；</w:t>
      </w:r>
    </w:p>
    <w:p>
      <w:pPr>
        <w:pStyle w:val="35"/>
        <w:snapToGrid w:val="0"/>
        <w:spacing w:after="120" w:line="460" w:lineRule="exact"/>
        <w:ind w:left="0" w:leftChars="0"/>
        <w:rPr>
          <w:rFonts w:ascii="仿宋" w:hAnsi="仿宋" w:eastAsia="仿宋"/>
          <w:color w:val="000000"/>
          <w:sz w:val="30"/>
          <w:szCs w:val="30"/>
        </w:rPr>
      </w:pPr>
      <w:r>
        <w:t>（2）投标人针对报价需要说明的其他文件和说明（格式自拟）；</w:t>
      </w:r>
    </w:p>
    <w:p>
      <w:pPr>
        <w:pStyle w:val="32"/>
        <w:snapToGrid w:val="0"/>
        <w:spacing w:before="120" w:after="120" w:line="240" w:lineRule="auto"/>
        <w:jc w:val="left"/>
        <w:rPr>
          <w:rFonts w:ascii="仿宋" w:hAnsi="仿宋" w:eastAsia="仿宋"/>
          <w:b/>
          <w:color w:val="000000"/>
          <w:sz w:val="36"/>
          <w:szCs w:val="36"/>
        </w:rPr>
      </w:pPr>
      <w:r>
        <w:t>附件17：</w:t>
      </w:r>
    </w:p>
    <w:p>
      <w:pPr>
        <w:pStyle w:val="32"/>
        <w:snapToGrid w:val="0"/>
        <w:spacing w:before="120" w:after="120" w:line="240" w:lineRule="auto"/>
        <w:ind w:firstLine="1084" w:firstLineChars="300"/>
        <w:jc w:val="center"/>
        <w:rPr>
          <w:rFonts w:hAnsi="宋体"/>
          <w:b/>
          <w:color w:val="000000"/>
          <w:sz w:val="36"/>
          <w:szCs w:val="36"/>
        </w:rPr>
      </w:pPr>
      <w:r>
        <w:t>开 标 一 览 表</w:t>
      </w:r>
    </w:p>
    <w:p>
      <w:pPr>
        <w:pStyle w:val="32"/>
        <w:snapToGrid w:val="0"/>
        <w:spacing w:before="120" w:after="120" w:line="240" w:lineRule="auto"/>
        <w:ind w:firstLine="1084" w:firstLineChars="300"/>
        <w:jc w:val="center"/>
        <w:rPr>
          <w:rFonts w:ascii="仿宋" w:hAnsi="仿宋" w:eastAsia="仿宋"/>
          <w:b/>
          <w:color w:val="000000"/>
          <w:sz w:val="36"/>
          <w:szCs w:val="36"/>
        </w:rPr>
      </w:pPr>
      <w:r/>
    </w:p>
    <w:p>
      <w:pPr>
        <w:snapToGrid w:val="0"/>
        <w:rPr>
          <w:rFonts w:ascii="仿宋" w:hAnsi="仿宋" w:eastAsia="仿宋"/>
          <w:color w:val="000000"/>
          <w:sz w:val="28"/>
          <w:szCs w:val="28"/>
          <w:u w:val="single"/>
        </w:rPr>
      </w:pPr>
      <w:r>
        <w:t xml:space="preserve">投标人全称（公章）：               </w:t>
      </w:r>
    </w:p>
    <w:p>
      <w:pPr>
        <w:snapToGrid w:val="0"/>
        <w:rPr>
          <w:rFonts w:ascii="仿宋" w:hAnsi="仿宋" w:eastAsia="仿宋"/>
          <w:color w:val="000000"/>
          <w:sz w:val="28"/>
          <w:szCs w:val="28"/>
        </w:rPr>
      </w:pPr>
      <w:r/>
    </w:p>
    <w:p>
      <w:pPr>
        <w:snapToGrid w:val="0"/>
        <w:rPr>
          <w:rFonts w:ascii="仿宋" w:hAnsi="仿宋" w:eastAsia="仿宋"/>
          <w:b/>
          <w:color w:val="000000"/>
          <w:sz w:val="28"/>
          <w:szCs w:val="28"/>
          <w:u w:val="single"/>
        </w:rPr>
      </w:pPr>
      <w:r>
        <w:t xml:space="preserve">招标编号及标项：                 </w:t>
      </w:r>
    </w:p>
    <w:p>
      <w:pPr>
        <w:snapToGrid w:val="0"/>
        <w:rPr>
          <w:rFonts w:ascii="仿宋" w:hAnsi="仿宋" w:eastAsia="仿宋"/>
          <w:b/>
          <w:color w:val="000000"/>
          <w:sz w:val="24"/>
          <w:szCs w:val="24"/>
          <w:u w:val="single"/>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r>
              <w:t>货物</w:t>
              <w:br/>
              <w:t>名称</w:t>
            </w:r>
          </w:p>
        </w:tc>
        <w:tc>
          <w:tcPr>
            <w:tcW w:w="672" w:type="dxa"/>
            <w:vMerge w:val="restart"/>
            <w:tcBorders>
              <w:top w:val="single" w:color="auto" w:sz="4" w:space="0"/>
              <w:left w:val="single" w:color="auto" w:sz="4" w:space="0"/>
              <w:bottom w:val="nil"/>
              <w:right w:val="single" w:color="auto" w:sz="4" w:space="0"/>
            </w:tcBorders>
            <w:vAlign w:val="center"/>
          </w:tcPr>
          <w:p>
            <w:r>
              <w:t>品牌</w:t>
            </w:r>
          </w:p>
        </w:tc>
        <w:tc>
          <w:tcPr>
            <w:tcW w:w="852" w:type="dxa"/>
            <w:vMerge w:val="restart"/>
            <w:tcBorders>
              <w:top w:val="single" w:color="auto" w:sz="4" w:space="0"/>
              <w:left w:val="single" w:color="auto" w:sz="4" w:space="0"/>
              <w:bottom w:val="nil"/>
              <w:right w:val="single" w:color="auto" w:sz="4" w:space="0"/>
            </w:tcBorders>
            <w:vAlign w:val="center"/>
          </w:tcPr>
          <w:p>
            <w:r>
              <w:t>产地</w:t>
            </w:r>
          </w:p>
        </w:tc>
        <w:tc>
          <w:tcPr>
            <w:tcW w:w="1029" w:type="dxa"/>
            <w:vMerge w:val="restart"/>
            <w:tcBorders>
              <w:top w:val="single" w:color="auto" w:sz="4" w:space="0"/>
              <w:left w:val="single" w:color="auto" w:sz="4" w:space="0"/>
              <w:bottom w:val="nil"/>
              <w:right w:val="single" w:color="auto" w:sz="4" w:space="0"/>
            </w:tcBorders>
            <w:vAlign w:val="center"/>
          </w:tcPr>
          <w:p>
            <w:r>
              <w:t>规格</w:t>
              <w:br/>
              <w:t>型号</w:t>
            </w:r>
          </w:p>
        </w:tc>
        <w:tc>
          <w:tcPr>
            <w:tcW w:w="957" w:type="dxa"/>
            <w:vMerge w:val="restart"/>
            <w:tcBorders>
              <w:top w:val="single" w:color="auto" w:sz="4" w:space="0"/>
              <w:left w:val="single" w:color="auto" w:sz="4" w:space="0"/>
              <w:bottom w:val="nil"/>
              <w:right w:val="single" w:color="auto" w:sz="4" w:space="0"/>
            </w:tcBorders>
            <w:vAlign w:val="center"/>
          </w:tcPr>
          <w:p>
            <w:r>
              <w:t>数量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3.报价中不允许出现报价优惠等字样,投标总价合计金额应与明细报价汇总相等。投标总价不为零，报价明细表中部分产品、服务单价为零的，视作已包含在总价中。</w:t>
              <w:br/>
              <w:t>4.开标时，招标方在电子交易平台公开投标人的报价信息，投标人对报价信息进行确认。投标人对报价信息不予确认的不影响后续评标过程。</w:t>
              <w:br/>
              <w:t>5.报价低于项目预算50%的，应当在报价文件中详细阐述不影响产品质量或者诚信履约的具体原因。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4"/>
          <w:szCs w:val="24"/>
        </w:rPr>
      </w:pPr>
      <w:r/>
    </w:p>
    <w:p>
      <w:pPr>
        <w:snapToGrid w:val="0"/>
        <w:spacing w:line="400" w:lineRule="exact"/>
        <w:jc w:val="left"/>
        <w:rPr>
          <w:rFonts w:ascii="仿宋" w:hAnsi="仿宋" w:eastAsia="仿宋"/>
          <w:color w:val="000000"/>
          <w:sz w:val="28"/>
          <w:szCs w:val="28"/>
        </w:rPr>
      </w:pPr>
      <w:r>
        <w:t xml:space="preserve">授权代表签名：                              日期：           </w:t>
      </w:r>
    </w:p>
    <w:p>
      <w:pPr>
        <w:snapToGrid w:val="0"/>
        <w:spacing w:line="360" w:lineRule="auto"/>
        <w:rPr>
          <w:rFonts w:ascii="仿宋" w:hAnsi="仿宋" w:eastAsia="仿宋"/>
          <w:color w:val="000000"/>
          <w:sz w:val="30"/>
          <w:szCs w:val="30"/>
        </w:rPr>
      </w:pPr>
      <w:r/>
    </w:p>
    <w:p>
      <w:pPr>
        <w:pStyle w:val="32"/>
        <w:snapToGrid w:val="0"/>
        <w:spacing w:before="120" w:after="120" w:line="240" w:lineRule="auto"/>
        <w:ind w:firstLine="1084" w:firstLineChars="300"/>
        <w:jc w:val="center"/>
        <w:rPr>
          <w:rFonts w:hAnsi="宋体"/>
          <w:b/>
          <w:color w:val="000000"/>
          <w:sz w:val="36"/>
          <w:szCs w:val="36"/>
        </w:rPr>
      </w:pPr>
      <w:r>
        <w:t>开 标 一 览 表</w:t>
      </w:r>
    </w:p>
    <w:p>
      <w:pPr>
        <w:pStyle w:val="32"/>
        <w:snapToGrid w:val="0"/>
        <w:spacing w:before="120" w:after="120" w:line="240" w:lineRule="auto"/>
        <w:ind w:firstLine="1084" w:firstLineChars="300"/>
        <w:jc w:val="center"/>
        <w:rPr>
          <w:rFonts w:ascii="仿宋" w:hAnsi="仿宋" w:eastAsia="仿宋"/>
          <w:b/>
          <w:color w:val="000000"/>
          <w:sz w:val="36"/>
          <w:szCs w:val="36"/>
        </w:rPr>
      </w:pPr>
      <w:r/>
    </w:p>
    <w:p>
      <w:pPr>
        <w:snapToGrid w:val="0"/>
        <w:rPr>
          <w:rFonts w:ascii="仿宋" w:hAnsi="仿宋" w:eastAsia="仿宋"/>
          <w:color w:val="000000"/>
          <w:sz w:val="28"/>
          <w:szCs w:val="28"/>
          <w:u w:val="single"/>
        </w:rPr>
      </w:pPr>
      <w:r>
        <w:t xml:space="preserve">投标人全称（公章）：                 </w:t>
      </w:r>
    </w:p>
    <w:p>
      <w:pPr>
        <w:snapToGrid w:val="0"/>
        <w:rPr>
          <w:rFonts w:ascii="仿宋" w:hAnsi="仿宋" w:eastAsia="仿宋"/>
          <w:color w:val="000000"/>
          <w:sz w:val="28"/>
          <w:szCs w:val="28"/>
        </w:rPr>
      </w:pPr>
      <w:r/>
    </w:p>
    <w:p>
      <w:pPr>
        <w:snapToGrid w:val="0"/>
        <w:rPr>
          <w:rFonts w:ascii="仿宋" w:hAnsi="仿宋" w:eastAsia="仿宋"/>
          <w:b/>
          <w:color w:val="000000"/>
          <w:sz w:val="28"/>
          <w:szCs w:val="28"/>
          <w:u w:val="single"/>
        </w:rPr>
      </w:pPr>
      <w:r>
        <w:t xml:space="preserve">招标编号及标项：                   </w:t>
      </w:r>
    </w:p>
    <w:p>
      <w:pPr>
        <w:snapToGrid w:val="0"/>
        <w:spacing w:line="360" w:lineRule="auto"/>
        <w:rPr>
          <w:rFonts w:ascii="仿宋" w:hAnsi="仿宋" w:eastAsia="仿宋"/>
          <w:color w:val="000000"/>
          <w:sz w:val="30"/>
          <w:szCs w:val="30"/>
        </w:rPr>
      </w:pPr>
      <w: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r>
              <w:t>服务内容</w:t>
            </w:r>
          </w:p>
        </w:tc>
        <w:tc>
          <w:tcPr>
            <w:tcW w:w="1845" w:type="dxa"/>
            <w:vMerge w:val="restart"/>
            <w:tcBorders>
              <w:top w:val="single" w:color="auto" w:sz="4" w:space="0"/>
              <w:left w:val="single" w:color="auto" w:sz="4" w:space="0"/>
              <w:bottom w:val="nil"/>
              <w:right w:val="single" w:color="auto" w:sz="4" w:space="0"/>
            </w:tcBorders>
            <w:vAlign w:val="center"/>
          </w:tcPr>
          <w:p>
            <w:r>
              <w:t>服务人员数量</w:t>
            </w:r>
          </w:p>
        </w:tc>
        <w:tc>
          <w:tcPr>
            <w:tcW w:w="957" w:type="dxa"/>
            <w:vMerge w:val="restart"/>
            <w:tcBorders>
              <w:top w:val="single" w:color="auto" w:sz="4" w:space="0"/>
              <w:left w:val="single" w:color="auto" w:sz="4" w:space="0"/>
              <w:bottom w:val="nil"/>
              <w:right w:val="single" w:color="auto" w:sz="4" w:space="0"/>
            </w:tcBorders>
            <w:vAlign w:val="center"/>
          </w:tcPr>
          <w:p>
            <w:r>
              <w:t>工作量</w:t>
            </w:r>
          </w:p>
        </w:tc>
        <w:tc>
          <w:tcPr>
            <w:tcW w:w="852" w:type="dxa"/>
            <w:vMerge w:val="restart"/>
            <w:tcBorders>
              <w:top w:val="single" w:color="auto" w:sz="4" w:space="0"/>
              <w:left w:val="single" w:color="auto" w:sz="4" w:space="0"/>
              <w:bottom w:val="nil"/>
              <w:right w:val="single" w:color="auto" w:sz="4" w:space="0"/>
            </w:tcBorders>
            <w:vAlign w:val="center"/>
          </w:tcPr>
          <w:p>
            <w:r>
              <w:t>单价</w:t>
              <w:br/>
              <w:t>（元）</w:t>
            </w:r>
          </w:p>
        </w:tc>
        <w:tc>
          <w:tcPr>
            <w:tcW w:w="891" w:type="dxa"/>
            <w:vMerge w:val="restart"/>
            <w:tcBorders>
              <w:top w:val="single" w:color="auto" w:sz="4" w:space="0"/>
              <w:left w:val="single" w:color="auto" w:sz="4" w:space="0"/>
              <w:bottom w:val="nil"/>
              <w:right w:val="single" w:color="auto" w:sz="4" w:space="0"/>
            </w:tcBorders>
            <w:vAlign w:val="center"/>
          </w:tcPr>
          <w:p>
            <w: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vAlign w:val="center"/>
          </w:tcPr>
          <w:p>
            <w:r>
              <w:t>是否中小企业承接</w:t>
            </w:r>
          </w:p>
        </w:tc>
        <w:tc>
          <w:tcPr>
            <w:tcW w:w="708" w:type="dxa"/>
            <w:tcBorders>
              <w:top w:val="single" w:color="auto" w:sz="4" w:space="0"/>
              <w:left w:val="single" w:color="auto" w:sz="4" w:space="0"/>
              <w:bottom w:val="nil"/>
              <w:right w:val="single" w:color="auto" w:sz="4" w:space="0"/>
            </w:tcBorders>
            <w:vAlign w:val="center"/>
          </w:tcPr>
          <w:p>
            <w:r>
              <w:t>企业全称</w:t>
            </w:r>
          </w:p>
        </w:tc>
        <w:tc>
          <w:tcPr>
            <w:tcW w:w="1134" w:type="dxa"/>
            <w:tcBorders>
              <w:top w:val="single" w:color="auto" w:sz="4" w:space="0"/>
              <w:left w:val="single" w:color="auto" w:sz="4" w:space="0"/>
              <w:bottom w:val="nil"/>
              <w:right w:val="single" w:color="auto" w:sz="4" w:space="0"/>
            </w:tcBorders>
            <w:vAlign w:val="center"/>
          </w:tcPr>
          <w:p>
            <w: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3.报价中不允许出现报价优惠等字样,投标总价合计金额应与明细报价汇总相等。投标总价不为零，报价明细表中部分产品、服务单价为零的，视作已包含在总价中。</w:t>
              <w:br/>
              <w:t>4.开标时，招标方在电子交易平台公开投标人的报价信息，投标人对报价信息进行确认。投标人对报价信息不予确认的不影响后续评标过程。</w:t>
              <w:br/>
              <w:t>5.报价低于项目预算50%的，应当在报价文件中详细阐述不影响产品质量或者诚信履约的具体原因。</w:t>
            </w:r>
          </w:p>
        </w:tc>
      </w:tr>
    </w:tbl>
    <w:p>
      <w:pPr>
        <w:snapToGrid w:val="0"/>
        <w:spacing w:line="360" w:lineRule="auto"/>
        <w:rPr>
          <w:rFonts w:ascii="仿宋" w:hAnsi="仿宋" w:eastAsia="仿宋"/>
          <w:color w:val="000000"/>
          <w:sz w:val="30"/>
          <w:szCs w:val="30"/>
        </w:rPr>
      </w:pPr>
      <w:r/>
    </w:p>
    <w:p>
      <w:pPr>
        <w:snapToGrid w:val="0"/>
        <w:spacing w:line="400" w:lineRule="exact"/>
        <w:jc w:val="left"/>
        <w:rPr>
          <w:rFonts w:ascii="仿宋" w:hAnsi="仿宋" w:eastAsia="仿宋"/>
          <w:color w:val="000000"/>
          <w:sz w:val="28"/>
          <w:szCs w:val="28"/>
        </w:rPr>
      </w:pPr>
      <w:r>
        <w:t xml:space="preserve">授权代表签名：                              日期：            </w:t>
      </w:r>
    </w:p>
    <w:p>
      <w:pPr>
        <w:snapToGrid w:val="0"/>
        <w:spacing w:line="360" w:lineRule="auto"/>
        <w:rPr>
          <w:rFonts w:ascii="仿宋" w:hAnsi="仿宋" w:eastAsia="仿宋"/>
          <w:color w:val="000000"/>
          <w:sz w:val="30"/>
          <w:szCs w:val="30"/>
        </w:rPr>
      </w:pPr>
      <w:r/>
    </w:p>
    <w:p>
      <w:pPr>
        <w:pStyle w:val="32"/>
        <w:snapToGrid w:val="0"/>
        <w:spacing w:before="120" w:after="120" w:line="240" w:lineRule="auto"/>
        <w:jc w:val="center"/>
        <w:rPr>
          <w:rFonts w:hAnsi="宋体"/>
          <w:b/>
          <w:color w:val="000000"/>
          <w:sz w:val="36"/>
          <w:szCs w:val="36"/>
        </w:rPr>
      </w:pPr>
      <w:r>
        <w:t>开 标 一 览 表</w:t>
      </w:r>
    </w:p>
    <w:p>
      <w:pPr>
        <w:pStyle w:val="32"/>
        <w:snapToGrid w:val="0"/>
        <w:spacing w:before="120" w:after="120" w:line="240" w:lineRule="auto"/>
        <w:ind w:firstLine="1084" w:firstLineChars="300"/>
        <w:jc w:val="center"/>
        <w:rPr>
          <w:rFonts w:ascii="仿宋" w:hAnsi="仿宋" w:eastAsia="仿宋"/>
          <w:b/>
          <w:color w:val="000000"/>
          <w:sz w:val="36"/>
          <w:szCs w:val="36"/>
        </w:rPr>
      </w:pPr>
      <w:r/>
    </w:p>
    <w:p>
      <w:pPr>
        <w:snapToGrid w:val="0"/>
        <w:rPr>
          <w:rFonts w:ascii="仿宋" w:hAnsi="仿宋" w:eastAsia="仿宋"/>
          <w:color w:val="000000"/>
          <w:sz w:val="28"/>
          <w:szCs w:val="28"/>
          <w:u w:val="single"/>
        </w:rPr>
      </w:pPr>
      <w:r>
        <w:t xml:space="preserve">投标人全称（公章）：             </w:t>
      </w:r>
    </w:p>
    <w:p>
      <w:pPr>
        <w:snapToGrid w:val="0"/>
        <w:rPr>
          <w:rFonts w:ascii="仿宋" w:hAnsi="仿宋" w:eastAsia="仿宋"/>
          <w:color w:val="000000"/>
          <w:sz w:val="28"/>
          <w:szCs w:val="28"/>
        </w:rPr>
      </w:pPr>
      <w:r/>
    </w:p>
    <w:p>
      <w:pPr>
        <w:snapToGrid w:val="0"/>
        <w:rPr>
          <w:rFonts w:ascii="仿宋" w:hAnsi="仿宋" w:eastAsia="仿宋"/>
          <w:b/>
          <w:color w:val="000000"/>
          <w:sz w:val="28"/>
          <w:szCs w:val="28"/>
          <w:u w:val="single"/>
        </w:rPr>
      </w:pPr>
      <w:r>
        <w:t xml:space="preserve">招标编号及标项：               </w:t>
      </w:r>
    </w:p>
    <w:p>
      <w:pPr>
        <w:snapToGrid w:val="0"/>
        <w:rPr>
          <w:rFonts w:ascii="仿宋" w:hAnsi="仿宋" w:eastAsia="仿宋"/>
          <w:b/>
          <w:color w:val="000000"/>
          <w:sz w:val="24"/>
          <w:szCs w:val="24"/>
          <w:u w:val="single"/>
        </w:rPr>
      </w:pPr>
      <w: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r>
              <w:t>工程项目名称</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r>
              <w:t>施工范围</w:t>
            </w:r>
          </w:p>
        </w:tc>
        <w:tc>
          <w:tcPr>
            <w:tcW w:w="993" w:type="dxa"/>
            <w:vMerge w:val="restart"/>
            <w:tcBorders>
              <w:top w:val="single" w:color="auto" w:sz="4" w:space="0"/>
              <w:left w:val="single" w:color="auto" w:sz="4" w:space="0"/>
              <w:bottom w:val="nil"/>
              <w:right w:val="single" w:color="auto" w:sz="4" w:space="0"/>
            </w:tcBorders>
            <w:vAlign w:val="center"/>
          </w:tcPr>
          <w:p>
            <w:r>
              <w:t>具体内容</w:t>
            </w:r>
          </w:p>
        </w:tc>
        <w:tc>
          <w:tcPr>
            <w:tcW w:w="993" w:type="dxa"/>
            <w:vMerge w:val="restart"/>
            <w:tcBorders>
              <w:top w:val="single" w:color="auto" w:sz="4" w:space="0"/>
              <w:left w:val="single" w:color="auto" w:sz="4" w:space="0"/>
              <w:bottom w:val="nil"/>
              <w:right w:val="single" w:color="auto" w:sz="4" w:space="0"/>
            </w:tcBorders>
            <w:vAlign w:val="center"/>
          </w:tcPr>
          <w:p>
            <w:r>
              <w:t>施工工期</w:t>
            </w:r>
          </w:p>
        </w:tc>
        <w:tc>
          <w:tcPr>
            <w:tcW w:w="851" w:type="dxa"/>
            <w:vMerge w:val="restart"/>
            <w:tcBorders>
              <w:top w:val="single" w:color="auto" w:sz="4" w:space="0"/>
              <w:left w:val="single" w:color="auto" w:sz="4" w:space="0"/>
              <w:bottom w:val="nil"/>
              <w:right w:val="single" w:color="auto" w:sz="4" w:space="0"/>
            </w:tcBorders>
            <w:vAlign w:val="center"/>
          </w:tcPr>
          <w:p>
            <w:r>
              <w:t>单价（元）</w:t>
            </w:r>
          </w:p>
        </w:tc>
        <w:tc>
          <w:tcPr>
            <w:tcW w:w="1422" w:type="dxa"/>
            <w:vMerge w:val="restart"/>
            <w:tcBorders>
              <w:top w:val="single" w:color="auto" w:sz="4" w:space="0"/>
              <w:left w:val="single" w:color="auto" w:sz="4" w:space="0"/>
              <w:bottom w:val="nil"/>
              <w:right w:val="single" w:color="auto" w:sz="4" w:space="0"/>
            </w:tcBorders>
            <w:vAlign w:val="center"/>
          </w:tcPr>
          <w:p>
            <w: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sz w:val="24"/>
                <w:szCs w:val="24"/>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93"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42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278" w:type="dxa"/>
            <w:tcBorders>
              <w:top w:val="single" w:color="auto" w:sz="4" w:space="0"/>
              <w:left w:val="single" w:color="auto" w:sz="4" w:space="0"/>
              <w:bottom w:val="nil"/>
              <w:right w:val="single" w:color="auto" w:sz="4" w:space="0"/>
            </w:tcBorders>
            <w:vAlign w:val="center"/>
          </w:tcPr>
          <w:p>
            <w:r>
              <w:t>是否中小企业</w:t>
            </w:r>
          </w:p>
        </w:tc>
        <w:tc>
          <w:tcPr>
            <w:tcW w:w="1420" w:type="dxa"/>
            <w:tcBorders>
              <w:top w:val="single" w:color="auto" w:sz="4" w:space="0"/>
              <w:left w:val="single" w:color="auto" w:sz="4" w:space="0"/>
              <w:bottom w:val="nil"/>
              <w:right w:val="single" w:color="auto" w:sz="4" w:space="0"/>
            </w:tcBorders>
            <w:vAlign w:val="center"/>
          </w:tcPr>
          <w:p>
            <w: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98"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93"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993"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42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sz w:val="24"/>
                <w:szCs w:val="24"/>
              </w:rPr>
            </w:pPr>
          </w:p>
        </w:tc>
        <w:tc>
          <w:tcPr>
            <w:tcW w:w="127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420"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r>
              <w:t>…</w:t>
            </w:r>
          </w:p>
        </w:tc>
        <w:tc>
          <w:tcPr>
            <w:tcW w:w="99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r>
              <w:t>备注</w:t>
            </w:r>
          </w:p>
        </w:tc>
        <w:tc>
          <w:tcPr>
            <w:tcW w:w="8518" w:type="dxa"/>
            <w:gridSpan w:val="8"/>
            <w:tcBorders>
              <w:top w:val="single" w:color="auto" w:sz="4" w:space="0"/>
              <w:left w:val="single" w:color="auto" w:sz="4" w:space="0"/>
              <w:bottom w:val="single" w:color="auto" w:sz="4" w:space="0"/>
              <w:right w:val="single" w:color="auto" w:sz="4" w:space="0"/>
            </w:tcBorders>
            <w:vAlign w:val="center"/>
          </w:tcPr>
          <w:p>
            <w:r>
              <w:t>1.此表应按项目的明细情况列项填报,在填写时，如上表不适合本项目的实际情况，可在确保投标明细内容完整的情况下，根据上表格式自行划表填写。</w:t>
              <w:br/>
              <w:t>2.报价要求：项目费用包括项目实施所需的工程费、工时费、服务费、运输费、安装调试费、税费及其他一切费用。</w:t>
              <w:br/>
              <w:t>3.报价中不允许出现报价优惠等字样,投标总价合计金额应与明细报价汇总相等。投标总价不为零，报价明细表中部分产品、服务单价为零的，视作已包含在总价中。</w:t>
              <w:br/>
              <w:t>4.开标时，现场工作人员当众拆封，并宣布投标人名称、投标总价合计金额。</w:t>
              <w:br/>
              <w:t>5.报价低于项目预算50%的，应当在报价文件中详细阐述不影响产品质量或者诚信履约的具体原因。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8"/>
          <w:szCs w:val="28"/>
        </w:rPr>
      </w:pPr>
      <w:r>
        <w:t xml:space="preserve">授权代表签名：                                日期：        </w:t>
      </w:r>
    </w:p>
    <w:p>
      <w:pPr>
        <w:widowControl/>
        <w:tabs>
          <w:tab w:val="center" w:pos="4755"/>
          <w:tab w:val="right" w:pos="9070"/>
        </w:tabs>
        <w:jc w:val="left"/>
        <w:rPr>
          <w:rFonts w:ascii="宋体" w:cs="Arial"/>
          <w:color w:val="000000"/>
          <w:kern w:val="0"/>
          <w:sz w:val="18"/>
          <w:szCs w:val="18"/>
        </w:rPr>
      </w:pPr>
      <w:r/>
    </w:p>
    <w:p>
      <w:pPr>
        <w:pStyle w:val="41"/>
        <w:spacing w:after="120"/>
        <w:rPr>
          <w:color w:val="000000"/>
        </w:rPr>
      </w:pPr>
      <w:r/>
    </w:p>
    <w:p>
      <w:pPr>
        <w:rPr>
          <w:color w:val="000000"/>
        </w:rPr>
      </w:pPr>
      <w:r/>
    </w:p>
    <w:p>
      <w:pPr>
        <w:snapToGrid w:val="0"/>
        <w:spacing w:line="360" w:lineRule="auto"/>
        <w:rPr>
          <w:rFonts w:ascii="仿宋" w:hAnsi="仿宋" w:eastAsia="仿宋"/>
          <w:color w:val="000000"/>
          <w:sz w:val="30"/>
          <w:szCs w:val="30"/>
        </w:rPr>
      </w:pPr>
      <w:r/>
    </w:p>
    <w:p>
      <w:pPr>
        <w:snapToGrid w:val="0"/>
        <w:spacing w:line="360" w:lineRule="auto"/>
        <w:rPr>
          <w:rFonts w:ascii="仿宋" w:hAnsi="仿宋" w:eastAsia="仿宋"/>
          <w:color w:val="000000"/>
          <w:sz w:val="30"/>
          <w:szCs w:val="30"/>
        </w:rPr>
      </w:pPr>
      <w:r/>
    </w:p>
    <w:p>
      <w:pPr>
        <w:snapToGrid w:val="0"/>
        <w:spacing w:line="360" w:lineRule="auto"/>
        <w:rPr>
          <w:rFonts w:ascii="仿宋" w:hAnsi="仿宋" w:eastAsia="仿宋"/>
          <w:color w:val="000000"/>
          <w:sz w:val="30"/>
          <w:szCs w:val="30"/>
        </w:rPr>
      </w:pPr>
      <w:r/>
    </w:p>
    <w:p>
      <w:pPr>
        <w:rPr>
          <w:color w:val="000000"/>
        </w:rPr>
      </w:pPr>
      <w:r/>
    </w:p>
    <w:p>
      <w:pPr>
        <w:rPr>
          <w:rFonts w:hint="eastAsia"/>
        </w:rPr>
      </w:pPr>
      <w:r/>
    </w:p>
    <w:p>
      <w:pPr>
        <w:rPr>
          <w:color w:val="000000" w:themeColor="text1"/>
          <w14:textFill>
            <w14:solidFill>
              <w14:schemeClr w14:val="tx1"/>
            </w14:solidFill>
          </w14:textFill>
        </w:rPr>
      </w:pPr>
      <w:r/>
    </w:p>
    <w:p>
      <w:pPr>
        <w:rPr>
          <w:color w:val="000000" w:themeColor="text1"/>
          <w14:textFill>
            <w14:solidFill>
              <w14:schemeClr w14:val="tx1"/>
            </w14:solidFill>
          </w14:textFill>
        </w:rPr>
      </w:pPr>
      <w: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Pr>
    </w:pPr>
    <w:r>
      <w:fldChar w:fldCharType="begin"/>
    </w:r>
    <w:r>
      <w:rPr>
        <w:rStyle w:val="66"/>
      </w:rPr>
      <w:instrText xml:space="preserve">PAGE  </w:instrText>
    </w:r>
    <w:r>
      <w:fldChar w:fldCharType="end"/>
    </w:r>
  </w:p>
  <w:p>
    <w:pPr>
      <w:pStyle w:val="3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6B69CA8"/>
    <w:multiLevelType w:val="singleLevel"/>
    <w:tmpl w:val="16B69CA8"/>
    <w:lvl w:ilvl="0" w:tentative="0">
      <w:start w:val="1"/>
      <w:numFmt w:val="decimal"/>
      <w:suff w:val="nothing"/>
      <w:lvlText w:val="（%1）"/>
      <w:lvlJc w:val="left"/>
    </w:lvl>
  </w:abstractNum>
  <w:abstractNum w:abstractNumId="10">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0"/>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9"/>
  </w:num>
  <w:num w:numId="8">
    <w:abstractNumId w:val="22"/>
  </w:num>
  <w:num w:numId="9">
    <w:abstractNumId w:val="27"/>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4"/>
  </w:num>
  <w:num w:numId="21">
    <w:abstractNumId w:val="12"/>
  </w:num>
  <w:num w:numId="22">
    <w:abstractNumId w:val="20"/>
  </w:num>
  <w:num w:numId="23">
    <w:abstractNumId w:val="7"/>
  </w:num>
  <w:num w:numId="24">
    <w:abstractNumId w:val="28"/>
  </w:num>
  <w:num w:numId="25">
    <w:abstractNumId w:val="3"/>
  </w:num>
  <w:num w:numId="26">
    <w:abstractNumId w:val="26"/>
  </w:num>
  <w:num w:numId="27">
    <w:abstractNumId w:val="21"/>
  </w:num>
  <w:num w:numId="28">
    <w:abstractNumId w:val="11"/>
  </w:num>
  <w:num w:numId="29">
    <w:abstractNumId w:val="2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191E66"/>
    <w:rsid w:val="0001763F"/>
    <w:rsid w:val="000854CB"/>
    <w:rsid w:val="000869A0"/>
    <w:rsid w:val="0009026A"/>
    <w:rsid w:val="00094753"/>
    <w:rsid w:val="00097B32"/>
    <w:rsid w:val="000A0C44"/>
    <w:rsid w:val="000D7CC8"/>
    <w:rsid w:val="000F35D3"/>
    <w:rsid w:val="000F53B6"/>
    <w:rsid w:val="000F7EE7"/>
    <w:rsid w:val="0010215F"/>
    <w:rsid w:val="0012623F"/>
    <w:rsid w:val="00162FF4"/>
    <w:rsid w:val="00191E66"/>
    <w:rsid w:val="001A46E4"/>
    <w:rsid w:val="001B3980"/>
    <w:rsid w:val="001D0E9A"/>
    <w:rsid w:val="00223960"/>
    <w:rsid w:val="002641A2"/>
    <w:rsid w:val="002B1160"/>
    <w:rsid w:val="002D57FF"/>
    <w:rsid w:val="00310653"/>
    <w:rsid w:val="003325FB"/>
    <w:rsid w:val="0034129D"/>
    <w:rsid w:val="00360F0E"/>
    <w:rsid w:val="0036152B"/>
    <w:rsid w:val="00383600"/>
    <w:rsid w:val="003C155D"/>
    <w:rsid w:val="003D4E8E"/>
    <w:rsid w:val="003E2398"/>
    <w:rsid w:val="00401627"/>
    <w:rsid w:val="00407B72"/>
    <w:rsid w:val="00411BA0"/>
    <w:rsid w:val="0043186D"/>
    <w:rsid w:val="004519EF"/>
    <w:rsid w:val="00473394"/>
    <w:rsid w:val="004825F5"/>
    <w:rsid w:val="0049675C"/>
    <w:rsid w:val="004A290E"/>
    <w:rsid w:val="004B659A"/>
    <w:rsid w:val="004C0111"/>
    <w:rsid w:val="00540E04"/>
    <w:rsid w:val="00557FB4"/>
    <w:rsid w:val="00573DA9"/>
    <w:rsid w:val="005855C1"/>
    <w:rsid w:val="005A1A52"/>
    <w:rsid w:val="005C254C"/>
    <w:rsid w:val="005C5A6E"/>
    <w:rsid w:val="005F25FA"/>
    <w:rsid w:val="006111E0"/>
    <w:rsid w:val="00624A75"/>
    <w:rsid w:val="006338F8"/>
    <w:rsid w:val="006516AF"/>
    <w:rsid w:val="0065516D"/>
    <w:rsid w:val="00660481"/>
    <w:rsid w:val="006A75FB"/>
    <w:rsid w:val="006E1042"/>
    <w:rsid w:val="006F3E5C"/>
    <w:rsid w:val="006F60C3"/>
    <w:rsid w:val="00714F35"/>
    <w:rsid w:val="00752605"/>
    <w:rsid w:val="007548DD"/>
    <w:rsid w:val="00754EC2"/>
    <w:rsid w:val="0079512C"/>
    <w:rsid w:val="007B33D8"/>
    <w:rsid w:val="007B39CD"/>
    <w:rsid w:val="007E68D4"/>
    <w:rsid w:val="008010EC"/>
    <w:rsid w:val="008139C8"/>
    <w:rsid w:val="00844036"/>
    <w:rsid w:val="0084546F"/>
    <w:rsid w:val="008455F1"/>
    <w:rsid w:val="008F3AA4"/>
    <w:rsid w:val="00922EC5"/>
    <w:rsid w:val="00935B2B"/>
    <w:rsid w:val="00956775"/>
    <w:rsid w:val="009A098E"/>
    <w:rsid w:val="009A1F91"/>
    <w:rsid w:val="009C4739"/>
    <w:rsid w:val="009F00A7"/>
    <w:rsid w:val="00A00B7D"/>
    <w:rsid w:val="00A062B5"/>
    <w:rsid w:val="00A45A96"/>
    <w:rsid w:val="00A84AAF"/>
    <w:rsid w:val="00A9015D"/>
    <w:rsid w:val="00A94733"/>
    <w:rsid w:val="00AD2CC9"/>
    <w:rsid w:val="00AD31D5"/>
    <w:rsid w:val="00AE108B"/>
    <w:rsid w:val="00AE1438"/>
    <w:rsid w:val="00AE7939"/>
    <w:rsid w:val="00AF0810"/>
    <w:rsid w:val="00B06CDB"/>
    <w:rsid w:val="00B32EBF"/>
    <w:rsid w:val="00B631A0"/>
    <w:rsid w:val="00B81671"/>
    <w:rsid w:val="00BF76D9"/>
    <w:rsid w:val="00C21114"/>
    <w:rsid w:val="00C22B7F"/>
    <w:rsid w:val="00C26FAD"/>
    <w:rsid w:val="00C42BF5"/>
    <w:rsid w:val="00C50CB8"/>
    <w:rsid w:val="00C76FB8"/>
    <w:rsid w:val="00C82F34"/>
    <w:rsid w:val="00C8441C"/>
    <w:rsid w:val="00CC34AE"/>
    <w:rsid w:val="00D06379"/>
    <w:rsid w:val="00D11C73"/>
    <w:rsid w:val="00D34D4C"/>
    <w:rsid w:val="00D67996"/>
    <w:rsid w:val="00DB219B"/>
    <w:rsid w:val="00DC20D2"/>
    <w:rsid w:val="00DC5942"/>
    <w:rsid w:val="00E05EDB"/>
    <w:rsid w:val="00EA2A6C"/>
    <w:rsid w:val="00EA67ED"/>
    <w:rsid w:val="00ED4653"/>
    <w:rsid w:val="00EE1B68"/>
    <w:rsid w:val="00EE66D5"/>
    <w:rsid w:val="00EF085D"/>
    <w:rsid w:val="00EF36D5"/>
    <w:rsid w:val="00F116E4"/>
    <w:rsid w:val="00F14BC2"/>
    <w:rsid w:val="00F46F80"/>
    <w:rsid w:val="00F65755"/>
    <w:rsid w:val="00F95E1C"/>
    <w:rsid w:val="00FC29AB"/>
    <w:rsid w:val="029226D9"/>
    <w:rsid w:val="0361450A"/>
    <w:rsid w:val="052777A1"/>
    <w:rsid w:val="0D283493"/>
    <w:rsid w:val="14DF1632"/>
    <w:rsid w:val="16E913CC"/>
    <w:rsid w:val="17B5417E"/>
    <w:rsid w:val="1E65645A"/>
    <w:rsid w:val="2089256C"/>
    <w:rsid w:val="27CB1413"/>
    <w:rsid w:val="27F456BE"/>
    <w:rsid w:val="29176688"/>
    <w:rsid w:val="3531761E"/>
    <w:rsid w:val="431D6C83"/>
    <w:rsid w:val="4FE70EAE"/>
    <w:rsid w:val="5D454BB5"/>
    <w:rsid w:val="5DF9483B"/>
    <w:rsid w:val="658C5A86"/>
    <w:rsid w:val="68131021"/>
    <w:rsid w:val="694E6E36"/>
    <w:rsid w:val="6A393879"/>
    <w:rsid w:val="6A6604B4"/>
    <w:rsid w:val="6CD934A9"/>
    <w:rsid w:val="73637B38"/>
    <w:rsid w:val="747753ED"/>
    <w:rsid w:val="7A1D06DC"/>
    <w:rsid w:val="7E9A5033"/>
    <w:rsid w:val="7F203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qFormat="1"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Placeholder Text"/>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iPriority="61"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unhideWhenUsed/>
    <w:qFormat/>
    <w:uiPriority w:val="1"/>
  </w:style>
  <w:style w:type="table" w:default="1" w:styleId="59">
    <w:name w:val="Normal Table"/>
    <w:unhideWhenUsed/>
    <w:uiPriority w:val="99"/>
    <w:tblPr>
      <w:tblCellMar>
        <w:top w:w="0" w:type="dxa"/>
        <w:left w:w="108" w:type="dxa"/>
        <w:bottom w:w="0" w:type="dxa"/>
        <w:right w:w="108" w:type="dxa"/>
      </w:tblCellMar>
    </w:tblPr>
  </w:style>
  <w:style w:type="paragraph" w:styleId="2">
    <w:name w:val="Body Text First Indent 2"/>
    <w:basedOn w:val="3"/>
    <w:link w:val="964"/>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86"/>
    <w:qFormat/>
    <w:uiPriority w:val="0"/>
    <w:pPr>
      <w:spacing w:line="200" w:lineRule="exact"/>
      <w:ind w:firstLine="301"/>
    </w:pPr>
    <w:rPr>
      <w:rFonts w:ascii="宋体" w:hAnsi="Courier New"/>
      <w:spacing w:val="-4"/>
      <w:sz w:val="18"/>
      <w:szCs w:val="20"/>
    </w:rPr>
  </w:style>
  <w:style w:type="paragraph" w:styleId="13">
    <w:name w:val="List 3"/>
    <w:basedOn w:val="1"/>
    <w:semiHidden/>
    <w:unhideWhenUsed/>
    <w:uiPriority w:val="99"/>
    <w:pPr>
      <w:ind w:left="100" w:leftChars="400" w:hanging="200" w:hangingChars="200"/>
    </w:pPr>
    <w:rPr>
      <w:rFonts w:ascii="Times New Roman" w:hAnsi="Times New Roman"/>
      <w:szCs w:val="20"/>
    </w:rPr>
  </w:style>
  <w:style w:type="paragraph" w:styleId="14">
    <w:name w:val="toc 7"/>
    <w:basedOn w:val="1"/>
    <w:next w:val="1"/>
    <w:semiHidden/>
    <w:unhideWhenUsed/>
    <w:uiPriority w:val="39"/>
    <w:pPr>
      <w:ind w:left="1260"/>
      <w:jc w:val="left"/>
    </w:pPr>
    <w:rPr>
      <w:rFonts w:ascii="Times New Roman" w:hAnsi="Times New Roman"/>
      <w:sz w:val="18"/>
      <w:szCs w:val="18"/>
    </w:rPr>
  </w:style>
  <w:style w:type="paragraph" w:styleId="15">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6">
    <w:name w:val="table of authorities"/>
    <w:basedOn w:val="1"/>
    <w:next w:val="1"/>
    <w:semiHidden/>
    <w:unhideWhenUsed/>
    <w:uiPriority w:val="99"/>
    <w:pPr>
      <w:numPr>
        <w:ilvl w:val="0"/>
        <w:numId w:val="1"/>
      </w:numPr>
      <w:ind w:left="200" w:leftChars="200"/>
    </w:pPr>
    <w:rPr>
      <w:rFonts w:ascii="Times New Roman" w:hAnsi="Times New Roman"/>
      <w:sz w:val="18"/>
      <w:szCs w:val="24"/>
    </w:rPr>
  </w:style>
  <w:style w:type="paragraph" w:styleId="17">
    <w:name w:val="List Bullet 4"/>
    <w:basedOn w:val="1"/>
    <w:semiHidden/>
    <w:unhideWhenUsed/>
    <w:qFormat/>
    <w:uiPriority w:val="99"/>
    <w:pPr>
      <w:numPr>
        <w:ilvl w:val="0"/>
        <w:numId w:val="2"/>
      </w:numPr>
    </w:pPr>
    <w:rPr>
      <w:rFonts w:ascii="Times New Roman" w:hAnsi="Times New Roman"/>
      <w:szCs w:val="24"/>
    </w:rPr>
  </w:style>
  <w:style w:type="paragraph" w:styleId="18">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2"/>
    <w:semiHidden/>
    <w:unhideWhenUsed/>
    <w:uiPriority w:val="99"/>
    <w:pPr>
      <w:ind w:firstLine="420"/>
    </w:pPr>
    <w:rPr>
      <w:szCs w:val="20"/>
    </w:rPr>
  </w:style>
  <w:style w:type="paragraph" w:styleId="20">
    <w:name w:val="caption"/>
    <w:basedOn w:val="1"/>
    <w:next w:val="1"/>
    <w:link w:val="107"/>
    <w:semiHidden/>
    <w:unhideWhenUsed/>
    <w:qFormat/>
    <w:uiPriority w:val="35"/>
    <w:pPr>
      <w:spacing w:before="152" w:after="160"/>
    </w:pPr>
    <w:rPr>
      <w:rFonts w:ascii="Arial" w:hAnsi="Arial" w:eastAsia="黑体"/>
      <w:sz w:val="20"/>
      <w:szCs w:val="20"/>
    </w:rPr>
  </w:style>
  <w:style w:type="paragraph" w:styleId="21">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semiHidden/>
    <w:unhideWhenUsed/>
    <w:qFormat/>
    <w:uiPriority w:val="99"/>
    <w:rPr>
      <w:rFonts w:ascii="宋体"/>
      <w:sz w:val="18"/>
      <w:szCs w:val="18"/>
    </w:rPr>
  </w:style>
  <w:style w:type="paragraph" w:styleId="23">
    <w:name w:val="annotation text"/>
    <w:basedOn w:val="1"/>
    <w:link w:val="82"/>
    <w:semiHidden/>
    <w:unhideWhenUsed/>
    <w:qFormat/>
    <w:uiPriority w:val="99"/>
    <w:pPr>
      <w:jc w:val="left"/>
    </w:pPr>
  </w:style>
  <w:style w:type="paragraph" w:styleId="24">
    <w:name w:val="Salutation"/>
    <w:basedOn w:val="1"/>
    <w:next w:val="1"/>
    <w:link w:val="83"/>
    <w:semiHidden/>
    <w:unhideWhenUsed/>
    <w:qFormat/>
    <w:uiPriority w:val="99"/>
    <w:rPr>
      <w:rFonts w:ascii="宋体" w:hAnsi="Times New Roman"/>
      <w:b/>
      <w:sz w:val="28"/>
      <w:szCs w:val="20"/>
    </w:rPr>
  </w:style>
  <w:style w:type="paragraph" w:styleId="25">
    <w:name w:val="Body Text 3"/>
    <w:basedOn w:val="1"/>
    <w:link w:val="84"/>
    <w:semiHidden/>
    <w:unhideWhenUsed/>
    <w:uiPriority w:val="99"/>
    <w:pPr>
      <w:snapToGrid w:val="0"/>
      <w:spacing w:before="50" w:after="50"/>
    </w:pPr>
    <w:rPr>
      <w:rFonts w:ascii="Times New Roman" w:hAnsi="宋体" w:eastAsia="仿宋_GB2312"/>
      <w:b/>
      <w:bCs/>
      <w:sz w:val="24"/>
      <w:szCs w:val="20"/>
    </w:rPr>
  </w:style>
  <w:style w:type="paragraph" w:styleId="26">
    <w:name w:val="Body Text"/>
    <w:basedOn w:val="1"/>
    <w:link w:val="85"/>
    <w:semiHidden/>
    <w:unhideWhenUsed/>
    <w:uiPriority w:val="99"/>
    <w:pPr>
      <w:spacing w:after="120"/>
    </w:pPr>
    <w:rPr>
      <w:sz w:val="28"/>
      <w:szCs w:val="24"/>
    </w:rPr>
  </w:style>
  <w:style w:type="paragraph" w:styleId="27">
    <w:name w:val="List Number 3"/>
    <w:basedOn w:val="1"/>
    <w:semiHidden/>
    <w:unhideWhenUsed/>
    <w:uiPriority w:val="99"/>
    <w:pPr>
      <w:numPr>
        <w:ilvl w:val="0"/>
        <w:numId w:val="3"/>
      </w:numPr>
    </w:pPr>
    <w:rPr>
      <w:rFonts w:ascii="Times New Roman" w:hAnsi="Times New Roman"/>
      <w:szCs w:val="24"/>
    </w:rPr>
  </w:style>
  <w:style w:type="paragraph" w:styleId="28">
    <w:name w:val="List 2"/>
    <w:basedOn w:val="1"/>
    <w:semiHidden/>
    <w:unhideWhenUsed/>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semiHidden/>
    <w:unhideWhenUsed/>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semiHidden/>
    <w:unhideWhenUsed/>
    <w:uiPriority w:val="39"/>
    <w:pPr>
      <w:ind w:left="840" w:leftChars="400"/>
    </w:pPr>
  </w:style>
  <w:style w:type="paragraph" w:styleId="32">
    <w:name w:val="Plain Text"/>
    <w:basedOn w:val="1"/>
    <w:link w:val="87"/>
    <w:semiHidden/>
    <w:unhideWhenUsed/>
    <w:uiPriority w:val="99"/>
    <w:pPr>
      <w:spacing w:beforeLines="50" w:afterLines="50" w:line="400" w:lineRule="exact"/>
    </w:pPr>
    <w:rPr>
      <w:rFonts w:ascii="宋体" w:hAnsi="Courier New"/>
      <w:sz w:val="24"/>
      <w:szCs w:val="24"/>
    </w:rPr>
  </w:style>
  <w:style w:type="paragraph" w:styleId="33">
    <w:name w:val="List Bullet 5"/>
    <w:basedOn w:val="1"/>
    <w:semiHidden/>
    <w:unhideWhenUsed/>
    <w:uiPriority w:val="99"/>
    <w:pPr>
      <w:numPr>
        <w:ilvl w:val="0"/>
        <w:numId w:val="4"/>
      </w:numPr>
    </w:pPr>
    <w:rPr>
      <w:rFonts w:ascii="Times New Roman" w:hAnsi="Times New Roman"/>
      <w:szCs w:val="24"/>
    </w:rPr>
  </w:style>
  <w:style w:type="paragraph" w:styleId="34">
    <w:name w:val="toc 8"/>
    <w:basedOn w:val="1"/>
    <w:next w:val="1"/>
    <w:semiHidden/>
    <w:unhideWhenUsed/>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88"/>
    <w:unhideWhenUsed/>
    <w:uiPriority w:val="99"/>
    <w:pPr>
      <w:ind w:left="2500" w:leftChars="2500"/>
    </w:pPr>
    <w:rPr>
      <w:rFonts w:eastAsia="楷体_GB2312"/>
      <w:sz w:val="32"/>
      <w:szCs w:val="20"/>
    </w:rPr>
  </w:style>
  <w:style w:type="paragraph" w:styleId="36">
    <w:name w:val="Body Text Indent 2"/>
    <w:basedOn w:val="1"/>
    <w:link w:val="89"/>
    <w:semiHidden/>
    <w:unhideWhenUsed/>
    <w:uiPriority w:val="99"/>
    <w:pPr>
      <w:snapToGrid w:val="0"/>
      <w:ind w:firstLine="542" w:firstLineChars="225"/>
    </w:pPr>
    <w:rPr>
      <w:rFonts w:ascii="仿宋_GB2312" w:hAnsi="宋体"/>
      <w:b/>
      <w:bCs/>
      <w:color w:val="000000"/>
      <w:sz w:val="24"/>
      <w:szCs w:val="24"/>
    </w:rPr>
  </w:style>
  <w:style w:type="paragraph" w:styleId="37">
    <w:name w:val="endnote text"/>
    <w:basedOn w:val="1"/>
    <w:link w:val="90"/>
    <w:semiHidden/>
    <w:unhideWhenUsed/>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1"/>
    <w:semiHidden/>
    <w:unhideWhenUsed/>
    <w:uiPriority w:val="99"/>
    <w:rPr>
      <w:sz w:val="18"/>
      <w:szCs w:val="18"/>
    </w:rPr>
  </w:style>
  <w:style w:type="paragraph" w:styleId="39">
    <w:name w:val="footer"/>
    <w:basedOn w:val="1"/>
    <w:link w:val="819"/>
    <w:unhideWhenUsed/>
    <w:uiPriority w:val="99"/>
    <w:pPr>
      <w:tabs>
        <w:tab w:val="center" w:pos="4153"/>
        <w:tab w:val="right" w:pos="8306"/>
      </w:tabs>
      <w:snapToGrid w:val="0"/>
      <w:jc w:val="left"/>
    </w:pPr>
    <w:rPr>
      <w:sz w:val="18"/>
      <w:szCs w:val="18"/>
    </w:rPr>
  </w:style>
  <w:style w:type="paragraph" w:styleId="40">
    <w:name w:val="header"/>
    <w:basedOn w:val="1"/>
    <w:link w:val="379"/>
    <w:unhideWhenUsed/>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nhideWhenUsed/>
    <w:uiPriority w:val="39"/>
    <w:pPr>
      <w:spacing w:before="240" w:after="240"/>
    </w:pPr>
    <w:rPr>
      <w:rFonts w:ascii="Times New Roman" w:hAnsi="Times New Roman" w:eastAsia="仿宋"/>
      <w:sz w:val="36"/>
      <w:szCs w:val="24"/>
    </w:rPr>
  </w:style>
  <w:style w:type="paragraph" w:styleId="42">
    <w:name w:val="toc 4"/>
    <w:basedOn w:val="1"/>
    <w:next w:val="1"/>
    <w:semiHidden/>
    <w:unhideWhenUsed/>
    <w:uiPriority w:val="39"/>
    <w:pPr>
      <w:ind w:left="1260" w:leftChars="600"/>
    </w:pPr>
  </w:style>
  <w:style w:type="paragraph" w:styleId="43">
    <w:name w:val="Subtitle"/>
    <w:basedOn w:val="1"/>
    <w:link w:val="94"/>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5"/>
    <w:semiHidden/>
    <w:unhideWhenUsed/>
    <w:uiPriority w:val="99"/>
    <w:pPr>
      <w:snapToGrid w:val="0"/>
      <w:jc w:val="left"/>
    </w:pPr>
    <w:rPr>
      <w:sz w:val="18"/>
      <w:szCs w:val="18"/>
    </w:rPr>
  </w:style>
  <w:style w:type="paragraph" w:styleId="46">
    <w:name w:val="toc 6"/>
    <w:basedOn w:val="1"/>
    <w:next w:val="1"/>
    <w:semiHidden/>
    <w:unhideWhenUsed/>
    <w:uiPriority w:val="39"/>
    <w:pPr>
      <w:ind w:left="1050"/>
      <w:jc w:val="left"/>
    </w:pPr>
    <w:rPr>
      <w:rFonts w:ascii="Times New Roman" w:hAnsi="Times New Roman"/>
      <w:sz w:val="18"/>
      <w:szCs w:val="18"/>
    </w:rPr>
  </w:style>
  <w:style w:type="paragraph" w:styleId="47">
    <w:name w:val="Body Text Indent 3"/>
    <w:basedOn w:val="1"/>
    <w:link w:val="96"/>
    <w:semiHidden/>
    <w:unhideWhenUsed/>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semiHidden/>
    <w:unhideWhenUsed/>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semiHidden/>
    <w:unhideWhenUsed/>
    <w:uiPriority w:val="39"/>
    <w:pPr>
      <w:ind w:left="1680"/>
      <w:jc w:val="left"/>
    </w:pPr>
    <w:rPr>
      <w:rFonts w:ascii="Times New Roman" w:hAnsi="Times New Roman"/>
      <w:sz w:val="18"/>
      <w:szCs w:val="18"/>
    </w:rPr>
  </w:style>
  <w:style w:type="paragraph" w:styleId="51">
    <w:name w:val="Body Text 2"/>
    <w:basedOn w:val="1"/>
    <w:link w:val="97"/>
    <w:semiHidden/>
    <w:unhideWhenUsed/>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semiHidden/>
    <w:unhideWhenUsed/>
    <w:qFormat/>
    <w:uiPriority w:val="99"/>
    <w:rPr>
      <w:rFonts w:ascii="Courier New" w:hAnsi="Courier New"/>
      <w:sz w:val="20"/>
      <w:szCs w:val="20"/>
    </w:rPr>
  </w:style>
  <w:style w:type="paragraph" w:styleId="5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uiPriority w:val="99"/>
    <w:rPr>
      <w:rFonts w:ascii="Times New Roman" w:hAnsi="Times New Roman"/>
      <w:szCs w:val="20"/>
    </w:rPr>
  </w:style>
  <w:style w:type="paragraph" w:styleId="56">
    <w:name w:val="Title"/>
    <w:basedOn w:val="1"/>
    <w:link w:val="99"/>
    <w:qFormat/>
    <w:uiPriority w:val="10"/>
    <w:pPr>
      <w:spacing w:before="240" w:after="60"/>
      <w:jc w:val="center"/>
      <w:outlineLvl w:val="0"/>
    </w:pPr>
    <w:rPr>
      <w:rFonts w:ascii="Arial" w:hAnsi="Arial"/>
      <w:b/>
      <w:bCs/>
      <w:sz w:val="32"/>
      <w:szCs w:val="32"/>
    </w:rPr>
  </w:style>
  <w:style w:type="paragraph" w:styleId="57">
    <w:name w:val="annotation subject"/>
    <w:basedOn w:val="23"/>
    <w:next w:val="23"/>
    <w:link w:val="963"/>
    <w:semiHidden/>
    <w:unhideWhenUsed/>
    <w:uiPriority w:val="99"/>
    <w:rPr>
      <w:b/>
      <w:bCs/>
    </w:rPr>
  </w:style>
  <w:style w:type="paragraph" w:styleId="58">
    <w:name w:val="Body Text First Indent"/>
    <w:basedOn w:val="26"/>
    <w:link w:val="102"/>
    <w:semiHidden/>
    <w:unhideWhenUsed/>
    <w:uiPriority w:val="99"/>
    <w:pPr>
      <w:ind w:firstLine="420" w:firstLineChars="100"/>
    </w:pPr>
    <w:rPr>
      <w:sz w:val="21"/>
      <w:szCs w:val="22"/>
    </w:rPr>
  </w:style>
  <w:style w:type="table" w:styleId="60">
    <w:name w:val="Table Grid"/>
    <w:basedOn w:val="59"/>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semiHidden/>
    <w:unhideWhenUsed/>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uiPriority w:val="99"/>
  </w:style>
  <w:style w:type="character" w:styleId="67">
    <w:name w:val="FollowedHyperlink"/>
    <w:semiHidden/>
    <w:unhideWhenUsed/>
    <w:uiPriority w:val="99"/>
    <w:rPr>
      <w:color w:val="800080"/>
      <w:u w:val="single"/>
    </w:rPr>
  </w:style>
  <w:style w:type="character" w:styleId="68">
    <w:name w:val="Emphasis"/>
    <w:qFormat/>
    <w:uiPriority w:val="20"/>
    <w:rPr>
      <w:color w:val="CC0033"/>
    </w:rPr>
  </w:style>
  <w:style w:type="character" w:styleId="69">
    <w:name w:val="Hyperlink"/>
    <w:semiHidden/>
    <w:unhideWhenUsed/>
    <w:uiPriority w:val="99"/>
    <w:rPr>
      <w:color w:val="0000FF"/>
      <w:u w:val="single"/>
    </w:rPr>
  </w:style>
  <w:style w:type="character" w:styleId="70">
    <w:name w:val="annotation reference"/>
    <w:semiHidden/>
    <w:unhideWhenUsed/>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99"/>
    <w:rPr>
      <w:rFonts w:ascii="宋体" w:hAnsi="Times New Roman" w:eastAsia="宋体" w:cs="Times New Roman"/>
      <w:b/>
      <w:sz w:val="28"/>
      <w:szCs w:val="20"/>
    </w:rPr>
  </w:style>
  <w:style w:type="character" w:customStyle="1" w:styleId="84">
    <w:name w:val="正文文本 3 字符"/>
    <w:basedOn w:val="64"/>
    <w:link w:val="25"/>
    <w:qFormat/>
    <w:uiPriority w:val="99"/>
    <w:rPr>
      <w:rFonts w:ascii="Times New Roman" w:hAnsi="宋体" w:eastAsia="仿宋_GB2312" w:cs="Times New Roman"/>
      <w:b/>
      <w:bCs/>
      <w:sz w:val="24"/>
      <w:szCs w:val="20"/>
    </w:rPr>
  </w:style>
  <w:style w:type="character" w:customStyle="1" w:styleId="85">
    <w:name w:val="正文文本 字符1"/>
    <w:basedOn w:val="64"/>
    <w:link w:val="26"/>
    <w:qFormat/>
    <w:uiPriority w:val="99"/>
    <w:rPr>
      <w:rFonts w:ascii="Calibri" w:hAnsi="Calibri" w:eastAsia="宋体" w:cs="Times New Roman"/>
      <w:sz w:val="28"/>
      <w:szCs w:val="24"/>
    </w:rPr>
  </w:style>
  <w:style w:type="character" w:customStyle="1" w:styleId="86">
    <w:name w:val="正文文本缩进 字符1"/>
    <w:basedOn w:val="64"/>
    <w:link w:val="3"/>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58"/>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semiHidden/>
    <w:unhideWhenUsed/>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7"/>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6"/>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20"/>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6"/>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5"/>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6"/>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9"/>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5"/>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6"/>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5"/>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link w:val="39"/>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next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2"/>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日期 字符1"/>
    <w:basedOn w:val="64"/>
    <w:semiHidden/>
    <w:qFormat/>
    <w:uiPriority w:val="0"/>
    <w:rPr>
      <w:rFonts w:ascii="Calibri" w:hAnsi="Calibri" w:eastAsia="宋体" w:cs="Times New Roman"/>
    </w:rPr>
  </w:style>
  <w:style w:type="character" w:customStyle="1" w:styleId="982">
    <w:name w:val="正文文本 2 字符1"/>
    <w:basedOn w:val="64"/>
    <w:semiHidden/>
    <w:qFormat/>
    <w:uiPriority w:val="0"/>
    <w:rPr>
      <w:rFonts w:ascii="Calibri" w:hAnsi="Calibri" w:eastAsia="宋体" w:cs="Times New Roman"/>
    </w:rPr>
  </w:style>
  <w:style w:type="character" w:customStyle="1" w:styleId="983">
    <w:name w:val="纯文本 字符1"/>
    <w:basedOn w:val="64"/>
    <w:semiHidden/>
    <w:qFormat/>
    <w:uiPriority w:val="99"/>
    <w:rPr>
      <w:rFonts w:hAnsi="Courier New" w:cs="Courier New" w:asciiTheme="minorEastAsia"/>
    </w:rPr>
  </w:style>
  <w:style w:type="table" w:customStyle="1" w:styleId="984">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32259</Words>
  <Characters>34210</Characters>
  <Lines>1173</Lines>
  <Paragraphs>981</Paragraphs>
  <TotalTime>1</TotalTime>
  <ScaleCrop>false</ScaleCrop>
  <LinksUpToDate>false</LinksUpToDate>
  <CharactersWithSpaces>36384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Administrator</cp:lastModifiedBy>
  <cp:lastPrinted>2021-01-25T02:12:00Z</cp:lastPrinted>
  <dcterms:modified xsi:type="dcterms:W3CDTF">2023-07-28T09:12:01Z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D6813BD6BEB24BEEA7555F9E89754553_12</vt:lpwstr>
  </property>
</Properties>
</file>