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C1EC0">
      <w:pPr>
        <w:shd w:val="clear" w:color="auto" w:fill="FFFFFF"/>
        <w:spacing w:line="240" w:lineRule="atLeast"/>
        <w:ind w:right="-108"/>
        <w:jc w:val="center"/>
        <w:rPr>
          <w:rFonts w:hint="eastAsia" w:ascii="仿宋" w:hAnsi="仿宋" w:eastAsia="仿宋" w:cs="宋体"/>
          <w:b/>
          <w:bCs/>
          <w:sz w:val="52"/>
          <w:szCs w:val="52"/>
          <w:lang w:eastAsia="zh-CN"/>
        </w:rPr>
      </w:pPr>
      <w:r>
        <w:rPr>
          <w:rFonts w:hint="eastAsia" w:ascii="仿宋" w:hAnsi="仿宋" w:eastAsia="仿宋" w:cs="宋体"/>
          <w:b/>
          <w:bCs/>
          <w:sz w:val="52"/>
          <w:szCs w:val="52"/>
          <w:lang w:eastAsia="zh-CN"/>
        </w:rPr>
        <w:t>国家税务总局浙江省税务局数据中心机柜租用服务项目</w:t>
      </w:r>
    </w:p>
    <w:p w14:paraId="6FFE900A">
      <w:pPr>
        <w:pStyle w:val="20"/>
        <w:rPr>
          <w:rFonts w:hint="eastAsia"/>
          <w:lang w:eastAsia="zh-CN"/>
        </w:rPr>
      </w:pPr>
    </w:p>
    <w:p w14:paraId="1CC2466C">
      <w:pPr>
        <w:shd w:val="clear" w:color="auto" w:fill="FFFFFF"/>
        <w:spacing w:line="240" w:lineRule="atLeast"/>
        <w:ind w:right="-108"/>
        <w:jc w:val="center"/>
        <w:rPr>
          <w:rFonts w:hint="eastAsia" w:ascii="仿宋" w:hAnsi="仿宋" w:eastAsia="仿宋" w:cs="宋体"/>
          <w:sz w:val="36"/>
          <w:szCs w:val="36"/>
          <w:lang w:eastAsia="zh-CN"/>
        </w:rPr>
      </w:pPr>
      <w:r>
        <w:rPr>
          <w:rFonts w:hint="eastAsia" w:ascii="仿宋" w:hAnsi="仿宋" w:eastAsia="仿宋" w:cs="宋体"/>
          <w:sz w:val="36"/>
          <w:szCs w:val="36"/>
        </w:rPr>
        <w:t>项目编号：</w:t>
      </w:r>
      <w:r>
        <w:rPr>
          <w:rFonts w:hint="eastAsia" w:ascii="仿宋" w:hAnsi="仿宋" w:eastAsia="仿宋" w:cs="宋体"/>
          <w:sz w:val="36"/>
          <w:szCs w:val="36"/>
          <w:lang w:eastAsia="zh-CN"/>
        </w:rPr>
        <w:t>ZZCG2024X-DY-103</w:t>
      </w:r>
    </w:p>
    <w:p w14:paraId="130F9920">
      <w:pPr>
        <w:pStyle w:val="44"/>
        <w:ind w:left="0" w:leftChars="0" w:firstLine="0" w:firstLineChars="0"/>
        <w:rPr>
          <w:rFonts w:hint="eastAsia" w:ascii="仿宋" w:hAnsi="仿宋" w:eastAsia="仿宋" w:cs="宋体"/>
          <w:sz w:val="36"/>
          <w:szCs w:val="36"/>
          <w:lang w:eastAsia="zh-CN"/>
        </w:rPr>
      </w:pPr>
    </w:p>
    <w:p w14:paraId="330F990A">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14:paraId="1DE22989">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14:paraId="76F428F3">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14:paraId="6BCAA11E">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14:paraId="18381FC2">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14:paraId="6303B327">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14:paraId="6A80E73E">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14:paraId="0F8B0F8E">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14:paraId="01CA36C9">
      <w:pPr>
        <w:spacing w:line="500" w:lineRule="exact"/>
        <w:ind w:right="532"/>
        <w:jc w:val="both"/>
        <w:rPr>
          <w:rFonts w:hint="eastAsia" w:ascii="宋体" w:hAnsi="宋体"/>
          <w:color w:val="000000"/>
          <w:sz w:val="36"/>
          <w:szCs w:val="36"/>
        </w:rPr>
      </w:pPr>
      <w:bookmarkStart w:id="0" w:name="采购单位"/>
    </w:p>
    <w:p w14:paraId="23C1307B">
      <w:pPr>
        <w:spacing w:line="500" w:lineRule="exact"/>
        <w:ind w:right="532"/>
        <w:jc w:val="center"/>
        <w:rPr>
          <w:rFonts w:ascii="宋体" w:hAnsi="宋体"/>
          <w:color w:val="000000"/>
          <w:sz w:val="36"/>
          <w:szCs w:val="36"/>
        </w:rPr>
      </w:pPr>
      <w:r>
        <w:rPr>
          <w:rFonts w:hint="eastAsia" w:ascii="宋体" w:hAnsi="宋体"/>
          <w:color w:val="000000"/>
          <w:sz w:val="36"/>
          <w:szCs w:val="36"/>
        </w:rPr>
        <w:t>浙江省政府采购中心</w:t>
      </w:r>
      <w:bookmarkEnd w:id="0"/>
    </w:p>
    <w:p w14:paraId="5F287DA7">
      <w:pPr>
        <w:wordWrap w:val="0"/>
        <w:spacing w:line="500" w:lineRule="exact"/>
        <w:ind w:right="-108"/>
        <w:jc w:val="center"/>
        <w:rPr>
          <w:rFonts w:hint="eastAsia" w:ascii="宋体" w:hAnsi="宋体"/>
          <w:color w:val="000000"/>
          <w:sz w:val="36"/>
          <w:szCs w:val="36"/>
        </w:rPr>
      </w:pPr>
      <w:bookmarkStart w:id="1" w:name="地址"/>
    </w:p>
    <w:p w14:paraId="4C8C0489">
      <w:pPr>
        <w:wordWrap w:val="0"/>
        <w:spacing w:line="500" w:lineRule="exact"/>
        <w:ind w:right="-108"/>
        <w:jc w:val="center"/>
        <w:rPr>
          <w:rFonts w:ascii="宋体"/>
          <w:color w:val="000000"/>
          <w:sz w:val="36"/>
          <w:szCs w:val="36"/>
        </w:rPr>
      </w:pPr>
      <w:r>
        <w:rPr>
          <w:rFonts w:hint="eastAsia" w:ascii="宋体" w:hAnsi="宋体"/>
          <w:color w:val="000000"/>
          <w:sz w:val="36"/>
          <w:szCs w:val="36"/>
        </w:rPr>
        <w:t>地址：杭州市西湖区宝石一路3号</w:t>
      </w:r>
      <w:bookmarkEnd w:id="1"/>
    </w:p>
    <w:p w14:paraId="00325848">
      <w:pPr>
        <w:widowControl w:val="0"/>
        <w:spacing w:before="156" w:beforeLines="50" w:line="360" w:lineRule="auto"/>
        <w:jc w:val="both"/>
        <w:rPr>
          <w:rFonts w:hint="eastAsia" w:ascii="仿宋" w:hAnsi="仿宋" w:eastAsia="仿宋" w:cs="Times New Roman"/>
          <w:b/>
          <w:kern w:val="2"/>
          <w:sz w:val="52"/>
          <w:szCs w:val="52"/>
          <w:lang w:val="en-US" w:eastAsia="zh-CN" w:bidi="ar-SA"/>
        </w:rPr>
      </w:pPr>
    </w:p>
    <w:p w14:paraId="66737FEF">
      <w:pPr>
        <w:widowControl w:val="0"/>
        <w:spacing w:before="156" w:beforeLines="50" w:line="360" w:lineRule="auto"/>
        <w:jc w:val="center"/>
        <w:rPr>
          <w:rFonts w:hint="eastAsia" w:ascii="仿宋" w:hAnsi="仿宋" w:eastAsia="仿宋" w:cs="Times New Roman"/>
          <w:b/>
          <w:kern w:val="2"/>
          <w:sz w:val="52"/>
          <w:szCs w:val="52"/>
          <w:lang w:val="en-US" w:eastAsia="zh-CN" w:bidi="ar-SA"/>
        </w:rPr>
      </w:pPr>
      <w:r>
        <w:rPr>
          <w:rFonts w:hint="eastAsia" w:ascii="仿宋" w:hAnsi="仿宋" w:eastAsia="仿宋" w:cs="Times New Roman"/>
          <w:b/>
          <w:kern w:val="2"/>
          <w:sz w:val="52"/>
          <w:szCs w:val="52"/>
          <w:lang w:val="en-US" w:eastAsia="zh-CN" w:bidi="ar-SA"/>
        </w:rPr>
        <w:t>目  录</w:t>
      </w:r>
    </w:p>
    <w:p w14:paraId="4FFCC226">
      <w:pPr>
        <w:widowControl w:val="0"/>
        <w:spacing w:before="156" w:beforeLines="50" w:line="360" w:lineRule="auto"/>
        <w:jc w:val="center"/>
        <w:rPr>
          <w:rFonts w:hint="eastAsia" w:ascii="仿宋" w:hAnsi="仿宋" w:eastAsia="仿宋" w:cs="Times New Roman"/>
          <w:b/>
          <w:kern w:val="2"/>
          <w:sz w:val="52"/>
          <w:szCs w:val="52"/>
          <w:lang w:val="en-US" w:eastAsia="zh-CN" w:bidi="ar-SA"/>
        </w:rPr>
      </w:pPr>
    </w:p>
    <w:p w14:paraId="05C81168">
      <w:pPr>
        <w:widowControl w:val="0"/>
        <w:tabs>
          <w:tab w:val="right" w:leader="dot" w:pos="8296"/>
        </w:tabs>
        <w:spacing w:line="480" w:lineRule="auto"/>
        <w:jc w:val="both"/>
        <w:rPr>
          <w:rFonts w:ascii="Calibri" w:hAnsi="Calibri"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fldChar w:fldCharType="begin"/>
      </w:r>
      <w:r>
        <w:rPr>
          <w:rFonts w:hint="eastAsia" w:ascii="宋体" w:hAnsi="宋体" w:eastAsia="宋体" w:cs="Times New Roman"/>
          <w:kern w:val="2"/>
          <w:sz w:val="28"/>
          <w:szCs w:val="28"/>
          <w:lang w:val="en-US" w:eastAsia="zh-CN" w:bidi="ar-SA"/>
        </w:rPr>
        <w:instrText xml:space="preserve"> TOC \o "1-1" \h \z \u </w:instrText>
      </w:r>
      <w:r>
        <w:rPr>
          <w:rFonts w:hint="eastAsia" w:ascii="宋体" w:hAnsi="宋体" w:eastAsia="宋体" w:cs="Times New Roman"/>
          <w:kern w:val="2"/>
          <w:sz w:val="28"/>
          <w:szCs w:val="28"/>
          <w:lang w:val="en-US" w:eastAsia="zh-CN" w:bidi="ar-SA"/>
        </w:rPr>
        <w:fldChar w:fldCharType="separate"/>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"_Toc510136958" </w:instrText>
      </w:r>
      <w:r>
        <w:rPr>
          <w:rFonts w:ascii="Times New Roman" w:hAnsi="Times New Roman" w:eastAsia="宋体" w:cs="Times New Roman"/>
          <w:kern w:val="2"/>
          <w:sz w:val="21"/>
          <w:szCs w:val="24"/>
          <w:lang w:val="en-US" w:eastAsia="zh-CN" w:bidi="ar-SA"/>
        </w:rPr>
        <w:fldChar w:fldCharType="separate"/>
      </w:r>
      <w:r>
        <w:rPr>
          <w:rStyle w:val="52"/>
          <w:rFonts w:hint="eastAsia" w:ascii="Calibri" w:hAnsi="Calibri" w:eastAsia="宋体" w:cs="Times New Roman"/>
          <w:kern w:val="2"/>
          <w:sz w:val="28"/>
          <w:szCs w:val="28"/>
          <w:lang w:val="en-US" w:eastAsia="zh-CN" w:bidi="ar-SA"/>
        </w:rPr>
        <w:t>第一章 单一来源采购邀请</w:t>
      </w:r>
      <w:r>
        <w:rPr>
          <w:rStyle w:val="52"/>
          <w:rFonts w:ascii="Calibri" w:hAnsi="Calibri" w:eastAsia="宋体" w:cs="Times New Roman"/>
          <w:kern w:val="2"/>
          <w:sz w:val="28"/>
          <w:szCs w:val="28"/>
          <w:lang w:val="en-US" w:eastAsia="zh-CN" w:bidi="ar-SA"/>
        </w:rPr>
        <w:tab/>
      </w:r>
      <w:r>
        <w:rPr>
          <w:rStyle w:val="52"/>
          <w:rFonts w:ascii="Calibri" w:hAnsi="Calibri" w:eastAsia="宋体" w:cs="Times New Roman"/>
          <w:kern w:val="2"/>
          <w:sz w:val="28"/>
          <w:szCs w:val="28"/>
          <w:lang w:val="en-US" w:eastAsia="zh-CN" w:bidi="ar-SA"/>
        </w:rPr>
        <w:fldChar w:fldCharType="begin"/>
      </w:r>
      <w:r>
        <w:rPr>
          <w:rStyle w:val="52"/>
          <w:rFonts w:ascii="Calibri" w:hAnsi="Calibri" w:eastAsia="宋体" w:cs="Times New Roman"/>
          <w:kern w:val="2"/>
          <w:sz w:val="28"/>
          <w:szCs w:val="28"/>
          <w:lang w:val="en-US" w:eastAsia="zh-CN" w:bidi="ar-SA"/>
        </w:rPr>
        <w:instrText xml:space="preserve"> PAGEREF _Toc510136958 \h </w:instrText>
      </w:r>
      <w:r>
        <w:rPr>
          <w:rStyle w:val="52"/>
          <w:rFonts w:ascii="Calibri" w:hAnsi="Calibri" w:eastAsia="宋体" w:cs="Times New Roman"/>
          <w:kern w:val="2"/>
          <w:sz w:val="28"/>
          <w:szCs w:val="28"/>
          <w:lang w:val="en-US" w:eastAsia="zh-CN" w:bidi="ar-SA"/>
        </w:rPr>
        <w:fldChar w:fldCharType="separate"/>
      </w:r>
      <w:r>
        <w:rPr>
          <w:rStyle w:val="52"/>
          <w:rFonts w:ascii="Calibri" w:hAnsi="Calibri" w:eastAsia="宋体" w:cs="Times New Roman"/>
          <w:kern w:val="2"/>
          <w:sz w:val="28"/>
          <w:szCs w:val="28"/>
          <w:lang w:val="en-US" w:eastAsia="zh-CN" w:bidi="ar-SA"/>
        </w:rPr>
        <w:t>3</w:t>
      </w:r>
      <w:r>
        <w:rPr>
          <w:rStyle w:val="52"/>
          <w:rFonts w:ascii="Calibri" w:hAnsi="Calibri" w:eastAsia="宋体" w:cs="Times New Roman"/>
          <w:kern w:val="2"/>
          <w:sz w:val="28"/>
          <w:szCs w:val="28"/>
          <w:lang w:val="en-US" w:eastAsia="zh-CN" w:bidi="ar-SA"/>
        </w:rPr>
        <w:fldChar w:fldCharType="end"/>
      </w:r>
      <w:r>
        <w:rPr>
          <w:rStyle w:val="52"/>
          <w:rFonts w:ascii="Calibri" w:hAnsi="Calibri" w:eastAsia="宋体" w:cs="Times New Roman"/>
          <w:kern w:val="2"/>
          <w:sz w:val="28"/>
          <w:szCs w:val="28"/>
          <w:lang w:val="en-US" w:eastAsia="zh-CN" w:bidi="ar-SA"/>
        </w:rPr>
        <w:fldChar w:fldCharType="end"/>
      </w:r>
    </w:p>
    <w:p w14:paraId="46D79064">
      <w:pPr>
        <w:widowControl w:val="0"/>
        <w:tabs>
          <w:tab w:val="right" w:leader="dot" w:pos="8296"/>
        </w:tabs>
        <w:spacing w:line="480" w:lineRule="auto"/>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"_Toc510136959" </w:instrText>
      </w:r>
      <w:r>
        <w:rPr>
          <w:rFonts w:ascii="Times New Roman" w:hAnsi="Times New Roman" w:eastAsia="宋体" w:cs="Times New Roman"/>
          <w:kern w:val="2"/>
          <w:sz w:val="21"/>
          <w:szCs w:val="24"/>
          <w:lang w:val="en-US" w:eastAsia="zh-CN" w:bidi="ar-SA"/>
        </w:rPr>
        <w:fldChar w:fldCharType="separate"/>
      </w:r>
      <w:r>
        <w:rPr>
          <w:rStyle w:val="52"/>
          <w:rFonts w:hint="eastAsia" w:ascii="Calibri" w:hAnsi="Calibri" w:eastAsia="宋体" w:cs="Times New Roman"/>
          <w:kern w:val="2"/>
          <w:sz w:val="28"/>
          <w:szCs w:val="28"/>
          <w:lang w:val="en-US" w:eastAsia="zh-CN" w:bidi="ar-SA"/>
        </w:rPr>
        <w:t>第二章 响应方须知</w:t>
      </w:r>
      <w:r>
        <w:rPr>
          <w:rStyle w:val="52"/>
          <w:rFonts w:ascii="Calibri" w:hAnsi="Calibri" w:eastAsia="宋体" w:cs="Times New Roman"/>
          <w:kern w:val="2"/>
          <w:sz w:val="28"/>
          <w:szCs w:val="28"/>
          <w:lang w:val="en-US" w:eastAsia="zh-CN" w:bidi="ar-SA"/>
        </w:rPr>
        <w:tab/>
      </w:r>
      <w:r>
        <w:rPr>
          <w:rStyle w:val="52"/>
          <w:rFonts w:ascii="Calibri" w:hAnsi="Calibri" w:eastAsia="宋体" w:cs="Times New Roman"/>
          <w:kern w:val="2"/>
          <w:sz w:val="28"/>
          <w:szCs w:val="28"/>
          <w:lang w:val="en-US" w:eastAsia="zh-CN" w:bidi="ar-SA"/>
        </w:rPr>
        <w:fldChar w:fldCharType="begin"/>
      </w:r>
      <w:r>
        <w:rPr>
          <w:rStyle w:val="52"/>
          <w:rFonts w:ascii="Calibri" w:hAnsi="Calibri" w:eastAsia="宋体" w:cs="Times New Roman"/>
          <w:kern w:val="2"/>
          <w:sz w:val="28"/>
          <w:szCs w:val="28"/>
          <w:lang w:val="en-US" w:eastAsia="zh-CN" w:bidi="ar-SA"/>
        </w:rPr>
        <w:instrText xml:space="preserve"> PAGEREF _Toc510136959 \h </w:instrText>
      </w:r>
      <w:r>
        <w:rPr>
          <w:rStyle w:val="52"/>
          <w:rFonts w:ascii="Calibri" w:hAnsi="Calibri" w:eastAsia="宋体" w:cs="Times New Roman"/>
          <w:kern w:val="2"/>
          <w:sz w:val="28"/>
          <w:szCs w:val="28"/>
          <w:lang w:val="en-US" w:eastAsia="zh-CN" w:bidi="ar-SA"/>
        </w:rPr>
        <w:fldChar w:fldCharType="separate"/>
      </w:r>
      <w:r>
        <w:rPr>
          <w:rStyle w:val="52"/>
          <w:rFonts w:ascii="Calibri" w:hAnsi="Calibri" w:eastAsia="宋体" w:cs="Times New Roman"/>
          <w:kern w:val="2"/>
          <w:sz w:val="28"/>
          <w:szCs w:val="28"/>
          <w:lang w:val="en-US" w:eastAsia="zh-CN" w:bidi="ar-SA"/>
        </w:rPr>
        <w:t>6</w:t>
      </w:r>
      <w:r>
        <w:rPr>
          <w:rStyle w:val="52"/>
          <w:rFonts w:ascii="Calibri" w:hAnsi="Calibri" w:eastAsia="宋体" w:cs="Times New Roman"/>
          <w:kern w:val="2"/>
          <w:sz w:val="28"/>
          <w:szCs w:val="28"/>
          <w:lang w:val="en-US" w:eastAsia="zh-CN" w:bidi="ar-SA"/>
        </w:rPr>
        <w:fldChar w:fldCharType="end"/>
      </w:r>
      <w:r>
        <w:rPr>
          <w:rStyle w:val="52"/>
          <w:rFonts w:ascii="Calibri" w:hAnsi="Calibri" w:eastAsia="宋体" w:cs="Times New Roman"/>
          <w:kern w:val="2"/>
          <w:sz w:val="28"/>
          <w:szCs w:val="28"/>
          <w:lang w:val="en-US" w:eastAsia="zh-CN" w:bidi="ar-SA"/>
        </w:rPr>
        <w:fldChar w:fldCharType="end"/>
      </w:r>
    </w:p>
    <w:p w14:paraId="225A0CFB">
      <w:pPr>
        <w:widowControl w:val="0"/>
        <w:tabs>
          <w:tab w:val="right" w:leader="dot" w:pos="8296"/>
        </w:tabs>
        <w:spacing w:line="480" w:lineRule="auto"/>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"_Toc510136960" </w:instrText>
      </w:r>
      <w:r>
        <w:rPr>
          <w:rFonts w:ascii="Times New Roman" w:hAnsi="Times New Roman" w:eastAsia="宋体" w:cs="Times New Roman"/>
          <w:kern w:val="2"/>
          <w:sz w:val="21"/>
          <w:szCs w:val="24"/>
          <w:lang w:val="en-US" w:eastAsia="zh-CN" w:bidi="ar-SA"/>
        </w:rPr>
        <w:fldChar w:fldCharType="separate"/>
      </w:r>
      <w:r>
        <w:rPr>
          <w:rStyle w:val="52"/>
          <w:rFonts w:hint="eastAsia" w:ascii="Calibri" w:hAnsi="Calibri" w:eastAsia="宋体" w:cs="Times New Roman"/>
          <w:kern w:val="2"/>
          <w:sz w:val="28"/>
          <w:szCs w:val="28"/>
          <w:lang w:val="en-US" w:eastAsia="zh-CN" w:bidi="ar-SA"/>
        </w:rPr>
        <w:t>第三章 采购内容</w:t>
      </w:r>
      <w:r>
        <w:rPr>
          <w:rStyle w:val="52"/>
          <w:rFonts w:ascii="Calibri" w:hAnsi="Calibri" w:eastAsia="宋体" w:cs="Times New Roman"/>
          <w:kern w:val="2"/>
          <w:sz w:val="28"/>
          <w:szCs w:val="28"/>
          <w:lang w:val="en-US" w:eastAsia="zh-CN" w:bidi="ar-SA"/>
        </w:rPr>
        <w:tab/>
      </w:r>
      <w:r>
        <w:rPr>
          <w:rStyle w:val="52"/>
          <w:rFonts w:ascii="Calibri" w:hAnsi="Calibri" w:eastAsia="宋体" w:cs="Times New Roman"/>
          <w:kern w:val="2"/>
          <w:sz w:val="28"/>
          <w:szCs w:val="28"/>
          <w:lang w:val="en-US" w:eastAsia="zh-CN" w:bidi="ar-SA"/>
        </w:rPr>
        <w:fldChar w:fldCharType="begin"/>
      </w:r>
      <w:r>
        <w:rPr>
          <w:rStyle w:val="52"/>
          <w:rFonts w:ascii="Calibri" w:hAnsi="Calibri" w:eastAsia="宋体" w:cs="Times New Roman"/>
          <w:kern w:val="2"/>
          <w:sz w:val="28"/>
          <w:szCs w:val="28"/>
          <w:lang w:val="en-US" w:eastAsia="zh-CN" w:bidi="ar-SA"/>
        </w:rPr>
        <w:instrText xml:space="preserve"> PAGEREF _Toc510136960 \h </w:instrText>
      </w:r>
      <w:r>
        <w:rPr>
          <w:rStyle w:val="52"/>
          <w:rFonts w:ascii="Calibri" w:hAnsi="Calibri" w:eastAsia="宋体" w:cs="Times New Roman"/>
          <w:kern w:val="2"/>
          <w:sz w:val="28"/>
          <w:szCs w:val="28"/>
          <w:lang w:val="en-US" w:eastAsia="zh-CN" w:bidi="ar-SA"/>
        </w:rPr>
        <w:fldChar w:fldCharType="separate"/>
      </w:r>
      <w:r>
        <w:rPr>
          <w:rStyle w:val="52"/>
          <w:rFonts w:ascii="Calibri" w:hAnsi="Calibri" w:eastAsia="宋体" w:cs="Times New Roman"/>
          <w:kern w:val="2"/>
          <w:sz w:val="28"/>
          <w:szCs w:val="28"/>
          <w:lang w:val="en-US" w:eastAsia="zh-CN" w:bidi="ar-SA"/>
        </w:rPr>
        <w:t>19</w:t>
      </w:r>
      <w:r>
        <w:rPr>
          <w:rStyle w:val="52"/>
          <w:rFonts w:ascii="Calibri" w:hAnsi="Calibri" w:eastAsia="宋体" w:cs="Times New Roman"/>
          <w:kern w:val="2"/>
          <w:sz w:val="28"/>
          <w:szCs w:val="28"/>
          <w:lang w:val="en-US" w:eastAsia="zh-CN" w:bidi="ar-SA"/>
        </w:rPr>
        <w:fldChar w:fldCharType="end"/>
      </w:r>
      <w:r>
        <w:rPr>
          <w:rStyle w:val="52"/>
          <w:rFonts w:ascii="Calibri" w:hAnsi="Calibri" w:eastAsia="宋体" w:cs="Times New Roman"/>
          <w:kern w:val="2"/>
          <w:sz w:val="28"/>
          <w:szCs w:val="28"/>
          <w:lang w:val="en-US" w:eastAsia="zh-CN" w:bidi="ar-SA"/>
        </w:rPr>
        <w:fldChar w:fldCharType="end"/>
      </w:r>
    </w:p>
    <w:p w14:paraId="44FD44E9">
      <w:pPr>
        <w:widowControl w:val="0"/>
        <w:tabs>
          <w:tab w:val="right" w:leader="dot" w:pos="8296"/>
        </w:tabs>
        <w:spacing w:line="480" w:lineRule="auto"/>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"_Toc510136961" </w:instrText>
      </w:r>
      <w:r>
        <w:rPr>
          <w:rFonts w:ascii="Times New Roman" w:hAnsi="Times New Roman" w:eastAsia="宋体" w:cs="Times New Roman"/>
          <w:kern w:val="2"/>
          <w:sz w:val="21"/>
          <w:szCs w:val="24"/>
          <w:lang w:val="en-US" w:eastAsia="zh-CN" w:bidi="ar-SA"/>
        </w:rPr>
        <w:fldChar w:fldCharType="separate"/>
      </w:r>
      <w:r>
        <w:rPr>
          <w:rStyle w:val="52"/>
          <w:rFonts w:hint="eastAsia" w:ascii="Calibri" w:hAnsi="Calibri" w:eastAsia="宋体" w:cs="Times New Roman"/>
          <w:kern w:val="2"/>
          <w:sz w:val="28"/>
          <w:szCs w:val="28"/>
          <w:lang w:val="en-US" w:eastAsia="zh-CN" w:bidi="ar-SA"/>
        </w:rPr>
        <w:t>第四章 浙江省政府采购合同主要条款指引</w:t>
      </w:r>
      <w:r>
        <w:rPr>
          <w:rStyle w:val="52"/>
          <w:rFonts w:ascii="Calibri" w:hAnsi="Calibri" w:eastAsia="宋体" w:cs="Times New Roman"/>
          <w:kern w:val="2"/>
          <w:sz w:val="28"/>
          <w:szCs w:val="28"/>
          <w:lang w:val="en-US" w:eastAsia="zh-CN" w:bidi="ar-SA"/>
        </w:rPr>
        <w:tab/>
      </w:r>
      <w:r>
        <w:rPr>
          <w:rStyle w:val="52"/>
          <w:rFonts w:ascii="Calibri" w:hAnsi="Calibri" w:eastAsia="宋体" w:cs="Times New Roman"/>
          <w:kern w:val="2"/>
          <w:sz w:val="28"/>
          <w:szCs w:val="28"/>
          <w:lang w:val="en-US" w:eastAsia="zh-CN" w:bidi="ar-SA"/>
        </w:rPr>
        <w:t>30</w:t>
      </w:r>
      <w:r>
        <w:rPr>
          <w:rStyle w:val="52"/>
          <w:rFonts w:ascii="Calibri" w:hAnsi="Calibri" w:eastAsia="宋体" w:cs="Times New Roman"/>
          <w:kern w:val="2"/>
          <w:sz w:val="28"/>
          <w:szCs w:val="28"/>
          <w:lang w:val="en-US" w:eastAsia="zh-CN" w:bidi="ar-SA"/>
        </w:rPr>
        <w:fldChar w:fldCharType="end"/>
      </w:r>
    </w:p>
    <w:p w14:paraId="6970EE63">
      <w:pPr>
        <w:widowControl w:val="0"/>
        <w:tabs>
          <w:tab w:val="right" w:leader="dot" w:pos="8296"/>
        </w:tabs>
        <w:spacing w:line="480" w:lineRule="auto"/>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"_Toc510136962" </w:instrText>
      </w:r>
      <w:r>
        <w:rPr>
          <w:rFonts w:ascii="Times New Roman" w:hAnsi="Times New Roman" w:eastAsia="宋体" w:cs="Times New Roman"/>
          <w:kern w:val="2"/>
          <w:sz w:val="21"/>
          <w:szCs w:val="24"/>
          <w:lang w:val="en-US" w:eastAsia="zh-CN" w:bidi="ar-SA"/>
        </w:rPr>
        <w:fldChar w:fldCharType="separate"/>
      </w:r>
      <w:r>
        <w:rPr>
          <w:rStyle w:val="52"/>
          <w:rFonts w:hint="eastAsia" w:ascii="Calibri" w:hAnsi="Calibri" w:eastAsia="宋体" w:cs="Times New Roman"/>
          <w:snapToGrid w:val="0"/>
          <w:kern w:val="2"/>
          <w:sz w:val="28"/>
          <w:szCs w:val="28"/>
          <w:lang w:val="en-US" w:eastAsia="zh-CN" w:bidi="ar-SA"/>
        </w:rPr>
        <w:t xml:space="preserve">第五章 </w:t>
      </w:r>
      <w:r>
        <w:rPr>
          <w:rStyle w:val="52"/>
          <w:rFonts w:hint="eastAsia" w:ascii="Calibri" w:hAnsi="Calibri" w:eastAsia="宋体" w:cs="Times New Roman"/>
          <w:kern w:val="2"/>
          <w:sz w:val="28"/>
          <w:szCs w:val="28"/>
          <w:lang w:val="en-US" w:eastAsia="zh-CN" w:bidi="ar-SA"/>
        </w:rPr>
        <w:t>单一来源采购响应文件格式附件</w:t>
      </w:r>
      <w:r>
        <w:rPr>
          <w:rStyle w:val="52"/>
          <w:rFonts w:ascii="Calibri" w:hAnsi="Calibri" w:eastAsia="宋体" w:cs="Times New Roman"/>
          <w:kern w:val="2"/>
          <w:sz w:val="28"/>
          <w:szCs w:val="28"/>
          <w:lang w:val="en-US" w:eastAsia="zh-CN" w:bidi="ar-SA"/>
        </w:rPr>
        <w:tab/>
      </w:r>
      <w:r>
        <w:rPr>
          <w:rStyle w:val="52"/>
          <w:rFonts w:ascii="Calibri" w:hAnsi="Calibri" w:eastAsia="宋体" w:cs="Times New Roman"/>
          <w:kern w:val="2"/>
          <w:sz w:val="28"/>
          <w:szCs w:val="28"/>
          <w:lang w:val="en-US" w:eastAsia="zh-CN" w:bidi="ar-SA"/>
        </w:rPr>
        <w:t>35</w:t>
      </w:r>
      <w:r>
        <w:rPr>
          <w:rStyle w:val="52"/>
          <w:rFonts w:ascii="Calibri" w:hAnsi="Calibri" w:eastAsia="宋体" w:cs="Times New Roman"/>
          <w:kern w:val="2"/>
          <w:sz w:val="28"/>
          <w:szCs w:val="28"/>
          <w:lang w:val="en-US" w:eastAsia="zh-CN" w:bidi="ar-SA"/>
        </w:rPr>
        <w:fldChar w:fldCharType="end"/>
      </w:r>
    </w:p>
    <w:p w14:paraId="09F5B9B6">
      <w:pPr>
        <w:pStyle w:val="42"/>
        <w:spacing w:line="480" w:lineRule="auto"/>
      </w:pPr>
      <w:r>
        <w:rPr>
          <w:rFonts w:hint="eastAsia" w:ascii="宋体" w:hAnsi="宋体" w:eastAsia="宋体" w:cs="Times New Roman"/>
          <w:kern w:val="2"/>
          <w:sz w:val="28"/>
          <w:szCs w:val="28"/>
          <w:lang w:val="en-US" w:eastAsia="zh-CN" w:bidi="ar-SA"/>
        </w:rPr>
        <w:fldChar w:fldCharType="end"/>
      </w:r>
      <w:r>
        <w:rPr>
          <w:b w:val="0"/>
          <w:bCs w:val="0"/>
          <w:sz w:val="30"/>
          <w:szCs w:val="30"/>
        </w:rPr>
        <w:br w:type="page"/>
      </w:r>
      <w:bookmarkStart w:id="2" w:name="_Toc451268214"/>
      <w:bookmarkStart w:id="3" w:name="_Toc510136958"/>
      <w:r>
        <w:rPr>
          <w:rFonts w:hint="eastAsia"/>
        </w:rPr>
        <w:t>第一章</w:t>
      </w:r>
      <w:r>
        <w:rPr>
          <w:rFonts w:hint="eastAsia"/>
          <w:lang w:val="en-US" w:eastAsia="zh-CN"/>
        </w:rPr>
        <w:t xml:space="preserve"> </w:t>
      </w:r>
      <w:r>
        <w:rPr>
          <w:rFonts w:hint="eastAsia"/>
        </w:rPr>
        <w:t>单一来源采购邀请</w:t>
      </w:r>
      <w:bookmarkEnd w:id="2"/>
      <w:bookmarkEnd w:id="3"/>
    </w:p>
    <w:p w14:paraId="70F84209">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w:t>
      </w:r>
      <w:r>
        <w:rPr>
          <w:rFonts w:hint="eastAsia" w:ascii="仿宋" w:hAnsi="仿宋" w:eastAsia="仿宋"/>
          <w:sz w:val="30"/>
          <w:szCs w:val="30"/>
          <w:highlight w:val="none"/>
        </w:rPr>
        <w:t>，</w:t>
      </w:r>
      <w:r>
        <w:rPr>
          <w:rFonts w:hint="eastAsia" w:ascii="仿宋" w:hAnsi="仿宋" w:eastAsia="仿宋"/>
          <w:sz w:val="30"/>
          <w:szCs w:val="30"/>
        </w:rPr>
        <w:t>现就</w:t>
      </w:r>
      <w:r>
        <w:rPr>
          <w:rFonts w:hint="eastAsia" w:ascii="仿宋" w:hAnsi="仿宋" w:eastAsia="仿宋"/>
          <w:sz w:val="30"/>
          <w:szCs w:val="30"/>
          <w:lang w:eastAsia="zh-CN"/>
        </w:rPr>
        <w:t>标项1</w:t>
      </w:r>
      <w:r>
        <w:rPr>
          <w:rFonts w:hint="eastAsia" w:ascii="仿宋" w:hAnsi="仿宋" w:eastAsia="仿宋"/>
          <w:sz w:val="30"/>
          <w:szCs w:val="30"/>
        </w:rPr>
        <w:t>向</w:t>
      </w:r>
      <w:bookmarkStart w:id="4" w:name="PO_15526_PM001383"/>
      <w:r>
        <w:rPr>
          <w:rFonts w:hint="eastAsia" w:ascii="仿宋" w:hAnsi="仿宋" w:eastAsia="仿宋"/>
          <w:sz w:val="30"/>
          <w:szCs w:val="30"/>
          <w:lang w:eastAsia="zh-CN"/>
        </w:rPr>
        <w:t>：</w:t>
      </w:r>
      <w:r>
        <w:rPr>
          <w:rFonts w:hint="eastAsia" w:ascii="仿宋" w:hAnsi="仿宋" w:eastAsia="仿宋"/>
          <w:sz w:val="30"/>
          <w:szCs w:val="30"/>
          <w:highlight w:val="yellow"/>
          <w:lang w:eastAsia="zh-CN"/>
        </w:rPr>
        <w:t>(正式)中国移动通信集团浙江有限公司</w:t>
      </w:r>
      <w:bookmarkEnd w:id="4"/>
      <w:r>
        <w:rPr>
          <w:rFonts w:hint="eastAsia" w:ascii="仿宋" w:hAnsi="仿宋" w:eastAsia="仿宋"/>
          <w:sz w:val="30"/>
          <w:szCs w:val="30"/>
        </w:rPr>
        <w:t>进行单一来源采购：</w:t>
      </w:r>
    </w:p>
    <w:p w14:paraId="723C7460">
      <w:pPr>
        <w:snapToGrid w:val="0"/>
        <w:spacing w:line="460" w:lineRule="exact"/>
        <w:ind w:firstLine="600" w:firstLineChars="200"/>
        <w:rPr>
          <w:rFonts w:hint="eastAsia" w:ascii="仿宋" w:hAnsi="仿宋" w:eastAsia="仿宋"/>
          <w:kern w:val="0"/>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r>
        <w:rPr>
          <w:rFonts w:hint="eastAsia" w:ascii="仿宋" w:hAnsi="仿宋" w:eastAsia="仿宋" w:cs="Arial"/>
          <w:b/>
          <w:bCs/>
          <w:sz w:val="30"/>
          <w:szCs w:val="30"/>
          <w:lang w:eastAsia="zh-CN"/>
        </w:rPr>
        <w:t>ZZCG2024X-DY-103</w:t>
      </w:r>
    </w:p>
    <w:p w14:paraId="41F098B7">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14:paraId="797049CC">
      <w:pPr>
        <w:snapToGrid w:val="0"/>
        <w:spacing w:line="460" w:lineRule="exact"/>
        <w:ind w:firstLine="602" w:firstLineChars="200"/>
        <w:rPr>
          <w:rFonts w:hint="eastAsia" w:ascii="仿宋" w:hAnsi="仿宋" w:eastAsia="仿宋" w:cs="Arial"/>
          <w:b/>
          <w:bCs/>
          <w:sz w:val="30"/>
          <w:szCs w:val="30"/>
          <w:vertAlign w:val="baseline"/>
          <w:lang w:eastAsia="zh-CN"/>
        </w:rPr>
      </w:pPr>
      <w:bookmarkStart w:id="5" w:name="PO_15526_PM004_1"/>
      <w:r>
        <w:rPr>
          <w:rFonts w:hint="eastAsia" w:ascii="仿宋" w:hAnsi="仿宋" w:eastAsia="仿宋" w:cs="Arial"/>
          <w:b/>
          <w:bCs/>
          <w:sz w:val="30"/>
          <w:szCs w:val="30"/>
          <w:lang w:eastAsia="zh-CN"/>
        </w:rPr>
        <w:t xml:space="preserve"> </w:t>
      </w:r>
    </w:p>
    <w:tbl>
      <w:tblPr>
        <w:tblStyle w:val="46"/>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582"/>
        <w:gridCol w:w="886"/>
        <w:gridCol w:w="884"/>
        <w:gridCol w:w="1438"/>
        <w:gridCol w:w="2237"/>
      </w:tblGrid>
      <w:tr w14:paraId="1187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47623AF">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标项序号</w:t>
            </w:r>
          </w:p>
        </w:tc>
        <w:tc>
          <w:tcPr>
            <w:tcW w:w="2582" w:type="dxa"/>
          </w:tcPr>
          <w:p w14:paraId="3D209138">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标项名称</w:t>
            </w:r>
          </w:p>
        </w:tc>
        <w:tc>
          <w:tcPr>
            <w:tcW w:w="886" w:type="dxa"/>
          </w:tcPr>
          <w:p w14:paraId="557B44FA">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数量</w:t>
            </w:r>
          </w:p>
        </w:tc>
        <w:tc>
          <w:tcPr>
            <w:tcW w:w="884" w:type="dxa"/>
          </w:tcPr>
          <w:p w14:paraId="446AFE00">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单位</w:t>
            </w:r>
          </w:p>
        </w:tc>
        <w:tc>
          <w:tcPr>
            <w:tcW w:w="1438" w:type="dxa"/>
          </w:tcPr>
          <w:p w14:paraId="4EC212B2">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预算金额(万元)</w:t>
            </w:r>
          </w:p>
        </w:tc>
        <w:tc>
          <w:tcPr>
            <w:tcW w:w="2237" w:type="dxa"/>
          </w:tcPr>
          <w:p w14:paraId="526BEC2C">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简要规格描述或标项基本概况介绍</w:t>
            </w:r>
          </w:p>
        </w:tc>
      </w:tr>
      <w:tr w14:paraId="68DC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4DC2D843">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2582" w:type="dxa"/>
          </w:tcPr>
          <w:p w14:paraId="09092029">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国家税务总局浙江省税务局数据中心机柜租用服务项目</w:t>
            </w:r>
          </w:p>
        </w:tc>
        <w:tc>
          <w:tcPr>
            <w:tcW w:w="886" w:type="dxa"/>
          </w:tcPr>
          <w:p w14:paraId="29AFC434">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884" w:type="dxa"/>
          </w:tcPr>
          <w:p w14:paraId="062A9018">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项</w:t>
            </w:r>
          </w:p>
        </w:tc>
        <w:tc>
          <w:tcPr>
            <w:tcW w:w="1438" w:type="dxa"/>
          </w:tcPr>
          <w:p w14:paraId="0DFF7A13">
            <w:pPr>
              <w:snapToGrid w:val="0"/>
              <w:spacing w:line="460" w:lineRule="exact"/>
              <w:rPr>
                <w:rFonts w:hint="default" w:ascii="仿宋" w:hAnsi="仿宋" w:eastAsia="仿宋" w:cs="Arial"/>
                <w:b/>
                <w:bCs/>
                <w:sz w:val="30"/>
                <w:szCs w:val="30"/>
                <w:vertAlign w:val="baseline"/>
                <w:lang w:val="en-US" w:eastAsia="zh-CN"/>
              </w:rPr>
            </w:pPr>
            <w:r>
              <w:rPr>
                <w:rFonts w:hint="eastAsia" w:ascii="仿宋" w:hAnsi="仿宋" w:eastAsia="仿宋" w:cs="Arial"/>
                <w:b/>
                <w:bCs/>
                <w:sz w:val="30"/>
                <w:szCs w:val="30"/>
                <w:vertAlign w:val="baseline"/>
                <w:lang w:val="en-US" w:eastAsia="zh-CN"/>
              </w:rPr>
              <w:t>90</w:t>
            </w:r>
          </w:p>
        </w:tc>
        <w:tc>
          <w:tcPr>
            <w:tcW w:w="2237" w:type="dxa"/>
          </w:tcPr>
          <w:p w14:paraId="2AE2C352">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详见单一来源协商文件</w:t>
            </w:r>
          </w:p>
        </w:tc>
      </w:tr>
    </w:tbl>
    <w:p w14:paraId="20F84D10">
      <w:pPr>
        <w:snapToGrid w:val="0"/>
        <w:spacing w:line="460" w:lineRule="exact"/>
        <w:ind w:firstLine="602" w:firstLineChars="200"/>
        <w:rPr>
          <w:rStyle w:val="53"/>
          <w:rFonts w:hint="eastAsia" w:ascii="仿宋" w:hAnsi="仿宋" w:eastAsia="宋体" w:cs="Arial"/>
          <w:sz w:val="30"/>
          <w:lang w:eastAsia="zh-CN"/>
        </w:rPr>
      </w:pPr>
      <w:r>
        <w:rPr>
          <w:rFonts w:hint="eastAsia" w:ascii="仿宋" w:hAnsi="仿宋" w:eastAsia="仿宋" w:cs="Arial"/>
          <w:b/>
          <w:bCs/>
          <w:sz w:val="30"/>
          <w:szCs w:val="30"/>
          <w:lang w:eastAsia="zh-CN"/>
        </w:rPr>
        <w:t xml:space="preserve"> </w:t>
      </w:r>
      <w:bookmarkEnd w:id="5"/>
    </w:p>
    <w:p w14:paraId="0174E1FA">
      <w:pPr>
        <w:snapToGrid w:val="0"/>
        <w:spacing w:line="460" w:lineRule="exact"/>
        <w:ind w:firstLine="602" w:firstLineChars="200"/>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14:paraId="2573CF16">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14:paraId="16BD7FAD">
      <w:pPr>
        <w:snapToGrid w:val="0"/>
        <w:spacing w:line="460" w:lineRule="exact"/>
        <w:ind w:firstLine="602" w:firstLineChars="200"/>
        <w:rPr>
          <w:rFonts w:hint="eastAsia" w:ascii="仿宋" w:hAnsi="仿宋" w:eastAsia="仿宋" w:cs="Arial"/>
          <w:b/>
          <w:bCs/>
          <w:color w:val="000000"/>
          <w:sz w:val="30"/>
          <w:szCs w:val="30"/>
          <w:lang w:val="en-US" w:eastAsia="zh-CN"/>
        </w:rPr>
      </w:pPr>
      <w:r>
        <w:rPr>
          <w:rFonts w:hint="eastAsia" w:ascii="仿宋" w:hAnsi="仿宋" w:eastAsia="仿宋" w:cs="Arial"/>
          <w:b/>
          <w:bCs/>
          <w:color w:val="000000"/>
          <w:sz w:val="30"/>
          <w:szCs w:val="30"/>
        </w:rPr>
        <w:t>单一来源响应方的特定条件：</w:t>
      </w:r>
      <w:r>
        <w:rPr>
          <w:rFonts w:hint="eastAsia" w:ascii="仿宋" w:hAnsi="仿宋" w:eastAsia="仿宋" w:cs="Arial"/>
          <w:b/>
          <w:bCs/>
          <w:color w:val="000000"/>
          <w:sz w:val="30"/>
          <w:szCs w:val="30"/>
          <w:lang w:val="en-US" w:eastAsia="zh-CN"/>
        </w:rPr>
        <w:t>无</w:t>
      </w:r>
    </w:p>
    <w:p w14:paraId="5E9822A8">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14:paraId="0CC4DD7C">
      <w:pPr>
        <w:snapToGrid w:val="0"/>
        <w:spacing w:line="46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Arial"/>
          <w:sz w:val="30"/>
          <w:szCs w:val="30"/>
        </w:rPr>
        <w:t>时间：</w:t>
      </w:r>
      <w:bookmarkStart w:id="6" w:name="开标时间1"/>
      <w:bookmarkEnd w:id="6"/>
      <w:bookmarkStart w:id="7" w:name="PO_15526_PM015"/>
      <w:r>
        <w:rPr>
          <w:rFonts w:hint="eastAsia" w:ascii="仿宋" w:hAnsi="仿宋" w:eastAsia="仿宋" w:cs="Arial"/>
          <w:sz w:val="30"/>
          <w:szCs w:val="30"/>
          <w:lang w:eastAsia="zh-CN"/>
        </w:rPr>
        <w:t>2025-01-03 09:00:00</w:t>
      </w:r>
      <w:bookmarkEnd w:id="7"/>
    </w:p>
    <w:p w14:paraId="39B4D5F3">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地点：</w:t>
      </w:r>
      <w:bookmarkStart w:id="66" w:name="_GoBack"/>
      <w:bookmarkEnd w:id="66"/>
      <w:bookmarkStart w:id="8" w:name="谈判地址1"/>
      <w:bookmarkEnd w:id="8"/>
      <w:bookmarkStart w:id="9" w:name="PO_15526_PM016"/>
      <w:r>
        <w:rPr>
          <w:rFonts w:hint="eastAsia" w:ascii="仿宋" w:hAnsi="仿宋" w:eastAsia="仿宋" w:cs="Arial"/>
          <w:sz w:val="30"/>
          <w:szCs w:val="30"/>
          <w:lang w:eastAsia="zh-CN"/>
        </w:rPr>
        <w:t>浙江省杭州市西湖区宝石一路3号203开标室</w:t>
      </w:r>
      <w:bookmarkEnd w:id="9"/>
    </w:p>
    <w:p w14:paraId="490917A9">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14:paraId="7A80FDBB">
      <w:pPr>
        <w:pStyle w:val="25"/>
        <w:adjustRightInd w:val="0"/>
        <w:snapToGrid w:val="0"/>
        <w:spacing w:before="156" w:line="500" w:lineRule="exact"/>
        <w:ind w:firstLine="565" w:firstLineChars="201"/>
        <w:rPr>
          <w:rFonts w:hint="eastAsia" w:ascii="仿宋" w:hAnsi="仿宋" w:eastAsia="宋体" w:cs="Arial"/>
          <w:sz w:val="30"/>
          <w:szCs w:val="30"/>
          <w:lang w:eastAsia="zh-CN"/>
        </w:rPr>
      </w:pPr>
      <w:r>
        <w:rPr>
          <w:rFonts w:hint="eastAsia" w:hAnsi="宋体"/>
          <w:b/>
          <w:color w:val="000000"/>
          <w:kern w:val="0"/>
          <w:sz w:val="28"/>
          <w:szCs w:val="28"/>
        </w:rPr>
        <w:t>投标截止时间：</w:t>
      </w:r>
      <w:bookmarkStart w:id="10" w:name="PO_419_PM015"/>
      <w:r>
        <w:rPr>
          <w:rFonts w:hint="eastAsia" w:ascii="仿宋" w:hAnsi="仿宋" w:eastAsia="仿宋" w:cs="Arial"/>
          <w:sz w:val="30"/>
          <w:szCs w:val="30"/>
          <w:lang w:eastAsia="zh-CN"/>
        </w:rPr>
        <w:t>2025-01-03 09:00:00</w:t>
      </w:r>
      <w:bookmarkEnd w:id="10"/>
    </w:p>
    <w:p w14:paraId="4C198D80">
      <w:pPr>
        <w:pStyle w:val="25"/>
        <w:adjustRightInd w:val="0"/>
        <w:snapToGrid w:val="0"/>
        <w:spacing w:before="120" w:after="120" w:afterLines="50" w:line="500" w:lineRule="exact"/>
        <w:ind w:firstLine="562" w:firstLineChars="201"/>
        <w:rPr>
          <w:rFonts w:hint="eastAsia" w:hAnsi="宋体"/>
          <w:color w:val="000000" w:themeColor="text1"/>
          <w:kern w:val="0"/>
          <w:sz w:val="28"/>
          <w:szCs w:val="28"/>
        </w:rPr>
      </w:pPr>
      <w:r>
        <w:rPr>
          <w:rFonts w:hint="eastAsia" w:hAnsi="宋体"/>
          <w:color w:val="000000" w:themeColor="text1"/>
          <w:kern w:val="0"/>
          <w:sz w:val="28"/>
          <w:szCs w:val="28"/>
        </w:rPr>
        <w:t>本项目实行电子投标。单一来源响应文件应按照本项目单一来源响应文件和电子交易平台的要求编制、加密，并应当在投标截止时间前在规定电子交易平台完成传输递交，投标截止时间后送达的单一来源响应文件，将被电子交易平台拒收。</w:t>
      </w:r>
    </w:p>
    <w:p w14:paraId="0035355E">
      <w:pPr>
        <w:pStyle w:val="25"/>
        <w:adjustRightInd w:val="0"/>
        <w:snapToGrid w:val="0"/>
        <w:spacing w:before="120" w:after="120" w:afterLines="50" w:line="500" w:lineRule="exact"/>
        <w:ind w:firstLine="562" w:firstLineChars="201"/>
        <w:rPr>
          <w:rFonts w:hint="eastAsia" w:hAnsi="宋体"/>
          <w:color w:val="000000" w:themeColor="text1"/>
          <w:kern w:val="0"/>
          <w:sz w:val="28"/>
          <w:szCs w:val="28"/>
        </w:rPr>
      </w:pPr>
      <w:r>
        <w:rPr>
          <w:rFonts w:hint="eastAsia" w:hAnsi="宋体"/>
          <w:color w:val="000000" w:themeColor="text1"/>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45ACEC60">
      <w:pPr>
        <w:pStyle w:val="25"/>
        <w:adjustRightInd w:val="0"/>
        <w:snapToGrid w:val="0"/>
        <w:spacing w:before="120" w:after="120" w:afterLines="50" w:line="500" w:lineRule="exact"/>
        <w:ind w:firstLine="562" w:firstLineChars="201"/>
        <w:rPr>
          <w:rFonts w:hint="eastAsia" w:hAnsi="宋体"/>
          <w:color w:val="000000" w:themeColor="text1"/>
          <w:kern w:val="0"/>
          <w:sz w:val="28"/>
          <w:szCs w:val="28"/>
        </w:rPr>
      </w:pPr>
      <w:r>
        <w:rPr>
          <w:rFonts w:hint="eastAsia" w:hAnsi="宋体"/>
          <w:color w:val="000000" w:themeColor="text1"/>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C448ACA">
      <w:pPr>
        <w:pStyle w:val="25"/>
        <w:adjustRightInd w:val="0"/>
        <w:snapToGrid w:val="0"/>
        <w:spacing w:before="120" w:after="120" w:afterLines="50" w:line="500" w:lineRule="exact"/>
        <w:ind w:firstLine="562" w:firstLineChars="201"/>
        <w:rPr>
          <w:rFonts w:hint="eastAsia" w:hAnsi="宋体"/>
          <w:color w:val="000000" w:themeColor="text1"/>
          <w:kern w:val="0"/>
          <w:sz w:val="28"/>
          <w:szCs w:val="28"/>
        </w:rPr>
      </w:pPr>
      <w:r>
        <w:rPr>
          <w:rFonts w:hint="eastAsia" w:hAnsi="宋体"/>
          <w:color w:val="000000" w:themeColor="text1"/>
          <w:kern w:val="0"/>
          <w:sz w:val="28"/>
          <w:szCs w:val="28"/>
        </w:rPr>
        <w:t>本项目拒绝接受纸质单一来源响应文件。</w:t>
      </w:r>
    </w:p>
    <w:p w14:paraId="7D5BD492">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5"/>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58AB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6139FE8">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2C58E3C">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浙江省政府采购中心</w:t>
            </w:r>
          </w:p>
        </w:tc>
      </w:tr>
      <w:tr w14:paraId="5046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4F49AB1">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F3323CA">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浙江省杭州市西湖区宝石一路3号</w:t>
            </w:r>
          </w:p>
        </w:tc>
      </w:tr>
      <w:tr w14:paraId="6CEA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27892A1">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AAF15AE">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浙江政府采购网</w:t>
            </w:r>
            <w:r>
              <w:rPr>
                <w:rFonts w:hint="eastAsia" w:ascii="仿宋_GB2312" w:hAnsi="Segoe UI" w:eastAsia="仿宋_GB2312" w:cs="Segoe UI"/>
                <w:color w:val="000000" w:themeColor="text1"/>
                <w:sz w:val="29"/>
                <w:szCs w:val="29"/>
              </w:rPr>
              <w:t>ht</w:t>
            </w:r>
            <w:r>
              <w:rPr>
                <w:rFonts w:hint="eastAsia" w:ascii="仿宋" w:hAnsi="仿宋" w:eastAsia="仿宋" w:cs="仿宋"/>
                <w:color w:val="000000" w:themeColor="text1"/>
                <w:sz w:val="28"/>
                <w:szCs w:val="28"/>
              </w:rPr>
              <w:t>tp://zfcg.czt.zj.gov.cn/（文件下载、公告查询）</w:t>
            </w:r>
          </w:p>
        </w:tc>
      </w:tr>
      <w:tr w14:paraId="2763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83203AD">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14:paraId="3AD195EF">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14:paraId="334F9FB5">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14:paraId="112EACC4">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14:paraId="6C443D74">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备注</w:t>
            </w:r>
          </w:p>
        </w:tc>
      </w:tr>
      <w:tr w14:paraId="50D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86" w:type="dxa"/>
            <w:tcBorders>
              <w:top w:val="single" w:color="auto" w:sz="4" w:space="0"/>
              <w:left w:val="single" w:color="auto" w:sz="4" w:space="0"/>
              <w:bottom w:val="single" w:color="auto" w:sz="4" w:space="0"/>
              <w:right w:val="single" w:color="auto" w:sz="4" w:space="0"/>
            </w:tcBorders>
            <w:vAlign w:val="center"/>
          </w:tcPr>
          <w:p w14:paraId="21C7A6B1">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项目联系人</w:t>
            </w:r>
          </w:p>
          <w:p w14:paraId="74E99EB3">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1916EF56">
            <w:pPr>
              <w:spacing w:line="480" w:lineRule="exact"/>
              <w:jc w:val="center"/>
              <w:rPr>
                <w:rFonts w:ascii="仿宋" w:hAnsi="仿宋" w:eastAsia="仿宋" w:cs="仿宋"/>
                <w:color w:val="000000" w:themeColor="text1"/>
                <w:sz w:val="28"/>
                <w:szCs w:val="28"/>
              </w:rPr>
            </w:pPr>
            <w:bookmarkStart w:id="11" w:name="PO_15528_PM032"/>
            <w:r>
              <w:rPr>
                <w:rFonts w:hint="eastAsia" w:ascii="仿宋" w:hAnsi="仿宋" w:eastAsia="仿宋" w:cs="仿宋"/>
                <w:color w:val="000000" w:themeColor="text1"/>
                <w:sz w:val="28"/>
                <w:szCs w:val="28"/>
              </w:rPr>
              <w:t>柯泓</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2C5A4656">
            <w:pPr>
              <w:spacing w:line="480" w:lineRule="exact"/>
              <w:jc w:val="center"/>
              <w:rPr>
                <w:rFonts w:ascii="仿宋" w:hAnsi="仿宋" w:eastAsia="仿宋" w:cs="仿宋"/>
                <w:color w:val="000000" w:themeColor="text1"/>
                <w:sz w:val="28"/>
                <w:szCs w:val="28"/>
              </w:rPr>
            </w:pPr>
            <w:bookmarkStart w:id="12" w:name="PO_15528_PM033"/>
            <w:r>
              <w:rPr>
                <w:rFonts w:hint="eastAsia" w:ascii="仿宋" w:hAnsi="仿宋" w:eastAsia="仿宋" w:cs="仿宋"/>
                <w:color w:val="000000" w:themeColor="text1"/>
                <w:sz w:val="28"/>
                <w:szCs w:val="28"/>
              </w:rPr>
              <w:t>0571-88901833</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215A7CCF">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5" w:type="dxa"/>
            <w:vMerge w:val="restart"/>
            <w:tcBorders>
              <w:top w:val="single" w:color="auto" w:sz="4" w:space="0"/>
              <w:left w:val="single" w:color="auto" w:sz="4" w:space="0"/>
              <w:bottom w:val="single" w:color="auto" w:sz="4" w:space="0"/>
              <w:right w:val="single" w:color="auto" w:sz="4" w:space="0"/>
            </w:tcBorders>
          </w:tcPr>
          <w:p w14:paraId="3FC84687">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四楼</w:t>
            </w:r>
            <w:bookmarkStart w:id="13" w:name="PO_409_PM001385"/>
            <w:r>
              <w:rPr>
                <w:rFonts w:hint="eastAsia" w:ascii="仿宋" w:hAnsi="仿宋" w:eastAsia="仿宋" w:cs="仿宋"/>
                <w:color w:val="000000" w:themeColor="text1"/>
                <w:sz w:val="28"/>
                <w:szCs w:val="28"/>
              </w:rPr>
              <w:t>采购二部</w:t>
            </w:r>
            <w:bookmarkEnd w:id="13"/>
          </w:p>
        </w:tc>
      </w:tr>
      <w:tr w14:paraId="5BB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86" w:type="dxa"/>
            <w:tcBorders>
              <w:top w:val="single" w:color="auto" w:sz="4" w:space="0"/>
              <w:left w:val="single" w:color="auto" w:sz="4" w:space="0"/>
              <w:bottom w:val="single" w:color="auto" w:sz="4" w:space="0"/>
              <w:right w:val="single" w:color="auto" w:sz="4" w:space="0"/>
            </w:tcBorders>
            <w:vAlign w:val="center"/>
          </w:tcPr>
          <w:p w14:paraId="3C28C9C5">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项目协办人</w:t>
            </w:r>
          </w:p>
          <w:p w14:paraId="10689A4E">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022B63E">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4772689">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0571-8890770</w:t>
            </w:r>
            <w:r>
              <w:rPr>
                <w:rFonts w:hint="eastAsia" w:ascii="仿宋" w:hAnsi="仿宋" w:eastAsia="仿宋" w:cs="仿宋"/>
                <w:color w:val="000000" w:themeColor="text1"/>
                <w:sz w:val="28"/>
                <w:szCs w:val="28"/>
                <w:lang w:val="en-US" w:eastAsia="zh-CN"/>
              </w:rPr>
              <w:t>8</w:t>
            </w:r>
          </w:p>
        </w:tc>
        <w:tc>
          <w:tcPr>
            <w:tcW w:w="2066" w:type="dxa"/>
            <w:tcBorders>
              <w:top w:val="single" w:color="auto" w:sz="4" w:space="0"/>
              <w:left w:val="single" w:color="auto" w:sz="4" w:space="0"/>
              <w:bottom w:val="single" w:color="auto" w:sz="4" w:space="0"/>
              <w:right w:val="single" w:color="auto" w:sz="4" w:space="0"/>
            </w:tcBorders>
            <w:vAlign w:val="center"/>
          </w:tcPr>
          <w:p w14:paraId="08DF5FFF">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7513A27">
            <w:pPr>
              <w:widowControl/>
              <w:jc w:val="left"/>
              <w:rPr>
                <w:rFonts w:ascii="仿宋" w:hAnsi="仿宋" w:eastAsia="仿宋" w:cs="仿宋"/>
                <w:color w:val="000000" w:themeColor="text1"/>
                <w:sz w:val="28"/>
                <w:szCs w:val="28"/>
              </w:rPr>
            </w:pPr>
          </w:p>
        </w:tc>
      </w:tr>
      <w:tr w14:paraId="3128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DA39E3A">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CFC8FBB">
            <w:pPr>
              <w:spacing w:line="3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B21BA1D">
            <w:pPr>
              <w:spacing w:line="380" w:lineRule="exact"/>
              <w:jc w:val="center"/>
              <w:rPr>
                <w:rFonts w:ascii="仿宋" w:hAnsi="仿宋" w:eastAsia="仿宋" w:cs="仿宋"/>
                <w:color w:val="000000" w:themeColor="text1"/>
                <w:sz w:val="28"/>
                <w:szCs w:val="28"/>
              </w:rPr>
            </w:pPr>
            <w:r>
              <w:rPr>
                <w:rFonts w:ascii="仿宋" w:hAnsi="仿宋" w:eastAsia="仿宋" w:cs="仿宋"/>
                <w:color w:val="000000" w:themeColor="text1"/>
                <w:sz w:val="28"/>
                <w:szCs w:val="28"/>
              </w:rPr>
              <w:t>0571-8890</w:t>
            </w:r>
            <w:r>
              <w:rPr>
                <w:rFonts w:hint="eastAsia" w:ascii="仿宋" w:hAnsi="仿宋" w:eastAsia="仿宋" w:cs="仿宋"/>
                <w:color w:val="000000" w:themeColor="text1"/>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1F76028C">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A3FF290">
            <w:pPr>
              <w:widowControl/>
              <w:jc w:val="left"/>
              <w:rPr>
                <w:rFonts w:ascii="仿宋" w:hAnsi="仿宋" w:eastAsia="仿宋" w:cs="仿宋"/>
                <w:color w:val="000000" w:themeColor="text1"/>
                <w:sz w:val="28"/>
                <w:szCs w:val="28"/>
              </w:rPr>
            </w:pPr>
          </w:p>
        </w:tc>
      </w:tr>
      <w:tr w14:paraId="696E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A4EA7B1">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00E87698">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30ADEFC5">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0571-8890</w:t>
            </w:r>
            <w:r>
              <w:rPr>
                <w:rFonts w:ascii="仿宋" w:hAnsi="仿宋" w:eastAsia="仿宋" w:cs="仿宋"/>
                <w:color w:val="000000" w:themeColor="text1"/>
                <w:sz w:val="28"/>
                <w:szCs w:val="28"/>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10240FB3">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276FA4F6">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四楼（采购监督部）</w:t>
            </w:r>
          </w:p>
        </w:tc>
      </w:tr>
      <w:tr w14:paraId="6303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3A80B88">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BDC93DA">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996EF91">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73634F2F">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34C6EEC2">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注册、账号、系统操作等</w:t>
            </w:r>
          </w:p>
        </w:tc>
      </w:tr>
    </w:tbl>
    <w:p w14:paraId="0BD9CEC6">
      <w:pPr>
        <w:snapToGrid w:val="0"/>
        <w:spacing w:line="500" w:lineRule="exact"/>
        <w:rPr>
          <w:rFonts w:ascii="仿宋" w:hAnsi="仿宋" w:eastAsia="仿宋" w:cs="Arial"/>
          <w:b/>
          <w:bCs/>
          <w:color w:val="000000"/>
          <w:sz w:val="30"/>
          <w:szCs w:val="30"/>
        </w:rPr>
      </w:pPr>
    </w:p>
    <w:p w14:paraId="4803A1A0">
      <w:pPr>
        <w:snapToGrid w:val="0"/>
        <w:spacing w:line="360" w:lineRule="auto"/>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r>
        <w:rPr>
          <w:rFonts w:hint="eastAsia" w:ascii="仿宋_GB2312" w:hAnsi="仿宋" w:eastAsia="仿宋_GB2312"/>
          <w:color w:val="000000"/>
          <w:sz w:val="30"/>
          <w:szCs w:val="30"/>
          <w:lang w:eastAsia="zh-CN"/>
        </w:rPr>
        <w:t xml:space="preserve"> </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4806"/>
      </w:tblGrid>
      <w:tr w14:paraId="11F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tcPr>
          <w:p w14:paraId="342E2BE9">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806" w:type="dxa"/>
            <w:vAlign w:val="top"/>
          </w:tcPr>
          <w:p w14:paraId="58EE7B97">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国家税务总局浙江省税务局</w:t>
            </w:r>
          </w:p>
        </w:tc>
      </w:tr>
      <w:tr w14:paraId="5A9C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tcPr>
          <w:p w14:paraId="67636DB9">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806" w:type="dxa"/>
            <w:vAlign w:val="top"/>
          </w:tcPr>
          <w:p w14:paraId="5FD9CF9B">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浙江省杭州市西湖区体环二路1号</w:t>
            </w:r>
          </w:p>
        </w:tc>
      </w:tr>
      <w:tr w14:paraId="0981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tcPr>
          <w:p w14:paraId="7252EEFF">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806" w:type="dxa"/>
            <w:vAlign w:val="top"/>
          </w:tcPr>
          <w:p w14:paraId="48F2C5E4">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4C2F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tcPr>
          <w:p w14:paraId="7725773E">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806" w:type="dxa"/>
            <w:vAlign w:val="top"/>
          </w:tcPr>
          <w:p w14:paraId="4AD0D075">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周老师</w:t>
            </w:r>
          </w:p>
        </w:tc>
      </w:tr>
      <w:tr w14:paraId="6B2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tcPr>
          <w:p w14:paraId="3234EC3B">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806" w:type="dxa"/>
            <w:vAlign w:val="top"/>
          </w:tcPr>
          <w:p w14:paraId="7DAEC156">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0571-85273751</w:t>
            </w:r>
          </w:p>
        </w:tc>
      </w:tr>
      <w:tr w14:paraId="108D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shd w:val="clear" w:color="auto" w:fill="auto"/>
            <w:vAlign w:val="top"/>
          </w:tcPr>
          <w:p w14:paraId="470E252F">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rPr>
            </w:pPr>
            <w:r>
              <w:rPr>
                <w:rFonts w:hint="eastAsia" w:ascii="仿宋_GB2312" w:hAnsi="仿宋" w:eastAsia="仿宋_GB2312"/>
                <w:color w:val="000000" w:themeColor="text1"/>
                <w:sz w:val="30"/>
                <w:szCs w:val="30"/>
              </w:rPr>
              <w:t>采购人质疑联系人</w:t>
            </w:r>
          </w:p>
        </w:tc>
        <w:tc>
          <w:tcPr>
            <w:tcW w:w="4806" w:type="dxa"/>
          </w:tcPr>
          <w:p w14:paraId="05D66819">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何老师</w:t>
            </w:r>
          </w:p>
        </w:tc>
      </w:tr>
      <w:tr w14:paraId="2B5B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shd w:val="clear" w:color="auto" w:fill="auto"/>
            <w:vAlign w:val="top"/>
          </w:tcPr>
          <w:p w14:paraId="14D6B00D">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rPr>
            </w:pPr>
            <w:r>
              <w:rPr>
                <w:rFonts w:hint="eastAsia" w:ascii="仿宋_GB2312" w:hAnsi="仿宋" w:eastAsia="仿宋_GB2312"/>
                <w:color w:val="000000" w:themeColor="text1"/>
                <w:sz w:val="30"/>
                <w:szCs w:val="30"/>
              </w:rPr>
              <w:t>采购人质疑联系电话</w:t>
            </w:r>
          </w:p>
        </w:tc>
        <w:tc>
          <w:tcPr>
            <w:tcW w:w="4806" w:type="dxa"/>
          </w:tcPr>
          <w:p w14:paraId="4A399E89">
            <w:pPr>
              <w:snapToGrid w:val="0"/>
              <w:spacing w:line="50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0571-85270956</w:t>
            </w:r>
          </w:p>
        </w:tc>
      </w:tr>
    </w:tbl>
    <w:p w14:paraId="1F45B449">
      <w:pPr>
        <w:pStyle w:val="42"/>
        <w:rPr>
          <w:b w:val="0"/>
          <w:bCs w:val="0"/>
        </w:rPr>
      </w:pPr>
    </w:p>
    <w:p w14:paraId="57B3633F">
      <w:pPr>
        <w:snapToGrid w:val="0"/>
        <w:spacing w:line="360" w:lineRule="auto"/>
        <w:rPr>
          <w:rFonts w:hint="eastAsia" w:ascii="宋体" w:hAnsi="宋体" w:cs="仿宋"/>
          <w:color w:val="000000"/>
          <w:sz w:val="28"/>
          <w:szCs w:val="28"/>
        </w:rPr>
      </w:pPr>
      <w:r>
        <w:rPr>
          <w:rFonts w:hint="eastAsia" w:ascii="仿宋" w:hAnsi="仿宋" w:eastAsia="仿宋" w:cs="Arial"/>
          <w:b/>
          <w:bCs/>
          <w:color w:val="000000"/>
          <w:sz w:val="30"/>
          <w:szCs w:val="30"/>
        </w:rPr>
        <w:t>十二、同级政府采购监督管理部门</w:t>
      </w:r>
    </w:p>
    <w:p w14:paraId="7F6B73C3">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称：财政部国库司</w:t>
      </w:r>
    </w:p>
    <w:p w14:paraId="17022C3C">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地   址：北京市月坛南街26号院1号楼</w:t>
      </w:r>
    </w:p>
    <w:p w14:paraId="71A6966C">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联系人：财政部政府采购投诉与受理举报窗口</w:t>
      </w:r>
    </w:p>
    <w:p w14:paraId="13943478">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监督投诉电话：010-68513070、010</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68519967</w:t>
      </w:r>
    </w:p>
    <w:p w14:paraId="418019F7">
      <w:pPr>
        <w:pStyle w:val="42"/>
        <w:rPr>
          <w:sz w:val="30"/>
          <w:szCs w:val="30"/>
        </w:rPr>
      </w:pPr>
      <w:r>
        <w:rPr>
          <w:b w:val="0"/>
          <w:bCs w:val="0"/>
        </w:rPr>
        <w:br w:type="page"/>
      </w:r>
      <w:bookmarkStart w:id="14" w:name="_Toc510136959"/>
      <w:bookmarkStart w:id="15" w:name="_Toc451268216"/>
      <w:r>
        <w:rPr>
          <w:rFonts w:hint="eastAsia"/>
        </w:rPr>
        <w:t>第二章</w:t>
      </w:r>
      <w:r>
        <w:rPr>
          <w:rFonts w:hint="eastAsia"/>
          <w:lang w:val="en-US" w:eastAsia="zh-CN"/>
        </w:rPr>
        <w:t xml:space="preserve"> </w:t>
      </w:r>
      <w:r>
        <w:rPr>
          <w:rFonts w:hint="eastAsia"/>
        </w:rPr>
        <w:t>响应方须知</w:t>
      </w:r>
      <w:bookmarkEnd w:id="14"/>
      <w:bookmarkEnd w:id="15"/>
    </w:p>
    <w:p w14:paraId="7E06C063">
      <w:pPr>
        <w:autoSpaceDE w:val="0"/>
        <w:autoSpaceDN w:val="0"/>
        <w:snapToGrid w:val="0"/>
        <w:spacing w:line="460" w:lineRule="exact"/>
        <w:textAlignment w:val="bottom"/>
        <w:rPr>
          <w:rFonts w:ascii="仿宋" w:hAnsi="仿宋" w:eastAsia="仿宋"/>
          <w:sz w:val="30"/>
          <w:szCs w:val="30"/>
        </w:rPr>
      </w:pPr>
      <w:bookmarkStart w:id="16" w:name="_Toc451268217"/>
      <w:r>
        <w:rPr>
          <w:rFonts w:hint="eastAsia" w:ascii="仿宋" w:hAnsi="仿宋" w:eastAsia="仿宋"/>
          <w:sz w:val="30"/>
          <w:szCs w:val="30"/>
        </w:rPr>
        <w:t>前附表</w:t>
      </w:r>
      <w:bookmarkEnd w:id="16"/>
    </w:p>
    <w:tbl>
      <w:tblPr>
        <w:tblStyle w:val="45"/>
        <w:tblW w:w="8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418"/>
        <w:gridCol w:w="6664"/>
      </w:tblGrid>
      <w:tr w14:paraId="36DF3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8" w:type="dxa"/>
            <w:tcBorders>
              <w:top w:val="single" w:color="auto" w:sz="4" w:space="0"/>
              <w:left w:val="single" w:color="auto" w:sz="4" w:space="0"/>
              <w:bottom w:val="single" w:color="auto" w:sz="4" w:space="0"/>
              <w:right w:val="single" w:color="auto" w:sz="4" w:space="0"/>
            </w:tcBorders>
            <w:vAlign w:val="center"/>
          </w:tcPr>
          <w:p w14:paraId="1BD2C927">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right w:val="nil"/>
            </w:tcBorders>
            <w:vAlign w:val="center"/>
          </w:tcPr>
          <w:p w14:paraId="5BCA0FB4">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4" w:type="dxa"/>
            <w:tcBorders>
              <w:top w:val="single" w:color="auto" w:sz="4" w:space="0"/>
              <w:left w:val="single" w:color="auto" w:sz="4" w:space="0"/>
              <w:bottom w:val="single" w:color="auto" w:sz="4" w:space="0"/>
              <w:right w:val="single" w:color="auto" w:sz="4" w:space="0"/>
            </w:tcBorders>
            <w:vAlign w:val="center"/>
          </w:tcPr>
          <w:p w14:paraId="372F51C6">
            <w:pPr>
              <w:spacing w:line="500" w:lineRule="exact"/>
              <w:jc w:val="center"/>
              <w:rPr>
                <w:rFonts w:ascii="仿宋" w:hAnsi="仿宋" w:eastAsia="仿宋"/>
                <w:sz w:val="24"/>
                <w:szCs w:val="24"/>
              </w:rPr>
            </w:pPr>
            <w:r>
              <w:rPr>
                <w:rFonts w:hint="eastAsia" w:ascii="仿宋" w:hAnsi="仿宋" w:eastAsia="仿宋"/>
                <w:sz w:val="24"/>
                <w:szCs w:val="24"/>
              </w:rPr>
              <w:t>要求</w:t>
            </w:r>
          </w:p>
        </w:tc>
      </w:tr>
      <w:tr w14:paraId="57E0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8" w:type="dxa"/>
            <w:tcBorders>
              <w:top w:val="single" w:color="auto" w:sz="4" w:space="0"/>
              <w:left w:val="single" w:color="auto" w:sz="4" w:space="0"/>
              <w:bottom w:val="single" w:color="auto" w:sz="4" w:space="0"/>
              <w:right w:val="single" w:color="auto" w:sz="4" w:space="0"/>
            </w:tcBorders>
            <w:vAlign w:val="center"/>
          </w:tcPr>
          <w:p w14:paraId="4CAF11BE">
            <w:pPr>
              <w:spacing w:line="500" w:lineRule="exact"/>
              <w:jc w:val="center"/>
              <w:rPr>
                <w:rFonts w:ascii="仿宋" w:hAnsi="仿宋" w:eastAsia="仿宋"/>
                <w:sz w:val="24"/>
                <w:szCs w:val="24"/>
              </w:rPr>
            </w:pPr>
            <w:r>
              <w:rPr>
                <w:rFonts w:hint="eastAsia" w:ascii="仿宋" w:hAnsi="仿宋" w:eastAsia="仿宋"/>
                <w:sz w:val="24"/>
                <w:szCs w:val="24"/>
              </w:rPr>
              <w:t>1</w:t>
            </w:r>
          </w:p>
        </w:tc>
        <w:tc>
          <w:tcPr>
            <w:tcW w:w="1418" w:type="dxa"/>
            <w:tcBorders>
              <w:top w:val="single" w:color="auto" w:sz="4" w:space="0"/>
              <w:left w:val="single" w:color="auto" w:sz="4" w:space="0"/>
              <w:bottom w:val="single" w:color="auto" w:sz="4" w:space="0"/>
              <w:right w:val="nil"/>
            </w:tcBorders>
            <w:vAlign w:val="center"/>
          </w:tcPr>
          <w:p w14:paraId="430795EE">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4" w:type="dxa"/>
            <w:tcBorders>
              <w:top w:val="single" w:color="auto" w:sz="4" w:space="0"/>
              <w:left w:val="single" w:color="auto" w:sz="4" w:space="0"/>
              <w:bottom w:val="single" w:color="auto" w:sz="4" w:space="0"/>
              <w:right w:val="single" w:color="auto" w:sz="4" w:space="0"/>
            </w:tcBorders>
            <w:vAlign w:val="center"/>
          </w:tcPr>
          <w:p w14:paraId="5982FFEE">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详见《单一来源采购邀请》</w:t>
            </w:r>
          </w:p>
        </w:tc>
      </w:tr>
      <w:tr w14:paraId="238A0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229AA665">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04E19AFC">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4" w:type="dxa"/>
            <w:tcBorders>
              <w:top w:val="single" w:color="auto" w:sz="4" w:space="0"/>
              <w:left w:val="single" w:color="auto" w:sz="4" w:space="0"/>
              <w:bottom w:val="single" w:color="auto" w:sz="4" w:space="0"/>
              <w:right w:val="single" w:color="auto" w:sz="4" w:space="0"/>
            </w:tcBorders>
            <w:vAlign w:val="center"/>
          </w:tcPr>
          <w:p w14:paraId="68FDF55E">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14:paraId="139B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51F7D145">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14C8244D">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4" w:type="dxa"/>
            <w:tcBorders>
              <w:top w:val="single" w:color="auto" w:sz="4" w:space="0"/>
              <w:left w:val="single" w:color="auto" w:sz="4" w:space="0"/>
              <w:bottom w:val="single" w:color="auto" w:sz="4" w:space="0"/>
              <w:right w:val="single" w:color="auto" w:sz="4" w:space="0"/>
            </w:tcBorders>
            <w:vAlign w:val="center"/>
          </w:tcPr>
          <w:p w14:paraId="10173899">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根据《政府采购促进中小企业发展管理办法》财库〔2020〕46号《关于进一步加大政府采购支持中小企业力度的通知》财库〔2022〕19号文件的规定，本项目</w:t>
            </w:r>
            <w:r>
              <w:rPr>
                <w:rFonts w:hint="eastAsia" w:ascii="仿宋" w:hAnsi="仿宋" w:eastAsia="仿宋" w:cs="Times New Roman"/>
                <w:sz w:val="24"/>
                <w:szCs w:val="24"/>
                <w:highlight w:val="yellow"/>
                <w:lang w:val="en-US" w:eastAsia="zh-CN"/>
              </w:rPr>
              <w:t>不</w:t>
            </w:r>
            <w:r>
              <w:rPr>
                <w:rFonts w:hint="eastAsia" w:ascii="仿宋" w:hAnsi="仿宋" w:eastAsia="仿宋" w:cs="Times New Roman"/>
                <w:sz w:val="24"/>
                <w:szCs w:val="24"/>
                <w:highlight w:val="yellow"/>
              </w:rPr>
              <w:t>属于</w:t>
            </w:r>
            <w:r>
              <w:rPr>
                <w:rFonts w:hint="eastAsia" w:ascii="仿宋" w:hAnsi="仿宋" w:eastAsia="仿宋" w:cs="Times New Roman"/>
                <w:sz w:val="24"/>
                <w:szCs w:val="24"/>
              </w:rPr>
              <w:t>预留份额专门面向中小企业采购的项目。</w:t>
            </w:r>
          </w:p>
        </w:tc>
      </w:tr>
      <w:tr w14:paraId="6FD72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02C847BC">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7E8D5EBB">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4" w:type="dxa"/>
            <w:tcBorders>
              <w:top w:val="single" w:color="auto" w:sz="4" w:space="0"/>
              <w:left w:val="single" w:color="auto" w:sz="4" w:space="0"/>
              <w:bottom w:val="single" w:color="auto" w:sz="4" w:space="0"/>
              <w:right w:val="single" w:color="auto" w:sz="4" w:space="0"/>
            </w:tcBorders>
            <w:vAlign w:val="center"/>
          </w:tcPr>
          <w:p w14:paraId="69AE91A7">
            <w:pPr>
              <w:pStyle w:val="160"/>
              <w:numPr>
                <w:ilvl w:val="0"/>
                <w:numId w:val="7"/>
              </w:numPr>
              <w:snapToGrid w:val="0"/>
              <w:spacing w:line="460" w:lineRule="exact"/>
              <w:ind w:firstLineChars="0"/>
              <w:rPr>
                <w:rFonts w:ascii="仿宋" w:hAnsi="仿宋" w:eastAsia="仿宋"/>
                <w:sz w:val="24"/>
                <w:szCs w:val="24"/>
              </w:rPr>
            </w:pPr>
            <w:r>
              <w:rPr>
                <w:rFonts w:hint="eastAsia" w:ascii="仿宋" w:hAnsi="仿宋" w:eastAsia="仿宋"/>
                <w:sz w:val="24"/>
                <w:szCs w:val="24"/>
              </w:rPr>
              <w:t>项目属性（</w:t>
            </w:r>
            <w:r>
              <w:rPr>
                <w:rFonts w:hint="eastAsia" w:ascii="仿宋" w:hAnsi="仿宋" w:eastAsia="仿宋"/>
                <w:sz w:val="24"/>
                <w:szCs w:val="24"/>
                <w:lang w:val="en-US" w:eastAsia="zh-CN"/>
              </w:rPr>
              <w:t>服务类</w:t>
            </w:r>
            <w:r>
              <w:rPr>
                <w:rFonts w:hint="eastAsia" w:ascii="仿宋" w:hAnsi="仿宋" w:eastAsia="仿宋"/>
                <w:sz w:val="24"/>
                <w:szCs w:val="24"/>
              </w:rPr>
              <w:t>）</w:t>
            </w:r>
          </w:p>
          <w:p w14:paraId="25C8B0C6">
            <w:pPr>
              <w:pStyle w:val="160"/>
              <w:numPr>
                <w:ilvl w:val="0"/>
                <w:numId w:val="7"/>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中小企业划分标准所属行业（具体根据《中小企业划型标准规定》执行）</w:t>
            </w:r>
          </w:p>
          <w:p w14:paraId="4841E40C">
            <w:pPr>
              <w:snapToGrid w:val="0"/>
              <w:spacing w:line="460" w:lineRule="exact"/>
              <w:ind w:left="600"/>
              <w:rPr>
                <w:rFonts w:ascii="仿宋" w:hAnsi="仿宋" w:eastAsia="仿宋"/>
                <w:sz w:val="24"/>
                <w:szCs w:val="24"/>
              </w:rPr>
            </w:pPr>
            <w:r>
              <w:rPr>
                <w:rFonts w:hint="eastAsia" w:ascii="仿宋" w:hAnsi="仿宋" w:eastAsia="仿宋"/>
                <w:sz w:val="24"/>
                <w:szCs w:val="24"/>
              </w:rPr>
              <w:t>采购标的：</w:t>
            </w:r>
            <w:r>
              <w:rPr>
                <w:rFonts w:hint="eastAsia" w:ascii="仿宋" w:hAnsi="仿宋" w:eastAsia="仿宋"/>
                <w:sz w:val="24"/>
                <w:szCs w:val="24"/>
                <w:lang w:eastAsia="zh-CN"/>
              </w:rPr>
              <w:t>国家税务总局浙江省税务局数据中心机柜租用服务项目</w:t>
            </w:r>
            <w:r>
              <w:rPr>
                <w:rFonts w:hint="eastAsia" w:ascii="仿宋" w:hAnsi="仿宋" w:eastAsia="仿宋"/>
                <w:sz w:val="24"/>
                <w:szCs w:val="24"/>
              </w:rPr>
              <w:t xml:space="preserve"> </w:t>
            </w:r>
          </w:p>
          <w:p w14:paraId="4968C7D2">
            <w:pPr>
              <w:snapToGrid w:val="0"/>
              <w:spacing w:line="460" w:lineRule="exact"/>
              <w:ind w:left="600"/>
              <w:rPr>
                <w:rFonts w:ascii="仿宋" w:hAnsi="仿宋" w:eastAsia="仿宋"/>
                <w:sz w:val="24"/>
                <w:szCs w:val="24"/>
              </w:rPr>
            </w:pPr>
            <w:r>
              <w:rPr>
                <w:rFonts w:hint="eastAsia" w:ascii="仿宋" w:hAnsi="仿宋" w:eastAsia="仿宋"/>
                <w:sz w:val="24"/>
                <w:szCs w:val="24"/>
              </w:rPr>
              <w:t>所属行业：</w:t>
            </w:r>
            <w:r>
              <w:rPr>
                <w:rFonts w:hint="eastAsia" w:ascii="仿宋" w:hAnsi="仿宋" w:eastAsia="仿宋"/>
                <w:sz w:val="24"/>
                <w:szCs w:val="24"/>
                <w:highlight w:val="yellow"/>
                <w:lang w:val="en-US" w:eastAsia="zh-CN"/>
              </w:rPr>
              <w:t>软件和信息技术服务业</w:t>
            </w:r>
            <w:r>
              <w:rPr>
                <w:rFonts w:hint="eastAsia" w:ascii="仿宋" w:hAnsi="仿宋" w:eastAsia="仿宋"/>
                <w:sz w:val="24"/>
                <w:szCs w:val="24"/>
              </w:rPr>
              <w:t xml:space="preserve">   </w:t>
            </w:r>
          </w:p>
          <w:p w14:paraId="3DC86BA3">
            <w:pPr>
              <w:snapToGrid w:val="0"/>
              <w:spacing w:line="460" w:lineRule="exact"/>
              <w:ind w:firstLine="602" w:firstLineChars="250"/>
              <w:rPr>
                <w:rFonts w:hint="eastAsia" w:ascii="仿宋" w:hAnsi="仿宋" w:eastAsia="仿宋"/>
                <w:b/>
                <w:strike/>
                <w:color w:val="000000" w:themeColor="text1"/>
                <w:sz w:val="24"/>
                <w:szCs w:val="24"/>
              </w:rPr>
            </w:pPr>
            <w:r>
              <w:rPr>
                <w:rFonts w:hint="eastAsia" w:ascii="仿宋" w:hAnsi="仿宋" w:eastAsia="仿宋"/>
                <w:b/>
                <w:color w:val="000000" w:themeColor="text1"/>
                <w:sz w:val="24"/>
                <w:szCs w:val="24"/>
              </w:rPr>
              <w:t>3.根据财库〔2020〕46号，〔</w:t>
            </w:r>
            <w:r>
              <w:rPr>
                <w:rFonts w:ascii="仿宋" w:hAnsi="仿宋" w:eastAsia="仿宋"/>
                <w:b/>
                <w:color w:val="000000" w:themeColor="text1"/>
                <w:sz w:val="24"/>
                <w:szCs w:val="24"/>
              </w:rPr>
              <w:t>2022〕19</w:t>
            </w:r>
            <w:r>
              <w:rPr>
                <w:rFonts w:hint="eastAsia" w:ascii="仿宋" w:hAnsi="仿宋" w:eastAsia="仿宋"/>
                <w:b/>
                <w:color w:val="000000" w:themeColor="text1"/>
                <w:sz w:val="24"/>
                <w:szCs w:val="24"/>
              </w:rPr>
              <w:t>号的相关规定，在评审时对符合本办法规定的小微企业报价给予</w:t>
            </w:r>
            <w:r>
              <w:rPr>
                <w:rFonts w:hint="eastAsia" w:ascii="仿宋" w:hAnsi="仿宋" w:eastAsia="仿宋"/>
                <w:b/>
                <w:color w:val="000000" w:themeColor="text1"/>
                <w:sz w:val="24"/>
                <w:szCs w:val="24"/>
                <w:u w:val="single"/>
              </w:rPr>
              <w:t xml:space="preserve">  </w:t>
            </w:r>
            <w:r>
              <w:rPr>
                <w:rFonts w:hint="eastAsia" w:ascii="仿宋" w:hAnsi="仿宋" w:eastAsia="仿宋"/>
                <w:b/>
                <w:color w:val="000000" w:themeColor="text1"/>
                <w:sz w:val="24"/>
                <w:szCs w:val="24"/>
                <w:highlight w:val="yellow"/>
                <w:u w:val="single"/>
                <w:lang w:val="en-US" w:eastAsia="zh-CN"/>
              </w:rPr>
              <w:t>15%</w:t>
            </w:r>
            <w:r>
              <w:rPr>
                <w:rFonts w:hint="eastAsia" w:ascii="仿宋" w:hAnsi="仿宋" w:eastAsia="仿宋"/>
                <w:b/>
                <w:color w:val="000000" w:themeColor="text1"/>
                <w:sz w:val="24"/>
                <w:szCs w:val="24"/>
                <w:u w:val="single"/>
              </w:rPr>
              <w:t xml:space="preserve">  </w:t>
            </w:r>
            <w:r>
              <w:rPr>
                <w:rFonts w:hint="eastAsia" w:ascii="仿宋" w:hAnsi="仿宋" w:eastAsia="仿宋"/>
                <w:b/>
                <w:color w:val="000000" w:themeColor="text1"/>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1BE4EEF3">
            <w:pPr>
              <w:snapToGrid w:val="0"/>
              <w:spacing w:line="460" w:lineRule="exact"/>
              <w:ind w:firstLine="600" w:firstLineChars="250"/>
              <w:rPr>
                <w:rFonts w:hint="eastAsia" w:ascii="仿宋" w:hAnsi="仿宋" w:eastAsia="仿宋"/>
                <w:color w:val="000000" w:themeColor="text1"/>
                <w:sz w:val="24"/>
                <w:szCs w:val="24"/>
              </w:rPr>
            </w:pPr>
            <w:r>
              <w:rPr>
                <w:rFonts w:hint="eastAsia" w:ascii="仿宋" w:hAnsi="仿宋" w:eastAsia="仿宋"/>
                <w:color w:val="000000" w:themeColor="text1"/>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29CD708">
            <w:pPr>
              <w:snapToGrid w:val="0"/>
              <w:spacing w:line="460" w:lineRule="exact"/>
              <w:ind w:firstLine="600" w:firstLineChars="250"/>
              <w:rPr>
                <w:rFonts w:hint="eastAsia" w:ascii="仿宋" w:hAnsi="仿宋" w:eastAsia="仿宋"/>
                <w:color w:val="000000" w:themeColor="text1"/>
                <w:sz w:val="24"/>
                <w:szCs w:val="24"/>
              </w:rPr>
            </w:pPr>
            <w:r>
              <w:rPr>
                <w:rFonts w:hint="eastAsia" w:ascii="仿宋" w:hAnsi="仿宋" w:eastAsia="仿宋"/>
                <w:color w:val="000000" w:themeColor="text1"/>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BB0DC35">
            <w:pPr>
              <w:snapToGrid w:val="0"/>
              <w:spacing w:line="460" w:lineRule="exact"/>
              <w:rPr>
                <w:rFonts w:ascii="仿宋" w:hAnsi="仿宋" w:eastAsia="仿宋"/>
                <w:sz w:val="24"/>
                <w:szCs w:val="24"/>
              </w:rPr>
            </w:pPr>
            <w:r>
              <w:rPr>
                <w:rFonts w:hint="eastAsia" w:ascii="仿宋" w:hAnsi="仿宋" w:eastAsia="仿宋"/>
                <w:b/>
                <w:color w:val="000000" w:themeColor="text1"/>
                <w:sz w:val="24"/>
                <w:szCs w:val="24"/>
              </w:rPr>
              <w:t>(注：未提供以上材料的，均不给予价格扣除）。</w:t>
            </w:r>
          </w:p>
        </w:tc>
      </w:tr>
      <w:tr w14:paraId="5317C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3F477DBB">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14:paraId="70FC53C1">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4" w:type="dxa"/>
            <w:tcBorders>
              <w:top w:val="single" w:color="auto" w:sz="4" w:space="0"/>
              <w:left w:val="single" w:color="auto" w:sz="4" w:space="0"/>
              <w:bottom w:val="single" w:color="auto" w:sz="4" w:space="0"/>
              <w:right w:val="single" w:color="auto" w:sz="4" w:space="0"/>
            </w:tcBorders>
            <w:vAlign w:val="center"/>
          </w:tcPr>
          <w:p w14:paraId="7B69F6DF">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B030636">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14:paraId="4D7A3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8" w:type="dxa"/>
            <w:tcBorders>
              <w:top w:val="single" w:color="auto" w:sz="4" w:space="0"/>
              <w:left w:val="single" w:color="auto" w:sz="4" w:space="0"/>
              <w:bottom w:val="single" w:color="auto" w:sz="4" w:space="0"/>
              <w:right w:val="single" w:color="auto" w:sz="4" w:space="0"/>
            </w:tcBorders>
            <w:vAlign w:val="center"/>
          </w:tcPr>
          <w:p w14:paraId="1326956C">
            <w:pPr>
              <w:spacing w:line="500" w:lineRule="exact"/>
              <w:jc w:val="center"/>
              <w:rPr>
                <w:rFonts w:ascii="仿宋" w:hAnsi="仿宋" w:eastAsia="仿宋"/>
                <w:sz w:val="24"/>
                <w:szCs w:val="24"/>
              </w:rPr>
            </w:pPr>
            <w:r>
              <w:rPr>
                <w:rFonts w:hint="eastAsia" w:ascii="仿宋" w:hAnsi="仿宋" w:eastAsia="仿宋"/>
                <w:sz w:val="24"/>
                <w:szCs w:val="24"/>
              </w:rPr>
              <w:t>6</w:t>
            </w:r>
          </w:p>
        </w:tc>
        <w:tc>
          <w:tcPr>
            <w:tcW w:w="1418" w:type="dxa"/>
            <w:tcBorders>
              <w:top w:val="single" w:color="auto" w:sz="4" w:space="0"/>
              <w:left w:val="single" w:color="auto" w:sz="4" w:space="0"/>
              <w:bottom w:val="single" w:color="auto" w:sz="4" w:space="0"/>
              <w:right w:val="nil"/>
            </w:tcBorders>
            <w:vAlign w:val="center"/>
          </w:tcPr>
          <w:p w14:paraId="625A7577">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是否允许进口产品</w:t>
            </w:r>
          </w:p>
        </w:tc>
        <w:tc>
          <w:tcPr>
            <w:tcW w:w="6664" w:type="dxa"/>
            <w:tcBorders>
              <w:top w:val="single" w:color="auto" w:sz="4" w:space="0"/>
              <w:left w:val="single" w:color="auto" w:sz="4" w:space="0"/>
              <w:bottom w:val="single" w:color="auto" w:sz="4" w:space="0"/>
              <w:right w:val="single" w:color="auto" w:sz="4" w:space="0"/>
            </w:tcBorders>
            <w:vAlign w:val="center"/>
          </w:tcPr>
          <w:p w14:paraId="0F2A3D2C">
            <w:pPr>
              <w:spacing w:line="500" w:lineRule="exact"/>
              <w:rPr>
                <w:rFonts w:hint="eastAsia" w:ascii="仿宋" w:hAnsi="仿宋" w:eastAsia="仿宋" w:cs="Times New Roman"/>
                <w:sz w:val="24"/>
                <w:szCs w:val="24"/>
                <w:lang w:eastAsia="zh-CN"/>
              </w:rPr>
            </w:pPr>
            <w:bookmarkStart w:id="17" w:name="PO_15528_PM042"/>
            <w:r>
              <w:rPr>
                <w:rFonts w:hint="eastAsia" w:ascii="仿宋" w:hAnsi="仿宋" w:eastAsia="仿宋" w:cs="Times New Roman"/>
                <w:sz w:val="24"/>
                <w:szCs w:val="24"/>
                <w:lang w:eastAsia="zh-CN"/>
              </w:rPr>
              <w:t>不允许进口产品</w:t>
            </w:r>
            <w:bookmarkEnd w:id="17"/>
          </w:p>
        </w:tc>
      </w:tr>
      <w:tr w14:paraId="7E22A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8" w:type="dxa"/>
            <w:tcBorders>
              <w:top w:val="single" w:color="auto" w:sz="4" w:space="0"/>
              <w:left w:val="single" w:color="auto" w:sz="4" w:space="0"/>
              <w:bottom w:val="single" w:color="auto" w:sz="4" w:space="0"/>
              <w:right w:val="single" w:color="auto" w:sz="4" w:space="0"/>
            </w:tcBorders>
            <w:vAlign w:val="center"/>
          </w:tcPr>
          <w:p w14:paraId="254E03BF">
            <w:pPr>
              <w:spacing w:line="500" w:lineRule="exact"/>
              <w:jc w:val="center"/>
              <w:rPr>
                <w:rFonts w:ascii="仿宋" w:hAnsi="仿宋" w:eastAsia="仿宋"/>
                <w:sz w:val="24"/>
                <w:szCs w:val="24"/>
              </w:rPr>
            </w:pPr>
            <w:r>
              <w:rPr>
                <w:rFonts w:hint="eastAsia" w:ascii="仿宋" w:hAnsi="仿宋" w:eastAsia="仿宋"/>
                <w:sz w:val="24"/>
                <w:szCs w:val="24"/>
              </w:rPr>
              <w:t>7</w:t>
            </w:r>
          </w:p>
        </w:tc>
        <w:tc>
          <w:tcPr>
            <w:tcW w:w="1418" w:type="dxa"/>
            <w:tcBorders>
              <w:top w:val="single" w:color="auto" w:sz="4" w:space="0"/>
              <w:left w:val="single" w:color="auto" w:sz="4" w:space="0"/>
              <w:bottom w:val="single" w:color="auto" w:sz="4" w:space="0"/>
              <w:right w:val="nil"/>
            </w:tcBorders>
            <w:vAlign w:val="center"/>
          </w:tcPr>
          <w:p w14:paraId="4D6A29DB">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是否允许转包与分包</w:t>
            </w:r>
          </w:p>
        </w:tc>
        <w:tc>
          <w:tcPr>
            <w:tcW w:w="6664" w:type="dxa"/>
            <w:tcBorders>
              <w:top w:val="single" w:color="auto" w:sz="4" w:space="0"/>
              <w:left w:val="single" w:color="auto" w:sz="4" w:space="0"/>
              <w:bottom w:val="single" w:color="auto" w:sz="4" w:space="0"/>
              <w:right w:val="single" w:color="auto" w:sz="4" w:space="0"/>
            </w:tcBorders>
            <w:vAlign w:val="center"/>
          </w:tcPr>
          <w:p w14:paraId="6EAE4DEB">
            <w:pPr>
              <w:spacing w:line="500" w:lineRule="exact"/>
              <w:rPr>
                <w:rFonts w:hint="eastAsia" w:ascii="仿宋" w:hAnsi="仿宋" w:eastAsia="仿宋" w:cs="Times New Roman"/>
                <w:sz w:val="24"/>
                <w:szCs w:val="24"/>
                <w:lang w:eastAsia="zh-CN"/>
              </w:rPr>
            </w:pPr>
            <w:bookmarkStart w:id="18" w:name="PO_15528_PM044"/>
            <w:r>
              <w:rPr>
                <w:rFonts w:hint="eastAsia" w:ascii="仿宋" w:hAnsi="仿宋" w:eastAsia="仿宋" w:cs="Times New Roman"/>
                <w:sz w:val="24"/>
                <w:szCs w:val="24"/>
                <w:lang w:eastAsia="zh-CN"/>
              </w:rPr>
              <w:t>不允许分包</w:t>
            </w:r>
            <w:bookmarkEnd w:id="18"/>
          </w:p>
        </w:tc>
      </w:tr>
      <w:tr w14:paraId="29D13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8" w:type="dxa"/>
            <w:tcBorders>
              <w:top w:val="single" w:color="auto" w:sz="4" w:space="0"/>
              <w:left w:val="single" w:color="auto" w:sz="4" w:space="0"/>
              <w:bottom w:val="single" w:color="auto" w:sz="4" w:space="0"/>
              <w:right w:val="single" w:color="auto" w:sz="4" w:space="0"/>
            </w:tcBorders>
            <w:vAlign w:val="center"/>
          </w:tcPr>
          <w:p w14:paraId="4A394216">
            <w:pPr>
              <w:spacing w:line="500" w:lineRule="exact"/>
              <w:jc w:val="center"/>
              <w:rPr>
                <w:rFonts w:ascii="仿宋" w:hAnsi="仿宋" w:eastAsia="仿宋"/>
                <w:sz w:val="24"/>
                <w:szCs w:val="24"/>
              </w:rPr>
            </w:pPr>
            <w:r>
              <w:rPr>
                <w:rFonts w:hint="eastAsia" w:ascii="仿宋" w:hAnsi="仿宋" w:eastAsia="仿宋"/>
                <w:sz w:val="24"/>
                <w:szCs w:val="24"/>
              </w:rPr>
              <w:t>8</w:t>
            </w:r>
          </w:p>
        </w:tc>
        <w:tc>
          <w:tcPr>
            <w:tcW w:w="1418" w:type="dxa"/>
            <w:tcBorders>
              <w:top w:val="single" w:color="auto" w:sz="4" w:space="0"/>
              <w:left w:val="single" w:color="auto" w:sz="4" w:space="0"/>
              <w:bottom w:val="single" w:color="auto" w:sz="4" w:space="0"/>
              <w:right w:val="nil"/>
            </w:tcBorders>
            <w:vAlign w:val="center"/>
          </w:tcPr>
          <w:p w14:paraId="7ECE75E1">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64" w:type="dxa"/>
            <w:tcBorders>
              <w:top w:val="single" w:color="auto" w:sz="4" w:space="0"/>
              <w:left w:val="single" w:color="auto" w:sz="4" w:space="0"/>
              <w:bottom w:val="single" w:color="auto" w:sz="4" w:space="0"/>
              <w:right w:val="single" w:color="auto" w:sz="4" w:space="0"/>
            </w:tcBorders>
            <w:vAlign w:val="center"/>
          </w:tcPr>
          <w:p w14:paraId="1FB92DBA">
            <w:pPr>
              <w:spacing w:line="500" w:lineRule="exact"/>
              <w:rPr>
                <w:rFonts w:hint="eastAsia" w:ascii="仿宋" w:hAnsi="仿宋" w:eastAsia="仿宋"/>
                <w:sz w:val="24"/>
                <w:szCs w:val="24"/>
                <w:lang w:eastAsia="zh-CN"/>
              </w:rPr>
            </w:pPr>
            <w:r>
              <w:rPr>
                <w:rFonts w:hint="eastAsia" w:ascii="仿宋" w:hAnsi="仿宋" w:eastAsia="仿宋"/>
                <w:sz w:val="24"/>
                <w:szCs w:val="24"/>
                <w:lang w:val="en-US" w:eastAsia="zh-CN"/>
              </w:rPr>
              <w:t>不</w:t>
            </w:r>
            <w:r>
              <w:rPr>
                <w:rFonts w:hint="eastAsia" w:ascii="仿宋" w:hAnsi="仿宋" w:eastAsia="仿宋"/>
                <w:sz w:val="24"/>
                <w:szCs w:val="24"/>
                <w:lang w:eastAsia="zh-CN"/>
              </w:rPr>
              <w:t>允许联合体投标</w:t>
            </w:r>
          </w:p>
        </w:tc>
      </w:tr>
      <w:tr w14:paraId="36BF4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8" w:type="dxa"/>
            <w:tcBorders>
              <w:top w:val="single" w:color="auto" w:sz="4" w:space="0"/>
              <w:left w:val="single" w:color="auto" w:sz="4" w:space="0"/>
              <w:bottom w:val="single" w:color="auto" w:sz="4" w:space="0"/>
              <w:right w:val="single" w:color="auto" w:sz="4" w:space="0"/>
            </w:tcBorders>
            <w:vAlign w:val="center"/>
          </w:tcPr>
          <w:p w14:paraId="279DAAAE">
            <w:pPr>
              <w:spacing w:line="500" w:lineRule="exact"/>
              <w:jc w:val="center"/>
              <w:rPr>
                <w:rFonts w:ascii="仿宋" w:hAnsi="仿宋" w:eastAsia="仿宋"/>
                <w:sz w:val="24"/>
                <w:szCs w:val="24"/>
              </w:rPr>
            </w:pPr>
            <w:r>
              <w:rPr>
                <w:rFonts w:hint="eastAsia" w:ascii="仿宋" w:hAnsi="仿宋" w:eastAsia="仿宋"/>
                <w:sz w:val="24"/>
                <w:szCs w:val="24"/>
              </w:rPr>
              <w:t>9</w:t>
            </w:r>
          </w:p>
        </w:tc>
        <w:tc>
          <w:tcPr>
            <w:tcW w:w="1418" w:type="dxa"/>
            <w:tcBorders>
              <w:top w:val="single" w:color="auto" w:sz="4" w:space="0"/>
              <w:left w:val="single" w:color="auto" w:sz="4" w:space="0"/>
              <w:bottom w:val="single" w:color="auto" w:sz="4" w:space="0"/>
              <w:right w:val="nil"/>
            </w:tcBorders>
            <w:vAlign w:val="center"/>
          </w:tcPr>
          <w:p w14:paraId="7505010F">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是否需要演示</w:t>
            </w:r>
          </w:p>
        </w:tc>
        <w:tc>
          <w:tcPr>
            <w:tcW w:w="6664" w:type="dxa"/>
            <w:tcBorders>
              <w:top w:val="single" w:color="auto" w:sz="4" w:space="0"/>
              <w:left w:val="single" w:color="auto" w:sz="4" w:space="0"/>
              <w:bottom w:val="single" w:color="auto" w:sz="4" w:space="0"/>
              <w:right w:val="single" w:color="auto" w:sz="4" w:space="0"/>
            </w:tcBorders>
            <w:vAlign w:val="center"/>
          </w:tcPr>
          <w:p w14:paraId="2A6B5BE4">
            <w:pPr>
              <w:spacing w:line="500" w:lineRule="exact"/>
              <w:rPr>
                <w:rFonts w:hint="eastAsia" w:ascii="仿宋" w:hAnsi="仿宋" w:eastAsia="仿宋" w:cs="Times New Roman"/>
                <w:sz w:val="24"/>
                <w:szCs w:val="24"/>
                <w:lang w:eastAsia="zh-CN"/>
              </w:rPr>
            </w:pPr>
            <w:bookmarkStart w:id="19" w:name="PO_15526_PM041"/>
            <w:r>
              <w:rPr>
                <w:rFonts w:hint="eastAsia" w:ascii="仿宋" w:hAnsi="仿宋" w:eastAsia="仿宋" w:cs="Times New Roman"/>
                <w:sz w:val="24"/>
                <w:szCs w:val="24"/>
                <w:lang w:eastAsia="zh-CN"/>
              </w:rPr>
              <w:t>不进行演示</w:t>
            </w:r>
            <w:bookmarkEnd w:id="19"/>
          </w:p>
        </w:tc>
      </w:tr>
      <w:tr w14:paraId="1BAFB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25E8C3FF">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16A901EC">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单一来源采购响应文件组成：由资格文件、技术及商务文件、报价组成。</w:t>
            </w:r>
          </w:p>
          <w:p w14:paraId="065CB165">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单一来源响应方提供备份单一来源响应文件的，数量为1份。</w:t>
            </w:r>
          </w:p>
        </w:tc>
      </w:tr>
      <w:tr w14:paraId="3D0A2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77ACA978">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57162833">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14:paraId="64B95CA9">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14:paraId="5FE36F4B">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单一来源响应方应在投标前注册成为浙江政府采购网的正式供应商（注册网址：</w:t>
            </w:r>
            <w:r>
              <w:fldChar w:fldCharType="begin"/>
            </w:r>
            <w:r>
              <w:instrText xml:space="preserve"> HYPERLINK "https://middle.zcygov.cn/v-settle-front/registry" </w:instrText>
            </w:r>
            <w:r>
              <w:fldChar w:fldCharType="separate"/>
            </w:r>
            <w:r>
              <w:rPr>
                <w:rStyle w:val="52"/>
                <w:rFonts w:hint="eastAsia" w:ascii="仿宋" w:hAnsi="仿宋" w:eastAsia="仿宋"/>
                <w:sz w:val="24"/>
                <w:szCs w:val="24"/>
              </w:rPr>
              <w:t>https://middle.zcygov.cn/v-settle-front/registry</w:t>
            </w:r>
            <w:r>
              <w:rPr>
                <w:rStyle w:val="52"/>
                <w:rFonts w:hint="eastAsia" w:ascii="仿宋" w:hAnsi="仿宋" w:eastAsia="仿宋"/>
                <w:sz w:val="24"/>
                <w:szCs w:val="24"/>
              </w:rPr>
              <w:fldChar w:fldCharType="end"/>
            </w:r>
            <w:r>
              <w:rPr>
                <w:rFonts w:hint="eastAsia" w:ascii="仿宋" w:hAnsi="仿宋" w:eastAsia="仿宋"/>
                <w:sz w:val="24"/>
                <w:szCs w:val="24"/>
              </w:rPr>
              <w:t>）；</w:t>
            </w:r>
          </w:p>
          <w:p w14:paraId="12FB4C85">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7D0C773F">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单一来源响应方应在投标前完成CA数字证书办理（办理流程详见http://zfcg.czt.zj.gov.cn/bidClientTemplate/2019-05-27/12945.html）。完成CA数字证书办理预计一周左右，建议各单一来源响应方抓紧时间办理；</w:t>
            </w:r>
          </w:p>
          <w:p w14:paraId="3BB10ED2">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19ABC6CC">
            <w:pPr>
              <w:spacing w:line="500" w:lineRule="exact"/>
              <w:jc w:val="left"/>
              <w:rPr>
                <w:rFonts w:ascii="仿宋" w:hAnsi="仿宋" w:eastAsia="仿宋"/>
                <w:sz w:val="24"/>
                <w:szCs w:val="24"/>
              </w:rPr>
            </w:pPr>
            <w:r>
              <w:rPr>
                <w:rFonts w:hint="eastAsia" w:ascii="仿宋" w:hAnsi="仿宋" w:eastAsia="仿宋"/>
                <w:sz w:val="24"/>
                <w:szCs w:val="24"/>
              </w:rPr>
              <w:t>单一来源响应方通过政采云电子交易客户端制作单一来源响应文件，请自行前往浙江政府采购网下载并安装（下载网址：</w:t>
            </w:r>
            <w:r>
              <w:fldChar w:fldCharType="begin"/>
            </w:r>
            <w:r>
              <w:instrText xml:space="preserve"> HYPERLINK "http://zfcg.czt.zj.gov.cn/bidClientTemplate/2019-09-24/12975.html" </w:instrText>
            </w:r>
            <w:r>
              <w:fldChar w:fldCharType="separate"/>
            </w:r>
            <w:r>
              <w:rPr>
                <w:rStyle w:val="52"/>
                <w:rFonts w:hint="eastAsia" w:ascii="仿宋" w:hAnsi="仿宋" w:eastAsia="仿宋"/>
                <w:sz w:val="24"/>
                <w:szCs w:val="24"/>
              </w:rPr>
              <w:t>http://zfcg.czt.zj.gov.cn/bidClientTemplate/2019-09-24/12975.html</w:t>
            </w:r>
            <w:r>
              <w:rPr>
                <w:rStyle w:val="52"/>
                <w:rFonts w:hint="eastAsia" w:ascii="仿宋" w:hAnsi="仿宋" w:eastAsia="仿宋"/>
                <w:sz w:val="24"/>
                <w:szCs w:val="24"/>
              </w:rPr>
              <w:fldChar w:fldCharType="end"/>
            </w:r>
            <w:r>
              <w:rPr>
                <w:rFonts w:hint="eastAsia" w:ascii="仿宋" w:hAnsi="仿宋" w:eastAsia="仿宋"/>
                <w:sz w:val="24"/>
                <w:szCs w:val="24"/>
              </w:rPr>
              <w:t>）；</w:t>
            </w:r>
          </w:p>
          <w:p w14:paraId="07E249D1">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623A99EC">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52"/>
                <w:rFonts w:hint="eastAsia" w:ascii="仿宋" w:hAnsi="仿宋" w:eastAsia="仿宋"/>
                <w:sz w:val="24"/>
                <w:szCs w:val="24"/>
              </w:rPr>
              <w:t>https://edu.zcygov.cn/luban/e-biding</w:t>
            </w:r>
            <w:r>
              <w:rPr>
                <w:rStyle w:val="52"/>
                <w:rFonts w:hint="eastAsia" w:ascii="仿宋" w:hAnsi="仿宋" w:eastAsia="仿宋"/>
                <w:sz w:val="24"/>
                <w:szCs w:val="24"/>
              </w:rPr>
              <w:fldChar w:fldCharType="end"/>
            </w:r>
            <w:r>
              <w:rPr>
                <w:rFonts w:hint="eastAsia" w:ascii="仿宋" w:hAnsi="仿宋" w:eastAsia="仿宋"/>
                <w:sz w:val="24"/>
                <w:szCs w:val="24"/>
              </w:rPr>
              <w:t>）</w:t>
            </w:r>
          </w:p>
          <w:p w14:paraId="779F5D8C">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14:paraId="1D3C9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76541EEB">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43C30CDE">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14:paraId="1BBD7867">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单一来源响应文件的接收以本项目公告要求的时间、地点和“第二章”的“单一来源响应文件的编制”等要求为准。</w:t>
            </w:r>
          </w:p>
          <w:p w14:paraId="5C396F7A">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单一来源响应方递交备份响应文件，出现下列情况之一的，将被拒收：</w:t>
            </w:r>
          </w:p>
          <w:p w14:paraId="39AEA814">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1、未按规定密封或标记的；</w:t>
            </w:r>
          </w:p>
          <w:p w14:paraId="45146FC4">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2、由于包装不妥，在送交途中严重破损或失散的；</w:t>
            </w:r>
          </w:p>
          <w:p w14:paraId="411D7E47">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3、超过投标截止时间送达的。</w:t>
            </w:r>
          </w:p>
        </w:tc>
      </w:tr>
      <w:tr w14:paraId="64709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8" w:type="dxa"/>
            <w:tcBorders>
              <w:top w:val="single" w:color="auto" w:sz="4" w:space="0"/>
              <w:left w:val="single" w:color="auto" w:sz="4" w:space="0"/>
              <w:bottom w:val="single" w:color="auto" w:sz="4" w:space="0"/>
              <w:right w:val="single" w:color="auto" w:sz="4" w:space="0"/>
            </w:tcBorders>
            <w:vAlign w:val="center"/>
          </w:tcPr>
          <w:p w14:paraId="3B56C2E5">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50218E2D">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采购结果公示：采购结果经采购人确认后，采购中心将于2个工作日内在浙江省政府采购网上公告成交结果，并向成交响应方发出成交通知书。</w:t>
            </w:r>
          </w:p>
        </w:tc>
      </w:tr>
      <w:tr w14:paraId="26757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7A1376E3">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69C4DFB8">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签订合同时间：成交通知书发出后30日内。</w:t>
            </w:r>
          </w:p>
        </w:tc>
      </w:tr>
      <w:tr w14:paraId="53EA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7FFF2960">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74960BB1">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w:t>
            </w:r>
          </w:p>
        </w:tc>
      </w:tr>
      <w:tr w14:paraId="7FE2C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8" w:type="dxa"/>
            <w:tcBorders>
              <w:top w:val="single" w:color="auto" w:sz="4" w:space="0"/>
              <w:left w:val="single" w:color="auto" w:sz="4" w:space="0"/>
              <w:bottom w:val="single" w:color="auto" w:sz="4" w:space="0"/>
              <w:right w:val="single" w:color="auto" w:sz="4" w:space="0"/>
            </w:tcBorders>
            <w:vAlign w:val="center"/>
          </w:tcPr>
          <w:p w14:paraId="14669FFB">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284663A1">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付款方式：国库集中支付（采购人自行支付），详见各标项的资信及商务要求表。</w:t>
            </w:r>
          </w:p>
        </w:tc>
      </w:tr>
      <w:tr w14:paraId="11B89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8" w:type="dxa"/>
            <w:tcBorders>
              <w:top w:val="single" w:color="auto" w:sz="4" w:space="0"/>
              <w:left w:val="single" w:color="auto" w:sz="4" w:space="0"/>
              <w:bottom w:val="single" w:color="auto" w:sz="4" w:space="0"/>
              <w:right w:val="single" w:color="auto" w:sz="4" w:space="0"/>
            </w:tcBorders>
            <w:vAlign w:val="center"/>
          </w:tcPr>
          <w:p w14:paraId="7C3D8D15">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2" w:type="dxa"/>
            <w:gridSpan w:val="2"/>
            <w:tcBorders>
              <w:top w:val="single" w:color="auto" w:sz="4" w:space="0"/>
              <w:left w:val="single" w:color="auto" w:sz="4" w:space="0"/>
              <w:bottom w:val="single" w:color="auto" w:sz="4" w:space="0"/>
              <w:right w:val="single" w:color="auto" w:sz="4" w:space="0"/>
            </w:tcBorders>
            <w:vAlign w:val="center"/>
          </w:tcPr>
          <w:p w14:paraId="2868A46B">
            <w:pPr>
              <w:spacing w:line="500" w:lineRule="exact"/>
              <w:rPr>
                <w:rFonts w:hint="eastAsia" w:ascii="仿宋" w:hAnsi="仿宋" w:eastAsia="仿宋" w:cs="Times New Roman"/>
                <w:sz w:val="24"/>
                <w:szCs w:val="24"/>
              </w:rPr>
            </w:pPr>
            <w:r>
              <w:rPr>
                <w:rFonts w:hint="eastAsia" w:ascii="仿宋" w:hAnsi="仿宋" w:eastAsia="仿宋" w:cs="Times New Roman"/>
                <w:sz w:val="24"/>
                <w:szCs w:val="24"/>
              </w:rPr>
              <w:t>解释：单一来源采购文件的解释权属于浙江省政府采购中心。</w:t>
            </w:r>
          </w:p>
        </w:tc>
      </w:tr>
    </w:tbl>
    <w:p w14:paraId="44874B4C">
      <w:pPr>
        <w:pStyle w:val="25"/>
        <w:snapToGrid w:val="0"/>
        <w:spacing w:before="156" w:line="240" w:lineRule="auto"/>
        <w:jc w:val="left"/>
        <w:outlineLvl w:val="0"/>
        <w:rPr>
          <w:rFonts w:ascii="仿宋" w:hAnsi="仿宋" w:eastAsia="仿宋"/>
          <w:b/>
          <w:sz w:val="30"/>
          <w:szCs w:val="30"/>
        </w:rPr>
      </w:pPr>
      <w:bookmarkStart w:id="20" w:name="_Toc451268218"/>
    </w:p>
    <w:bookmarkEnd w:id="20"/>
    <w:p w14:paraId="18CBEC19">
      <w:pPr>
        <w:keepNext w:val="0"/>
        <w:keepLines w:val="0"/>
        <w:pageBreakBefore w:val="0"/>
        <w:widowControl w:val="0"/>
        <w:kinsoku/>
        <w:wordWrap/>
        <w:overflowPunct/>
        <w:topLinePunct w:val="0"/>
        <w:autoSpaceDE/>
        <w:autoSpaceDN/>
        <w:bidi w:val="0"/>
        <w:textAlignment w:val="auto"/>
        <w:rPr>
          <w:rFonts w:hint="eastAsia" w:ascii="仿宋" w:hAnsi="仿宋" w:eastAsia="仿宋" w:cs="Arial"/>
          <w:sz w:val="30"/>
          <w:szCs w:val="30"/>
        </w:rPr>
      </w:pPr>
    </w:p>
    <w:p w14:paraId="015EFB0F">
      <w:pPr>
        <w:keepNext w:val="0"/>
        <w:keepLines w:val="0"/>
        <w:pageBreakBefore w:val="0"/>
        <w:widowControl w:val="0"/>
        <w:kinsoku/>
        <w:wordWrap/>
        <w:overflowPunct/>
        <w:topLinePunct w:val="0"/>
        <w:autoSpaceDE/>
        <w:autoSpaceDN/>
        <w:bidi w:val="0"/>
        <w:ind w:firstLine="600" w:firstLineChars="200"/>
        <w:textAlignment w:val="auto"/>
        <w:rPr>
          <w:rFonts w:hint="eastAsia" w:ascii="仿宋" w:hAnsi="仿宋" w:eastAsia="仿宋" w:cs="Arial"/>
          <w:sz w:val="30"/>
          <w:szCs w:val="30"/>
        </w:rPr>
      </w:pPr>
    </w:p>
    <w:p w14:paraId="2BA53C9E">
      <w:pPr>
        <w:keepNext w:val="0"/>
        <w:keepLines w:val="0"/>
        <w:pageBreakBefore w:val="0"/>
        <w:widowControl w:val="0"/>
        <w:kinsoku/>
        <w:wordWrap/>
        <w:overflowPunct/>
        <w:topLinePunct w:val="0"/>
        <w:autoSpaceDE/>
        <w:autoSpaceDN/>
        <w:bidi w:val="0"/>
        <w:ind w:firstLine="600" w:firstLineChars="200"/>
        <w:textAlignment w:val="auto"/>
        <w:rPr>
          <w:rFonts w:hint="eastAsia" w:ascii="仿宋" w:hAnsi="仿宋" w:eastAsia="仿宋" w:cs="Arial"/>
          <w:sz w:val="30"/>
          <w:szCs w:val="30"/>
        </w:rPr>
      </w:pPr>
    </w:p>
    <w:p w14:paraId="5C79A405">
      <w:pPr>
        <w:keepNext w:val="0"/>
        <w:keepLines w:val="0"/>
        <w:pageBreakBefore w:val="0"/>
        <w:widowControl w:val="0"/>
        <w:kinsoku/>
        <w:wordWrap/>
        <w:overflowPunct/>
        <w:topLinePunct w:val="0"/>
        <w:autoSpaceDE/>
        <w:autoSpaceDN/>
        <w:bidi w:val="0"/>
        <w:ind w:firstLine="600" w:firstLineChars="200"/>
        <w:textAlignment w:val="auto"/>
        <w:rPr>
          <w:rFonts w:hint="eastAsia" w:ascii="仿宋" w:hAnsi="仿宋" w:eastAsia="仿宋" w:cs="Arial"/>
          <w:sz w:val="30"/>
          <w:szCs w:val="30"/>
        </w:rPr>
      </w:pPr>
    </w:p>
    <w:p w14:paraId="1A1C1957">
      <w:pPr>
        <w:keepNext w:val="0"/>
        <w:keepLines w:val="0"/>
        <w:pageBreakBefore w:val="0"/>
        <w:widowControl w:val="0"/>
        <w:kinsoku/>
        <w:wordWrap/>
        <w:overflowPunct/>
        <w:topLinePunct w:val="0"/>
        <w:autoSpaceDE/>
        <w:autoSpaceDN/>
        <w:bidi w:val="0"/>
        <w:ind w:firstLine="600" w:firstLineChars="200"/>
        <w:textAlignment w:val="auto"/>
        <w:rPr>
          <w:rFonts w:hint="eastAsia" w:ascii="仿宋" w:hAnsi="仿宋" w:eastAsia="仿宋" w:cs="Arial"/>
          <w:sz w:val="30"/>
          <w:szCs w:val="30"/>
        </w:rPr>
      </w:pPr>
    </w:p>
    <w:p w14:paraId="1412F6E1">
      <w:pPr>
        <w:keepNext w:val="0"/>
        <w:keepLines w:val="0"/>
        <w:pageBreakBefore w:val="0"/>
        <w:widowControl w:val="0"/>
        <w:kinsoku/>
        <w:wordWrap/>
        <w:overflowPunct/>
        <w:topLinePunct w:val="0"/>
        <w:autoSpaceDE/>
        <w:autoSpaceDN/>
        <w:bidi w:val="0"/>
        <w:ind w:firstLine="600" w:firstLineChars="200"/>
        <w:textAlignment w:val="auto"/>
        <w:rPr>
          <w:rFonts w:hint="eastAsia" w:ascii="仿宋" w:hAnsi="仿宋" w:eastAsia="仿宋" w:cs="Arial"/>
          <w:sz w:val="30"/>
          <w:szCs w:val="30"/>
        </w:rPr>
      </w:pPr>
    </w:p>
    <w:p w14:paraId="46A56FB9">
      <w:pPr>
        <w:keepNext w:val="0"/>
        <w:keepLines w:val="0"/>
        <w:pageBreakBefore w:val="0"/>
        <w:widowControl w:val="0"/>
        <w:kinsoku/>
        <w:wordWrap/>
        <w:overflowPunct/>
        <w:topLinePunct w:val="0"/>
        <w:autoSpaceDE/>
        <w:autoSpaceDN/>
        <w:bidi w:val="0"/>
        <w:ind w:firstLine="600" w:firstLineChars="200"/>
        <w:textAlignment w:val="auto"/>
        <w:rPr>
          <w:rFonts w:hint="eastAsia" w:ascii="仿宋" w:hAnsi="仿宋" w:eastAsia="仿宋" w:cs="Arial"/>
          <w:sz w:val="30"/>
          <w:szCs w:val="30"/>
        </w:rPr>
      </w:pPr>
    </w:p>
    <w:p w14:paraId="172CF081">
      <w:pPr>
        <w:keepNext w:val="0"/>
        <w:keepLines w:val="0"/>
        <w:pageBreakBefore w:val="0"/>
        <w:widowControl w:val="0"/>
        <w:kinsoku/>
        <w:wordWrap/>
        <w:overflowPunct/>
        <w:topLinePunct w:val="0"/>
        <w:autoSpaceDE/>
        <w:autoSpaceDN/>
        <w:bidi w:val="0"/>
        <w:ind w:firstLine="600" w:firstLineChars="200"/>
        <w:textAlignment w:val="auto"/>
        <w:rPr>
          <w:rFonts w:ascii="仿宋" w:hAnsi="仿宋" w:eastAsia="仿宋" w:cs="Arial"/>
          <w:sz w:val="30"/>
          <w:szCs w:val="30"/>
        </w:rPr>
      </w:pPr>
      <w:r>
        <w:rPr>
          <w:rFonts w:hint="eastAsia" w:ascii="仿宋" w:hAnsi="仿宋" w:eastAsia="仿宋" w:cs="Arial"/>
          <w:sz w:val="30"/>
          <w:szCs w:val="30"/>
        </w:rPr>
        <w:t>一、总则</w:t>
      </w:r>
    </w:p>
    <w:p w14:paraId="0F1F3406">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14:paraId="2E497B8E">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outlineLvl w:val="1"/>
        <w:rPr>
          <w:rFonts w:ascii="仿宋" w:hAnsi="仿宋" w:eastAsia="仿宋" w:cs="Times New Roman"/>
          <w:b/>
          <w:sz w:val="30"/>
          <w:szCs w:val="30"/>
        </w:rPr>
      </w:pPr>
      <w:r>
        <w:rPr>
          <w:rFonts w:hint="eastAsia" w:ascii="仿宋" w:hAnsi="仿宋" w:eastAsia="仿宋" w:cs="Times New Roman"/>
          <w:b/>
          <w:sz w:val="30"/>
          <w:szCs w:val="30"/>
        </w:rPr>
        <w:t>（一）适用范围</w:t>
      </w:r>
    </w:p>
    <w:p w14:paraId="3F13EB0C">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14:paraId="1EBD0895">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outlineLvl w:val="1"/>
        <w:rPr>
          <w:rFonts w:ascii="仿宋" w:hAnsi="仿宋" w:eastAsia="仿宋" w:cs="Times New Roman"/>
          <w:b/>
          <w:sz w:val="30"/>
          <w:szCs w:val="30"/>
        </w:rPr>
      </w:pPr>
      <w:r>
        <w:rPr>
          <w:rFonts w:hint="eastAsia" w:ascii="仿宋" w:hAnsi="仿宋" w:eastAsia="仿宋" w:cs="Times New Roman"/>
          <w:b/>
          <w:sz w:val="30"/>
          <w:szCs w:val="30"/>
        </w:rPr>
        <w:t>（二）定义</w:t>
      </w:r>
    </w:p>
    <w:p w14:paraId="6AC9E9C0">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14:paraId="3D4175DC">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2.“响应方”系指向采购中心提交单一来源采购响应文件的单位。</w:t>
      </w:r>
    </w:p>
    <w:p w14:paraId="4FA62E77">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3.“采购人”系指委托采购中心采购本次项目的国家机关、事业单位和团体组织。</w:t>
      </w:r>
    </w:p>
    <w:p w14:paraId="01F87C9A">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4.“产品”系指响应方按单一来源采购文件规定，须向采购人提供的一切设备、保险、税金、备品备件、工具、手册及其它有关技术资料和材料。</w:t>
      </w:r>
    </w:p>
    <w:p w14:paraId="4D66D628">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5.“服务”系指单一来源采购文件规定响应方须承担的安装、调试、技术协助、校准、培训、技术指导以及其他类似的义务。</w:t>
      </w:r>
    </w:p>
    <w:p w14:paraId="44263AE3">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6.“项目”系指响应方按单一来源采购文件规定向采购人提供的产品和服务。</w:t>
      </w:r>
    </w:p>
    <w:p w14:paraId="415DAE8C">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0A07DADB">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outlineLvl w:val="1"/>
        <w:rPr>
          <w:rFonts w:ascii="仿宋" w:hAnsi="仿宋" w:eastAsia="仿宋" w:cs="Arial"/>
          <w:b/>
          <w:sz w:val="30"/>
          <w:szCs w:val="30"/>
        </w:rPr>
      </w:pPr>
      <w:r>
        <w:rPr>
          <w:rFonts w:hint="eastAsia" w:ascii="仿宋" w:hAnsi="仿宋" w:eastAsia="仿宋" w:cs="Arial"/>
          <w:b/>
          <w:sz w:val="30"/>
          <w:szCs w:val="30"/>
        </w:rPr>
        <w:t>（三）响应方全权代表委托</w:t>
      </w:r>
    </w:p>
    <w:p w14:paraId="4DD7BF65">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14:paraId="5345157C">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outlineLvl w:val="1"/>
        <w:rPr>
          <w:rFonts w:ascii="仿宋" w:hAnsi="仿宋" w:eastAsia="仿宋" w:cs="Times New Roman"/>
          <w:b/>
          <w:sz w:val="30"/>
          <w:szCs w:val="30"/>
        </w:rPr>
      </w:pPr>
      <w:r>
        <w:rPr>
          <w:rFonts w:hint="eastAsia" w:ascii="仿宋" w:hAnsi="仿宋" w:eastAsia="仿宋" w:cs="Times New Roman"/>
          <w:b/>
          <w:sz w:val="30"/>
          <w:szCs w:val="30"/>
        </w:rPr>
        <w:t>（四）单一来源采购费用</w:t>
      </w:r>
    </w:p>
    <w:p w14:paraId="0C0389F1">
      <w:pPr>
        <w:keepNext w:val="0"/>
        <w:keepLines w:val="0"/>
        <w:pageBreakBefore w:val="0"/>
        <w:widowControl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14:paraId="2CD19343">
      <w:pPr>
        <w:keepNext w:val="0"/>
        <w:keepLines w:val="0"/>
        <w:pageBreakBefore w:val="0"/>
        <w:widowControl w:val="0"/>
        <w:numPr>
          <w:ilvl w:val="0"/>
          <w:numId w:val="0"/>
        </w:numPr>
        <w:kinsoku/>
        <w:wordWrap/>
        <w:overflowPunct/>
        <w:topLinePunct w:val="0"/>
        <w:autoSpaceDE/>
        <w:autoSpaceDN/>
        <w:bidi w:val="0"/>
        <w:snapToGrid w:val="0"/>
        <w:spacing w:line="460" w:lineRule="exact"/>
        <w:ind w:firstLine="602" w:firstLineChars="200"/>
        <w:jc w:val="left"/>
        <w:textAlignment w:val="auto"/>
        <w:rPr>
          <w:rFonts w:ascii="仿宋" w:hAnsi="仿宋" w:eastAsia="仿宋" w:cs="Times New Roman"/>
          <w:b/>
          <w:kern w:val="0"/>
          <w:sz w:val="30"/>
          <w:szCs w:val="30"/>
          <w:lang w:val="en-US" w:eastAsia="zh-CN" w:bidi="ar-SA"/>
        </w:rPr>
      </w:pPr>
      <w:r>
        <w:rPr>
          <w:rFonts w:hint="eastAsia" w:ascii="仿宋" w:hAnsi="仿宋" w:eastAsia="仿宋" w:cs="Times New Roman"/>
          <w:b/>
          <w:kern w:val="0"/>
          <w:sz w:val="30"/>
          <w:szCs w:val="30"/>
          <w:lang w:val="en-US" w:eastAsia="zh-CN" w:bidi="ar-SA"/>
        </w:rPr>
        <w:t>（五）单一来源采购文件的澄清与修改</w:t>
      </w:r>
    </w:p>
    <w:p w14:paraId="65E2A637">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14:paraId="6AE64994">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14:paraId="32DC1C5C">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二、单一来源采购响应文件的编制</w:t>
      </w:r>
    </w:p>
    <w:p w14:paraId="44640B55">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宋体" w:hAnsi="宋体" w:cs="Times New Roman"/>
          <w:b/>
          <w:sz w:val="28"/>
          <w:szCs w:val="28"/>
        </w:rPr>
      </w:pPr>
      <w:bookmarkStart w:id="21" w:name="_Toc510137461"/>
      <w:bookmarkStart w:id="22" w:name="_Toc451762244"/>
      <w:bookmarkStart w:id="23" w:name="_Toc451762175"/>
      <w:r>
        <w:rPr>
          <w:rFonts w:hint="eastAsia" w:ascii="宋体" w:hAnsi="宋体" w:cs="Times New Roman"/>
          <w:b/>
          <w:sz w:val="28"/>
          <w:szCs w:val="28"/>
        </w:rPr>
        <w:t>（一）单一来源响应文件编制工具</w:t>
      </w:r>
    </w:p>
    <w:p w14:paraId="0B720970">
      <w:pPr>
        <w:keepNext w:val="0"/>
        <w:keepLines w:val="0"/>
        <w:pageBreakBefore w:val="0"/>
        <w:widowControl w:val="0"/>
        <w:kinsoku/>
        <w:wordWrap/>
        <w:overflowPunct/>
        <w:topLinePunct w:val="0"/>
        <w:autoSpaceDE/>
        <w:autoSpaceDN/>
        <w:bidi w:val="0"/>
        <w:adjustRightInd w:val="0"/>
        <w:snapToGrid w:val="0"/>
        <w:spacing w:before="156" w:beforeLines="50" w:line="500" w:lineRule="exact"/>
        <w:ind w:firstLine="56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28"/>
          <w:szCs w:val="28"/>
          <w:lang w:val="en-US" w:eastAsia="zh-CN" w:bidi="ar-SA"/>
        </w:rPr>
        <w:t>单一来源响应文件编制工具为政采云电子交易客户端，下载网址：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Style w:val="52"/>
          <w:rFonts w:ascii="Calibri" w:hAnsi="Calibri" w:eastAsia="宋体" w:cs="Times New Roman"/>
          <w:kern w:val="2"/>
          <w:sz w:val="21"/>
          <w:szCs w:val="22"/>
          <w:lang w:val="en-US" w:eastAsia="zh-CN" w:bidi="ar-SA"/>
        </w:rPr>
        <w:t>http://zfcg.czt.zj.gov.cn/bidClientTemplate/2019-09-24/12975.html</w:t>
      </w:r>
      <w:r>
        <w:rPr>
          <w:rStyle w:val="52"/>
          <w:rFonts w:ascii="Calibri" w:hAnsi="Calibri" w:eastAsia="宋体" w:cs="Times New Roman"/>
          <w:kern w:val="2"/>
          <w:sz w:val="21"/>
          <w:szCs w:val="22"/>
          <w:lang w:val="en-US" w:eastAsia="zh-CN" w:bidi="ar-SA"/>
        </w:rPr>
        <w:fldChar w:fldCharType="end"/>
      </w:r>
      <w:r>
        <w:rPr>
          <w:rFonts w:hint="eastAsia" w:ascii="宋体" w:hAnsi="宋体" w:eastAsia="宋体" w:cs="Times New Roman"/>
          <w:b/>
          <w:kern w:val="2"/>
          <w:sz w:val="28"/>
          <w:szCs w:val="28"/>
          <w:lang w:val="en-US" w:eastAsia="zh-CN" w:bidi="ar-SA"/>
        </w:rPr>
        <w:t>，请自行下载并安装。</w:t>
      </w:r>
    </w:p>
    <w:p w14:paraId="4FDD8ED7">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outlineLvl w:val="0"/>
        <w:rPr>
          <w:rFonts w:ascii="宋体" w:hAnsi="宋体" w:cs="Times New Roman"/>
          <w:b/>
          <w:sz w:val="30"/>
          <w:szCs w:val="30"/>
        </w:rPr>
      </w:pPr>
      <w:r>
        <w:rPr>
          <w:rFonts w:hint="eastAsia" w:ascii="宋体" w:hAnsi="宋体" w:cs="Times New Roman"/>
          <w:b/>
          <w:sz w:val="30"/>
          <w:szCs w:val="30"/>
        </w:rPr>
        <w:t>（二）单一来源响应文件的组成</w:t>
      </w:r>
      <w:bookmarkEnd w:id="21"/>
      <w:bookmarkEnd w:id="22"/>
      <w:bookmarkEnd w:id="23"/>
    </w:p>
    <w:p w14:paraId="6E9402B1">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宋体" w:hAnsi="宋体" w:cs="Times New Roman"/>
          <w:b/>
          <w:sz w:val="28"/>
          <w:szCs w:val="28"/>
        </w:rPr>
      </w:pPr>
      <w:r>
        <w:rPr>
          <w:rFonts w:hint="eastAsia" w:ascii="宋体" w:hAnsi="宋体" w:cs="Times New Roman"/>
          <w:b/>
          <w:sz w:val="28"/>
          <w:szCs w:val="28"/>
        </w:rPr>
        <w:t>本项目所称单一来源响应文件系指电子单一来源响应文件或备份单一来源响应文件。单一来源响应文件需按照本采购文件和电子交易平台的要求制作、加密并递交。</w:t>
      </w:r>
    </w:p>
    <w:p w14:paraId="39335A2B">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宋体" w:hAnsi="宋体" w:cs="Times New Roman"/>
          <w:b/>
          <w:sz w:val="28"/>
          <w:szCs w:val="28"/>
        </w:rPr>
      </w:pPr>
      <w:r>
        <w:rPr>
          <w:rFonts w:hint="eastAsia" w:ascii="宋体" w:hAnsi="宋体" w:cs="Times New Roman"/>
          <w:b/>
          <w:sz w:val="28"/>
          <w:szCs w:val="28"/>
        </w:rPr>
        <w:t>电子单一来源响应文件由资格文件、技术商务文件、报价文件三部份组成，具体详见“第五章  单一来源响应格式附件”。备份响应文件的组成和内容等同电子响应文件。</w:t>
      </w:r>
    </w:p>
    <w:p w14:paraId="1DC67095">
      <w:pPr>
        <w:keepNext w:val="0"/>
        <w:keepLines w:val="0"/>
        <w:pageBreakBefore w:val="0"/>
        <w:widowControl w:val="0"/>
        <w:kinsoku/>
        <w:wordWrap/>
        <w:overflowPunct/>
        <w:topLinePunct w:val="0"/>
        <w:autoSpaceDE/>
        <w:autoSpaceDN/>
        <w:bidi w:val="0"/>
        <w:snapToGrid w:val="0"/>
        <w:spacing w:before="50" w:line="460" w:lineRule="exact"/>
        <w:ind w:firstLine="562" w:firstLineChars="200"/>
        <w:jc w:val="both"/>
        <w:textAlignment w:val="auto"/>
        <w:rPr>
          <w:rFonts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注：法定代表人授权委托书、投标声明书、投标报价明细表必须按采购文件格式要求正确签署并加盖响应方公章。响应文件中所须加盖公章部分均采用CA签章。</w:t>
      </w:r>
    </w:p>
    <w:p w14:paraId="5FF9DD42">
      <w:pPr>
        <w:keepNext w:val="0"/>
        <w:keepLines w:val="0"/>
        <w:pageBreakBefore w:val="0"/>
        <w:widowControl w:val="0"/>
        <w:kinsoku/>
        <w:wordWrap/>
        <w:overflowPunct/>
        <w:topLinePunct w:val="0"/>
        <w:autoSpaceDE/>
        <w:autoSpaceDN/>
        <w:bidi w:val="0"/>
        <w:snapToGrid w:val="0"/>
        <w:spacing w:before="50" w:after="50"/>
        <w:ind w:firstLine="602" w:firstLineChars="200"/>
        <w:textAlignment w:val="auto"/>
        <w:rPr>
          <w:rFonts w:ascii="仿宋" w:hAnsi="仿宋" w:eastAsia="仿宋" w:cs="Times New Roman"/>
          <w:b/>
          <w:bCs/>
          <w:color w:val="FF0000"/>
          <w:sz w:val="36"/>
          <w:szCs w:val="36"/>
        </w:rPr>
      </w:pPr>
      <w:bookmarkStart w:id="24" w:name="_Toc451268220"/>
      <w:r>
        <w:rPr>
          <w:rFonts w:hint="eastAsia" w:ascii="仿宋" w:hAnsi="仿宋" w:eastAsia="仿宋" w:cs="Times New Roman"/>
          <w:b/>
          <w:sz w:val="30"/>
          <w:szCs w:val="30"/>
        </w:rPr>
        <w:t>1、资格文件目录</w:t>
      </w:r>
    </w:p>
    <w:p w14:paraId="2D648DBF">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宋体" w:hAnsi="宋体" w:cs="宋体"/>
          <w:color w:val="FF0000"/>
          <w:sz w:val="30"/>
          <w:szCs w:val="30"/>
        </w:rPr>
        <w:t>（</w:t>
      </w:r>
      <w:r>
        <w:rPr>
          <w:rFonts w:hint="eastAsia" w:ascii="仿宋" w:hAnsi="仿宋" w:eastAsia="仿宋" w:cs="Times New Roman"/>
          <w:color w:val="FF0000"/>
          <w:sz w:val="30"/>
          <w:szCs w:val="30"/>
        </w:rPr>
        <w:t>1）声明书 (格式见附件1，含重大违法记录声明)；</w:t>
      </w:r>
    </w:p>
    <w:p w14:paraId="272F4539">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color w:val="FF0000"/>
          <w:sz w:val="30"/>
          <w:szCs w:val="30"/>
        </w:rPr>
        <w:t>（2）法定代表人授权委托书(格式见附件2)；</w:t>
      </w:r>
    </w:p>
    <w:p w14:paraId="48A6E6A3">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color w:val="FF0000"/>
          <w:sz w:val="30"/>
          <w:szCs w:val="30"/>
        </w:rPr>
        <w:t>（3）提供有效的营业执照复印件并加盖公司公章；事业单位的，则提供有效的《事业单位法人证书》副本复印件并加盖单位公章；自然人的，则提供有效的身份证复印件并签字；</w:t>
      </w:r>
    </w:p>
    <w:p w14:paraId="572923A3">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color w:val="FF0000"/>
          <w:sz w:val="30"/>
          <w:szCs w:val="30"/>
        </w:rPr>
        <w:t>（4）联合响应协议书（若需要见附件3）;</w:t>
      </w:r>
    </w:p>
    <w:p w14:paraId="116AABD1">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hint="eastAsia" w:ascii="仿宋" w:hAnsi="仿宋" w:eastAsia="仿宋" w:cs="Times New Roman"/>
          <w:color w:val="FF0000"/>
          <w:sz w:val="30"/>
          <w:szCs w:val="30"/>
        </w:rPr>
      </w:pPr>
      <w:r>
        <w:rPr>
          <w:rFonts w:hint="eastAsia" w:ascii="仿宋" w:hAnsi="仿宋" w:eastAsia="仿宋" w:cs="Times New Roman"/>
          <w:color w:val="FF0000"/>
          <w:sz w:val="30"/>
          <w:szCs w:val="30"/>
        </w:rPr>
        <w:t>（5）联合响应授权委托书（若需要见附件4）;</w:t>
      </w:r>
    </w:p>
    <w:p w14:paraId="11E2E416">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color w:val="FF0000"/>
          <w:sz w:val="30"/>
          <w:szCs w:val="30"/>
        </w:rPr>
        <w:t>（</w:t>
      </w:r>
      <w:r>
        <w:rPr>
          <w:rFonts w:hint="eastAsia" w:ascii="仿宋" w:hAnsi="仿宋" w:eastAsia="仿宋" w:cs="Times New Roman"/>
          <w:color w:val="FF0000"/>
          <w:sz w:val="30"/>
          <w:szCs w:val="30"/>
          <w:lang w:val="en-US" w:eastAsia="zh-CN"/>
        </w:rPr>
        <w:t>6</w:t>
      </w:r>
      <w:r>
        <w:rPr>
          <w:rFonts w:hint="eastAsia" w:ascii="仿宋" w:hAnsi="仿宋" w:eastAsia="仿宋" w:cs="Times New Roman"/>
          <w:color w:val="FF0000"/>
          <w:sz w:val="30"/>
          <w:szCs w:val="30"/>
        </w:rPr>
        <w:t>）提供采购公告中符合响应方特定条件要求的有效的其他资质复印件并加盖公司公章及需要说明的资料。</w:t>
      </w:r>
    </w:p>
    <w:p w14:paraId="7AE7876A">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cs="Times New Roman"/>
          <w:b/>
          <w:sz w:val="30"/>
          <w:szCs w:val="30"/>
        </w:rPr>
      </w:pPr>
      <w:r>
        <w:rPr>
          <w:rFonts w:hint="eastAsia" w:ascii="仿宋" w:hAnsi="仿宋" w:eastAsia="仿宋" w:cs="Times New Roman"/>
          <w:b/>
          <w:sz w:val="30"/>
          <w:szCs w:val="30"/>
        </w:rPr>
        <w:t>2.技术及商务文件目录：</w:t>
      </w:r>
    </w:p>
    <w:p w14:paraId="394CB609">
      <w:pPr>
        <w:keepNext w:val="0"/>
        <w:keepLines w:val="0"/>
        <w:pageBreakBefore w:val="0"/>
        <w:widowControl w:val="0"/>
        <w:kinsoku/>
        <w:wordWrap/>
        <w:overflowPunct/>
        <w:topLinePunct w:val="0"/>
        <w:autoSpaceDE/>
        <w:autoSpaceDN/>
        <w:bidi w:val="0"/>
        <w:snapToGrid w:val="0"/>
        <w:spacing w:line="480" w:lineRule="exact"/>
        <w:ind w:firstLine="600" w:firstLineChars="200"/>
        <w:jc w:val="left"/>
        <w:textAlignment w:val="auto"/>
        <w:rPr>
          <w:rFonts w:ascii="仿宋" w:hAnsi="仿宋" w:eastAsia="仿宋" w:cs="Times New Roman"/>
          <w:kern w:val="0"/>
          <w:sz w:val="30"/>
          <w:szCs w:val="30"/>
        </w:rPr>
      </w:pPr>
      <w:r>
        <w:rPr>
          <w:rFonts w:hint="eastAsia" w:ascii="仿宋" w:hAnsi="仿宋" w:eastAsia="仿宋" w:cs="Times New Roman"/>
          <w:kern w:val="0"/>
          <w:sz w:val="30"/>
          <w:szCs w:val="30"/>
        </w:rPr>
        <w:t>（1）技术响应表（见附件</w:t>
      </w:r>
      <w:r>
        <w:rPr>
          <w:rFonts w:hint="eastAsia" w:ascii="仿宋" w:hAnsi="仿宋" w:eastAsia="仿宋" w:cs="Times New Roman"/>
          <w:kern w:val="0"/>
          <w:sz w:val="30"/>
          <w:szCs w:val="30"/>
          <w:lang w:val="en-US" w:eastAsia="zh-CN"/>
        </w:rPr>
        <w:t>5</w:t>
      </w:r>
      <w:r>
        <w:rPr>
          <w:rFonts w:hint="eastAsia" w:ascii="仿宋" w:hAnsi="仿宋" w:eastAsia="仿宋" w:cs="Times New Roman"/>
          <w:kern w:val="0"/>
          <w:sz w:val="30"/>
          <w:szCs w:val="30"/>
        </w:rPr>
        <w:t>）；</w:t>
      </w:r>
    </w:p>
    <w:p w14:paraId="6D0ED7FC">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（2）项目总体解决方案（可包含且不限于对项目总体要求的理解、项目总体架构及技术解决方案等）；</w:t>
      </w:r>
    </w:p>
    <w:p w14:paraId="4A2B9923">
      <w:pPr>
        <w:keepNext w:val="0"/>
        <w:keepLines w:val="0"/>
        <w:pageBreakBefore w:val="0"/>
        <w:widowControl w:val="0"/>
        <w:kinsoku/>
        <w:wordWrap/>
        <w:overflowPunct/>
        <w:topLinePunct w:val="0"/>
        <w:autoSpaceDE/>
        <w:autoSpaceDN/>
        <w:bidi w:val="0"/>
        <w:snapToGrid w:val="0"/>
        <w:spacing w:line="48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（3）项目实施计划（可包含且不限于保证工期的施工组织方案及人力资源安排、项目组人员清单《</w:t>
      </w:r>
      <w:r>
        <w:rPr>
          <w:rFonts w:hint="eastAsia" w:ascii="仿宋" w:hAnsi="仿宋" w:eastAsia="仿宋" w:cs="Times New Roman"/>
          <w:color w:val="FF0000"/>
          <w:kern w:val="0"/>
          <w:sz w:val="30"/>
          <w:szCs w:val="30"/>
        </w:rPr>
        <w:t>项目实施人员一览表</w:t>
      </w:r>
      <w:r>
        <w:rPr>
          <w:rFonts w:hint="eastAsia" w:ascii="仿宋" w:hAnsi="仿宋" w:eastAsia="仿宋" w:cs="Times New Roman"/>
          <w:sz w:val="30"/>
          <w:szCs w:val="30"/>
        </w:rPr>
        <w:t>》</w:t>
      </w:r>
      <w:r>
        <w:rPr>
          <w:rFonts w:hint="eastAsia" w:ascii="仿宋" w:hAnsi="仿宋" w:eastAsia="仿宋" w:cs="Times New Roman"/>
          <w:color w:val="FF0000"/>
          <w:kern w:val="0"/>
          <w:sz w:val="30"/>
          <w:szCs w:val="30"/>
          <w:lang w:val="en-US" w:eastAsia="zh-CN"/>
        </w:rPr>
        <w:t>（附</w:t>
      </w:r>
      <w:r>
        <w:rPr>
          <w:rFonts w:hint="eastAsia" w:ascii="仿宋" w:hAnsi="仿宋" w:eastAsia="仿宋" w:cs="Times New Roman"/>
          <w:color w:val="FF0000"/>
          <w:kern w:val="0"/>
          <w:sz w:val="30"/>
          <w:szCs w:val="30"/>
        </w:rPr>
        <w:t>件</w:t>
      </w:r>
      <w:r>
        <w:rPr>
          <w:rFonts w:hint="eastAsia" w:ascii="仿宋" w:hAnsi="仿宋" w:eastAsia="仿宋" w:cs="Times New Roman"/>
          <w:color w:val="FF0000"/>
          <w:kern w:val="0"/>
          <w:sz w:val="30"/>
          <w:szCs w:val="30"/>
          <w:lang w:val="en-US" w:eastAsia="zh-CN"/>
        </w:rPr>
        <w:t>6</w:t>
      </w:r>
      <w:r>
        <w:rPr>
          <w:rFonts w:hint="eastAsia" w:ascii="仿宋" w:hAnsi="仿宋" w:eastAsia="仿宋" w:cs="Times New Roman"/>
          <w:color w:val="FF0000"/>
          <w:kern w:val="0"/>
          <w:sz w:val="30"/>
          <w:szCs w:val="30"/>
        </w:rPr>
        <w:t>）</w:t>
      </w:r>
      <w:r>
        <w:rPr>
          <w:rFonts w:hint="eastAsia" w:ascii="仿宋" w:hAnsi="仿宋" w:eastAsia="仿宋" w:cs="Times New Roman"/>
          <w:sz w:val="30"/>
          <w:szCs w:val="30"/>
        </w:rPr>
        <w:t>）；</w:t>
      </w:r>
    </w:p>
    <w:p w14:paraId="450C3307">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（4）列入政府采购节能环保清单的证明资料（若有）；</w:t>
      </w:r>
    </w:p>
    <w:p w14:paraId="5AAD9BD1">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color w:val="FF0000"/>
          <w:sz w:val="30"/>
          <w:szCs w:val="30"/>
        </w:rPr>
        <w:t>（5）商务响应表（附件</w:t>
      </w:r>
      <w:r>
        <w:rPr>
          <w:rFonts w:hint="eastAsia" w:ascii="仿宋" w:hAnsi="仿宋" w:eastAsia="仿宋" w:cs="Times New Roman"/>
          <w:color w:val="FF0000"/>
          <w:sz w:val="30"/>
          <w:szCs w:val="30"/>
          <w:lang w:val="en-US" w:eastAsia="zh-CN"/>
        </w:rPr>
        <w:t>7</w:t>
      </w:r>
      <w:r>
        <w:rPr>
          <w:rFonts w:hint="eastAsia" w:ascii="仿宋" w:hAnsi="仿宋" w:eastAsia="仿宋" w:cs="Times New Roman"/>
          <w:color w:val="FF0000"/>
          <w:sz w:val="30"/>
          <w:szCs w:val="30"/>
        </w:rPr>
        <w:t>）；</w:t>
      </w:r>
    </w:p>
    <w:p w14:paraId="7743F106">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（6）售后服务计划（可包含且不限于对用户故障的响应、处理、定期巡检、备品备件、常用耗材提供、驻点人员情况等）；</w:t>
      </w:r>
    </w:p>
    <w:p w14:paraId="09A4BDA1">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（7）技术培训计划（若有）；</w:t>
      </w:r>
    </w:p>
    <w:p w14:paraId="5DAFD85D">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（8）响应方履约能力（可包含且不限于技术力量情况、响应方各项能力证书）；</w:t>
      </w:r>
    </w:p>
    <w:p w14:paraId="672C1EDA">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color w:val="FF0000"/>
          <w:sz w:val="30"/>
          <w:szCs w:val="30"/>
        </w:rPr>
        <w:t>（9）案例的业绩证明（响应方同类项目实施情况一览表（附件</w:t>
      </w:r>
      <w:r>
        <w:rPr>
          <w:rFonts w:hint="eastAsia" w:ascii="仿宋" w:hAnsi="仿宋" w:eastAsia="仿宋" w:cs="Times New Roman"/>
          <w:color w:val="FF0000"/>
          <w:sz w:val="30"/>
          <w:szCs w:val="30"/>
          <w:lang w:val="en-US" w:eastAsia="zh-CN"/>
        </w:rPr>
        <w:t>8</w:t>
      </w:r>
      <w:r>
        <w:rPr>
          <w:rFonts w:hint="eastAsia" w:ascii="仿宋" w:hAnsi="仿宋" w:eastAsia="仿宋" w:cs="Times New Roman"/>
          <w:color w:val="FF0000"/>
          <w:sz w:val="30"/>
          <w:szCs w:val="30"/>
        </w:rPr>
        <w:t>）、合同复印件）；</w:t>
      </w:r>
    </w:p>
    <w:p w14:paraId="14D06453">
      <w:pPr>
        <w:keepNext w:val="0"/>
        <w:keepLines w:val="0"/>
        <w:pageBreakBefore w:val="0"/>
        <w:widowControl w:val="0"/>
        <w:tabs>
          <w:tab w:val="left" w:pos="6540"/>
        </w:tabs>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（10）响应方认为需要的其他文件资料。</w:t>
      </w:r>
      <w:r>
        <w:rPr>
          <w:rFonts w:hint="eastAsia" w:ascii="仿宋" w:hAnsi="仿宋" w:eastAsia="仿宋" w:cs="Times New Roman"/>
          <w:sz w:val="30"/>
          <w:szCs w:val="30"/>
        </w:rPr>
        <w:tab/>
      </w:r>
    </w:p>
    <w:p w14:paraId="0E7F5028">
      <w:pPr>
        <w:keepNext w:val="0"/>
        <w:keepLines w:val="0"/>
        <w:pageBreakBefore w:val="0"/>
        <w:widowControl w:val="0"/>
        <w:tabs>
          <w:tab w:val="left" w:pos="6540"/>
        </w:tabs>
        <w:kinsoku/>
        <w:wordWrap/>
        <w:overflowPunct/>
        <w:topLinePunct w:val="0"/>
        <w:autoSpaceDE/>
        <w:autoSpaceDN/>
        <w:bidi w:val="0"/>
        <w:snapToGrid w:val="0"/>
        <w:spacing w:line="460" w:lineRule="exact"/>
        <w:ind w:firstLine="602" w:firstLineChars="200"/>
        <w:jc w:val="left"/>
        <w:textAlignment w:val="auto"/>
        <w:rPr>
          <w:rFonts w:ascii="仿宋" w:hAnsi="仿宋" w:eastAsia="仿宋" w:cs="Times New Roman"/>
          <w:b/>
          <w:sz w:val="30"/>
          <w:szCs w:val="30"/>
        </w:rPr>
      </w:pPr>
      <w:r>
        <w:rPr>
          <w:rFonts w:hint="eastAsia" w:ascii="仿宋" w:hAnsi="仿宋" w:eastAsia="仿宋" w:cs="Times New Roman"/>
          <w:b/>
          <w:sz w:val="30"/>
          <w:szCs w:val="30"/>
        </w:rPr>
        <w:t>3、报价文件目录</w:t>
      </w:r>
    </w:p>
    <w:p w14:paraId="4720FB9E">
      <w:pPr>
        <w:keepNext w:val="0"/>
        <w:keepLines w:val="0"/>
        <w:pageBreakBefore w:val="0"/>
        <w:widowControl w:val="0"/>
        <w:kinsoku/>
        <w:wordWrap/>
        <w:overflowPunct/>
        <w:topLinePunct w:val="0"/>
        <w:autoSpaceDE/>
        <w:autoSpaceDN/>
        <w:bidi w:val="0"/>
        <w:snapToGrid w:val="0"/>
        <w:spacing w:line="460" w:lineRule="exact"/>
        <w:ind w:left="0" w:leftChars="0"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（1）投标报价明细表（附件9）；</w:t>
      </w:r>
    </w:p>
    <w:p w14:paraId="24EFF5B5">
      <w:pPr>
        <w:keepNext w:val="0"/>
        <w:keepLines w:val="0"/>
        <w:pageBreakBefore w:val="0"/>
        <w:widowControl w:val="0"/>
        <w:kinsoku/>
        <w:wordWrap/>
        <w:overflowPunct/>
        <w:topLinePunct w:val="0"/>
        <w:autoSpaceDE/>
        <w:autoSpaceDN/>
        <w:bidi w:val="0"/>
        <w:snapToGrid w:val="0"/>
        <w:spacing w:line="460" w:lineRule="exact"/>
        <w:ind w:left="0" w:leftChars="0"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（2）响应方针对报价需要说明的其他文件和说明（格式自拟）；</w:t>
      </w:r>
    </w:p>
    <w:p w14:paraId="625E05B1">
      <w:pPr>
        <w:keepNext w:val="0"/>
        <w:keepLines w:val="0"/>
        <w:pageBreakBefore w:val="0"/>
        <w:widowControl w:val="0"/>
        <w:kinsoku/>
        <w:wordWrap/>
        <w:overflowPunct/>
        <w:topLinePunct w:val="0"/>
        <w:autoSpaceDE/>
        <w:autoSpaceDN/>
        <w:bidi w:val="0"/>
        <w:snapToGrid w:val="0"/>
        <w:spacing w:line="460" w:lineRule="exact"/>
        <w:ind w:left="0" w:leftChars="0" w:firstLine="600" w:firstLineChars="200"/>
        <w:jc w:val="both"/>
        <w:textAlignment w:val="auto"/>
        <w:rPr>
          <w:rFonts w:ascii="仿宋" w:hAnsi="仿宋" w:eastAsia="仿宋" w:cs="Times New Roman"/>
          <w:kern w:val="2"/>
          <w:sz w:val="32"/>
          <w:szCs w:val="20"/>
          <w:lang w:val="en-US" w:eastAsia="zh-CN" w:bidi="ar-SA"/>
        </w:rPr>
      </w:pPr>
      <w:r>
        <w:rPr>
          <w:rFonts w:hint="eastAsia" w:ascii="仿宋" w:hAnsi="仿宋" w:eastAsia="仿宋" w:cs="Times New Roman"/>
          <w:kern w:val="2"/>
          <w:sz w:val="30"/>
          <w:szCs w:val="30"/>
          <w:lang w:val="en-US" w:eastAsia="zh-CN" w:bidi="ar-SA"/>
        </w:rPr>
        <w:t>（6）中小企业声明函（见附件10）；</w:t>
      </w:r>
    </w:p>
    <w:p w14:paraId="3E1E4B4F">
      <w:pPr>
        <w:keepNext w:val="0"/>
        <w:keepLines w:val="0"/>
        <w:pageBreakBefore w:val="0"/>
        <w:widowControl w:val="0"/>
        <w:kinsoku/>
        <w:wordWrap/>
        <w:overflowPunct/>
        <w:topLinePunct w:val="0"/>
        <w:autoSpaceDE/>
        <w:autoSpaceDN/>
        <w:bidi w:val="0"/>
        <w:snapToGrid w:val="0"/>
        <w:spacing w:before="50" w:line="460" w:lineRule="exact"/>
        <w:ind w:firstLine="600" w:firstLineChars="200"/>
        <w:jc w:val="both"/>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color w:val="auto"/>
          <w:kern w:val="2"/>
          <w:sz w:val="30"/>
          <w:szCs w:val="30"/>
          <w:lang w:val="en-US" w:eastAsia="zh-CN" w:bidi="ar-SA"/>
        </w:rPr>
        <w:t>（7）残疾人福利企业声明函（见附件11）。</w:t>
      </w:r>
    </w:p>
    <w:p w14:paraId="00F8FE85">
      <w:pPr>
        <w:keepNext w:val="0"/>
        <w:keepLines w:val="0"/>
        <w:pageBreakBefore w:val="0"/>
        <w:widowControl w:val="0"/>
        <w:kinsoku/>
        <w:wordWrap/>
        <w:overflowPunct/>
        <w:topLinePunct w:val="0"/>
        <w:autoSpaceDE/>
        <w:autoSpaceDN/>
        <w:bidi w:val="0"/>
        <w:ind w:firstLine="602" w:firstLineChars="200"/>
        <w:textAlignment w:val="auto"/>
        <w:rPr>
          <w:rFonts w:ascii="仿宋" w:hAnsi="仿宋" w:eastAsia="仿宋" w:cs="Times New Roman"/>
          <w:b/>
          <w:bCs/>
          <w:sz w:val="30"/>
          <w:szCs w:val="30"/>
        </w:rPr>
      </w:pPr>
      <w:r>
        <w:rPr>
          <w:rFonts w:hint="eastAsia" w:ascii="仿宋" w:hAnsi="仿宋" w:eastAsia="仿宋" w:cs="Times New Roman"/>
          <w:b/>
          <w:bCs/>
          <w:sz w:val="30"/>
          <w:szCs w:val="30"/>
        </w:rPr>
        <w:t>（二）响应方报价</w:t>
      </w:r>
      <w:bookmarkEnd w:id="24"/>
    </w:p>
    <w:p w14:paraId="4386CC0C">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1.响应方报价应按单一来源采购文件中相关附表格式填报；</w:t>
      </w:r>
    </w:p>
    <w:p w14:paraId="5EB032FA">
      <w:pPr>
        <w:keepNext w:val="0"/>
        <w:keepLines w:val="0"/>
        <w:pageBreakBefore w:val="0"/>
        <w:widowControl w:val="0"/>
        <w:numPr>
          <w:ilvl w:val="0"/>
          <w:numId w:val="0"/>
        </w:numPr>
        <w:kinsoku/>
        <w:wordWrap/>
        <w:overflowPunct/>
        <w:topLinePunct w:val="0"/>
        <w:autoSpaceDE/>
        <w:autoSpaceDN/>
        <w:bidi w:val="0"/>
        <w:snapToGrid w:val="0"/>
        <w:spacing w:before="156" w:beforeLines="50" w:after="156" w:line="460" w:lineRule="exact"/>
        <w:ind w:firstLine="600" w:firstLineChars="200"/>
        <w:jc w:val="left"/>
        <w:textAlignment w:val="auto"/>
        <w:rPr>
          <w:rFonts w:ascii="仿宋" w:hAnsi="仿宋" w:eastAsia="仿宋" w:cs="Times New Roman"/>
          <w:kern w:val="0"/>
          <w:sz w:val="30"/>
          <w:szCs w:val="30"/>
          <w:lang w:val="en-US" w:eastAsia="zh-CN" w:bidi="ar-SA"/>
        </w:rPr>
      </w:pPr>
      <w:r>
        <w:rPr>
          <w:rFonts w:ascii="仿宋" w:hAnsi="仿宋" w:eastAsia="仿宋" w:cs="Times New Roman"/>
          <w:kern w:val="0"/>
          <w:sz w:val="30"/>
          <w:szCs w:val="30"/>
          <w:lang w:val="en-US" w:eastAsia="zh-CN" w:bidi="ar-SA"/>
        </w:rPr>
        <w:t>2.</w:t>
      </w:r>
      <w:r>
        <w:rPr>
          <w:rFonts w:hint="eastAsia" w:ascii="仿宋" w:hAnsi="仿宋" w:eastAsia="仿宋" w:cs="Times New Roman"/>
          <w:kern w:val="0"/>
          <w:sz w:val="30"/>
          <w:szCs w:val="30"/>
          <w:lang w:val="en-US" w:eastAsia="zh-CN" w:bidi="ar-SA"/>
        </w:rPr>
        <w:t>响应方的最终报价是履行合同的最终价格，应包括货款、标准附件、备品备件、专用工具、包装、运输、装卸、保险、税金、货到就位以及安装、调试、培训、保修等一切税金和费用。</w:t>
      </w:r>
    </w:p>
    <w:p w14:paraId="0965EEA4">
      <w:pPr>
        <w:keepNext w:val="0"/>
        <w:keepLines w:val="0"/>
        <w:pageBreakBefore w:val="0"/>
        <w:widowControl w:val="0"/>
        <w:numPr>
          <w:ilvl w:val="0"/>
          <w:numId w:val="0"/>
        </w:numPr>
        <w:kinsoku/>
        <w:wordWrap/>
        <w:overflowPunct/>
        <w:topLinePunct w:val="0"/>
        <w:autoSpaceDE/>
        <w:autoSpaceDN/>
        <w:bidi w:val="0"/>
        <w:snapToGrid w:val="0"/>
        <w:spacing w:before="156" w:beforeLines="50" w:after="156" w:line="460" w:lineRule="exact"/>
        <w:ind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（三）单一来源响应文件的有效期</w:t>
      </w:r>
    </w:p>
    <w:p w14:paraId="3C289216">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1、自采购响应截止日起90天内响应文件应保持有效。有效期不足的响应文件将被拒绝。</w:t>
      </w:r>
    </w:p>
    <w:p w14:paraId="55B935AB">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2、成交人的响应文件自采购之日起至合同履行完毕止均应保持有效。</w:t>
      </w:r>
    </w:p>
    <w:p w14:paraId="1F572F27">
      <w:pPr>
        <w:keepNext w:val="0"/>
        <w:keepLines w:val="0"/>
        <w:pageBreakBefore w:val="0"/>
        <w:widowControl w:val="0"/>
        <w:kinsoku/>
        <w:wordWrap/>
        <w:overflowPunct/>
        <w:topLinePunct w:val="0"/>
        <w:autoSpaceDE/>
        <w:autoSpaceDN/>
        <w:bidi w:val="0"/>
        <w:ind w:firstLine="602" w:firstLineChars="200"/>
        <w:textAlignment w:val="auto"/>
        <w:rPr>
          <w:rFonts w:ascii="仿宋" w:hAnsi="仿宋" w:eastAsia="仿宋" w:cs="Times New Roman"/>
          <w:b/>
          <w:bCs/>
          <w:sz w:val="30"/>
          <w:szCs w:val="30"/>
        </w:rPr>
      </w:pPr>
      <w:bookmarkStart w:id="25" w:name="_Toc451268222"/>
      <w:r>
        <w:rPr>
          <w:rFonts w:hint="eastAsia" w:ascii="仿宋" w:hAnsi="仿宋" w:eastAsia="仿宋" w:cs="Times New Roman"/>
          <w:b/>
          <w:bCs/>
          <w:sz w:val="30"/>
          <w:szCs w:val="30"/>
        </w:rPr>
        <w:t>（四）单一来源采购响应文件的签署和份数</w:t>
      </w:r>
      <w:bookmarkEnd w:id="25"/>
    </w:p>
    <w:p w14:paraId="44AB9AEC">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cs="Times New Roman"/>
          <w:b/>
          <w:bCs/>
          <w:sz w:val="28"/>
          <w:szCs w:val="28"/>
        </w:rPr>
      </w:pPr>
      <w:r>
        <w:rPr>
          <w:rFonts w:hint="eastAsia" w:ascii="仿宋" w:hAnsi="仿宋" w:eastAsia="仿宋" w:cs="Times New Roman"/>
          <w:b/>
          <w:bCs/>
          <w:sz w:val="28"/>
          <w:szCs w:val="28"/>
        </w:rPr>
        <w:t xml:space="preserve">1.电子响应文件部分： </w:t>
      </w:r>
    </w:p>
    <w:p w14:paraId="1B98E58D">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cs="Times New Roman"/>
          <w:b/>
          <w:bCs/>
          <w:sz w:val="28"/>
          <w:szCs w:val="28"/>
        </w:rPr>
      </w:pPr>
      <w:r>
        <w:rPr>
          <w:rFonts w:hint="eastAsia" w:ascii="仿宋" w:hAnsi="仿宋" w:eastAsia="仿宋" w:cs="Times New Roman"/>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14:paraId="16EEAF26">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cs="Times New Roman"/>
          <w:b/>
          <w:bCs/>
          <w:sz w:val="28"/>
          <w:szCs w:val="28"/>
        </w:rPr>
      </w:pPr>
      <w:r>
        <w:rPr>
          <w:rFonts w:hint="eastAsia" w:ascii="仿宋" w:hAnsi="仿宋" w:eastAsia="仿宋" w:cs="Times New Roman"/>
          <w:b/>
          <w:bCs/>
          <w:sz w:val="28"/>
          <w:szCs w:val="28"/>
        </w:rPr>
        <w:t>（2）响应文件须由响应方在规定位置盖章并由法定代表人或法定代表人的授权委托人签署，响应方应写全称。</w:t>
      </w:r>
    </w:p>
    <w:p w14:paraId="244972E6">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cs="Times New Roman"/>
          <w:b/>
          <w:bCs/>
          <w:sz w:val="28"/>
          <w:szCs w:val="28"/>
        </w:rPr>
      </w:pPr>
      <w:r>
        <w:rPr>
          <w:rFonts w:hint="eastAsia" w:ascii="仿宋" w:hAnsi="仿宋" w:eastAsia="仿宋" w:cs="Times New Roman"/>
          <w:b/>
          <w:bCs/>
          <w:sz w:val="28"/>
          <w:szCs w:val="28"/>
        </w:rPr>
        <w:t>（3）响应文件不得涂改，若有修改错漏处，须加盖响应方公章或者法定代表人或授权委托人签名或盖章。响应文件因字迹潦草或表达不清所引起的后果由响应方负责。</w:t>
      </w:r>
    </w:p>
    <w:p w14:paraId="55B993E6">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cs="Times New Roman"/>
          <w:b/>
          <w:bCs/>
          <w:sz w:val="28"/>
          <w:szCs w:val="28"/>
        </w:rPr>
      </w:pPr>
      <w:r>
        <w:rPr>
          <w:rFonts w:hint="eastAsia" w:ascii="仿宋" w:hAnsi="仿宋" w:eastAsia="仿宋" w:cs="Times New Roman"/>
          <w:b/>
          <w:bCs/>
          <w:sz w:val="28"/>
          <w:szCs w:val="28"/>
        </w:rPr>
        <w:t>2.响应方选择递交备份响应文件</w:t>
      </w:r>
      <w:r>
        <w:rPr>
          <w:rFonts w:hint="eastAsia" w:ascii="仿宋" w:hAnsi="仿宋" w:eastAsia="仿宋" w:cs="Times New Roman"/>
          <w:b/>
          <w:bCs/>
          <w:color w:val="FF0000"/>
          <w:sz w:val="28"/>
          <w:szCs w:val="28"/>
        </w:rPr>
        <w:t>，</w:t>
      </w:r>
      <w:r>
        <w:rPr>
          <w:rFonts w:hint="eastAsia" w:ascii="仿宋" w:hAnsi="仿宋" w:eastAsia="仿宋" w:cs="Times New Roman"/>
          <w:b/>
          <w:bCs/>
          <w:sz w:val="28"/>
          <w:szCs w:val="28"/>
        </w:rPr>
        <w:t>备份响应文件另须满足以下条件：</w:t>
      </w:r>
    </w:p>
    <w:p w14:paraId="6B975BBD">
      <w:pPr>
        <w:keepNext w:val="0"/>
        <w:keepLines w:val="0"/>
        <w:pageBreakBefore w:val="0"/>
        <w:widowControl w:val="0"/>
        <w:kinsoku/>
        <w:wordWrap/>
        <w:overflowPunct/>
        <w:topLinePunct w:val="0"/>
        <w:autoSpaceDE/>
        <w:autoSpaceDN/>
        <w:bidi w:val="0"/>
        <w:adjustRightInd w:val="0"/>
        <w:snapToGrid w:val="0"/>
        <w:spacing w:before="156" w:beforeLines="50" w:line="500" w:lineRule="exact"/>
        <w:ind w:firstLine="562" w:firstLineChars="200"/>
        <w:jc w:val="both"/>
        <w:textAlignment w:val="auto"/>
        <w:rPr>
          <w:rFonts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 xml:space="preserve">（1）储存形式：U盘、DVD </w:t>
      </w:r>
    </w:p>
    <w:p w14:paraId="71C0258A">
      <w:pPr>
        <w:keepNext w:val="0"/>
        <w:keepLines w:val="0"/>
        <w:pageBreakBefore w:val="0"/>
        <w:widowControl w:val="0"/>
        <w:kinsoku/>
        <w:wordWrap/>
        <w:overflowPunct/>
        <w:topLinePunct w:val="0"/>
        <w:autoSpaceDE/>
        <w:autoSpaceDN/>
        <w:bidi w:val="0"/>
        <w:adjustRightInd w:val="0"/>
        <w:snapToGrid w:val="0"/>
        <w:spacing w:before="156" w:beforeLines="50" w:line="500" w:lineRule="exact"/>
        <w:ind w:firstLine="562" w:firstLineChars="200"/>
        <w:jc w:val="both"/>
        <w:textAlignment w:val="auto"/>
        <w:rPr>
          <w:rFonts w:ascii="仿宋" w:hAnsi="仿宋" w:eastAsia="仿宋" w:cs="Times New Roman"/>
          <w:bCs/>
          <w:kern w:val="2"/>
          <w:sz w:val="28"/>
          <w:szCs w:val="28"/>
          <w:lang w:val="en-US" w:eastAsia="zh-CN" w:bidi="ar-SA"/>
        </w:rPr>
      </w:pPr>
      <w:r>
        <w:rPr>
          <w:rFonts w:hint="eastAsia" w:ascii="仿宋" w:hAnsi="仿宋" w:eastAsia="仿宋" w:cs="Times New Roman"/>
          <w:b/>
          <w:bCs/>
          <w:kern w:val="2"/>
          <w:sz w:val="28"/>
          <w:szCs w:val="28"/>
          <w:lang w:val="en-US" w:eastAsia="zh-CN" w:bidi="ar-SA"/>
        </w:rPr>
        <w:t>（2）密封要求：外包装封面上应注明响应方名称、响应方地址、响应方联系方式（授权代表手机）、响应文件名称（备份响应文件）、投标项目名称、项目编号、标项及“开标时启封”字样，并加盖响应方公章。</w:t>
      </w:r>
    </w:p>
    <w:p w14:paraId="5A928A2A">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textAlignment w:val="auto"/>
        <w:outlineLvl w:val="2"/>
        <w:rPr>
          <w:rFonts w:ascii="仿宋" w:hAnsi="仿宋" w:eastAsia="仿宋" w:cs="Times New Roman"/>
          <w:b/>
          <w:sz w:val="30"/>
          <w:szCs w:val="30"/>
        </w:rPr>
      </w:pPr>
      <w:r>
        <w:rPr>
          <w:rFonts w:hint="eastAsia" w:ascii="仿宋" w:hAnsi="仿宋" w:eastAsia="仿宋" w:cs="Times New Roman"/>
          <w:b/>
          <w:sz w:val="30"/>
          <w:szCs w:val="30"/>
        </w:rPr>
        <w:t>（五）采购无效的情形</w:t>
      </w:r>
    </w:p>
    <w:p w14:paraId="69DE5F95">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在采购时，如发现下列情形之一的，采购响应文件将被视为无效：</w:t>
      </w:r>
    </w:p>
    <w:p w14:paraId="3FC77022">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1、仅提供备份响应文件的；</w:t>
      </w:r>
    </w:p>
    <w:p w14:paraId="25A1C3AA">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2、电子响应文件解密失败，且未在规定时间内提交备份响应文件的；</w:t>
      </w:r>
    </w:p>
    <w:p w14:paraId="32B0B7C5">
      <w:pPr>
        <w:keepNext w:val="0"/>
        <w:keepLines w:val="0"/>
        <w:pageBreakBefore w:val="0"/>
        <w:widowControl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3、电子响应文件解密失败，虽然在规定时间内提交了备份响应文件，但是备份响应文件无法导入或者无法读取或者不符合本采购文件和电子交易平台要求的；</w:t>
      </w:r>
    </w:p>
    <w:p w14:paraId="69C7C2D9">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4、响应方未能提供合格的资格文件；</w:t>
      </w:r>
    </w:p>
    <w:p w14:paraId="3A0F76EC">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5、与采购文件有重大偏离的</w:t>
      </w:r>
      <w:r>
        <w:rPr>
          <w:rFonts w:hint="eastAsia" w:ascii="仿宋" w:hAnsi="仿宋" w:eastAsia="仿宋" w:cs="Times New Roman"/>
          <w:sz w:val="30"/>
          <w:szCs w:val="30"/>
          <w:lang w:eastAsia="zh-CN"/>
        </w:rPr>
        <w:t>、</w:t>
      </w:r>
      <w:r>
        <w:rPr>
          <w:rFonts w:hint="eastAsia" w:ascii="仿宋" w:hAnsi="仿宋" w:eastAsia="仿宋" w:cs="Times New Roman"/>
          <w:sz w:val="30"/>
          <w:szCs w:val="30"/>
        </w:rPr>
        <w:t>未满足带“▲”号实质性指标的投标文件；</w:t>
      </w:r>
    </w:p>
    <w:p w14:paraId="78700E91">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6、响应文件未有效授权；</w:t>
      </w:r>
    </w:p>
    <w:p w14:paraId="1E174769">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7、响应方最终报价超出</w:t>
      </w:r>
      <w:r>
        <w:rPr>
          <w:rFonts w:hint="eastAsia" w:ascii="仿宋" w:hAnsi="仿宋" w:eastAsia="仿宋" w:cs="Times New Roman"/>
          <w:color w:val="000000"/>
          <w:sz w:val="30"/>
          <w:szCs w:val="30"/>
        </w:rPr>
        <w:t>预算或者最高限价的；</w:t>
      </w:r>
    </w:p>
    <w:p w14:paraId="174B274A">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000000"/>
          <w:sz w:val="30"/>
          <w:szCs w:val="30"/>
        </w:rPr>
      </w:pPr>
      <w:r>
        <w:rPr>
          <w:rFonts w:hint="eastAsia" w:ascii="仿宋" w:hAnsi="仿宋" w:eastAsia="仿宋" w:cs="Times New Roman"/>
          <w:color w:val="000000"/>
          <w:sz w:val="30"/>
          <w:szCs w:val="30"/>
        </w:rPr>
        <w:t>8、最终报价明显高于其市场报价或低于成本价且不能合理说明原因并提供证明材料的；</w:t>
      </w:r>
    </w:p>
    <w:p w14:paraId="49A7C53C">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9、不符合法律、法规和本采购文件规定的其他实质性要求的。</w:t>
      </w:r>
    </w:p>
    <w:p w14:paraId="3B520D7F">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宋体" w:hAnsi="宋体" w:cs="Times New Roman"/>
          <w:b/>
          <w:sz w:val="28"/>
          <w:szCs w:val="28"/>
        </w:rPr>
      </w:pPr>
      <w:r>
        <w:rPr>
          <w:rFonts w:hint="eastAsia" w:ascii="宋体" w:hAnsi="宋体" w:cs="Times New Roman"/>
          <w:b/>
          <w:sz w:val="28"/>
          <w:szCs w:val="28"/>
        </w:rPr>
        <w:t>（七）采购过程中的</w:t>
      </w:r>
      <w:r>
        <w:rPr>
          <w:rFonts w:hint="eastAsia" w:hAnsi="宋体" w:cs="Times New Roman"/>
          <w:b/>
          <w:bCs/>
          <w:sz w:val="28"/>
          <w:szCs w:val="28"/>
        </w:rPr>
        <w:t>异常情况及处理措施</w:t>
      </w:r>
    </w:p>
    <w:p w14:paraId="69DE3AEA">
      <w:pPr>
        <w:keepNext w:val="0"/>
        <w:keepLines w:val="0"/>
        <w:pageBreakBefore w:val="0"/>
        <w:widowControl w:val="0"/>
        <w:kinsoku/>
        <w:wordWrap/>
        <w:overflowPunct/>
        <w:topLinePunct w:val="0"/>
        <w:autoSpaceDE/>
        <w:autoSpaceDN/>
        <w:bidi w:val="0"/>
        <w:adjustRightInd w:val="0"/>
        <w:snapToGrid w:val="0"/>
        <w:spacing w:before="156" w:beforeLines="50" w:line="500" w:lineRule="exact"/>
        <w:ind w:firstLine="562" w:firstLineChars="200"/>
        <w:jc w:val="both"/>
        <w:textAlignment w:val="auto"/>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采购过程中出现以下情形，导致电子交易平台无法正常运行，或者无法保证电子交易的公平、公正和安全时，采购方可中止电子交易活动：</w:t>
      </w:r>
    </w:p>
    <w:p w14:paraId="52A39B7C">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sz w:val="28"/>
          <w:szCs w:val="28"/>
        </w:rPr>
      </w:pPr>
      <w:r>
        <w:rPr>
          <w:rFonts w:hint="eastAsia" w:ascii="宋体" w:hAnsi="宋体" w:cs="Times New Roman"/>
          <w:b/>
          <w:bCs/>
          <w:sz w:val="28"/>
          <w:szCs w:val="28"/>
        </w:rPr>
        <w:t>1.电子交易平台发生故障而无法登录访问的；</w:t>
      </w:r>
    </w:p>
    <w:p w14:paraId="2413414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sz w:val="28"/>
          <w:szCs w:val="28"/>
        </w:rPr>
      </w:pPr>
      <w:r>
        <w:rPr>
          <w:rFonts w:hint="eastAsia" w:ascii="宋体" w:hAnsi="宋体" w:cs="Times New Roman"/>
          <w:b/>
          <w:bCs/>
          <w:sz w:val="28"/>
          <w:szCs w:val="28"/>
        </w:rPr>
        <w:t>2.电子交易平台应用或数据库出现错误，不能进行正常操作的；</w:t>
      </w:r>
    </w:p>
    <w:p w14:paraId="377F8A3C">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sz w:val="28"/>
          <w:szCs w:val="28"/>
        </w:rPr>
      </w:pPr>
      <w:r>
        <w:rPr>
          <w:rFonts w:hint="eastAsia" w:ascii="宋体" w:hAnsi="宋体" w:cs="Times New Roman"/>
          <w:b/>
          <w:bCs/>
          <w:sz w:val="28"/>
          <w:szCs w:val="28"/>
        </w:rPr>
        <w:t>3.电子交易平台发现严重安全漏洞，有潜在泄密危险的；</w:t>
      </w:r>
    </w:p>
    <w:p w14:paraId="64FF15A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sz w:val="28"/>
          <w:szCs w:val="28"/>
        </w:rPr>
      </w:pPr>
      <w:r>
        <w:rPr>
          <w:rFonts w:hint="eastAsia" w:ascii="宋体" w:hAnsi="宋体" w:cs="Times New Roman"/>
          <w:b/>
          <w:bCs/>
          <w:sz w:val="28"/>
          <w:szCs w:val="28"/>
        </w:rPr>
        <w:t>4.病毒发作导致不能进行正常操作的；</w:t>
      </w:r>
    </w:p>
    <w:p w14:paraId="74D09BE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sz w:val="28"/>
          <w:szCs w:val="28"/>
        </w:rPr>
      </w:pPr>
      <w:r>
        <w:rPr>
          <w:rFonts w:hint="eastAsia" w:ascii="宋体" w:hAnsi="宋体" w:cs="Times New Roman"/>
          <w:b/>
          <w:bCs/>
          <w:sz w:val="28"/>
          <w:szCs w:val="28"/>
        </w:rPr>
        <w:t>5.其他无法保证电子交易的公平、公正和安全的情况。</w:t>
      </w:r>
    </w:p>
    <w:p w14:paraId="333923CE">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sz w:val="30"/>
          <w:szCs w:val="30"/>
        </w:rPr>
      </w:pPr>
      <w:r>
        <w:rPr>
          <w:rFonts w:hint="eastAsia" w:ascii="宋体" w:hAnsi="宋体" w:cs="Times New Roman"/>
          <w:b/>
          <w:bCs/>
          <w:sz w:val="28"/>
          <w:szCs w:val="28"/>
        </w:rPr>
        <w:t>出现前款规定情形，不影响采购公平、公正性的，</w:t>
      </w:r>
      <w:r>
        <w:rPr>
          <w:rFonts w:hint="eastAsia" w:hAnsi="宋体" w:cs="Times New Roman"/>
          <w:b/>
          <w:bCs/>
          <w:sz w:val="28"/>
          <w:szCs w:val="28"/>
        </w:rPr>
        <w:t>采购方</w:t>
      </w:r>
      <w:r>
        <w:rPr>
          <w:rFonts w:hint="eastAsia" w:ascii="宋体" w:hAnsi="宋体" w:cs="Times New Roman"/>
          <w:b/>
          <w:bCs/>
          <w:sz w:val="28"/>
          <w:szCs w:val="28"/>
        </w:rPr>
        <w:t>可以待上述情形消除后继续组织电子交易活动，也可以决定某些环节以纸质形式进行；影响或可能影响采购公平、公正性的，应当重新采购。</w:t>
      </w:r>
    </w:p>
    <w:p w14:paraId="19DA3910">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p>
    <w:p w14:paraId="0171E79D">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三、组织单一来源采购程序</w:t>
      </w:r>
    </w:p>
    <w:p w14:paraId="1F320BE4">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（一）组建协商小组</w:t>
      </w:r>
    </w:p>
    <w:p w14:paraId="6AE23C55">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14:paraId="4FD808FF">
      <w:pPr>
        <w:keepNext w:val="0"/>
        <w:keepLines w:val="0"/>
        <w:pageBreakBefore w:val="0"/>
        <w:widowControl w:val="0"/>
        <w:kinsoku/>
        <w:wordWrap/>
        <w:overflowPunct/>
        <w:topLinePunct w:val="0"/>
        <w:autoSpaceDE/>
        <w:autoSpaceDN/>
        <w:bidi w:val="0"/>
        <w:snapToGrid w:val="0"/>
        <w:spacing w:before="156" w:beforeLines="50" w:line="460" w:lineRule="exact"/>
        <w:ind w:firstLine="562" w:firstLineChars="200"/>
        <w:jc w:val="both"/>
        <w:textAlignment w:val="auto"/>
        <w:rPr>
          <w:rFonts w:ascii="仿宋" w:hAnsi="仿宋" w:eastAsia="仿宋" w:cs="Times New Roman"/>
          <w:b/>
          <w:color w:val="FF0000"/>
          <w:kern w:val="2"/>
          <w:sz w:val="28"/>
          <w:szCs w:val="28"/>
          <w:lang w:val="en-US" w:eastAsia="zh-CN" w:bidi="ar-SA"/>
        </w:rPr>
      </w:pPr>
      <w:r>
        <w:rPr>
          <w:rFonts w:hint="eastAsia" w:ascii="仿宋" w:hAnsi="仿宋" w:eastAsia="仿宋" w:cs="Times New Roman"/>
          <w:b/>
          <w:color w:val="FF0000"/>
          <w:kern w:val="2"/>
          <w:sz w:val="28"/>
          <w:szCs w:val="28"/>
          <w:lang w:val="en-US" w:eastAsia="zh-CN" w:bidi="ar-SA"/>
        </w:rPr>
        <w:t>（二）组织开标</w:t>
      </w:r>
    </w:p>
    <w:p w14:paraId="23F59653">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both"/>
        <w:textAlignment w:val="auto"/>
        <w:rPr>
          <w:rFonts w:ascii="宋体" w:hAnsi="宋体" w:eastAsia="宋体" w:cs="Times New Roman"/>
          <w:bCs/>
          <w:color w:val="FF0000"/>
          <w:kern w:val="2"/>
          <w:sz w:val="28"/>
          <w:szCs w:val="28"/>
          <w:lang w:val="en-US" w:eastAsia="zh-CN" w:bidi="ar-SA"/>
        </w:rPr>
      </w:pPr>
      <w:r>
        <w:rPr>
          <w:rFonts w:hint="eastAsia" w:ascii="宋体" w:hAnsi="宋体" w:eastAsia="宋体" w:cs="Times New Roman"/>
          <w:bCs/>
          <w:color w:val="FF0000"/>
          <w:kern w:val="2"/>
          <w:sz w:val="28"/>
          <w:szCs w:val="28"/>
          <w:lang w:val="en-US" w:eastAsia="zh-CN" w:bidi="ar-SA"/>
        </w:rPr>
        <w:t>采购方将按照单一来源采购文件规定的时间、地点和程序组织开标，各响应方授权代表及相关人员</w:t>
      </w:r>
      <w:r>
        <w:rPr>
          <w:rFonts w:hint="eastAsia" w:ascii="宋体" w:hAnsi="宋体" w:eastAsia="宋体" w:cs="Times New Roman"/>
          <w:b/>
          <w:bCs/>
          <w:color w:val="FF0000"/>
          <w:kern w:val="2"/>
          <w:sz w:val="28"/>
          <w:szCs w:val="28"/>
          <w:lang w:val="en-US" w:eastAsia="zh-CN" w:bidi="ar-SA"/>
        </w:rPr>
        <w:t>均应当准时在线参加</w:t>
      </w:r>
      <w:r>
        <w:rPr>
          <w:rFonts w:hint="eastAsia" w:ascii="宋体" w:hAnsi="宋体" w:eastAsia="宋体" w:cs="Times New Roman"/>
          <w:bCs/>
          <w:color w:val="FF0000"/>
          <w:kern w:val="2"/>
          <w:sz w:val="28"/>
          <w:szCs w:val="28"/>
          <w:lang w:val="en-US" w:eastAsia="zh-CN" w:bidi="ar-SA"/>
        </w:rPr>
        <w:t>，无关人员不得进入开标现场。响应方</w:t>
      </w:r>
      <w:r>
        <w:rPr>
          <w:rFonts w:hint="eastAsia" w:ascii="宋体" w:hAnsi="宋体" w:eastAsia="宋体" w:cs="Times New Roman"/>
          <w:b/>
          <w:bCs/>
          <w:color w:val="FF0000"/>
          <w:kern w:val="2"/>
          <w:sz w:val="28"/>
          <w:szCs w:val="28"/>
          <w:lang w:val="en-US" w:eastAsia="zh-CN" w:bidi="ar-SA"/>
        </w:rPr>
        <w:t>如未准时在线参加的</w:t>
      </w:r>
      <w:r>
        <w:rPr>
          <w:rFonts w:hint="eastAsia" w:ascii="宋体" w:hAnsi="宋体" w:eastAsia="宋体" w:cs="Times New Roman"/>
          <w:bCs/>
          <w:color w:val="FF0000"/>
          <w:kern w:val="2"/>
          <w:sz w:val="28"/>
          <w:szCs w:val="28"/>
          <w:lang w:val="en-US" w:eastAsia="zh-CN" w:bidi="ar-SA"/>
        </w:rPr>
        <w:t>，事后不得对采购相关人员、开标过程和开标结果提出异议。</w:t>
      </w:r>
    </w:p>
    <w:p w14:paraId="1B64CB96">
      <w:pPr>
        <w:keepNext w:val="0"/>
        <w:keepLines w:val="0"/>
        <w:pageBreakBefore w:val="0"/>
        <w:widowControl w:val="0"/>
        <w:kinsoku/>
        <w:wordWrap/>
        <w:overflowPunct/>
        <w:topLinePunct w:val="0"/>
        <w:autoSpaceDE/>
        <w:autoSpaceDN/>
        <w:bidi w:val="0"/>
        <w:snapToGrid w:val="0"/>
        <w:spacing w:before="156" w:beforeLines="50" w:line="460" w:lineRule="exact"/>
        <w:ind w:firstLine="562" w:firstLineChars="200"/>
        <w:jc w:val="both"/>
        <w:textAlignment w:val="auto"/>
        <w:rPr>
          <w:rFonts w:ascii="宋体" w:hAnsi="宋体" w:eastAsia="宋体" w:cs="Times New Roman"/>
          <w:b/>
          <w:bCs/>
          <w:color w:val="FF0000"/>
          <w:kern w:val="2"/>
          <w:sz w:val="28"/>
          <w:szCs w:val="28"/>
          <w:lang w:val="en-US" w:eastAsia="zh-CN" w:bidi="ar-SA"/>
        </w:rPr>
      </w:pPr>
      <w:r>
        <w:rPr>
          <w:rFonts w:hint="eastAsia" w:ascii="宋体" w:hAnsi="宋体" w:eastAsia="宋体" w:cs="Times New Roman"/>
          <w:b/>
          <w:bCs/>
          <w:color w:val="FF0000"/>
          <w:kern w:val="2"/>
          <w:sz w:val="28"/>
          <w:szCs w:val="28"/>
          <w:lang w:val="en-US" w:eastAsia="zh-CN" w:bidi="ar-SA"/>
        </w:rPr>
        <w:t>1. 落实工作场地、设施，检查录音录像采集设备运行情况，验证电子交易平台是否能正常登录。</w:t>
      </w:r>
    </w:p>
    <w:p w14:paraId="2206D1FD">
      <w:pPr>
        <w:keepNext w:val="0"/>
        <w:keepLines w:val="0"/>
        <w:pageBreakBefore w:val="0"/>
        <w:widowControl w:val="0"/>
        <w:kinsoku/>
        <w:wordWrap/>
        <w:overflowPunct/>
        <w:topLinePunct w:val="0"/>
        <w:autoSpaceDE/>
        <w:autoSpaceDN/>
        <w:bidi w:val="0"/>
        <w:snapToGrid w:val="0"/>
        <w:spacing w:before="156" w:beforeLines="50" w:line="460" w:lineRule="exact"/>
        <w:ind w:firstLine="562" w:firstLineChars="200"/>
        <w:jc w:val="both"/>
        <w:textAlignment w:val="auto"/>
        <w:rPr>
          <w:rFonts w:ascii="宋体" w:hAnsi="宋体" w:eastAsia="宋体" w:cs="Times New Roman"/>
          <w:b/>
          <w:bCs/>
          <w:color w:val="FF0000"/>
          <w:kern w:val="2"/>
          <w:sz w:val="28"/>
          <w:szCs w:val="28"/>
          <w:lang w:val="en-US" w:eastAsia="zh-CN" w:bidi="ar-SA"/>
        </w:rPr>
      </w:pPr>
      <w:r>
        <w:rPr>
          <w:rFonts w:hint="eastAsia" w:ascii="宋体" w:hAnsi="宋体" w:eastAsia="宋体" w:cs="Times New Roman"/>
          <w:b/>
          <w:bCs/>
          <w:color w:val="FF0000"/>
          <w:kern w:val="2"/>
          <w:sz w:val="28"/>
          <w:szCs w:val="28"/>
          <w:lang w:val="en-US" w:eastAsia="zh-CN" w:bidi="ar-SA"/>
        </w:rPr>
        <w:t>2. 协商由采购方主持，主持人介绍开标现场的人员情况，宣读递交响应文件的响应方名单、开标纪律、应当回避的情形等注意事项。</w:t>
      </w:r>
    </w:p>
    <w:p w14:paraId="2E960BF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color w:val="FF0000"/>
          <w:sz w:val="28"/>
          <w:szCs w:val="28"/>
        </w:rPr>
      </w:pPr>
      <w:r>
        <w:rPr>
          <w:rFonts w:hAnsi="宋体" w:cs="Times New Roman"/>
          <w:b/>
          <w:bCs/>
          <w:color w:val="FF0000"/>
          <w:sz w:val="28"/>
          <w:szCs w:val="28"/>
        </w:rPr>
        <w:t>3.</w:t>
      </w:r>
      <w:r>
        <w:rPr>
          <w:rFonts w:hint="eastAsia" w:ascii="宋体" w:hAnsi="宋体" w:cs="Times New Roman"/>
          <w:b/>
          <w:bCs/>
          <w:color w:val="FF0000"/>
          <w:sz w:val="28"/>
          <w:szCs w:val="28"/>
        </w:rPr>
        <w:t>投标截止时，电子交易平台自动提取所有电子响应文件。采购方点击[开始解密]按钮后，响应方可以在线解密，解密时限为30分钟。</w:t>
      </w:r>
    </w:p>
    <w:p w14:paraId="1EC114F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color w:val="FF0000"/>
          <w:sz w:val="28"/>
          <w:szCs w:val="28"/>
        </w:rPr>
      </w:pPr>
      <w:r>
        <w:rPr>
          <w:rFonts w:hint="eastAsia" w:ascii="宋体" w:hAnsi="宋体" w:cs="Times New Roman"/>
          <w:b/>
          <w:bCs/>
          <w:color w:val="FF0000"/>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14:paraId="7CF14BE4">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color w:val="FF0000"/>
          <w:sz w:val="28"/>
          <w:szCs w:val="28"/>
        </w:rPr>
      </w:pPr>
      <w:r>
        <w:rPr>
          <w:rFonts w:hint="eastAsia" w:ascii="宋体" w:hAnsi="宋体" w:cs="Times New Roman"/>
          <w:b/>
          <w:bCs/>
          <w:color w:val="FF0000"/>
          <w:sz w:val="28"/>
          <w:szCs w:val="28"/>
        </w:rPr>
        <w:t>解密时限内未完成解密且按规定提供了备份投标文件的，采购方将拆封其备份投标文件，并导入电子交易平台。</w:t>
      </w:r>
    </w:p>
    <w:p w14:paraId="36FFAC3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color w:val="FF0000"/>
          <w:sz w:val="28"/>
          <w:szCs w:val="28"/>
        </w:rPr>
      </w:pPr>
      <w:r>
        <w:rPr>
          <w:rFonts w:hint="eastAsia" w:ascii="宋体" w:hAnsi="宋体" w:cs="Times New Roman"/>
          <w:b/>
          <w:bCs/>
          <w:color w:val="FF0000"/>
          <w:sz w:val="28"/>
          <w:szCs w:val="28"/>
        </w:rPr>
        <w:t>5.协商小组在商务和技术协商结束后，主持人通过电子交易平台宣告商务和技术协商无效响应方名称及理由，有效响应方的商务和技术得分情况。</w:t>
      </w:r>
    </w:p>
    <w:p w14:paraId="6898F4C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color w:val="FF0000"/>
          <w:sz w:val="28"/>
          <w:szCs w:val="28"/>
        </w:rPr>
      </w:pPr>
      <w:r>
        <w:rPr>
          <w:rFonts w:hint="eastAsia" w:ascii="宋体" w:hAnsi="宋体" w:cs="Times New Roman"/>
          <w:b/>
          <w:bCs/>
          <w:color w:val="FF0000"/>
          <w:sz w:val="28"/>
          <w:szCs w:val="28"/>
        </w:rPr>
        <w:t>6.采购方在电子交易平台开启响应方的报价文件信息，响应方对报价信息进行确认。响应方对报价信息不予确认的不影响后续协商过程。</w:t>
      </w:r>
    </w:p>
    <w:p w14:paraId="2E7B82EC">
      <w:pPr>
        <w:keepNext w:val="0"/>
        <w:keepLines w:val="0"/>
        <w:pageBreakBefore w:val="0"/>
        <w:widowControl w:val="0"/>
        <w:kinsoku/>
        <w:wordWrap/>
        <w:overflowPunct/>
        <w:topLinePunct w:val="0"/>
        <w:autoSpaceDE/>
        <w:autoSpaceDN/>
        <w:bidi w:val="0"/>
        <w:snapToGrid w:val="0"/>
        <w:spacing w:before="156" w:beforeLines="50" w:line="460" w:lineRule="exact"/>
        <w:ind w:firstLine="562" w:firstLineChars="200"/>
        <w:jc w:val="both"/>
        <w:textAlignment w:val="auto"/>
        <w:rPr>
          <w:rFonts w:ascii="宋体" w:hAnsi="宋体" w:eastAsia="宋体" w:cs="Times New Roman"/>
          <w:b/>
          <w:bCs/>
          <w:color w:val="FF0000"/>
          <w:kern w:val="2"/>
          <w:sz w:val="28"/>
          <w:szCs w:val="28"/>
          <w:lang w:val="en-US" w:eastAsia="zh-CN" w:bidi="ar-SA"/>
        </w:rPr>
      </w:pPr>
      <w:r>
        <w:rPr>
          <w:rFonts w:hint="eastAsia" w:ascii="宋体" w:hAnsi="宋体" w:eastAsia="宋体" w:cs="Times New Roman"/>
          <w:b/>
          <w:bCs/>
          <w:color w:val="FF0000"/>
          <w:kern w:val="2"/>
          <w:sz w:val="28"/>
          <w:szCs w:val="28"/>
          <w:lang w:val="en-US" w:eastAsia="zh-CN" w:bidi="ar-SA"/>
        </w:rPr>
        <w:t>7.协商小组经商议认为需要响应方作出必要澄清或说明的，应当通过电子交易平台交换数据电文。协商小组给予响应方提交澄清或说明的时间为半小时，响应方已经明确表示澄清或说明完毕的除外。</w:t>
      </w:r>
    </w:p>
    <w:p w14:paraId="61DBDA9C">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Times New Roman"/>
          <w:b/>
          <w:bCs/>
          <w:color w:val="FF0000"/>
          <w:sz w:val="28"/>
          <w:szCs w:val="28"/>
        </w:rPr>
      </w:pPr>
      <w:r>
        <w:rPr>
          <w:rFonts w:hint="eastAsia" w:ascii="宋体" w:hAnsi="宋体" w:cs="Times New Roman"/>
          <w:b/>
          <w:bCs/>
          <w:color w:val="FF0000"/>
          <w:sz w:val="28"/>
          <w:szCs w:val="28"/>
        </w:rPr>
        <w:t>8.在电子交易平台上公布协商结果。</w:t>
      </w:r>
    </w:p>
    <w:p w14:paraId="5091118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color w:val="000000"/>
          <w:kern w:val="2"/>
          <w:sz w:val="30"/>
          <w:szCs w:val="30"/>
          <w:lang w:val="en-US" w:eastAsia="zh-CN" w:bidi="ar-SA"/>
        </w:rPr>
      </w:pPr>
      <w:r>
        <w:rPr>
          <w:rFonts w:hint="eastAsia" w:ascii="宋体" w:hAnsi="宋体" w:cs="Times New Roman"/>
          <w:b/>
          <w:bCs/>
          <w:color w:val="FF0000"/>
          <w:sz w:val="28"/>
          <w:szCs w:val="28"/>
        </w:rPr>
        <w:t>特别说明：政采云公司如对电子化开标及协商程序有调整的，按调整后的程序操作。</w:t>
      </w:r>
    </w:p>
    <w:p w14:paraId="7B7B6840">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（三）组织协商程序</w:t>
      </w:r>
    </w:p>
    <w:p w14:paraId="64EC3B61">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浙江省政府采购中心将按照单一来源采购文件规定的时间、地点和程序组织协商，各协商小组成员及相关人员应参加采购活动并接受核验、签到，无关人员不得进入协商现场。</w:t>
      </w:r>
    </w:p>
    <w:p w14:paraId="530E1552">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1、核验出席采购活动现场的各成员和相关监督人员身份，并要求其分别登记、签到，按规定统一收缴、保存其通讯工具，无关人员一律拒绝其进入采购现场。</w:t>
      </w:r>
    </w:p>
    <w:p w14:paraId="5FB546F0">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2、介绍现场的人员情况，宣布工作纪律，告知协商小组人员应当回避情形；组织推选协商小组组长。</w:t>
      </w:r>
    </w:p>
    <w:p w14:paraId="559A0583">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3、宣读提交单一来源响应文件的响应方名单，组织协商小组各位成员签订《政府采购评审人员廉洁自律承诺书》。</w:t>
      </w:r>
    </w:p>
    <w:p w14:paraId="44F0CB3D">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14:paraId="1105B72F">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5、做好采购现场相关记录，协助协商小组组长做好协商报告起草、有关内容电脑文字录入等工作，并要求协商小组各成员签字确认。</w:t>
      </w:r>
    </w:p>
    <w:p w14:paraId="01CDB45D">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6、采购结束后，浙江省政府采购中心应对协商小组各成员的专业水平、职业道德、遵纪守法等情况进行评价；同时按规定向协商人员发放费用，并交还协商人员及其他现场相关人员的通讯工具。</w:t>
      </w:r>
    </w:p>
    <w:p w14:paraId="021167B3">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（四）协商小组协商程序</w:t>
      </w:r>
    </w:p>
    <w:p w14:paraId="3601C3D6">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1、在协商人员中推选协商小组组长。</w:t>
      </w:r>
    </w:p>
    <w:p w14:paraId="1DE4F98B">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14:paraId="485B7934">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3、协商小组组长召集成员讨论确定协商方法和协商轮次。</w:t>
      </w:r>
    </w:p>
    <w:p w14:paraId="516EEDB0">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4、协商小组对单一来源响应文件的有效性、完整性和响应程度进行审查，确定是否作出实质性响应。</w:t>
      </w:r>
    </w:p>
    <w:p w14:paraId="01F4F925">
      <w:pPr>
        <w:keepNext w:val="0"/>
        <w:keepLines w:val="0"/>
        <w:pageBreakBefore w:val="0"/>
        <w:widowControl w:val="0"/>
        <w:kinsoku/>
        <w:wordWrap/>
        <w:overflowPunct/>
        <w:topLinePunct w:val="0"/>
        <w:autoSpaceDE/>
        <w:autoSpaceDN/>
        <w:bidi w:val="0"/>
        <w:snapToGrid w:val="0"/>
        <w:spacing w:before="156" w:beforeLines="50" w:line="460" w:lineRule="exact"/>
        <w:ind w:firstLine="600" w:firstLineChars="200"/>
        <w:jc w:val="both"/>
        <w:textAlignment w:val="auto"/>
        <w:rPr>
          <w:rFonts w:ascii="仿宋" w:hAnsi="仿宋" w:eastAsia="仿宋" w:cs="Times New Roman"/>
          <w:bCs/>
          <w:color w:val="000000"/>
          <w:kern w:val="2"/>
          <w:sz w:val="30"/>
          <w:szCs w:val="30"/>
          <w:lang w:val="en-US" w:eastAsia="zh-CN" w:bidi="ar-SA"/>
        </w:rPr>
      </w:pPr>
      <w:r>
        <w:rPr>
          <w:rFonts w:hint="eastAsia" w:ascii="仿宋" w:hAnsi="仿宋" w:eastAsia="仿宋" w:cs="Times New Roman"/>
          <w:bCs/>
          <w:color w:val="000000"/>
          <w:kern w:val="2"/>
          <w:sz w:val="30"/>
          <w:szCs w:val="30"/>
          <w:lang w:val="en-US" w:eastAsia="zh-CN" w:bidi="ar-SA"/>
        </w:rPr>
        <w:t>5、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14:paraId="1E30FBB1">
      <w:pPr>
        <w:keepNext w:val="0"/>
        <w:keepLines w:val="0"/>
        <w:pageBreakBefore w:val="0"/>
        <w:widowControl w:val="0"/>
        <w:kinsoku/>
        <w:wordWrap/>
        <w:overflowPunct/>
        <w:topLinePunct w:val="0"/>
        <w:autoSpaceDE/>
        <w:autoSpaceDN/>
        <w:bidi w:val="0"/>
        <w:spacing w:line="46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6、协商小组与响应方就项目技术需求、服务、价格构成、供货、付款方式等要素进行协商，并要求其在规定时间内提交书面最终报价。</w:t>
      </w:r>
    </w:p>
    <w:p w14:paraId="34B47A50">
      <w:pPr>
        <w:keepNext w:val="0"/>
        <w:keepLines w:val="0"/>
        <w:pageBreakBefore w:val="0"/>
        <w:widowControl w:val="0"/>
        <w:kinsoku/>
        <w:wordWrap/>
        <w:overflowPunct/>
        <w:topLinePunct w:val="0"/>
        <w:autoSpaceDE/>
        <w:autoSpaceDN/>
        <w:bidi w:val="0"/>
        <w:spacing w:line="46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7、协商小组对最终报价的合理性进行审核，并根据单一来源文件规定确定成交响应方。</w:t>
      </w:r>
    </w:p>
    <w:p w14:paraId="22D1A9B6">
      <w:pPr>
        <w:keepNext w:val="0"/>
        <w:keepLines w:val="0"/>
        <w:pageBreakBefore w:val="0"/>
        <w:widowControl w:val="0"/>
        <w:kinsoku/>
        <w:wordWrap/>
        <w:overflowPunct/>
        <w:topLinePunct w:val="0"/>
        <w:autoSpaceDE/>
        <w:autoSpaceDN/>
        <w:bidi w:val="0"/>
        <w:spacing w:before="156" w:beforeLines="50" w:after="156" w:afterLines="50" w:line="460" w:lineRule="exact"/>
        <w:ind w:firstLine="600" w:firstLineChars="200"/>
        <w:textAlignment w:val="auto"/>
        <w:rPr>
          <w:rFonts w:ascii="仿宋" w:hAnsi="仿宋" w:eastAsia="仿宋" w:cs="Times New Roman"/>
          <w:b/>
          <w:bCs/>
          <w:sz w:val="30"/>
          <w:szCs w:val="30"/>
        </w:rPr>
      </w:pPr>
      <w:r>
        <w:rPr>
          <w:rFonts w:hint="eastAsia" w:ascii="仿宋" w:hAnsi="仿宋" w:eastAsia="仿宋" w:cs="Times New Roman"/>
          <w:sz w:val="30"/>
          <w:szCs w:val="30"/>
        </w:rPr>
        <w:t>8、起草协商报告，所有协商小组成员须在报告上签字确认。</w:t>
      </w:r>
    </w:p>
    <w:p w14:paraId="334D74D3">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（五）采购原则</w:t>
      </w:r>
    </w:p>
    <w:p w14:paraId="058FB6D0">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14:paraId="7CD9285B">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协商人员因回避、临时缺席或健康原因等特殊情况不能继续参加采购工作的，应按规定更换协商人员,被更换的协商人员之前所作出的协商意见不再予以采纳，由更换后的协商人员重新进行协商。无法及时更换成员的，要立即停止采购工作、封存采购资料，并告知响应方重新采购的时间和地点。</w:t>
      </w:r>
    </w:p>
    <w:p w14:paraId="658BBEDA">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2、项目由协商小组根据质量和服务均能满足采购文件实质性响应要求且最后报价合理的原则确定成交响应方。</w:t>
      </w:r>
    </w:p>
    <w:p w14:paraId="0890DDB3">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 xml:space="preserve"> 3、采购结果由采购人代表签名确认。采购人若现场未签字确认且在规定时间内不提出异议的，视为默认。</w:t>
      </w:r>
    </w:p>
    <w:p w14:paraId="29373953">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14:paraId="64894745">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 xml:space="preserve"> 5、采购结果经采购人确认后，采购中心将于2个工作日内在浙江省政府采购网上公告成交结果，并向成交响应方发出成交通知书。</w:t>
      </w:r>
    </w:p>
    <w:p w14:paraId="28493AEF">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outlineLvl w:val="1"/>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四、合同授予</w:t>
      </w:r>
    </w:p>
    <w:p w14:paraId="03D4366D">
      <w:pPr>
        <w:keepNext w:val="0"/>
        <w:keepLines w:val="0"/>
        <w:pageBreakBefore w:val="0"/>
        <w:widowControl w:val="0"/>
        <w:kinsoku/>
        <w:wordWrap/>
        <w:overflowPunct/>
        <w:topLinePunct w:val="0"/>
        <w:autoSpaceDE/>
        <w:autoSpaceDN/>
        <w:bidi w:val="0"/>
        <w:snapToGrid w:val="0"/>
        <w:spacing w:line="460" w:lineRule="exact"/>
        <w:ind w:firstLine="602" w:firstLineChars="200"/>
        <w:textAlignment w:val="auto"/>
        <w:rPr>
          <w:rFonts w:ascii="仿宋" w:hAnsi="仿宋" w:eastAsia="仿宋" w:cs="Times New Roman"/>
          <w:b/>
          <w:bCs/>
          <w:sz w:val="30"/>
          <w:szCs w:val="30"/>
        </w:rPr>
      </w:pPr>
      <w:r>
        <w:rPr>
          <w:rFonts w:hint="eastAsia" w:ascii="仿宋" w:hAnsi="仿宋" w:eastAsia="仿宋" w:cs="Times New Roman"/>
          <w:b/>
          <w:bCs/>
          <w:sz w:val="30"/>
          <w:szCs w:val="30"/>
        </w:rPr>
        <w:t>（一）签订合同</w:t>
      </w:r>
    </w:p>
    <w:p w14:paraId="2B3F9048">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color w:val="FF0000"/>
          <w:sz w:val="30"/>
          <w:szCs w:val="30"/>
        </w:rPr>
      </w:pPr>
      <w:r>
        <w:rPr>
          <w:rFonts w:hint="eastAsia" w:ascii="仿宋" w:hAnsi="仿宋" w:eastAsia="仿宋" w:cs="Times New Roman"/>
          <w:sz w:val="30"/>
          <w:szCs w:val="30"/>
        </w:rPr>
        <w:t>1.采购人与成交响应方应当在《成交通知书》发出之日起30日内尽快签订政府采购合同</w:t>
      </w:r>
      <w:r>
        <w:rPr>
          <w:rFonts w:hint="eastAsia" w:ascii="仿宋" w:hAnsi="仿宋" w:eastAsia="仿宋" w:cs="Times New Roman"/>
          <w:color w:val="FF0000"/>
          <w:sz w:val="30"/>
          <w:szCs w:val="30"/>
        </w:rPr>
        <w:t>。</w:t>
      </w:r>
    </w:p>
    <w:p w14:paraId="555B3C48">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2.成交响应方拖延、拒签合同的,将被扣罚单一来源采购保证金并取消成交资格。</w:t>
      </w:r>
    </w:p>
    <w:p w14:paraId="57A8D8D7">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（二）履约保证金</w:t>
      </w:r>
    </w:p>
    <w:p w14:paraId="343E2CDE">
      <w:pPr>
        <w:pStyle w:val="25"/>
        <w:snapToGrid w:val="0"/>
        <w:spacing w:before="120" w:after="120"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98A3BDF">
      <w:pPr>
        <w:pStyle w:val="25"/>
        <w:snapToGrid w:val="0"/>
        <w:spacing w:before="120" w:after="120"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2.按合同约定办理履约保证金退还手续。</w:t>
      </w:r>
    </w:p>
    <w:p w14:paraId="1EA9C6EB">
      <w:pPr>
        <w:keepNext w:val="0"/>
        <w:keepLines w:val="0"/>
        <w:pageBreakBefore w:val="0"/>
        <w:widowControl w:val="0"/>
        <w:kinsoku/>
        <w:wordWrap/>
        <w:overflowPunct/>
        <w:topLinePunct w:val="0"/>
        <w:autoSpaceDE/>
        <w:autoSpaceDN/>
        <w:bidi w:val="0"/>
        <w:snapToGrid w:val="0"/>
        <w:spacing w:before="156" w:before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五、货款的结算</w:t>
      </w:r>
    </w:p>
    <w:p w14:paraId="07093E3B">
      <w:pPr>
        <w:keepNext w:val="0"/>
        <w:keepLines w:val="0"/>
        <w:pageBreakBefore w:val="0"/>
        <w:widowControl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货款由采购人自行支付。若资金在采购人处的，由采购人直接支付；若资金在核算中心的，由采购人向核算中心发起支付令，由核算中心把货款打入成交商账户。</w:t>
      </w:r>
    </w:p>
    <w:p w14:paraId="6198E957">
      <w:pPr>
        <w:pStyle w:val="42"/>
        <w:jc w:val="center"/>
      </w:pPr>
      <w:r>
        <w:rPr>
          <w:b w:val="0"/>
          <w:bCs w:val="0"/>
        </w:rPr>
        <w:br w:type="page"/>
      </w:r>
      <w:bookmarkStart w:id="26" w:name="_Toc510136960"/>
      <w:r>
        <w:rPr>
          <w:rFonts w:hint="eastAsia"/>
        </w:rPr>
        <w:t>第三章</w:t>
      </w:r>
      <w:r>
        <w:rPr>
          <w:rFonts w:hint="eastAsia"/>
          <w:lang w:val="en-US" w:eastAsia="zh-CN"/>
        </w:rPr>
        <w:t xml:space="preserve"> </w:t>
      </w:r>
      <w:r>
        <w:rPr>
          <w:rFonts w:hint="eastAsia"/>
        </w:rPr>
        <w:t>采购内容</w:t>
      </w:r>
      <w:bookmarkEnd w:id="26"/>
    </w:p>
    <w:p w14:paraId="2CBE4D77">
      <w:pPr>
        <w:snapToGrid w:val="0"/>
        <w:spacing w:before="156" w:beforeLines="50" w:after="156" w:afterLines="50"/>
        <w:ind w:left="238"/>
        <w:jc w:val="center"/>
        <w:rPr>
          <w:rFonts w:ascii="仿宋" w:hAnsi="仿宋" w:eastAsia="仿宋"/>
          <w:b/>
          <w:spacing w:val="40"/>
          <w:kern w:val="0"/>
          <w:sz w:val="30"/>
          <w:szCs w:val="30"/>
        </w:rPr>
      </w:pPr>
    </w:p>
    <w:p w14:paraId="5DF476F3">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根据浙财采监字[2007]2号文件规定：除采购文件明确的品牌外，欢迎其他能满足本项目技术需求且性能与所明确品牌相当的产品参加。</w:t>
      </w:r>
    </w:p>
    <w:p w14:paraId="312D1754">
      <w:pPr>
        <w:snapToGrid w:val="0"/>
        <w:spacing w:line="460" w:lineRule="exact"/>
        <w:rPr>
          <w:rFonts w:ascii="仿宋" w:hAnsi="仿宋" w:eastAsia="仿宋"/>
          <w:b/>
          <w:kern w:val="0"/>
          <w:sz w:val="30"/>
          <w:szCs w:val="30"/>
        </w:rPr>
      </w:pPr>
      <w:bookmarkStart w:id="27" w:name="jsxq_xq_1"/>
      <w:bookmarkEnd w:id="27"/>
      <w:bookmarkStart w:id="28" w:name="技术需求"/>
      <w:bookmarkEnd w:id="28"/>
      <w:bookmarkStart w:id="29" w:name="_Toc451268224"/>
      <w:bookmarkStart w:id="30" w:name="_Toc510136961"/>
    </w:p>
    <w:p w14:paraId="1D407C35">
      <w:pPr>
        <w:ind w:firstLine="640" w:firstLineChars="200"/>
        <w:jc w:val="left"/>
        <w:rPr>
          <w:rFonts w:ascii="仿宋" w:hAnsi="仿宋" w:eastAsia="仿宋"/>
          <w:sz w:val="32"/>
          <w:szCs w:val="32"/>
        </w:rPr>
      </w:pPr>
      <w:bookmarkStart w:id="31" w:name="PO_TDCUS_ITEM_P_REQ_FILE_1_1_1"/>
      <w:bookmarkStart w:id="32" w:name="_Toc439237130"/>
    </w:p>
    <w:p w14:paraId="5362CF4C">
      <w:pPr>
        <w:ind w:firstLine="640" w:firstLineChars="200"/>
        <w:jc w:val="left"/>
        <w:rPr>
          <w:rFonts w:ascii="仿宋" w:hAnsi="仿宋" w:eastAsia="仿宋"/>
          <w:sz w:val="32"/>
          <w:szCs w:val="32"/>
        </w:rPr>
      </w:pPr>
    </w:p>
    <w:p w14:paraId="02B09548">
      <w:pPr>
        <w:ind w:firstLine="640" w:firstLineChars="200"/>
        <w:jc w:val="left"/>
        <w:rPr>
          <w:rFonts w:ascii="仿宋" w:hAnsi="仿宋" w:eastAsia="仿宋"/>
          <w:sz w:val="32"/>
          <w:szCs w:val="32"/>
        </w:rPr>
      </w:pPr>
    </w:p>
    <w:p w14:paraId="262A4ED7">
      <w:pPr>
        <w:ind w:firstLine="640" w:firstLineChars="200"/>
        <w:jc w:val="left"/>
        <w:rPr>
          <w:rFonts w:ascii="仿宋" w:hAnsi="仿宋" w:eastAsia="仿宋"/>
          <w:sz w:val="32"/>
          <w:szCs w:val="32"/>
        </w:rPr>
      </w:pPr>
    </w:p>
    <w:p w14:paraId="0BD8A0F7">
      <w:pPr>
        <w:ind w:firstLine="640" w:firstLineChars="200"/>
        <w:jc w:val="left"/>
        <w:rPr>
          <w:rFonts w:ascii="仿宋" w:hAnsi="仿宋" w:eastAsia="仿宋"/>
          <w:sz w:val="32"/>
          <w:szCs w:val="32"/>
        </w:rPr>
      </w:pPr>
    </w:p>
    <w:p w14:paraId="7C634ADD">
      <w:pPr>
        <w:ind w:firstLine="640" w:firstLineChars="200"/>
        <w:jc w:val="left"/>
        <w:rPr>
          <w:rFonts w:ascii="仿宋" w:hAnsi="仿宋" w:eastAsia="仿宋"/>
          <w:sz w:val="32"/>
          <w:szCs w:val="32"/>
        </w:rPr>
      </w:pPr>
    </w:p>
    <w:p w14:paraId="1DD83412">
      <w:pPr>
        <w:ind w:firstLine="640" w:firstLineChars="200"/>
        <w:jc w:val="left"/>
        <w:rPr>
          <w:rFonts w:ascii="仿宋" w:hAnsi="仿宋" w:eastAsia="仿宋"/>
          <w:sz w:val="32"/>
          <w:szCs w:val="32"/>
        </w:rPr>
      </w:pPr>
    </w:p>
    <w:p w14:paraId="26BDB909">
      <w:pPr>
        <w:ind w:firstLine="640" w:firstLineChars="200"/>
        <w:jc w:val="left"/>
        <w:rPr>
          <w:rFonts w:ascii="仿宋" w:hAnsi="仿宋" w:eastAsia="仿宋"/>
          <w:sz w:val="32"/>
          <w:szCs w:val="32"/>
        </w:rPr>
      </w:pPr>
    </w:p>
    <w:p w14:paraId="6A05BE29">
      <w:pPr>
        <w:ind w:firstLine="640" w:firstLineChars="200"/>
        <w:jc w:val="left"/>
        <w:rPr>
          <w:rFonts w:ascii="仿宋" w:hAnsi="仿宋" w:eastAsia="仿宋"/>
          <w:sz w:val="32"/>
          <w:szCs w:val="32"/>
        </w:rPr>
      </w:pPr>
    </w:p>
    <w:p w14:paraId="55F9C155">
      <w:pPr>
        <w:ind w:firstLine="640" w:firstLineChars="200"/>
        <w:jc w:val="left"/>
        <w:rPr>
          <w:rFonts w:ascii="仿宋" w:hAnsi="仿宋" w:eastAsia="仿宋"/>
          <w:sz w:val="32"/>
          <w:szCs w:val="32"/>
        </w:rPr>
      </w:pPr>
    </w:p>
    <w:p w14:paraId="4773F49A">
      <w:pPr>
        <w:ind w:firstLine="640" w:firstLineChars="200"/>
        <w:jc w:val="left"/>
        <w:rPr>
          <w:rFonts w:ascii="仿宋" w:hAnsi="仿宋" w:eastAsia="仿宋"/>
          <w:sz w:val="32"/>
          <w:szCs w:val="32"/>
        </w:rPr>
      </w:pPr>
    </w:p>
    <w:p w14:paraId="7862767C">
      <w:pPr>
        <w:ind w:firstLine="640" w:firstLineChars="200"/>
        <w:jc w:val="left"/>
        <w:rPr>
          <w:rFonts w:ascii="仿宋" w:hAnsi="仿宋" w:eastAsia="仿宋"/>
          <w:sz w:val="32"/>
          <w:szCs w:val="32"/>
        </w:rPr>
      </w:pPr>
    </w:p>
    <w:p w14:paraId="0F8A8A4E">
      <w:pPr>
        <w:ind w:firstLine="640" w:firstLineChars="200"/>
        <w:jc w:val="left"/>
        <w:rPr>
          <w:rFonts w:ascii="仿宋" w:hAnsi="仿宋" w:eastAsia="仿宋"/>
          <w:sz w:val="32"/>
          <w:szCs w:val="32"/>
        </w:rPr>
      </w:pPr>
    </w:p>
    <w:p w14:paraId="7E70B32B">
      <w:pPr>
        <w:ind w:firstLine="640" w:firstLineChars="200"/>
        <w:jc w:val="left"/>
        <w:rPr>
          <w:rFonts w:ascii="仿宋" w:hAnsi="仿宋" w:eastAsia="仿宋"/>
          <w:sz w:val="32"/>
          <w:szCs w:val="32"/>
        </w:rPr>
      </w:pPr>
    </w:p>
    <w:p w14:paraId="795F22D7">
      <w:pPr>
        <w:ind w:firstLine="640" w:firstLineChars="200"/>
        <w:jc w:val="left"/>
        <w:rPr>
          <w:rFonts w:ascii="仿宋" w:hAnsi="仿宋" w:eastAsia="仿宋"/>
          <w:sz w:val="32"/>
          <w:szCs w:val="32"/>
        </w:rPr>
      </w:pPr>
    </w:p>
    <w:p w14:paraId="7B435487">
      <w:pPr>
        <w:ind w:firstLine="640" w:firstLineChars="200"/>
        <w:jc w:val="left"/>
        <w:rPr>
          <w:rFonts w:ascii="仿宋" w:hAnsi="仿宋" w:eastAsia="仿宋"/>
          <w:sz w:val="32"/>
          <w:szCs w:val="32"/>
        </w:rPr>
      </w:pPr>
    </w:p>
    <w:bookmarkEnd w:id="31"/>
    <w:bookmarkEnd w:id="32"/>
    <w:p w14:paraId="37658809">
      <w:pPr>
        <w:widowControl w:val="0"/>
        <w:autoSpaceDE w:val="0"/>
        <w:autoSpaceDN w:val="0"/>
        <w:adjustRightInd w:val="0"/>
        <w:spacing w:before="0" w:after="0" w:line="360" w:lineRule="auto"/>
        <w:jc w:val="center"/>
        <w:outlineLvl w:val="0"/>
        <w:rPr>
          <w:rFonts w:hint="eastAsia" w:ascii="仿宋" w:hAnsi="仿宋" w:eastAsia="仿宋" w:cs="Times New Roman"/>
          <w:b/>
          <w:bCs/>
          <w:color w:val="000000"/>
          <w:kern w:val="0"/>
          <w:sz w:val="30"/>
          <w:szCs w:val="30"/>
          <w:lang w:val="en-US" w:eastAsia="zh-CN" w:bidi="ar-SA"/>
        </w:rPr>
      </w:pPr>
      <w:bookmarkStart w:id="33" w:name="PO_TDCUS_ITEM_P_REQ_TITLE_0_1"/>
    </w:p>
    <w:p w14:paraId="2768291A">
      <w:pPr>
        <w:widowControl w:val="0"/>
        <w:autoSpaceDE w:val="0"/>
        <w:autoSpaceDN w:val="0"/>
        <w:adjustRightInd w:val="0"/>
        <w:spacing w:before="0" w:after="0" w:line="360" w:lineRule="auto"/>
        <w:jc w:val="center"/>
        <w:outlineLvl w:val="0"/>
        <w:rPr>
          <w:rFonts w:hint="eastAsia" w:ascii="仿宋" w:hAnsi="仿宋" w:eastAsia="仿宋" w:cs="Times New Roman"/>
          <w:b/>
          <w:bCs/>
          <w:color w:val="000000"/>
          <w:kern w:val="0"/>
          <w:sz w:val="30"/>
          <w:szCs w:val="30"/>
          <w:lang w:val="en-US" w:eastAsia="zh-CN" w:bidi="ar-SA"/>
        </w:rPr>
      </w:pPr>
    </w:p>
    <w:p w14:paraId="4D40036F">
      <w:pPr>
        <w:widowControl w:val="0"/>
        <w:autoSpaceDE w:val="0"/>
        <w:autoSpaceDN w:val="0"/>
        <w:adjustRightInd w:val="0"/>
        <w:spacing w:before="0" w:after="0" w:line="360" w:lineRule="auto"/>
        <w:jc w:val="center"/>
        <w:outlineLvl w:val="0"/>
        <w:rPr>
          <w:rFonts w:hint="eastAsia" w:ascii="仿宋" w:hAnsi="仿宋" w:eastAsia="仿宋" w:cs="Times New Roman"/>
          <w:b/>
          <w:bCs/>
          <w:color w:val="000000"/>
          <w:kern w:val="0"/>
          <w:sz w:val="30"/>
          <w:szCs w:val="30"/>
          <w:lang w:val="en-US" w:eastAsia="zh-CN" w:bidi="ar-SA"/>
        </w:rPr>
      </w:pPr>
    </w:p>
    <w:p w14:paraId="09097055">
      <w:pPr>
        <w:widowControl w:val="0"/>
        <w:autoSpaceDE w:val="0"/>
        <w:autoSpaceDN w:val="0"/>
        <w:adjustRightInd w:val="0"/>
        <w:spacing w:before="0" w:after="0" w:line="360" w:lineRule="auto"/>
        <w:jc w:val="center"/>
        <w:outlineLvl w:val="0"/>
        <w:rPr>
          <w:rFonts w:hint="eastAsia" w:ascii="仿宋" w:hAnsi="仿宋" w:eastAsia="仿宋" w:cs="Times New Roman"/>
          <w:b/>
          <w:bCs/>
          <w:color w:val="000000"/>
          <w:kern w:val="0"/>
          <w:sz w:val="30"/>
          <w:szCs w:val="30"/>
          <w:lang w:val="en-US" w:eastAsia="zh-CN" w:bidi="ar-SA"/>
        </w:rPr>
      </w:pPr>
    </w:p>
    <w:p w14:paraId="3E7BD061">
      <w:pPr>
        <w:widowControl w:val="0"/>
        <w:autoSpaceDE w:val="0"/>
        <w:autoSpaceDN w:val="0"/>
        <w:adjustRightInd w:val="0"/>
        <w:spacing w:before="0" w:after="0" w:line="360" w:lineRule="auto"/>
        <w:jc w:val="center"/>
        <w:outlineLvl w:val="0"/>
        <w:rPr>
          <w:rFonts w:hint="eastAsia" w:ascii="仿宋" w:hAnsi="仿宋" w:eastAsia="仿宋" w:cs="Times New Roman"/>
          <w:b/>
          <w:bCs/>
          <w:color w:val="000000"/>
          <w:kern w:val="0"/>
          <w:sz w:val="30"/>
          <w:szCs w:val="30"/>
          <w:lang w:val="en-US" w:eastAsia="zh-CN" w:bidi="ar-SA"/>
        </w:rPr>
      </w:pPr>
    </w:p>
    <w:p w14:paraId="02AD6098">
      <w:pPr>
        <w:widowControl w:val="0"/>
        <w:autoSpaceDE w:val="0"/>
        <w:autoSpaceDN w:val="0"/>
        <w:adjustRightInd w:val="0"/>
        <w:spacing w:before="0" w:after="0" w:line="360" w:lineRule="auto"/>
        <w:jc w:val="center"/>
        <w:outlineLvl w:val="0"/>
        <w:rPr>
          <w:rFonts w:hint="eastAsia" w:ascii="仿宋" w:hAnsi="仿宋" w:eastAsia="仿宋" w:cs="Times New Roman"/>
          <w:b/>
          <w:bCs/>
          <w:color w:val="000000"/>
          <w:kern w:val="0"/>
          <w:sz w:val="30"/>
          <w:szCs w:val="30"/>
          <w:lang w:val="en-US" w:eastAsia="zh-CN" w:bidi="ar-SA"/>
        </w:rPr>
      </w:pPr>
    </w:p>
    <w:p w14:paraId="4B042295">
      <w:pPr>
        <w:widowControl w:val="0"/>
        <w:autoSpaceDE w:val="0"/>
        <w:autoSpaceDN w:val="0"/>
        <w:adjustRightInd w:val="0"/>
        <w:spacing w:before="0" w:after="0" w:line="360" w:lineRule="auto"/>
        <w:jc w:val="center"/>
        <w:outlineLvl w:val="0"/>
        <w:rPr>
          <w:rFonts w:hint="eastAsia" w:ascii="宋体" w:hAnsi="宋体" w:eastAsia="宋体" w:cs="宋体"/>
          <w:b/>
          <w:bCs/>
          <w:snapToGrid/>
          <w:color w:val="auto"/>
          <w:kern w:val="2"/>
          <w:sz w:val="36"/>
          <w:szCs w:val="36"/>
          <w:highlight w:val="none"/>
          <w:lang w:val="en-US" w:eastAsia="zh-CN" w:bidi="ar-SA"/>
        </w:rPr>
      </w:pPr>
      <w:r>
        <w:rPr>
          <w:rFonts w:hint="eastAsia" w:ascii="仿宋" w:hAnsi="仿宋" w:eastAsia="仿宋" w:cs="Times New Roman"/>
          <w:b/>
          <w:bCs/>
          <w:color w:val="000000"/>
          <w:kern w:val="0"/>
          <w:sz w:val="36"/>
          <w:szCs w:val="36"/>
          <w:lang w:val="en-US" w:eastAsia="zh-CN" w:bidi="ar-SA"/>
        </w:rPr>
        <w:t>标项1:</w:t>
      </w:r>
      <w:bookmarkEnd w:id="33"/>
      <w:bookmarkStart w:id="34" w:name="_Toc31009"/>
      <w:bookmarkStart w:id="35" w:name="_Toc175555755"/>
      <w:r>
        <w:rPr>
          <w:rFonts w:hint="eastAsia" w:ascii="仿宋" w:hAnsi="仿宋" w:eastAsia="仿宋" w:cs="Times New Roman"/>
          <w:b/>
          <w:bCs/>
          <w:color w:val="000000"/>
          <w:kern w:val="0"/>
          <w:sz w:val="36"/>
          <w:szCs w:val="36"/>
          <w:lang w:val="en-US" w:eastAsia="zh-CN" w:bidi="ar-SA"/>
        </w:rPr>
        <w:t>国家税务总局浙江省税务局数据中心机柜租用服务项目</w:t>
      </w:r>
    </w:p>
    <w:bookmarkEnd w:id="34"/>
    <w:bookmarkEnd w:id="35"/>
    <w:p w14:paraId="7262C5FB">
      <w:pPr>
        <w:widowControl w:val="0"/>
        <w:autoSpaceDE w:val="0"/>
        <w:autoSpaceDN w:val="0"/>
        <w:adjustRightInd w:val="0"/>
        <w:snapToGrid w:val="0"/>
        <w:spacing w:line="460" w:lineRule="exact"/>
        <w:jc w:val="center"/>
        <w:outlineLvl w:val="0"/>
        <w:rPr>
          <w:rFonts w:ascii="仿宋" w:hAnsi="仿宋" w:eastAsia="仿宋" w:cs="Times New Roman"/>
          <w:b/>
          <w:bCs/>
          <w:kern w:val="0"/>
          <w:sz w:val="30"/>
          <w:szCs w:val="30"/>
          <w:lang w:val="en-US" w:eastAsia="zh-CN" w:bidi="ar-SA"/>
        </w:rPr>
      </w:pPr>
    </w:p>
    <w:p w14:paraId="5FF15D28">
      <w:pPr>
        <w:keepNext w:val="0"/>
        <w:spacing w:before="0" w:after="0" w:line="360" w:lineRule="auto"/>
        <w:jc w:val="center"/>
        <w:outlineLvl w:val="0"/>
        <w:rPr>
          <w:rFonts w:ascii="仿宋_GB2312" w:hAnsi="仿宋_GB2312" w:eastAsia="仿宋_GB2312" w:cs="仿宋_GB2312"/>
          <w:b/>
          <w:bCs/>
          <w:kern w:val="32"/>
          <w:sz w:val="32"/>
          <w:szCs w:val="32"/>
          <w:lang w:val="en-US" w:eastAsia="en-US" w:bidi="ar-SA"/>
        </w:rPr>
      </w:pPr>
      <w:bookmarkStart w:id="36" w:name="_Toc256000000"/>
      <w:bookmarkStart w:id="37" w:name="PO_TDCUS_ITEM_P_REQ_FILE_1_1"/>
      <w:r>
        <w:rPr>
          <w:rFonts w:ascii="仿宋_GB2312" w:hAnsi="仿宋_GB2312" w:eastAsia="仿宋_GB2312" w:cs="仿宋_GB2312"/>
          <w:b/>
          <w:bCs/>
          <w:kern w:val="36"/>
          <w:sz w:val="32"/>
          <w:szCs w:val="32"/>
          <w:lang w:val="en-US" w:eastAsia="en-US" w:bidi="ar-SA"/>
        </w:rPr>
        <w:t>1项目概述</w:t>
      </w:r>
      <w:bookmarkEnd w:id="36"/>
    </w:p>
    <w:p w14:paraId="386BAC4F">
      <w:pPr>
        <w:keepNext w:val="0"/>
        <w:spacing w:before="0" w:after="0" w:line="360" w:lineRule="auto"/>
        <w:outlineLvl w:val="1"/>
        <w:rPr>
          <w:rFonts w:ascii="仿宋_GB2312" w:hAnsi="仿宋_GB2312" w:eastAsia="仿宋_GB2312" w:cs="仿宋_GB2312"/>
          <w:b/>
          <w:bCs/>
          <w:i/>
          <w:iCs/>
          <w:sz w:val="28"/>
          <w:szCs w:val="28"/>
          <w:lang w:val="en-US" w:eastAsia="en-US" w:bidi="ar-SA"/>
        </w:rPr>
      </w:pPr>
      <w:bookmarkStart w:id="38" w:name="_Toc256000001"/>
      <w:r>
        <w:rPr>
          <w:rFonts w:ascii="仿宋_GB2312" w:hAnsi="仿宋_GB2312" w:eastAsia="仿宋_GB2312" w:cs="仿宋_GB2312"/>
          <w:b/>
          <w:bCs/>
          <w:i w:val="0"/>
          <w:iCs w:val="0"/>
          <w:sz w:val="28"/>
          <w:szCs w:val="28"/>
          <w:lang w:val="en-US" w:eastAsia="en-US" w:bidi="ar-SA"/>
        </w:rPr>
        <w:t>1.1项目背景</w:t>
      </w:r>
      <w:bookmarkEnd w:id="38"/>
    </w:p>
    <w:p w14:paraId="1444CD2C">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39" w:name="_Toc256000002"/>
      <w:r>
        <w:rPr>
          <w:rFonts w:ascii="仿宋_GB2312" w:hAnsi="仿宋_GB2312" w:eastAsia="仿宋_GB2312" w:cs="仿宋_GB2312"/>
          <w:b/>
          <w:bCs/>
          <w:sz w:val="28"/>
          <w:szCs w:val="28"/>
          <w:lang w:val="en-US" w:eastAsia="en-US" w:bidi="ar-SA"/>
        </w:rPr>
        <w:t>1.1.1项目目的、意义及背景</w:t>
      </w:r>
      <w:bookmarkEnd w:id="39"/>
    </w:p>
    <w:p w14:paraId="7EAB9B5E">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随着税收信息化建设的快速发展，信息化相关基础设备规模日益庞大，浙江省税务局办公大楼作为一般写字楼，在楼层承重、电力、消防等配置上不能达到专业机房的要求，局大楼内机房只能作为小型机房使用，承载能力十分有限，无法满足设备使用要求。</w:t>
      </w:r>
    </w:p>
    <w:p w14:paraId="56DABB19">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2024年新电子税务局项目由浙江移动中标，因标项内明确了中标方须提供符合需求的标准机柜用于承载新电子税务局硬件设备。目前新电子税务局项目部分设备已部署在移动机房，且标项内机柜租用服务将于2024年12月到期，为不影响业务连续性，考虑续租移动机房机柜。</w:t>
      </w:r>
    </w:p>
    <w:p w14:paraId="05608695">
      <w:pPr>
        <w:keepNext w:val="0"/>
        <w:spacing w:before="0" w:after="0" w:line="360" w:lineRule="auto"/>
        <w:outlineLvl w:val="1"/>
        <w:rPr>
          <w:rFonts w:ascii="仿宋_GB2312" w:hAnsi="仿宋_GB2312" w:eastAsia="仿宋_GB2312" w:cs="仿宋_GB2312"/>
          <w:b/>
          <w:bCs/>
          <w:i/>
          <w:iCs/>
          <w:sz w:val="28"/>
          <w:szCs w:val="28"/>
          <w:lang w:val="en-US" w:eastAsia="en-US" w:bidi="ar-SA"/>
        </w:rPr>
      </w:pPr>
      <w:bookmarkStart w:id="40" w:name="_Toc256000003"/>
      <w:r>
        <w:rPr>
          <w:rFonts w:ascii="仿宋_GB2312" w:hAnsi="仿宋_GB2312" w:eastAsia="仿宋_GB2312" w:cs="仿宋_GB2312"/>
          <w:b/>
          <w:bCs/>
          <w:i w:val="0"/>
          <w:iCs w:val="0"/>
          <w:sz w:val="28"/>
          <w:szCs w:val="28"/>
          <w:lang w:val="en-US" w:eastAsia="en-US" w:bidi="ar-SA"/>
        </w:rPr>
        <w:t>1.2项目内容</w:t>
      </w:r>
      <w:bookmarkEnd w:id="40"/>
    </w:p>
    <w:p w14:paraId="51BC74BF">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41" w:name="_Toc256000004"/>
      <w:r>
        <w:rPr>
          <w:rFonts w:ascii="仿宋_GB2312" w:hAnsi="仿宋_GB2312" w:eastAsia="仿宋_GB2312" w:cs="仿宋_GB2312"/>
          <w:b/>
          <w:bCs/>
          <w:sz w:val="28"/>
          <w:szCs w:val="28"/>
          <w:lang w:val="en-US" w:eastAsia="en-US" w:bidi="ar-SA"/>
        </w:rPr>
        <w:t>1.2.1采购内容</w:t>
      </w:r>
      <w:bookmarkEnd w:id="41"/>
    </w:p>
    <w:p w14:paraId="6B235835">
      <w:pPr>
        <w:spacing w:before="0" w:after="0" w:line="360" w:lineRule="auto"/>
        <w:ind w:left="0" w:firstLine="560"/>
        <w:jc w:val="both"/>
        <w:rPr>
          <w:rFonts w:ascii="Times New Roman" w:hAnsi="Times New Roman" w:eastAsia="Times New Roman" w:cs="Times New Roman"/>
          <w:sz w:val="28"/>
          <w:szCs w:val="28"/>
          <w:lang w:val="en-US" w:eastAsia="en-US" w:bidi="ar-SA"/>
        </w:rPr>
      </w:pPr>
      <w:r>
        <w:rPr>
          <w:rFonts w:ascii="仿宋_GB2312" w:hAnsi="仿宋_GB2312" w:eastAsia="仿宋_GB2312" w:cs="仿宋_GB2312"/>
          <w:sz w:val="28"/>
          <w:szCs w:val="28"/>
          <w:lang w:val="en-US" w:eastAsia="en-US" w:bidi="ar-SA"/>
        </w:rPr>
        <w:t>租用移动位于萧山桥南高新技术开发区IDC机房25个标准机柜，租用的机柜要能满足放置小型机、存储设备、服务器、网络设备等运行要求。</w:t>
      </w:r>
    </w:p>
    <w:p w14:paraId="0CA2ECB5">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42" w:name="_Toc256000005"/>
      <w:r>
        <w:rPr>
          <w:rFonts w:ascii="仿宋_GB2312" w:hAnsi="仿宋_GB2312" w:eastAsia="仿宋_GB2312" w:cs="仿宋_GB2312"/>
          <w:b/>
          <w:bCs/>
          <w:sz w:val="28"/>
          <w:szCs w:val="28"/>
          <w:lang w:val="en-US" w:eastAsia="en-US" w:bidi="ar-SA"/>
        </w:rPr>
        <w:t>1.2.2项目实施要求</w:t>
      </w:r>
      <w:bookmarkEnd w:id="42"/>
    </w:p>
    <w:p w14:paraId="064135BD">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ascii="仿宋_GB2312" w:hAnsi="仿宋_GB2312" w:eastAsia="仿宋_GB2312" w:cs="仿宋_GB2312"/>
          <w:b/>
          <w:bCs/>
          <w:sz w:val="28"/>
          <w:szCs w:val="28"/>
          <w:lang w:val="en-US" w:eastAsia="en-US" w:bidi="ar-SA"/>
        </w:rPr>
        <w:t>1.2.2.1实施范围要求</w:t>
      </w:r>
    </w:p>
    <w:p w14:paraId="170BB26F">
      <w:pPr>
        <w:widowControl/>
        <w:spacing w:before="0" w:after="0" w:line="360" w:lineRule="auto"/>
        <w:jc w:val="left"/>
        <w:rPr>
          <w:rFonts w:ascii="FangSong_GB2312" w:hAnsi="FangSong_GB2312" w:eastAsia="FangSong_GB2312" w:cs="FangSong_GB2312"/>
          <w:kern w:val="0"/>
          <w:sz w:val="28"/>
          <w:szCs w:val="28"/>
          <w:lang w:eastAsia="en-US"/>
        </w:rPr>
      </w:pPr>
      <w:r>
        <w:rPr>
          <w:rFonts w:ascii="FangSong_GB2312" w:hAnsi="FangSong_GB2312" w:eastAsia="FangSong_GB2312" w:cs="FangSong_GB2312"/>
          <w:kern w:val="0"/>
          <w:sz w:val="28"/>
          <w:szCs w:val="28"/>
          <w:lang w:eastAsia="en-US"/>
        </w:rPr>
        <w:t>指定范围</w:t>
      </w:r>
    </w:p>
    <w:p w14:paraId="53922EC3">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ascii="仿宋_GB2312" w:hAnsi="仿宋_GB2312" w:eastAsia="仿宋_GB2312" w:cs="仿宋_GB2312"/>
          <w:b/>
          <w:bCs/>
          <w:sz w:val="28"/>
          <w:szCs w:val="28"/>
          <w:lang w:val="en-US" w:eastAsia="en-US" w:bidi="ar-SA"/>
        </w:rPr>
        <w:t>1.2.2.2实施时间要求</w:t>
      </w:r>
    </w:p>
    <w:p w14:paraId="624B901A">
      <w:pPr>
        <w:spacing w:before="0" w:after="0" w:line="360" w:lineRule="auto"/>
        <w:ind w:firstLine="548"/>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  租赁期限：自合同签订之日起一年。</w:t>
      </w:r>
    </w:p>
    <w:p w14:paraId="328C992D">
      <w:pPr>
        <w:spacing w:before="0" w:after="0" w:line="360" w:lineRule="auto"/>
        <w:ind w:left="105"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本次报价，按1年服务期报价，并在三年内有效。合同一年一签，年度服务质量考核合格，经采购人同意且采购人年度预算能够保障的前提下，续签下一年度合同，最长不超过3年。</w:t>
      </w:r>
    </w:p>
    <w:p w14:paraId="55AFB23C">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ascii="仿宋_GB2312" w:hAnsi="仿宋_GB2312" w:eastAsia="仿宋_GB2312" w:cs="仿宋_GB2312"/>
          <w:b/>
          <w:bCs/>
          <w:sz w:val="28"/>
          <w:szCs w:val="28"/>
          <w:lang w:val="en-US" w:eastAsia="en-US" w:bidi="ar-SA"/>
        </w:rPr>
        <w:t>1.2.2.3实施地点要求</w:t>
      </w:r>
    </w:p>
    <w:p w14:paraId="4D7DCFFF">
      <w:pPr>
        <w:widowControl/>
        <w:spacing w:before="0" w:after="0" w:line="360" w:lineRule="auto"/>
        <w:jc w:val="left"/>
        <w:rPr>
          <w:rFonts w:ascii="FangSong_GB2312" w:hAnsi="FangSong_GB2312" w:eastAsia="FangSong_GB2312" w:cs="FangSong_GB2312"/>
          <w:kern w:val="0"/>
          <w:sz w:val="28"/>
          <w:szCs w:val="28"/>
          <w:lang w:eastAsia="en-US"/>
        </w:rPr>
      </w:pPr>
      <w:r>
        <w:rPr>
          <w:rFonts w:ascii="FangSong_GB2312" w:hAnsi="FangSong_GB2312" w:eastAsia="FangSong_GB2312" w:cs="FangSong_GB2312"/>
          <w:kern w:val="0"/>
          <w:sz w:val="28"/>
          <w:szCs w:val="28"/>
          <w:lang w:eastAsia="en-US"/>
        </w:rPr>
        <w:t>指定地点</w:t>
      </w:r>
    </w:p>
    <w:p w14:paraId="73790969">
      <w:pPr>
        <w:keepNext w:val="0"/>
        <w:spacing w:before="0" w:after="0" w:line="360" w:lineRule="auto"/>
        <w:jc w:val="center"/>
        <w:outlineLvl w:val="0"/>
        <w:rPr>
          <w:rFonts w:ascii="仿宋_GB2312" w:hAnsi="仿宋_GB2312" w:eastAsia="仿宋_GB2312" w:cs="仿宋_GB2312"/>
          <w:b/>
          <w:bCs/>
          <w:kern w:val="32"/>
          <w:sz w:val="32"/>
          <w:szCs w:val="32"/>
          <w:lang w:val="en-US" w:eastAsia="en-US" w:bidi="ar-SA"/>
        </w:rPr>
      </w:pPr>
      <w:bookmarkStart w:id="43" w:name="_Toc256000013"/>
      <w:r>
        <w:rPr>
          <w:rFonts w:hint="eastAsia" w:ascii="仿宋_GB2312" w:hAnsi="仿宋_GB2312" w:eastAsia="仿宋_GB2312" w:cs="仿宋_GB2312"/>
          <w:b/>
          <w:bCs/>
          <w:kern w:val="36"/>
          <w:sz w:val="32"/>
          <w:szCs w:val="32"/>
          <w:lang w:val="en-US" w:eastAsia="zh-CN" w:bidi="ar-SA"/>
        </w:rPr>
        <w:t>2</w:t>
      </w:r>
      <w:r>
        <w:rPr>
          <w:rFonts w:ascii="仿宋_GB2312" w:hAnsi="仿宋_GB2312" w:eastAsia="仿宋_GB2312" w:cs="仿宋_GB2312"/>
          <w:b/>
          <w:bCs/>
          <w:kern w:val="36"/>
          <w:sz w:val="32"/>
          <w:szCs w:val="32"/>
          <w:lang w:val="en-US" w:eastAsia="en-US" w:bidi="ar-SA"/>
        </w:rPr>
        <w:t>项目需求</w:t>
      </w:r>
      <w:bookmarkEnd w:id="43"/>
    </w:p>
    <w:p w14:paraId="401F777A">
      <w:pPr>
        <w:keepNext w:val="0"/>
        <w:spacing w:before="0" w:after="0" w:line="360" w:lineRule="auto"/>
        <w:outlineLvl w:val="1"/>
        <w:rPr>
          <w:rFonts w:ascii="仿宋_GB2312" w:hAnsi="仿宋_GB2312" w:eastAsia="仿宋_GB2312" w:cs="仿宋_GB2312"/>
          <w:b/>
          <w:bCs/>
          <w:i/>
          <w:iCs/>
          <w:sz w:val="28"/>
          <w:szCs w:val="28"/>
          <w:lang w:val="en-US" w:eastAsia="en-US" w:bidi="ar-SA"/>
        </w:rPr>
      </w:pPr>
      <w:bookmarkStart w:id="44" w:name="_Toc256000014"/>
      <w:r>
        <w:rPr>
          <w:rFonts w:hint="eastAsia" w:ascii="仿宋_GB2312" w:hAnsi="仿宋_GB2312" w:eastAsia="仿宋_GB2312" w:cs="仿宋_GB2312"/>
          <w:b/>
          <w:bCs/>
          <w:i w:val="0"/>
          <w:iCs w:val="0"/>
          <w:sz w:val="28"/>
          <w:szCs w:val="28"/>
          <w:lang w:val="en-US" w:eastAsia="zh-CN" w:bidi="ar-SA"/>
        </w:rPr>
        <w:t>2</w:t>
      </w:r>
      <w:r>
        <w:rPr>
          <w:rFonts w:ascii="仿宋_GB2312" w:hAnsi="仿宋_GB2312" w:eastAsia="仿宋_GB2312" w:cs="仿宋_GB2312"/>
          <w:b/>
          <w:bCs/>
          <w:i w:val="0"/>
          <w:iCs w:val="0"/>
          <w:sz w:val="28"/>
          <w:szCs w:val="28"/>
          <w:lang w:val="en-US" w:eastAsia="en-US" w:bidi="ar-SA"/>
        </w:rPr>
        <w:t>.1总体要求</w:t>
      </w:r>
      <w:bookmarkEnd w:id="44"/>
    </w:p>
    <w:p w14:paraId="4B189CAF">
      <w:pPr>
        <w:spacing w:before="0" w:after="0" w:line="360" w:lineRule="auto"/>
        <w:ind w:left="0"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租用移动位于萧山桥南高新技术开发区IDC机房25个标准机柜，租用的机柜要能满足放置小型机、存储设备、服务器、网络设备等运行要求。</w:t>
      </w:r>
    </w:p>
    <w:p w14:paraId="5657A5FA">
      <w:pPr>
        <w:keepNext w:val="0"/>
        <w:spacing w:before="0" w:after="0" w:line="360" w:lineRule="auto"/>
        <w:outlineLvl w:val="1"/>
        <w:rPr>
          <w:rFonts w:ascii="仿宋_GB2312" w:hAnsi="仿宋_GB2312" w:eastAsia="仿宋_GB2312" w:cs="仿宋_GB2312"/>
          <w:b/>
          <w:bCs/>
          <w:i/>
          <w:iCs/>
          <w:sz w:val="28"/>
          <w:szCs w:val="28"/>
          <w:lang w:val="en-US" w:eastAsia="en-US" w:bidi="ar-SA"/>
        </w:rPr>
      </w:pPr>
      <w:bookmarkStart w:id="45" w:name="_Toc256000015"/>
      <w:r>
        <w:rPr>
          <w:rFonts w:hint="eastAsia" w:ascii="仿宋_GB2312" w:hAnsi="仿宋_GB2312" w:eastAsia="仿宋_GB2312" w:cs="仿宋_GB2312"/>
          <w:b/>
          <w:bCs/>
          <w:i w:val="0"/>
          <w:iCs w:val="0"/>
          <w:sz w:val="28"/>
          <w:szCs w:val="28"/>
          <w:lang w:val="en-US" w:eastAsia="zh-CN" w:bidi="ar-SA"/>
        </w:rPr>
        <w:t>2</w:t>
      </w:r>
      <w:r>
        <w:rPr>
          <w:rFonts w:ascii="仿宋_GB2312" w:hAnsi="仿宋_GB2312" w:eastAsia="仿宋_GB2312" w:cs="仿宋_GB2312"/>
          <w:b/>
          <w:bCs/>
          <w:i w:val="0"/>
          <w:iCs w:val="0"/>
          <w:sz w:val="28"/>
          <w:szCs w:val="28"/>
          <w:lang w:val="en-US" w:eastAsia="en-US" w:bidi="ar-SA"/>
        </w:rPr>
        <w:t>.2服务内容和要求</w:t>
      </w:r>
      <w:bookmarkEnd w:id="45"/>
    </w:p>
    <w:p w14:paraId="1EB020A2">
      <w:pPr>
        <w:widowControl/>
        <w:spacing w:before="0" w:after="0" w:line="360" w:lineRule="auto"/>
        <w:ind w:firstLine="561"/>
        <w:jc w:val="both"/>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en-US"/>
        </w:rPr>
        <w:t>采购文件（技术部分）中有标注</w:t>
      </w:r>
      <w:r>
        <w:rPr>
          <w:rFonts w:hint="eastAsia" w:cs="Times New Roman"/>
          <w:lang w:val="en-US" w:eastAsia="zh-CN"/>
        </w:rPr>
        <w:t>▲</w:t>
      </w:r>
      <w:r>
        <w:rPr>
          <w:rFonts w:ascii="仿宋_GB2312" w:hAnsi="仿宋_GB2312" w:eastAsia="仿宋_GB2312" w:cs="仿宋_GB2312"/>
          <w:kern w:val="0"/>
          <w:sz w:val="28"/>
          <w:szCs w:val="28"/>
          <w:lang w:eastAsia="en-US"/>
        </w:rPr>
        <w:t>号的，为必备服务要求，必须满足，如未作出响应，将导致响应无效</w:t>
      </w:r>
      <w:r>
        <w:rPr>
          <w:rFonts w:hint="eastAsia" w:ascii="仿宋_GB2312" w:hAnsi="仿宋_GB2312" w:eastAsia="仿宋_GB2312" w:cs="仿宋_GB2312"/>
          <w:kern w:val="0"/>
          <w:sz w:val="28"/>
          <w:szCs w:val="28"/>
          <w:lang w:eastAsia="zh-CN"/>
        </w:rPr>
        <w:t>。</w:t>
      </w:r>
    </w:p>
    <w:p w14:paraId="57CF7C3E">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46" w:name="_Toc256000016"/>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.2.1技术和服务客观指标</w:t>
      </w:r>
      <w:bookmarkEnd w:id="46"/>
    </w:p>
    <w:p w14:paraId="25271121">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.2.1.1IDC机房</w:t>
      </w:r>
    </w:p>
    <w:p w14:paraId="2B7E607B">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1.提供水、电、制冷、安防、防雷、环境监控等基础设施服务。</w:t>
      </w:r>
    </w:p>
    <w:p w14:paraId="2807F664">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2.具有完备的机房管理体系，有统一的监控系统，提供7×24小时的安全管理与视频监控服务，视频资料至少保存30天。</w:t>
      </w:r>
    </w:p>
    <w:p w14:paraId="0B60FFA2">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3.机房地板承重不低于12KN/平米，机房采用防静电活动地板时，必须采取相应的抗震加固措施。</w:t>
      </w:r>
    </w:p>
    <w:p w14:paraId="047D6E10">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4.机房具备恒温、恒湿空调系统，且具有冗余保护。</w:t>
      </w:r>
    </w:p>
    <w:p w14:paraId="3AE33ED2">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5.具有单独的货梯，承重2T及以上，能够满足用户整装机柜垂直平移出入机房。</w:t>
      </w:r>
    </w:p>
    <w:p w14:paraId="7A9760CB">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.2.1.2机柜</w:t>
      </w:r>
    </w:p>
    <w:p w14:paraId="19D2D77F">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1.提供标准机柜，机柜尺寸符合标准机柜规格要求，可按需求提供隔板或者L型支架。</w:t>
      </w:r>
    </w:p>
    <w:p w14:paraId="2D6937B0">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2.机柜功率至少有3KW、5KW两种规格可选，且机柜数量应满足招标人的租赁需求。</w:t>
      </w:r>
    </w:p>
    <w:p w14:paraId="435BBC42">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3.每个机柜配置主备双路PDU，每个PDU配置10A多孔插孔（符合GB2099.3-2008），可按需求调整成16A多用插孔。</w:t>
      </w:r>
    </w:p>
    <w:p w14:paraId="7D18791A">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4.对于大型设备的电源可根据实际需要进行机柜供电改造，对于大型设备提供底座改造服务，确保地板承压能力。</w:t>
      </w:r>
    </w:p>
    <w:p w14:paraId="280659B1">
      <w:pPr>
        <w:spacing w:before="0" w:after="0" w:line="360" w:lineRule="auto"/>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    5.机柜的布置采用背对背和面对面的方式，确保冷热通道的分离。</w:t>
      </w:r>
    </w:p>
    <w:p w14:paraId="4EDD4313">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.2.1.3综合布线要求</w:t>
      </w:r>
    </w:p>
    <w:p w14:paraId="06A8E01B">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1.机房内通信线缆和电力电缆应该分开走线，强弱电不交叉。</w:t>
      </w:r>
    </w:p>
    <w:p w14:paraId="20C3A534">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2.机房内通信电缆，电力电缆布放整齐，绑扎牢固。</w:t>
      </w:r>
    </w:p>
    <w:p w14:paraId="09E38980">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3.机房内应考虑布线整体规划，放置相应的ODF、DDF网路配线架，以满足不同业务的接入。</w:t>
      </w:r>
    </w:p>
    <w:p w14:paraId="78575269">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4.强电电缆应有屏蔽或隔离措施，所有弱电布线应有清晰的线标。</w:t>
      </w:r>
    </w:p>
    <w:p w14:paraId="43806FD7">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5.提供机柜间光纤、网线的跳线部署服务。</w:t>
      </w:r>
    </w:p>
    <w:p w14:paraId="5518E8ED">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.2.1.4电源保障</w:t>
      </w:r>
    </w:p>
    <w:p w14:paraId="0670A842">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1.机房有一类市电供电（双路10KV以上市电从两个不同变电所引入）。</w:t>
      </w:r>
    </w:p>
    <w:p w14:paraId="537FBDA5">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2.交流列柜采用双路输入，每架列柜分别从两套UPS设备取电。</w:t>
      </w:r>
    </w:p>
    <w:p w14:paraId="3E432E53">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3.机房不间断供电系统采用N+1的UPS系统或高压直流系统供电，所有设备机架具备两路电源供电，不间断电源系统单系统备电时长不小于30分钟。</w:t>
      </w:r>
    </w:p>
    <w:p w14:paraId="0126C91A">
      <w:pPr>
        <w:spacing w:before="0" w:after="0" w:line="360" w:lineRule="auto"/>
        <w:ind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4.配置大型发电机组保障断电后机房100%供电，具备N+1冗余备份能力。</w:t>
      </w:r>
    </w:p>
    <w:p w14:paraId="7FA26FF0">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.2.1.5仓库</w:t>
      </w:r>
    </w:p>
    <w:p w14:paraId="0BB3D85B">
      <w:pPr>
        <w:spacing w:before="0" w:after="0" w:line="360" w:lineRule="auto"/>
        <w:ind w:left="0" w:firstLine="56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提供不少于10平方面积的空间，配备独立门禁、相应货架、推车、折叠楼梯等，作为采购人仓库使用。</w:t>
      </w:r>
    </w:p>
    <w:p w14:paraId="28F39DC9">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.2.1.6工位</w:t>
      </w:r>
    </w:p>
    <w:p w14:paraId="62E0B64A">
      <w:pPr>
        <w:spacing w:before="0" w:after="0" w:line="360" w:lineRule="auto"/>
        <w:ind w:firstLine="560" w:firstLineChars="20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提供不少于4个工位的单独空间，作为采购人驻数据中心办公室使用，提供办公工位可以与采购人数据中心互联，提供互联网宽带有线及无线接入。</w:t>
      </w:r>
    </w:p>
    <w:p w14:paraId="4B9F0B61">
      <w:pPr>
        <w:keepNext w:val="0"/>
        <w:spacing w:before="0" w:after="0" w:line="360" w:lineRule="auto"/>
        <w:outlineLvl w:val="3"/>
        <w:rPr>
          <w:rFonts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lang w:val="en-US" w:eastAsia="zh-CN" w:bidi="ar-SA"/>
        </w:rPr>
        <w:t>2</w:t>
      </w:r>
      <w:r>
        <w:rPr>
          <w:rFonts w:ascii="仿宋_GB2312" w:hAnsi="仿宋_GB2312" w:eastAsia="仿宋_GB2312" w:cs="仿宋_GB2312"/>
          <w:b/>
          <w:bCs/>
          <w:sz w:val="28"/>
          <w:szCs w:val="28"/>
          <w:lang w:val="en-US" w:eastAsia="en-US" w:bidi="ar-SA"/>
        </w:rPr>
        <w:t>.2.1.7机房管理</w:t>
      </w:r>
    </w:p>
    <w:p w14:paraId="473AC93C">
      <w:pPr>
        <w:spacing w:before="0" w:after="0" w:line="360" w:lineRule="auto"/>
        <w:ind w:firstLine="560"/>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优化机房管理，提升机房管理效率。根据采购人要求，进行机房进出授权管理。</w:t>
      </w:r>
    </w:p>
    <w:p w14:paraId="48C1D0E3">
      <w:pPr>
        <w:keepNext w:val="0"/>
        <w:spacing w:before="0" w:after="0" w:line="360" w:lineRule="auto"/>
        <w:jc w:val="center"/>
        <w:outlineLvl w:val="0"/>
        <w:rPr>
          <w:rFonts w:ascii="仿宋_GB2312" w:hAnsi="仿宋_GB2312" w:eastAsia="仿宋_GB2312" w:cs="仿宋_GB2312"/>
          <w:b/>
          <w:bCs/>
          <w:kern w:val="32"/>
          <w:sz w:val="32"/>
          <w:szCs w:val="32"/>
          <w:lang w:val="en-US" w:eastAsia="en-US" w:bidi="ar-SA"/>
        </w:rPr>
      </w:pPr>
      <w:bookmarkStart w:id="47" w:name="_Toc256000023"/>
      <w:r>
        <w:rPr>
          <w:rFonts w:hint="eastAsia" w:ascii="仿宋_GB2312" w:hAnsi="仿宋_GB2312" w:eastAsia="仿宋_GB2312" w:cs="仿宋_GB2312"/>
          <w:b/>
          <w:bCs/>
          <w:kern w:val="36"/>
          <w:sz w:val="32"/>
          <w:szCs w:val="32"/>
          <w:lang w:val="en-US" w:eastAsia="zh-CN" w:bidi="ar-SA"/>
        </w:rPr>
        <w:t>3</w:t>
      </w:r>
      <w:r>
        <w:rPr>
          <w:rFonts w:ascii="仿宋_GB2312" w:hAnsi="仿宋_GB2312" w:eastAsia="仿宋_GB2312" w:cs="仿宋_GB2312"/>
          <w:b/>
          <w:bCs/>
          <w:kern w:val="36"/>
          <w:sz w:val="32"/>
          <w:szCs w:val="32"/>
          <w:lang w:val="en-US" w:eastAsia="en-US" w:bidi="ar-SA"/>
        </w:rPr>
        <w:t>保密要求</w:t>
      </w:r>
      <w:bookmarkEnd w:id="47"/>
    </w:p>
    <w:p w14:paraId="66609AFF">
      <w:pPr>
        <w:spacing w:before="0" w:after="0" w:line="360" w:lineRule="auto"/>
        <w:ind w:firstLine="600"/>
        <w:rPr>
          <w:rFonts w:ascii="Times New Roman" w:hAnsi="Times New Roman" w:eastAsia="Times New Roman" w:cs="Times New Roman"/>
          <w:sz w:val="24"/>
          <w:szCs w:val="24"/>
          <w:lang w:val="en-US" w:eastAsia="en-US" w:bidi="ar-SA"/>
        </w:rPr>
      </w:pPr>
      <w:r>
        <w:rPr>
          <w:rFonts w:hint="eastAsia" w:cs="Times New Roman"/>
          <w:lang w:val="en-US" w:eastAsia="zh-CN"/>
        </w:rPr>
        <w:t>▲</w:t>
      </w:r>
      <w:r>
        <w:rPr>
          <w:rFonts w:ascii="仿宋" w:hAnsi="仿宋" w:eastAsia="仿宋" w:cs="仿宋"/>
          <w:sz w:val="28"/>
          <w:szCs w:val="28"/>
          <w:lang w:val="en-US" w:eastAsia="en-US" w:bidi="ar-SA"/>
        </w:rPr>
        <w:t>投标人对于采购人提供的资料，以及本项目实施过程中所涉及的所有文档、数据、介质和相关信息保密，未经许可，不得以任何形式向第三方传播。保密期限不受本项目期限的限制，在本项目履行完毕后，投标人仍应承担保密义务。如因投标人的原因造成泄密，用户方将保留追究其法律责任的权利。</w:t>
      </w:r>
    </w:p>
    <w:p w14:paraId="6C575C3B">
      <w:pPr>
        <w:keepNext w:val="0"/>
        <w:spacing w:before="0" w:after="0" w:line="360" w:lineRule="auto"/>
        <w:jc w:val="center"/>
        <w:outlineLvl w:val="0"/>
        <w:rPr>
          <w:rFonts w:ascii="仿宋_GB2312" w:hAnsi="仿宋_GB2312" w:eastAsia="仿宋_GB2312" w:cs="仿宋_GB2312"/>
          <w:b/>
          <w:bCs/>
          <w:kern w:val="32"/>
          <w:sz w:val="32"/>
          <w:szCs w:val="32"/>
          <w:lang w:val="en-US" w:eastAsia="en-US" w:bidi="ar-SA"/>
        </w:rPr>
      </w:pPr>
      <w:bookmarkStart w:id="48" w:name="_Toc256000025"/>
      <w:r>
        <w:rPr>
          <w:rFonts w:hint="eastAsia" w:ascii="仿宋_GB2312" w:hAnsi="仿宋_GB2312" w:eastAsia="仿宋_GB2312" w:cs="仿宋_GB2312"/>
          <w:b/>
          <w:bCs/>
          <w:kern w:val="36"/>
          <w:sz w:val="32"/>
          <w:szCs w:val="32"/>
          <w:lang w:val="en-US" w:eastAsia="zh-CN" w:bidi="ar-SA"/>
        </w:rPr>
        <w:t>4</w:t>
      </w:r>
      <w:r>
        <w:rPr>
          <w:rFonts w:ascii="仿宋_GB2312" w:hAnsi="仿宋_GB2312" w:eastAsia="仿宋_GB2312" w:cs="仿宋_GB2312"/>
          <w:b/>
          <w:bCs/>
          <w:kern w:val="36"/>
          <w:sz w:val="32"/>
          <w:szCs w:val="32"/>
          <w:lang w:val="en-US" w:eastAsia="en-US" w:bidi="ar-SA"/>
        </w:rPr>
        <w:t>风险管控要求</w:t>
      </w:r>
      <w:bookmarkEnd w:id="48"/>
    </w:p>
    <w:p w14:paraId="081B88AD">
      <w:pPr>
        <w:spacing w:before="0" w:after="0" w:line="360" w:lineRule="auto"/>
        <w:ind w:left="0" w:right="0"/>
        <w:jc w:val="both"/>
        <w:rPr>
          <w:rFonts w:ascii="宋体" w:hAnsi="宋体" w:eastAsia="宋体" w:cs="宋体"/>
          <w:sz w:val="21"/>
          <w:szCs w:val="21"/>
          <w:lang w:val="en-US" w:eastAsia="en-US" w:bidi="ar-SA"/>
        </w:rPr>
      </w:pPr>
      <w:r>
        <w:rPr>
          <w:rFonts w:ascii="仿宋" w:hAnsi="仿宋" w:eastAsia="仿宋" w:cs="仿宋"/>
          <w:sz w:val="28"/>
          <w:szCs w:val="28"/>
          <w:lang w:val="en-US" w:eastAsia="en-US" w:bidi="ar-SA"/>
        </w:rPr>
        <w:t>投标人应充分考虑各种风险因素，做好预案，确保按质按时提供、完成租赁服务。</w:t>
      </w:r>
    </w:p>
    <w:p w14:paraId="114053B9">
      <w:pPr>
        <w:keepNext w:val="0"/>
        <w:spacing w:before="0" w:after="0" w:line="360" w:lineRule="auto"/>
        <w:jc w:val="center"/>
        <w:outlineLvl w:val="0"/>
        <w:rPr>
          <w:rFonts w:ascii="仿宋_GB2312" w:hAnsi="仿宋_GB2312" w:eastAsia="仿宋_GB2312" w:cs="仿宋_GB2312"/>
          <w:b/>
          <w:bCs/>
          <w:kern w:val="32"/>
          <w:sz w:val="32"/>
          <w:szCs w:val="32"/>
          <w:lang w:val="en-US" w:eastAsia="en-US" w:bidi="ar-SA"/>
        </w:rPr>
      </w:pPr>
      <w:bookmarkStart w:id="49" w:name="_Toc256000026"/>
      <w:r>
        <w:rPr>
          <w:rFonts w:hint="eastAsia" w:ascii="仿宋_GB2312" w:hAnsi="仿宋_GB2312" w:eastAsia="仿宋_GB2312" w:cs="仿宋_GB2312"/>
          <w:b/>
          <w:bCs/>
          <w:kern w:val="36"/>
          <w:sz w:val="32"/>
          <w:szCs w:val="32"/>
          <w:lang w:val="en-US" w:eastAsia="zh-CN" w:bidi="ar-SA"/>
        </w:rPr>
        <w:t>5</w:t>
      </w:r>
      <w:r>
        <w:rPr>
          <w:rFonts w:ascii="仿宋_GB2312" w:hAnsi="仿宋_GB2312" w:eastAsia="仿宋_GB2312" w:cs="仿宋_GB2312"/>
          <w:b/>
          <w:bCs/>
          <w:kern w:val="36"/>
          <w:sz w:val="32"/>
          <w:szCs w:val="32"/>
          <w:lang w:val="en-US" w:eastAsia="en-US" w:bidi="ar-SA"/>
        </w:rPr>
        <w:t>履约验收要求</w:t>
      </w:r>
      <w:bookmarkEnd w:id="49"/>
    </w:p>
    <w:p w14:paraId="6F680FF7">
      <w:pPr>
        <w:keepNext w:val="0"/>
        <w:spacing w:before="0" w:after="0" w:line="360" w:lineRule="auto"/>
        <w:outlineLvl w:val="1"/>
        <w:rPr>
          <w:rFonts w:ascii="仿宋_GB2312" w:hAnsi="仿宋_GB2312" w:eastAsia="仿宋_GB2312" w:cs="仿宋_GB2312"/>
          <w:b/>
          <w:bCs/>
          <w:i/>
          <w:iCs/>
          <w:sz w:val="28"/>
          <w:szCs w:val="28"/>
          <w:lang w:val="en-US" w:eastAsia="en-US" w:bidi="ar-SA"/>
        </w:rPr>
      </w:pPr>
      <w:bookmarkStart w:id="50" w:name="_Toc256000027"/>
      <w:r>
        <w:rPr>
          <w:rFonts w:hint="eastAsia" w:ascii="仿宋_GB2312" w:hAnsi="仿宋_GB2312" w:eastAsia="仿宋_GB2312" w:cs="仿宋_GB2312"/>
          <w:b/>
          <w:bCs/>
          <w:i w:val="0"/>
          <w:iCs w:val="0"/>
          <w:sz w:val="28"/>
          <w:szCs w:val="28"/>
          <w:lang w:val="en-US" w:eastAsia="zh-CN" w:bidi="ar-SA"/>
        </w:rPr>
        <w:t>5</w:t>
      </w:r>
      <w:r>
        <w:rPr>
          <w:rFonts w:ascii="仿宋_GB2312" w:hAnsi="仿宋_GB2312" w:eastAsia="仿宋_GB2312" w:cs="仿宋_GB2312"/>
          <w:b/>
          <w:bCs/>
          <w:i w:val="0"/>
          <w:iCs w:val="0"/>
          <w:sz w:val="28"/>
          <w:szCs w:val="28"/>
          <w:lang w:val="en-US" w:eastAsia="en-US" w:bidi="ar-SA"/>
        </w:rPr>
        <w:t>.1总体要求</w:t>
      </w:r>
      <w:bookmarkEnd w:id="50"/>
    </w:p>
    <w:tbl>
      <w:tblPr>
        <w:tblStyle w:val="45"/>
        <w:tblW w:w="5000" w:type="pct"/>
        <w:tblInd w:w="30" w:type="dxa"/>
        <w:tblLayout w:type="autofit"/>
        <w:tblCellMar>
          <w:top w:w="15" w:type="dxa"/>
          <w:left w:w="15" w:type="dxa"/>
          <w:bottom w:w="15" w:type="dxa"/>
          <w:right w:w="15" w:type="dxa"/>
        </w:tblCellMar>
      </w:tblPr>
      <w:tblGrid>
        <w:gridCol w:w="4229"/>
        <w:gridCol w:w="4230"/>
      </w:tblGrid>
      <w:tr w14:paraId="39A9EE81">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75E824C">
            <w:pPr>
              <w:widowControl/>
              <w:jc w:val="center"/>
              <w:rPr>
                <w:rFonts w:ascii="仿宋_GB2312" w:hAnsi="仿宋_GB2312" w:eastAsia="仿宋_GB2312" w:cs="仿宋_GB2312"/>
                <w:b/>
                <w:bCs/>
                <w:i w:val="0"/>
                <w:iCs w:val="0"/>
                <w:smallCaps w:val="0"/>
                <w:color w:val="000000"/>
                <w:kern w:val="0"/>
                <w:sz w:val="21"/>
                <w:szCs w:val="21"/>
                <w:lang w:eastAsia="en-US"/>
              </w:rPr>
            </w:pPr>
            <w:r>
              <w:rPr>
                <w:rFonts w:ascii="仿宋_GB2312" w:hAnsi="仿宋_GB2312" w:eastAsia="仿宋_GB2312" w:cs="仿宋_GB2312"/>
                <w:b/>
                <w:bCs/>
                <w:i w:val="0"/>
                <w:iCs w:val="0"/>
                <w:smallCaps w:val="0"/>
                <w:color w:val="000000"/>
                <w:kern w:val="0"/>
                <w:sz w:val="21"/>
                <w:szCs w:val="21"/>
                <w:lang w:eastAsia="en-US"/>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6B5BDAA">
            <w:pPr>
              <w:widowControl/>
              <w:jc w:val="center"/>
              <w:rPr>
                <w:rFonts w:ascii="仿宋_GB2312" w:hAnsi="仿宋_GB2312" w:eastAsia="仿宋_GB2312" w:cs="仿宋_GB2312"/>
                <w:b/>
                <w:bCs/>
                <w:i w:val="0"/>
                <w:iCs w:val="0"/>
                <w:smallCaps w:val="0"/>
                <w:color w:val="000000"/>
                <w:kern w:val="0"/>
                <w:sz w:val="21"/>
                <w:szCs w:val="21"/>
                <w:lang w:eastAsia="en-US"/>
              </w:rPr>
            </w:pPr>
            <w:r>
              <w:rPr>
                <w:rFonts w:ascii="仿宋_GB2312" w:hAnsi="仿宋_GB2312" w:eastAsia="仿宋_GB2312" w:cs="仿宋_GB2312"/>
                <w:b/>
                <w:bCs/>
                <w:i w:val="0"/>
                <w:iCs w:val="0"/>
                <w:smallCaps w:val="0"/>
                <w:color w:val="000000"/>
                <w:kern w:val="0"/>
                <w:sz w:val="21"/>
                <w:szCs w:val="21"/>
                <w:lang w:eastAsia="en-US"/>
              </w:rPr>
              <w:t>验收要求</w:t>
            </w:r>
          </w:p>
        </w:tc>
      </w:tr>
      <w:tr w14:paraId="7EDBA5EB">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AA3A86">
            <w:pPr>
              <w:widowControl/>
              <w:jc w:val="left"/>
              <w:rPr>
                <w:rFonts w:ascii="仿宋_GB2312" w:hAnsi="仿宋_GB2312" w:eastAsia="仿宋_GB2312" w:cs="仿宋_GB2312"/>
                <w:b w:val="0"/>
                <w:bCs w:val="0"/>
                <w:i w:val="0"/>
                <w:iCs w:val="0"/>
                <w:smallCaps w:val="0"/>
                <w:color w:val="000000"/>
                <w:kern w:val="0"/>
                <w:sz w:val="21"/>
                <w:szCs w:val="21"/>
                <w:lang w:eastAsia="en-US"/>
              </w:rPr>
            </w:pPr>
            <w:r>
              <w:rPr>
                <w:rFonts w:ascii="仿宋_GB2312" w:hAnsi="仿宋_GB2312" w:eastAsia="仿宋_GB2312" w:cs="仿宋_GB2312"/>
                <w:b w:val="0"/>
                <w:bCs w:val="0"/>
                <w:i w:val="0"/>
                <w:iCs w:val="0"/>
                <w:smallCaps w:val="0"/>
                <w:color w:val="000000"/>
                <w:kern w:val="0"/>
                <w:sz w:val="21"/>
                <w:szCs w:val="21"/>
                <w:lang w:eastAsia="en-US"/>
              </w:rPr>
              <w:t>第1次验收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996A13">
            <w:pPr>
              <w:widowControl/>
              <w:jc w:val="left"/>
              <w:rPr>
                <w:rFonts w:ascii="仿宋_GB2312" w:hAnsi="仿宋_GB2312" w:eastAsia="仿宋_GB2312" w:cs="仿宋_GB2312"/>
                <w:b w:val="0"/>
                <w:bCs w:val="0"/>
                <w:i w:val="0"/>
                <w:iCs w:val="0"/>
                <w:smallCaps w:val="0"/>
                <w:color w:val="000000"/>
                <w:kern w:val="0"/>
                <w:sz w:val="21"/>
                <w:szCs w:val="21"/>
                <w:lang w:eastAsia="en-US"/>
              </w:rPr>
            </w:pPr>
            <w:r>
              <w:rPr>
                <w:rFonts w:ascii="仿宋_GB2312" w:hAnsi="仿宋_GB2312" w:eastAsia="仿宋_GB2312" w:cs="仿宋_GB2312"/>
                <w:b w:val="0"/>
                <w:bCs w:val="0"/>
                <w:i w:val="0"/>
                <w:iCs w:val="0"/>
                <w:smallCaps w:val="0"/>
                <w:color w:val="000000"/>
                <w:kern w:val="0"/>
                <w:sz w:val="21"/>
                <w:szCs w:val="21"/>
                <w:lang w:eastAsia="en-US"/>
              </w:rPr>
              <w:t>服务期满后，由采购人组织相关人员对项目整体服务进行验收，主要包括机房运行使用及维护情况</w:t>
            </w:r>
          </w:p>
        </w:tc>
      </w:tr>
    </w:tbl>
    <w:p w14:paraId="6FEF84C9">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51" w:name="_Toc256000028"/>
      <w:r>
        <w:rPr>
          <w:rFonts w:hint="eastAsia" w:ascii="仿宋_GB2312" w:hAnsi="仿宋_GB2312" w:eastAsia="仿宋_GB2312" w:cs="仿宋_GB2312"/>
          <w:b/>
          <w:bCs/>
          <w:sz w:val="28"/>
          <w:szCs w:val="28"/>
          <w:lang w:val="en-US" w:eastAsia="zh-CN" w:bidi="ar-SA"/>
        </w:rPr>
        <w:t>5</w:t>
      </w:r>
      <w:r>
        <w:rPr>
          <w:rFonts w:ascii="仿宋_GB2312" w:hAnsi="仿宋_GB2312" w:eastAsia="仿宋_GB2312" w:cs="仿宋_GB2312"/>
          <w:b/>
          <w:bCs/>
          <w:sz w:val="28"/>
          <w:szCs w:val="28"/>
          <w:lang w:val="en-US" w:eastAsia="en-US" w:bidi="ar-SA"/>
        </w:rPr>
        <w:t>.1.1服务质量考核要求</w:t>
      </w:r>
      <w:bookmarkEnd w:id="51"/>
    </w:p>
    <w:p w14:paraId="3FEE092D">
      <w:pPr>
        <w:spacing w:before="0" w:after="0" w:line="360" w:lineRule="auto"/>
        <w:ind w:firstLine="480"/>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合同期内按年进行服务质量考核，考核结果以满分</w:t>
      </w:r>
      <w:r>
        <w:rPr>
          <w:rFonts w:ascii="Times New Roman" w:hAnsi="Times New Roman" w:eastAsia="Times New Roman" w:cs="Times New Roman"/>
          <w:sz w:val="28"/>
          <w:szCs w:val="28"/>
          <w:lang w:val="en-US" w:eastAsia="en-US" w:bidi="ar-SA"/>
        </w:rPr>
        <w:t>100</w:t>
      </w:r>
      <w:r>
        <w:rPr>
          <w:rFonts w:ascii="仿宋_GB2312" w:hAnsi="仿宋_GB2312" w:eastAsia="仿宋_GB2312" w:cs="仿宋_GB2312"/>
          <w:sz w:val="28"/>
          <w:szCs w:val="28"/>
          <w:lang w:val="en-US" w:eastAsia="en-US" w:bidi="ar-SA"/>
        </w:rPr>
        <w:t>分制计算。具体考核要求如下：</w:t>
      </w:r>
    </w:p>
    <w:p w14:paraId="766C099F">
      <w:pPr>
        <w:spacing w:before="0" w:after="0" w:line="360" w:lineRule="auto"/>
        <w:ind w:firstLine="48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1、机房线路敷设：采购人提出的同机房和跨机房线路敷设的工单，投标人客户经理应在4小时内下单，3天内完成线路敷设，超时下单或超时完成的均按不达标扣分，每次扣1分；</w:t>
      </w:r>
    </w:p>
    <w:p w14:paraId="0211A65F">
      <w:pPr>
        <w:spacing w:before="0" w:after="0" w:line="360" w:lineRule="auto"/>
        <w:ind w:firstLine="48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2、线路连通性：对采购人提出的线路敷设需求，投标人完成后应及时测试线路连通性，采购人到现场发现线路未连通的，按次扣分，每次1分；</w:t>
      </w:r>
    </w:p>
    <w:p w14:paraId="3B9E8099">
      <w:pPr>
        <w:spacing w:before="0" w:after="0" w:line="360" w:lineRule="auto"/>
        <w:ind w:firstLine="48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3、机房相关资料：对采购人提出的机房相关资料的定期提供，投标人应在采购人提出需求后的24小时内提供，超时提供或未提供的，每次扣2分；</w:t>
      </w:r>
    </w:p>
    <w:p w14:paraId="45C554E8">
      <w:pPr>
        <w:spacing w:before="0" w:after="0" w:line="360" w:lineRule="auto"/>
        <w:ind w:firstLine="480"/>
        <w:jc w:val="both"/>
        <w:rPr>
          <w:rFonts w:ascii="Times New Roman" w:hAnsi="Times New Roman" w:eastAsia="Times New Roman" w:cs="Times New Roman"/>
          <w:sz w:val="24"/>
          <w:szCs w:val="24"/>
          <w:lang w:val="en-US" w:eastAsia="en-US" w:bidi="ar-SA"/>
        </w:rPr>
      </w:pPr>
      <w:r>
        <w:rPr>
          <w:rFonts w:ascii="仿宋_GB2312" w:hAnsi="仿宋_GB2312" w:eastAsia="仿宋_GB2312" w:cs="仿宋_GB2312"/>
          <w:sz w:val="28"/>
          <w:szCs w:val="28"/>
          <w:lang w:val="en-US" w:eastAsia="en-US" w:bidi="ar-SA"/>
        </w:rPr>
        <w:t>年度考核得分低于90分的，采购人有权不续签下一期合同。</w:t>
      </w:r>
    </w:p>
    <w:p w14:paraId="6D5D6BD3">
      <w:pPr>
        <w:keepNext w:val="0"/>
        <w:spacing w:before="0" w:after="0" w:line="360" w:lineRule="auto"/>
        <w:jc w:val="center"/>
        <w:outlineLvl w:val="0"/>
        <w:rPr>
          <w:rFonts w:ascii="仿宋_GB2312" w:hAnsi="仿宋_GB2312" w:eastAsia="仿宋_GB2312" w:cs="仿宋_GB2312"/>
          <w:b/>
          <w:bCs/>
          <w:kern w:val="32"/>
          <w:sz w:val="32"/>
          <w:szCs w:val="32"/>
          <w:lang w:val="en-US" w:eastAsia="en-US" w:bidi="ar-SA"/>
        </w:rPr>
      </w:pPr>
      <w:bookmarkStart w:id="52" w:name="_Toc256000029"/>
      <w:r>
        <w:rPr>
          <w:rFonts w:hint="eastAsia" w:ascii="仿宋_GB2312" w:hAnsi="仿宋_GB2312" w:eastAsia="仿宋_GB2312" w:cs="仿宋_GB2312"/>
          <w:b/>
          <w:bCs/>
          <w:kern w:val="36"/>
          <w:sz w:val="32"/>
          <w:szCs w:val="32"/>
          <w:lang w:val="en-US" w:eastAsia="zh-CN" w:bidi="ar-SA"/>
        </w:rPr>
        <w:t>6</w:t>
      </w:r>
      <w:r>
        <w:rPr>
          <w:rFonts w:ascii="仿宋_GB2312" w:hAnsi="仿宋_GB2312" w:eastAsia="仿宋_GB2312" w:cs="仿宋_GB2312"/>
          <w:b/>
          <w:bCs/>
          <w:kern w:val="36"/>
          <w:sz w:val="32"/>
          <w:szCs w:val="32"/>
          <w:lang w:val="en-US" w:eastAsia="en-US" w:bidi="ar-SA"/>
        </w:rPr>
        <w:t>其他要求</w:t>
      </w:r>
      <w:bookmarkEnd w:id="52"/>
    </w:p>
    <w:p w14:paraId="4A23AC43">
      <w:pPr>
        <w:keepNext w:val="0"/>
        <w:spacing w:before="0" w:after="0" w:line="360" w:lineRule="auto"/>
        <w:outlineLvl w:val="1"/>
        <w:rPr>
          <w:rFonts w:ascii="仿宋_GB2312" w:hAnsi="仿宋_GB2312" w:eastAsia="仿宋_GB2312" w:cs="仿宋_GB2312"/>
          <w:b/>
          <w:bCs/>
          <w:i/>
          <w:iCs/>
          <w:sz w:val="28"/>
          <w:szCs w:val="28"/>
          <w:lang w:val="en-US" w:eastAsia="en-US" w:bidi="ar-SA"/>
        </w:rPr>
      </w:pPr>
      <w:bookmarkStart w:id="53" w:name="_Toc256000030"/>
      <w:r>
        <w:rPr>
          <w:rFonts w:hint="eastAsia" w:ascii="仿宋_GB2312" w:hAnsi="仿宋_GB2312" w:eastAsia="仿宋_GB2312" w:cs="仿宋_GB2312"/>
          <w:b/>
          <w:bCs/>
          <w:i w:val="0"/>
          <w:iCs w:val="0"/>
          <w:sz w:val="28"/>
          <w:szCs w:val="28"/>
          <w:lang w:val="en-US" w:eastAsia="zh-CN" w:bidi="ar-SA"/>
        </w:rPr>
        <w:t>6</w:t>
      </w:r>
      <w:r>
        <w:rPr>
          <w:rFonts w:ascii="仿宋_GB2312" w:hAnsi="仿宋_GB2312" w:eastAsia="仿宋_GB2312" w:cs="仿宋_GB2312"/>
          <w:b/>
          <w:bCs/>
          <w:i w:val="0"/>
          <w:iCs w:val="0"/>
          <w:sz w:val="28"/>
          <w:szCs w:val="28"/>
          <w:lang w:val="en-US" w:eastAsia="en-US" w:bidi="ar-SA"/>
        </w:rPr>
        <w:t>.1必备要求</w:t>
      </w:r>
      <w:bookmarkEnd w:id="53"/>
    </w:p>
    <w:p w14:paraId="32365305">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54" w:name="_Toc256000031"/>
      <w:r>
        <w:rPr>
          <w:rFonts w:hint="eastAsia" w:ascii="仿宋_GB2312" w:hAnsi="仿宋_GB2312" w:eastAsia="仿宋_GB2312" w:cs="仿宋_GB2312"/>
          <w:b/>
          <w:bCs/>
          <w:sz w:val="28"/>
          <w:szCs w:val="28"/>
          <w:lang w:val="en-US" w:eastAsia="zh-CN" w:bidi="ar-SA"/>
        </w:rPr>
        <w:t>6</w:t>
      </w:r>
      <w:r>
        <w:rPr>
          <w:rFonts w:ascii="仿宋_GB2312" w:hAnsi="仿宋_GB2312" w:eastAsia="仿宋_GB2312" w:cs="仿宋_GB2312"/>
          <w:b/>
          <w:bCs/>
          <w:sz w:val="28"/>
          <w:szCs w:val="28"/>
          <w:lang w:val="en-US" w:eastAsia="en-US" w:bidi="ar-SA"/>
        </w:rPr>
        <w:t>.1.1</w:t>
      </w:r>
      <w:r>
        <w:rPr>
          <w:rFonts w:hint="eastAsia" w:ascii="仿宋_GB2312" w:hAnsi="仿宋_GB2312" w:eastAsia="仿宋_GB2312" w:cs="仿宋_GB2312"/>
          <w:b/>
          <w:bCs/>
          <w:sz w:val="28"/>
          <w:szCs w:val="28"/>
          <w:lang w:val="en-US" w:eastAsia="zh-CN" w:bidi="ar-SA"/>
        </w:rPr>
        <w:t xml:space="preserve"> </w:t>
      </w:r>
      <w:r>
        <w:rPr>
          <w:rFonts w:hint="eastAsia" w:cs="Times New Roman"/>
          <w:lang w:val="en-US" w:eastAsia="zh-CN"/>
        </w:rPr>
        <w:t>▲</w:t>
      </w:r>
      <w:r>
        <w:rPr>
          <w:rFonts w:ascii="仿宋_GB2312" w:hAnsi="仿宋_GB2312" w:eastAsia="仿宋_GB2312" w:cs="仿宋_GB2312"/>
          <w:b/>
          <w:bCs/>
          <w:sz w:val="28"/>
          <w:szCs w:val="28"/>
          <w:lang w:val="en-US" w:eastAsia="en-US" w:bidi="ar-SA"/>
        </w:rPr>
        <w:t>税收信息化项目开发和应用管理工作要求</w:t>
      </w:r>
      <w:bookmarkEnd w:id="54"/>
    </w:p>
    <w:p w14:paraId="4A0FDC71">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供应商在采购以及后续项目实施过程中，应严格遵守国家税务总局税收信息化项目开发和应用管理工作要求。对于因失信行为纳入《税务系统信息化服务商失信行为记录名单》的供应商，存在一般失信行为的，由采购人函告服务商；存在严重失信行为的，由采购人约谈服务商主要负责人；对于违反合同约定的，依据合同约定及政府采购有关规定，采购人可采取要求限期改正、在应付合同金额中扣除违约金、解除合同、拒绝参加税务系统政府采购活动等措施；对于存在影响恶劣的严重违法失信行为的，由采购人按规定推送财政部纳入政府采购严重违法失信行为记录名单。</w:t>
      </w:r>
    </w:p>
    <w:p w14:paraId="2D6FEADE">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55" w:name="_Toc256000032"/>
      <w:r>
        <w:rPr>
          <w:rFonts w:hint="eastAsia" w:ascii="仿宋_GB2312" w:hAnsi="仿宋_GB2312" w:eastAsia="仿宋_GB2312" w:cs="仿宋_GB2312"/>
          <w:b/>
          <w:bCs/>
          <w:sz w:val="28"/>
          <w:szCs w:val="28"/>
          <w:lang w:val="en-US" w:eastAsia="zh-CN" w:bidi="ar-SA"/>
        </w:rPr>
        <w:t>6</w:t>
      </w:r>
      <w:r>
        <w:rPr>
          <w:rFonts w:ascii="仿宋_GB2312" w:hAnsi="仿宋_GB2312" w:eastAsia="仿宋_GB2312" w:cs="仿宋_GB2312"/>
          <w:b/>
          <w:bCs/>
          <w:sz w:val="28"/>
          <w:szCs w:val="28"/>
          <w:lang w:val="en-US" w:eastAsia="en-US" w:bidi="ar-SA"/>
        </w:rPr>
        <w:t>.1.2</w:t>
      </w:r>
      <w:r>
        <w:rPr>
          <w:rFonts w:hint="eastAsia" w:ascii="仿宋_GB2312" w:hAnsi="仿宋_GB2312" w:eastAsia="仿宋_GB2312" w:cs="仿宋_GB2312"/>
          <w:b/>
          <w:bCs/>
          <w:sz w:val="28"/>
          <w:szCs w:val="28"/>
          <w:lang w:val="en-US" w:eastAsia="zh-CN" w:bidi="ar-SA"/>
        </w:rPr>
        <w:t xml:space="preserve"> </w:t>
      </w:r>
      <w:r>
        <w:rPr>
          <w:rFonts w:hint="eastAsia" w:cs="Times New Roman"/>
          <w:lang w:val="en-US" w:eastAsia="zh-CN"/>
        </w:rPr>
        <w:t>▲</w:t>
      </w:r>
      <w:r>
        <w:rPr>
          <w:rFonts w:ascii="仿宋_GB2312" w:hAnsi="仿宋_GB2312" w:eastAsia="仿宋_GB2312" w:cs="仿宋_GB2312"/>
          <w:b/>
          <w:bCs/>
          <w:sz w:val="28"/>
          <w:szCs w:val="28"/>
          <w:lang w:val="en-US" w:eastAsia="en-US" w:bidi="ar-SA"/>
        </w:rPr>
        <w:t>供应链安全管理要求</w:t>
      </w:r>
      <w:bookmarkEnd w:id="55"/>
    </w:p>
    <w:p w14:paraId="2D77E122">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1、人员资格要求 </w:t>
      </w:r>
    </w:p>
    <w:p w14:paraId="528EEF08">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（1）签订承诺书。供应商应严格落实国家税务总局网络安全和保密管理要求，承担技术支持人员的网络安全和保密管理责任，按采购人要求签订协议和承诺书。 </w:t>
      </w:r>
    </w:p>
    <w:p w14:paraId="05D954EA">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（2）开展背景审查。供应商承担技术支持人员背景审查工作，提供其身份证明、履历、家庭成员及主要社会关系、无犯罪记录证明等材料，并提交采购人进行备案。 </w:t>
      </w:r>
    </w:p>
    <w:p w14:paraId="70DADB55">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14:paraId="0B754C28">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2、日常行为规范要求 </w:t>
      </w:r>
    </w:p>
    <w:p w14:paraId="7BD5E859">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14:paraId="6275E27D">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（2）教育培训要求。供应商负责对技术支持人员进行网络和数据安全法律法规、网络安全意识、网络安全管理、网络安全技能、保密意识以及网络安全警示教育等培训，上岗前对其进行考核。 </w:t>
      </w:r>
    </w:p>
    <w:p w14:paraId="60F1CFEA">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3、违约惩戒措施 </w:t>
      </w:r>
    </w:p>
    <w:p w14:paraId="646E02A3">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14:paraId="236809A3">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56" w:name="_Toc256000033"/>
      <w:r>
        <w:rPr>
          <w:rFonts w:hint="eastAsia" w:ascii="仿宋_GB2312" w:hAnsi="仿宋_GB2312" w:eastAsia="仿宋_GB2312" w:cs="仿宋_GB2312"/>
          <w:b/>
          <w:bCs/>
          <w:sz w:val="28"/>
          <w:szCs w:val="28"/>
          <w:lang w:val="en-US" w:eastAsia="zh-CN" w:bidi="ar-SA"/>
        </w:rPr>
        <w:t>6</w:t>
      </w:r>
      <w:r>
        <w:rPr>
          <w:rFonts w:ascii="仿宋_GB2312" w:hAnsi="仿宋_GB2312" w:eastAsia="仿宋_GB2312" w:cs="仿宋_GB2312"/>
          <w:b/>
          <w:bCs/>
          <w:sz w:val="28"/>
          <w:szCs w:val="28"/>
          <w:lang w:val="en-US" w:eastAsia="en-US" w:bidi="ar-SA"/>
        </w:rPr>
        <w:t>.1.3</w:t>
      </w:r>
      <w:r>
        <w:rPr>
          <w:rFonts w:hint="eastAsia" w:ascii="仿宋_GB2312" w:hAnsi="仿宋_GB2312" w:eastAsia="仿宋_GB2312" w:cs="仿宋_GB2312"/>
          <w:b/>
          <w:bCs/>
          <w:sz w:val="28"/>
          <w:szCs w:val="28"/>
          <w:lang w:val="en-US" w:eastAsia="zh-CN" w:bidi="ar-SA"/>
        </w:rPr>
        <w:t xml:space="preserve"> </w:t>
      </w:r>
      <w:r>
        <w:rPr>
          <w:rFonts w:hint="eastAsia" w:cs="Times New Roman"/>
          <w:lang w:val="en-US" w:eastAsia="zh-CN"/>
        </w:rPr>
        <w:t>▲</w:t>
      </w:r>
      <w:r>
        <w:rPr>
          <w:rFonts w:ascii="仿宋_GB2312" w:hAnsi="仿宋_GB2312" w:eastAsia="仿宋_GB2312" w:cs="仿宋_GB2312"/>
          <w:b/>
          <w:bCs/>
          <w:sz w:val="28"/>
          <w:szCs w:val="28"/>
          <w:lang w:val="en-US" w:eastAsia="en-US" w:bidi="ar-SA"/>
        </w:rPr>
        <w:t>信息化服务运维人员要求</w:t>
      </w:r>
      <w:bookmarkEnd w:id="56"/>
    </w:p>
    <w:p w14:paraId="6CAA8F3B">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本项目涉及信息化服务运维人员的，运维人员应当是运维单位的正式人员，或者是与运维单位签订1年以上劳动合同且实际工作满1年的人员，常驻运维人员应当为技术骨干。</w:t>
      </w:r>
    </w:p>
    <w:p w14:paraId="2921CE16">
      <w:pPr>
        <w:keepNext w:val="0"/>
        <w:spacing w:before="0" w:after="0" w:line="360" w:lineRule="auto"/>
        <w:outlineLvl w:val="2"/>
        <w:rPr>
          <w:rFonts w:ascii="仿宋_GB2312" w:hAnsi="仿宋_GB2312" w:eastAsia="仿宋_GB2312" w:cs="仿宋_GB2312"/>
          <w:b/>
          <w:bCs/>
          <w:sz w:val="28"/>
          <w:szCs w:val="28"/>
          <w:lang w:val="en-US" w:eastAsia="en-US" w:bidi="ar-SA"/>
        </w:rPr>
      </w:pPr>
      <w:bookmarkStart w:id="57" w:name="_Toc256000034"/>
      <w:r>
        <w:rPr>
          <w:rFonts w:hint="eastAsia" w:ascii="仿宋_GB2312" w:hAnsi="仿宋_GB2312" w:eastAsia="仿宋_GB2312" w:cs="仿宋_GB2312"/>
          <w:b/>
          <w:bCs/>
          <w:sz w:val="28"/>
          <w:szCs w:val="28"/>
          <w:lang w:val="en-US" w:eastAsia="zh-CN" w:bidi="ar-SA"/>
        </w:rPr>
        <w:t>6</w:t>
      </w:r>
      <w:r>
        <w:rPr>
          <w:rFonts w:ascii="仿宋_GB2312" w:hAnsi="仿宋_GB2312" w:eastAsia="仿宋_GB2312" w:cs="仿宋_GB2312"/>
          <w:b/>
          <w:bCs/>
          <w:sz w:val="28"/>
          <w:szCs w:val="28"/>
          <w:lang w:val="en-US" w:eastAsia="en-US" w:bidi="ar-SA"/>
        </w:rPr>
        <w:t>.1.4其他</w:t>
      </w:r>
      <w:bookmarkEnd w:id="57"/>
    </w:p>
    <w:p w14:paraId="0BF6B53A">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3E6EB6AB">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34166C93">
      <w:pPr>
        <w:widowControl/>
        <w:spacing w:before="0" w:after="0" w:line="360" w:lineRule="auto"/>
        <w:ind w:firstLine="561"/>
        <w:jc w:val="left"/>
        <w:rPr>
          <w:rFonts w:ascii="仿宋_GB2312" w:hAnsi="仿宋_GB2312" w:eastAsia="仿宋_GB2312" w:cs="仿宋_GB2312"/>
          <w:kern w:val="0"/>
          <w:sz w:val="28"/>
          <w:szCs w:val="28"/>
          <w:lang w:eastAsia="en-US"/>
        </w:rPr>
      </w:pPr>
      <w:r>
        <w:rPr>
          <w:rFonts w:ascii="仿宋_GB2312" w:hAnsi="仿宋_GB2312" w:eastAsia="仿宋_GB2312" w:cs="仿宋_GB2312"/>
          <w:kern w:val="0"/>
          <w:sz w:val="28"/>
          <w:szCs w:val="28"/>
          <w:lang w:eastAsia="en-US"/>
        </w:rPr>
        <w:t xml:space="preserve">3.本项目中如涉及国家强制性产品认证证书（CCC 认证证书）、电信设备进网许可证、无线电发射设备核准证等市场准入类资质的，应严格执行国家相关法律法规的要求。 </w:t>
      </w:r>
    </w:p>
    <w:p w14:paraId="061F2668">
      <w:pPr>
        <w:widowControl/>
        <w:spacing w:before="0" w:after="0" w:line="360" w:lineRule="auto"/>
        <w:ind w:firstLine="561"/>
        <w:jc w:val="left"/>
        <w:rPr>
          <w:rFonts w:hint="eastAsia" w:ascii="仿宋" w:hAnsi="仿宋" w:eastAsia="仿宋" w:cs="Times New Roman"/>
          <w:b/>
          <w:bCs/>
          <w:sz w:val="28"/>
          <w:szCs w:val="28"/>
        </w:rPr>
      </w:pPr>
      <w:r>
        <w:rPr>
          <w:rFonts w:ascii="仿宋_GB2312" w:hAnsi="仿宋_GB2312" w:eastAsia="仿宋_GB2312" w:cs="仿宋_GB2312"/>
          <w:kern w:val="0"/>
          <w:sz w:val="28"/>
          <w:szCs w:val="28"/>
          <w:lang w:eastAsia="en-US"/>
        </w:rPr>
        <w:t>以上相关要求，由供应商在响应时应答，在履约验收中，采购人将按照采购文件、中标/成交供应商响应文件、采购合同等对中标/成交供应商提供的货物和服务进行验收，必要时依法依规开展相应检测、认证。</w:t>
      </w:r>
    </w:p>
    <w:p w14:paraId="3F3CA0BF">
      <w:pPr>
        <w:spacing w:line="360" w:lineRule="auto"/>
        <w:rPr>
          <w:rFonts w:hint="eastAsia" w:ascii="仿宋" w:hAnsi="仿宋" w:eastAsia="仿宋" w:cs="Times New Roman"/>
          <w:b/>
          <w:bCs/>
          <w:sz w:val="28"/>
          <w:szCs w:val="28"/>
        </w:rPr>
      </w:pPr>
    </w:p>
    <w:p w14:paraId="6C03D6C8">
      <w:pPr>
        <w:spacing w:line="360" w:lineRule="auto"/>
        <w:rPr>
          <w:rFonts w:ascii="仿宋" w:hAnsi="仿宋" w:eastAsia="仿宋" w:cs="Times New Roman"/>
          <w:b/>
          <w:bCs/>
          <w:sz w:val="28"/>
          <w:szCs w:val="28"/>
        </w:rPr>
      </w:pPr>
      <w:r>
        <w:rPr>
          <w:rFonts w:hint="eastAsia" w:ascii="仿宋" w:hAnsi="仿宋" w:eastAsia="仿宋" w:cs="Times New Roman"/>
          <w:b/>
          <w:bCs/>
          <w:sz w:val="28"/>
          <w:szCs w:val="28"/>
        </w:rPr>
        <w:t>商务要求表</w:t>
      </w:r>
    </w:p>
    <w:bookmarkEnd w:id="37"/>
    <w:tbl>
      <w:tblPr>
        <w:tblStyle w:val="4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14:paraId="6D6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980" w:type="dxa"/>
            <w:tcBorders>
              <w:top w:val="single" w:color="auto" w:sz="4" w:space="0"/>
              <w:left w:val="single" w:color="auto" w:sz="4" w:space="0"/>
              <w:bottom w:val="single" w:color="auto" w:sz="4" w:space="0"/>
              <w:right w:val="single" w:color="auto" w:sz="4" w:space="0"/>
            </w:tcBorders>
            <w:vAlign w:val="center"/>
          </w:tcPr>
          <w:p w14:paraId="6B11555C">
            <w:pPr>
              <w:snapToGrid w:val="0"/>
              <w:jc w:val="left"/>
              <w:rPr>
                <w:rFonts w:ascii="仿宋" w:hAnsi="仿宋" w:eastAsia="仿宋" w:cs="仿宋_GB2312"/>
                <w:b/>
                <w:color w:val="000000" w:themeColor="text1"/>
                <w:sz w:val="28"/>
                <w:szCs w:val="28"/>
              </w:rPr>
            </w:pPr>
            <w:r>
              <w:rPr>
                <w:rFonts w:hint="eastAsia" w:ascii="仿宋" w:hAnsi="仿宋" w:eastAsia="仿宋" w:cs="仿宋_GB2312"/>
                <w:b/>
                <w:color w:val="000000" w:themeColor="text1"/>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D2302BF">
            <w:pPr>
              <w:snapToGrid w:val="0"/>
              <w:rPr>
                <w:rFonts w:hint="eastAsia" w:ascii="仿宋" w:hAnsi="仿宋" w:eastAsia="仿宋" w:cs="Times New Roman"/>
                <w:color w:val="000000" w:themeColor="text1"/>
                <w:sz w:val="28"/>
                <w:szCs w:val="28"/>
                <w:lang w:eastAsia="zh-CN"/>
              </w:rPr>
            </w:pPr>
            <w:r>
              <w:rPr>
                <w:rFonts w:hint="eastAsia" w:ascii="仿宋" w:hAnsi="仿宋" w:eastAsia="仿宋" w:cs="Times New Roman"/>
                <w:color w:val="000000" w:themeColor="text1"/>
                <w:sz w:val="28"/>
                <w:szCs w:val="28"/>
                <w:lang w:eastAsia="zh-CN"/>
              </w:rPr>
              <w:t>项目工期：合同签订后一年；</w:t>
            </w:r>
          </w:p>
          <w:p w14:paraId="1235096C">
            <w:pPr>
              <w:snapToGrid w:val="0"/>
              <w:rPr>
                <w:rFonts w:hint="eastAsia" w:ascii="仿宋" w:hAnsi="仿宋" w:eastAsia="仿宋" w:cs="Times New Roman"/>
                <w:color w:val="000000" w:themeColor="text1"/>
                <w:sz w:val="28"/>
                <w:szCs w:val="28"/>
                <w:lang w:eastAsia="zh-CN"/>
              </w:rPr>
            </w:pPr>
            <w:r>
              <w:rPr>
                <w:rFonts w:hint="eastAsia" w:ascii="仿宋" w:hAnsi="仿宋" w:eastAsia="仿宋" w:cs="Times New Roman"/>
                <w:color w:val="000000" w:themeColor="text1"/>
                <w:sz w:val="28"/>
                <w:szCs w:val="28"/>
                <w:lang w:eastAsia="zh-CN"/>
              </w:rPr>
              <w:t>地点：采购人指定地点</w:t>
            </w:r>
          </w:p>
        </w:tc>
      </w:tr>
      <w:tr w14:paraId="63AA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980" w:type="dxa"/>
            <w:tcBorders>
              <w:top w:val="single" w:color="auto" w:sz="4" w:space="0"/>
              <w:left w:val="single" w:color="auto" w:sz="4" w:space="0"/>
              <w:bottom w:val="single" w:color="auto" w:sz="4" w:space="0"/>
              <w:right w:val="single" w:color="auto" w:sz="4" w:space="0"/>
            </w:tcBorders>
            <w:vAlign w:val="center"/>
          </w:tcPr>
          <w:p w14:paraId="7BD97B57">
            <w:pPr>
              <w:snapToGrid w:val="0"/>
              <w:jc w:val="left"/>
              <w:rPr>
                <w:rFonts w:ascii="仿宋" w:hAnsi="仿宋" w:eastAsia="仿宋" w:cs="仿宋_GB2312"/>
                <w:b/>
                <w:color w:val="000000" w:themeColor="text1"/>
                <w:sz w:val="28"/>
                <w:szCs w:val="28"/>
              </w:rPr>
            </w:pPr>
            <w:r>
              <w:rPr>
                <w:rFonts w:hint="eastAsia" w:ascii="仿宋" w:hAnsi="仿宋" w:eastAsia="仿宋" w:cs="仿宋_GB2312"/>
                <w:b/>
                <w:color w:val="000000" w:themeColor="text1"/>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3CACD5C3">
            <w:pPr>
              <w:snapToGrid w:val="0"/>
              <w:rPr>
                <w:rFonts w:hint="eastAsia" w:ascii="仿宋" w:hAnsi="仿宋" w:eastAsia="仿宋" w:cs="Times New Roman"/>
                <w:color w:val="000000" w:themeColor="text1"/>
                <w:sz w:val="28"/>
                <w:szCs w:val="28"/>
                <w:lang w:eastAsia="zh-CN"/>
              </w:rPr>
            </w:pPr>
            <w:r>
              <w:rPr>
                <w:rFonts w:hint="eastAsia" w:ascii="仿宋" w:hAnsi="仿宋" w:eastAsia="仿宋" w:cs="Times New Roman"/>
                <w:color w:val="000000" w:themeColor="text1"/>
                <w:sz w:val="28"/>
                <w:szCs w:val="28"/>
                <w:lang w:eastAsia="zh-CN"/>
              </w:rPr>
              <w:t>无履约保证金。</w:t>
            </w:r>
          </w:p>
          <w:p w14:paraId="63EA5C39">
            <w:pPr>
              <w:snapToGrid w:val="0"/>
              <w:rPr>
                <w:rFonts w:hint="eastAsia" w:ascii="仿宋" w:hAnsi="仿宋" w:eastAsia="仿宋" w:cs="Times New Roman"/>
                <w:color w:val="000000" w:themeColor="text1"/>
                <w:sz w:val="28"/>
                <w:szCs w:val="28"/>
                <w:lang w:eastAsia="zh-CN"/>
              </w:rPr>
            </w:pPr>
            <w:r>
              <w:rPr>
                <w:rFonts w:hint="eastAsia" w:ascii="仿宋" w:hAnsi="仿宋" w:eastAsia="仿宋" w:cs="Times New Roman"/>
                <w:color w:val="000000" w:themeColor="text1"/>
                <w:sz w:val="28"/>
                <w:szCs w:val="28"/>
                <w:lang w:eastAsia="zh-CN"/>
              </w:rPr>
              <w:t>付款条件：本项目分四期（每</w:t>
            </w:r>
            <w:r>
              <w:rPr>
                <w:rFonts w:hint="eastAsia" w:ascii="仿宋" w:hAnsi="仿宋" w:eastAsia="仿宋" w:cs="Times New Roman"/>
                <w:color w:val="000000" w:themeColor="text1"/>
                <w:sz w:val="28"/>
                <w:szCs w:val="28"/>
                <w:lang w:val="en-US" w:eastAsia="zh-CN"/>
              </w:rPr>
              <w:t>3个月一期</w:t>
            </w:r>
            <w:r>
              <w:rPr>
                <w:rFonts w:hint="eastAsia" w:ascii="仿宋" w:hAnsi="仿宋" w:eastAsia="仿宋" w:cs="Times New Roman"/>
                <w:color w:val="000000" w:themeColor="text1"/>
                <w:sz w:val="28"/>
                <w:szCs w:val="28"/>
                <w:lang w:eastAsia="zh-CN"/>
              </w:rPr>
              <w:t>），前</w:t>
            </w:r>
            <w:r>
              <w:rPr>
                <w:rFonts w:hint="eastAsia" w:ascii="仿宋" w:hAnsi="仿宋" w:eastAsia="仿宋" w:cs="Times New Roman"/>
                <w:color w:val="000000" w:themeColor="text1"/>
                <w:sz w:val="28"/>
                <w:szCs w:val="28"/>
                <w:lang w:val="en-US" w:eastAsia="zh-CN"/>
              </w:rPr>
              <w:t>3期在当期前</w:t>
            </w:r>
            <w:r>
              <w:rPr>
                <w:rFonts w:hint="eastAsia" w:ascii="仿宋" w:hAnsi="仿宋" w:eastAsia="仿宋" w:cs="Times New Roman"/>
                <w:color w:val="000000" w:themeColor="text1"/>
                <w:sz w:val="28"/>
                <w:szCs w:val="28"/>
                <w:highlight w:val="yellow"/>
                <w:lang w:val="en-US" w:eastAsia="zh-CN"/>
              </w:rPr>
              <w:t>7个工作日支付</w:t>
            </w:r>
            <w:r>
              <w:rPr>
                <w:rFonts w:hint="eastAsia" w:ascii="仿宋" w:hAnsi="仿宋" w:eastAsia="仿宋" w:cs="Times New Roman"/>
                <w:color w:val="000000" w:themeColor="text1"/>
                <w:sz w:val="28"/>
                <w:szCs w:val="28"/>
                <w:lang w:val="en-US" w:eastAsia="zh-CN"/>
              </w:rPr>
              <w:t>，每期支付合同金额的25%；第4期在服务期满且整体验收合格后支付，支付合同金额的25%。</w:t>
            </w:r>
          </w:p>
        </w:tc>
      </w:tr>
      <w:tr w14:paraId="00A9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980" w:type="dxa"/>
            <w:tcBorders>
              <w:top w:val="single" w:color="auto" w:sz="4" w:space="0"/>
              <w:left w:val="single" w:color="auto" w:sz="4" w:space="0"/>
              <w:bottom w:val="single" w:color="auto" w:sz="4" w:space="0"/>
              <w:right w:val="single" w:color="auto" w:sz="4" w:space="0"/>
            </w:tcBorders>
            <w:vAlign w:val="center"/>
          </w:tcPr>
          <w:p w14:paraId="520AF934">
            <w:pPr>
              <w:snapToGrid w:val="0"/>
              <w:jc w:val="left"/>
              <w:rPr>
                <w:rFonts w:ascii="仿宋" w:hAnsi="仿宋" w:eastAsia="仿宋" w:cs="仿宋_GB2312"/>
                <w:b/>
                <w:color w:val="000000" w:themeColor="text1"/>
                <w:sz w:val="28"/>
                <w:szCs w:val="28"/>
              </w:rPr>
            </w:pPr>
            <w:r>
              <w:rPr>
                <w:rFonts w:hint="eastAsia" w:ascii="仿宋" w:hAnsi="仿宋" w:eastAsia="仿宋" w:cs="仿宋_GB2312"/>
                <w:b/>
                <w:color w:val="000000" w:themeColor="text1"/>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6CB7692">
            <w:pPr>
              <w:snapToGrid w:val="0"/>
              <w:rPr>
                <w:rFonts w:hint="eastAsia" w:ascii="仿宋" w:hAnsi="仿宋" w:eastAsia="仿宋" w:cs="Times New Roman"/>
                <w:color w:val="000000" w:themeColor="text1"/>
                <w:sz w:val="28"/>
                <w:szCs w:val="28"/>
                <w:lang w:eastAsia="zh-CN"/>
              </w:rPr>
            </w:pPr>
            <w:r>
              <w:rPr>
                <w:rFonts w:hint="eastAsia" w:ascii="仿宋" w:hAnsi="仿宋" w:eastAsia="仿宋" w:cs="Times New Roman"/>
                <w:color w:val="000000" w:themeColor="text1"/>
                <w:sz w:val="28"/>
                <w:szCs w:val="28"/>
                <w:lang w:eastAsia="zh-CN"/>
              </w:rPr>
              <w:t>无特别说明，按“第</w:t>
            </w:r>
            <w:r>
              <w:rPr>
                <w:rFonts w:hint="eastAsia" w:ascii="仿宋" w:hAnsi="仿宋" w:eastAsia="仿宋" w:cs="Times New Roman"/>
                <w:color w:val="000000" w:themeColor="text1"/>
                <w:sz w:val="28"/>
                <w:szCs w:val="28"/>
                <w:lang w:val="en-US" w:eastAsia="zh-CN"/>
              </w:rPr>
              <w:t>四</w:t>
            </w:r>
            <w:r>
              <w:rPr>
                <w:rFonts w:hint="eastAsia" w:ascii="仿宋" w:hAnsi="仿宋" w:eastAsia="仿宋" w:cs="Times New Roman"/>
                <w:color w:val="000000" w:themeColor="text1"/>
                <w:sz w:val="28"/>
                <w:szCs w:val="28"/>
                <w:lang w:eastAsia="zh-CN"/>
              </w:rPr>
              <w:t>章  浙江省政府采购合同主要条款指引”相关违约责任及争议解决方式内容。</w:t>
            </w:r>
          </w:p>
        </w:tc>
      </w:tr>
    </w:tbl>
    <w:p w14:paraId="22497234">
      <w:pPr>
        <w:widowControl w:val="0"/>
        <w:spacing w:before="240" w:after="60"/>
        <w:jc w:val="both"/>
        <w:outlineLvl w:val="0"/>
        <w:rPr>
          <w:rFonts w:hint="eastAsia" w:ascii="Cambria" w:hAnsi="Cambria" w:eastAsia="宋体" w:cs="Times New Roman"/>
          <w:b/>
          <w:bCs/>
          <w:kern w:val="0"/>
          <w:sz w:val="32"/>
          <w:szCs w:val="32"/>
          <w:lang w:val="en-US" w:eastAsia="zh-CN" w:bidi="ar-SA"/>
        </w:rPr>
      </w:pPr>
    </w:p>
    <w:p w14:paraId="4F2BCD40"/>
    <w:p w14:paraId="4F938FED"/>
    <w:p w14:paraId="65FF8132"/>
    <w:p w14:paraId="63BAE6A4"/>
    <w:p w14:paraId="1197FCF7"/>
    <w:p w14:paraId="07CFA878"/>
    <w:p w14:paraId="7E4402D3"/>
    <w:p w14:paraId="01A55D6D"/>
    <w:p w14:paraId="3EAEBFA2">
      <w:pPr>
        <w:pStyle w:val="44"/>
      </w:pPr>
    </w:p>
    <w:p w14:paraId="38E20647">
      <w:pPr>
        <w:pStyle w:val="42"/>
        <w:jc w:val="both"/>
      </w:pPr>
    </w:p>
    <w:p w14:paraId="1E1B03CA">
      <w:pPr>
        <w:pStyle w:val="42"/>
        <w:rPr>
          <w:rFonts w:hint="eastAsia"/>
          <w:lang w:eastAsia="zh-CN"/>
        </w:rPr>
      </w:pPr>
    </w:p>
    <w:p w14:paraId="5184254E">
      <w:pPr>
        <w:rPr>
          <w:rFonts w:hint="eastAsia"/>
          <w:lang w:eastAsia="zh-CN"/>
        </w:rPr>
      </w:pPr>
    </w:p>
    <w:p w14:paraId="2B20D25A">
      <w:pPr>
        <w:rPr>
          <w:rFonts w:hint="eastAsia"/>
          <w:lang w:eastAsia="zh-CN"/>
        </w:rPr>
      </w:pPr>
    </w:p>
    <w:p w14:paraId="0528FD77">
      <w:pPr>
        <w:rPr>
          <w:rFonts w:hint="eastAsia"/>
          <w:lang w:eastAsia="zh-CN"/>
        </w:rPr>
      </w:pPr>
    </w:p>
    <w:p w14:paraId="02AD9505">
      <w:pPr>
        <w:rPr>
          <w:rFonts w:hint="eastAsia"/>
          <w:lang w:eastAsia="zh-CN"/>
        </w:rPr>
      </w:pPr>
    </w:p>
    <w:p w14:paraId="65CB4CC5">
      <w:pPr>
        <w:rPr>
          <w:rFonts w:hint="eastAsia"/>
          <w:lang w:eastAsia="zh-CN"/>
        </w:rPr>
      </w:pPr>
    </w:p>
    <w:p w14:paraId="7BE16C73">
      <w:pPr>
        <w:rPr>
          <w:rFonts w:hint="eastAsia"/>
          <w:lang w:eastAsia="zh-CN"/>
        </w:rPr>
      </w:pPr>
    </w:p>
    <w:p w14:paraId="0A263A39">
      <w:pPr>
        <w:rPr>
          <w:rFonts w:hint="eastAsia"/>
          <w:lang w:eastAsia="zh-CN"/>
        </w:rPr>
      </w:pPr>
    </w:p>
    <w:p w14:paraId="5AABD249">
      <w:pPr>
        <w:rPr>
          <w:rFonts w:hint="eastAsia"/>
          <w:lang w:eastAsia="zh-CN"/>
        </w:rPr>
      </w:pPr>
    </w:p>
    <w:p w14:paraId="5778DC0C">
      <w:pPr>
        <w:pStyle w:val="42"/>
        <w:rPr>
          <w:rFonts w:hint="eastAsia"/>
        </w:rPr>
      </w:pPr>
    </w:p>
    <w:p w14:paraId="337B10C8">
      <w:pPr>
        <w:pStyle w:val="42"/>
        <w:rPr>
          <w:rFonts w:hint="eastAsia"/>
        </w:rPr>
      </w:pPr>
    </w:p>
    <w:p w14:paraId="077B46BE">
      <w:pPr>
        <w:pStyle w:val="42"/>
        <w:jc w:val="both"/>
        <w:rPr>
          <w:rFonts w:hint="eastAsia"/>
        </w:rPr>
      </w:pPr>
    </w:p>
    <w:p w14:paraId="3D580500">
      <w:pPr>
        <w:rPr>
          <w:rFonts w:hint="eastAsia"/>
        </w:rPr>
      </w:pPr>
    </w:p>
    <w:p w14:paraId="51F04DB1">
      <w:pPr>
        <w:pStyle w:val="42"/>
      </w:pPr>
      <w:r>
        <w:rPr>
          <w:rFonts w:hint="eastAsia"/>
        </w:rPr>
        <w:t>第四章</w:t>
      </w:r>
      <w:r>
        <w:rPr>
          <w:rFonts w:hint="eastAsia"/>
          <w:lang w:val="en-US" w:eastAsia="zh-CN"/>
        </w:rPr>
        <w:t xml:space="preserve"> </w:t>
      </w:r>
      <w:r>
        <w:rPr>
          <w:rFonts w:hint="eastAsia"/>
        </w:rPr>
        <w:t>浙江省政府采购合同主要条款指引</w:t>
      </w:r>
      <w:bookmarkEnd w:id="29"/>
      <w:bookmarkEnd w:id="30"/>
    </w:p>
    <w:p w14:paraId="454A055B">
      <w:pPr>
        <w:snapToGrid w:val="0"/>
        <w:spacing w:before="120" w:beforeLines="50" w:after="120" w:afterLines="50"/>
        <w:jc w:val="center"/>
        <w:rPr>
          <w:rFonts w:ascii="仿宋" w:hAnsi="仿宋" w:eastAsia="仿宋"/>
          <w:b/>
          <w:bCs/>
          <w:sz w:val="36"/>
          <w:szCs w:val="36"/>
          <w:highlight w:val="yellow"/>
        </w:rPr>
      </w:pPr>
      <w:r>
        <w:rPr>
          <w:rFonts w:hint="eastAsia" w:ascii="宋体" w:hAnsi="宋体" w:eastAsia="宋体" w:cs="宋体"/>
          <w:b/>
          <w:bCs/>
          <w:color w:val="000000"/>
          <w:kern w:val="0"/>
          <w:sz w:val="28"/>
          <w:highlight w:val="yellow"/>
        </w:rPr>
        <w:t>（本合同为样稿</w:t>
      </w:r>
      <w:r>
        <w:rPr>
          <w:rFonts w:hint="eastAsia" w:ascii="宋体" w:hAnsi="宋体" w:eastAsia="宋体" w:cs="宋体"/>
          <w:b/>
          <w:bCs/>
          <w:color w:val="000000"/>
          <w:kern w:val="0"/>
          <w:sz w:val="28"/>
          <w:highlight w:val="yellow"/>
          <w:lang w:eastAsia="zh-CN"/>
        </w:rPr>
        <w:t>，</w:t>
      </w:r>
      <w:r>
        <w:rPr>
          <w:rFonts w:hint="eastAsia" w:ascii="宋体" w:hAnsi="宋体" w:eastAsia="宋体" w:cs="宋体"/>
          <w:b/>
          <w:bCs/>
          <w:color w:val="000000"/>
          <w:kern w:val="0"/>
          <w:sz w:val="28"/>
          <w:highlight w:val="yellow"/>
        </w:rPr>
        <w:t>最终稿由甲乙双方协商确定）</w:t>
      </w:r>
    </w:p>
    <w:p w14:paraId="3864D488">
      <w:pPr>
        <w:pStyle w:val="25"/>
        <w:snapToGrid w:val="0"/>
        <w:spacing w:before="120" w:line="360" w:lineRule="auto"/>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编号：ZZCG202</w:t>
      </w:r>
      <w:r>
        <w:rPr>
          <w:rFonts w:hint="eastAsia" w:ascii="仿宋" w:hAnsi="仿宋" w:eastAsia="仿宋"/>
          <w:sz w:val="30"/>
          <w:szCs w:val="30"/>
          <w:lang w:val="en-US" w:eastAsia="zh-CN"/>
        </w:rPr>
        <w:t>4X</w:t>
      </w:r>
      <w:r>
        <w:rPr>
          <w:rFonts w:hint="eastAsia" w:ascii="仿宋" w:hAnsi="仿宋" w:eastAsia="仿宋"/>
          <w:sz w:val="30"/>
          <w:szCs w:val="30"/>
        </w:rPr>
        <w:t>-</w:t>
      </w:r>
    </w:p>
    <w:p w14:paraId="5AC5C2F1">
      <w:pPr>
        <w:pStyle w:val="25"/>
        <w:snapToGrid w:val="0"/>
        <w:spacing w:before="120" w:line="360" w:lineRule="auto"/>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确认号：</w:t>
      </w:r>
    </w:p>
    <w:p w14:paraId="2419A035">
      <w:pPr>
        <w:spacing w:line="520" w:lineRule="exact"/>
        <w:ind w:firstLine="281" w:firstLineChars="100"/>
        <w:rPr>
          <w:rFonts w:ascii="仿宋" w:hAnsi="仿宋" w:eastAsia="仿宋" w:cs="Times New Roman"/>
          <w:sz w:val="28"/>
          <w:szCs w:val="30"/>
        </w:rPr>
      </w:pPr>
      <w:bookmarkStart w:id="58" w:name="_Toc510136962"/>
      <w:r>
        <w:rPr>
          <w:rFonts w:hint="eastAsia" w:ascii="仿宋" w:hAnsi="仿宋" w:eastAsia="仿宋" w:cs="微软雅黑"/>
          <w:b/>
          <w:bCs/>
          <w:sz w:val="28"/>
          <w:szCs w:val="30"/>
        </w:rPr>
        <w:t>甲方</w:t>
      </w:r>
      <w:r>
        <w:rPr>
          <w:rFonts w:hint="eastAsia" w:ascii="仿宋" w:hAnsi="仿宋" w:eastAsia="仿宋" w:cs="Times New Roman"/>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14:paraId="568D25D6">
      <w:pPr>
        <w:spacing w:line="520" w:lineRule="exact"/>
        <w:ind w:firstLine="281" w:firstLineChars="100"/>
        <w:rPr>
          <w:rFonts w:ascii="仿宋" w:hAnsi="仿宋" w:eastAsia="仿宋" w:cs="Times New Roman"/>
          <w:sz w:val="28"/>
          <w:szCs w:val="30"/>
        </w:rPr>
      </w:pPr>
      <w:r>
        <w:rPr>
          <w:rFonts w:hint="eastAsia" w:ascii="仿宋" w:hAnsi="仿宋" w:eastAsia="仿宋" w:cs="微软雅黑"/>
          <w:b/>
          <w:bCs/>
          <w:sz w:val="28"/>
          <w:szCs w:val="30"/>
        </w:rPr>
        <w:t>乙方</w:t>
      </w:r>
      <w:r>
        <w:rPr>
          <w:rFonts w:hint="eastAsia" w:ascii="仿宋" w:hAnsi="仿宋" w:eastAsia="仿宋" w:cs="Times New Roman"/>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14:paraId="183B5EEE">
      <w:pPr>
        <w:widowControl w:val="0"/>
        <w:adjustRightInd w:val="0"/>
        <w:snapToGrid w:val="0"/>
        <w:spacing w:before="120" w:beforeLines="50" w:line="460" w:lineRule="exact"/>
        <w:ind w:firstLine="554" w:firstLineChars="198"/>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甲</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乙双方根据浙江省政府采购中心关于</w:t>
      </w:r>
      <w:r>
        <w:rPr>
          <w:rFonts w:hint="eastAsia" w:ascii="仿宋" w:hAnsi="仿宋" w:eastAsia="仿宋" w:cs="微软雅黑"/>
          <w:kern w:val="2"/>
          <w:sz w:val="28"/>
          <w:szCs w:val="30"/>
          <w:lang w:val="en-US" w:eastAsia="zh-CN" w:bidi="ar-SA"/>
        </w:rPr>
        <w:t>项目编号为</w:t>
      </w:r>
      <w:r>
        <w:rPr>
          <w:rFonts w:hint="eastAsia" w:ascii="仿宋" w:hAnsi="仿宋" w:eastAsia="仿宋" w:cs="Times New Roman"/>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标项及名称</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项目单一来源采购的结果</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签署本合同</w:t>
      </w:r>
      <w:r>
        <w:rPr>
          <w:rFonts w:hint="eastAsia" w:ascii="仿宋" w:hAnsi="仿宋" w:eastAsia="仿宋" w:cs="Malgun Gothic Semilight"/>
          <w:snapToGrid w:val="0"/>
          <w:kern w:val="0"/>
          <w:sz w:val="28"/>
          <w:szCs w:val="30"/>
          <w:lang w:val="en-US" w:eastAsia="zh-CN" w:bidi="ar-SA"/>
        </w:rPr>
        <w:t>。</w:t>
      </w:r>
    </w:p>
    <w:p w14:paraId="1B415589">
      <w:pPr>
        <w:widowControl w:val="0"/>
        <w:adjustRightInd w:val="0"/>
        <w:snapToGrid w:val="0"/>
        <w:spacing w:before="120" w:beforeLines="50" w:line="460" w:lineRule="exact"/>
        <w:ind w:firstLine="599" w:firstLineChars="213"/>
        <w:jc w:val="both"/>
        <w:rPr>
          <w:rFonts w:ascii="仿宋" w:hAnsi="仿宋" w:eastAsia="仿宋" w:cs="Times New Roman"/>
          <w:b/>
          <w:kern w:val="2"/>
          <w:sz w:val="28"/>
          <w:szCs w:val="30"/>
          <w:lang w:val="en-US" w:eastAsia="zh-CN" w:bidi="ar-SA"/>
        </w:rPr>
      </w:pPr>
      <w:r>
        <w:rPr>
          <w:rFonts w:hint="eastAsia" w:ascii="仿宋" w:hAnsi="仿宋" w:eastAsia="仿宋" w:cs="微软雅黑"/>
          <w:b/>
          <w:snapToGrid w:val="0"/>
          <w:kern w:val="0"/>
          <w:sz w:val="28"/>
          <w:szCs w:val="30"/>
          <w:lang w:val="en-US" w:eastAsia="zh-CN" w:bidi="ar-SA"/>
        </w:rPr>
        <w:t>一</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项目内容</w:t>
      </w:r>
      <w:r>
        <w:rPr>
          <w:rFonts w:hint="eastAsia" w:ascii="仿宋" w:hAnsi="仿宋" w:eastAsia="仿宋" w:cs="微软雅黑"/>
          <w:b/>
          <w:kern w:val="2"/>
          <w:sz w:val="28"/>
          <w:szCs w:val="30"/>
          <w:lang w:val="en-US" w:eastAsia="zh-CN" w:bidi="ar-SA"/>
        </w:rPr>
        <w:t>及合同价格</w:t>
      </w:r>
    </w:p>
    <w:p w14:paraId="5E14C2E5">
      <w:pPr>
        <w:widowControl w:val="0"/>
        <w:adjustRightInd w:val="0"/>
        <w:snapToGrid w:val="0"/>
        <w:spacing w:before="120" w:beforeLines="50" w:line="460" w:lineRule="exact"/>
        <w:ind w:firstLine="596" w:firstLineChars="213"/>
        <w:jc w:val="right"/>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金额单位</w:t>
      </w:r>
      <w:r>
        <w:rPr>
          <w:rFonts w:hint="eastAsia" w:ascii="仿宋" w:hAnsi="仿宋" w:eastAsia="仿宋" w:cs="Malgun Gothic Semilight"/>
          <w:kern w:val="2"/>
          <w:sz w:val="28"/>
          <w:szCs w:val="30"/>
          <w:lang w:val="en-US" w:eastAsia="zh-CN" w:bidi="ar-SA"/>
        </w:rPr>
        <w:t>：</w:t>
      </w:r>
      <w:r>
        <w:rPr>
          <w:rFonts w:hint="eastAsia" w:ascii="仿宋" w:hAnsi="仿宋" w:eastAsia="仿宋" w:cs="微软雅黑"/>
          <w:kern w:val="2"/>
          <w:sz w:val="28"/>
          <w:szCs w:val="30"/>
          <w:lang w:val="en-US" w:eastAsia="zh-CN" w:bidi="ar-SA"/>
        </w:rPr>
        <w:t>元</w:t>
      </w:r>
    </w:p>
    <w:tbl>
      <w:tblPr>
        <w:tblStyle w:val="45"/>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1980"/>
        <w:gridCol w:w="1260"/>
        <w:gridCol w:w="1572"/>
      </w:tblGrid>
      <w:tr w14:paraId="0160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8" w:type="dxa"/>
            <w:tcBorders>
              <w:top w:val="single" w:color="auto" w:sz="4" w:space="0"/>
              <w:left w:val="single" w:color="auto" w:sz="4" w:space="0"/>
              <w:bottom w:val="single" w:color="auto" w:sz="4" w:space="0"/>
              <w:right w:val="single" w:color="auto" w:sz="4" w:space="0"/>
            </w:tcBorders>
            <w:vAlign w:val="center"/>
          </w:tcPr>
          <w:p w14:paraId="6B7C6952">
            <w:pPr>
              <w:widowControl w:val="0"/>
              <w:snapToGrid w:val="0"/>
              <w:spacing w:before="120" w:beforeLines="50" w:line="460" w:lineRule="exact"/>
              <w:jc w:val="center"/>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项目名称</w:t>
            </w:r>
          </w:p>
        </w:tc>
        <w:tc>
          <w:tcPr>
            <w:tcW w:w="1980" w:type="dxa"/>
            <w:tcBorders>
              <w:top w:val="single" w:color="auto" w:sz="4" w:space="0"/>
              <w:left w:val="single" w:color="auto" w:sz="4" w:space="0"/>
              <w:bottom w:val="single" w:color="auto" w:sz="4" w:space="0"/>
              <w:right w:val="single" w:color="auto" w:sz="4" w:space="0"/>
            </w:tcBorders>
            <w:vAlign w:val="center"/>
          </w:tcPr>
          <w:p w14:paraId="525118D9">
            <w:pPr>
              <w:widowControl w:val="0"/>
              <w:snapToGrid w:val="0"/>
              <w:spacing w:before="120" w:beforeLines="50" w:line="460" w:lineRule="exact"/>
              <w:jc w:val="center"/>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型号规格</w:t>
            </w:r>
          </w:p>
        </w:tc>
        <w:tc>
          <w:tcPr>
            <w:tcW w:w="1980" w:type="dxa"/>
            <w:tcBorders>
              <w:top w:val="single" w:color="auto" w:sz="4" w:space="0"/>
              <w:left w:val="single" w:color="auto" w:sz="4" w:space="0"/>
              <w:bottom w:val="single" w:color="auto" w:sz="4" w:space="0"/>
              <w:right w:val="single" w:color="auto" w:sz="4" w:space="0"/>
            </w:tcBorders>
            <w:vAlign w:val="center"/>
          </w:tcPr>
          <w:p w14:paraId="0CD1602F">
            <w:pPr>
              <w:widowControl w:val="0"/>
              <w:snapToGrid w:val="0"/>
              <w:spacing w:before="120" w:beforeLines="50" w:line="460" w:lineRule="exact"/>
              <w:jc w:val="center"/>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配置要求</w:t>
            </w:r>
          </w:p>
        </w:tc>
        <w:tc>
          <w:tcPr>
            <w:tcW w:w="1260" w:type="dxa"/>
            <w:tcBorders>
              <w:top w:val="single" w:color="auto" w:sz="4" w:space="0"/>
              <w:left w:val="single" w:color="auto" w:sz="4" w:space="0"/>
              <w:bottom w:val="single" w:color="auto" w:sz="4" w:space="0"/>
              <w:right w:val="single" w:color="auto" w:sz="4" w:space="0"/>
            </w:tcBorders>
            <w:vAlign w:val="center"/>
          </w:tcPr>
          <w:p w14:paraId="55D6553F">
            <w:pPr>
              <w:widowControl w:val="0"/>
              <w:snapToGrid w:val="0"/>
              <w:spacing w:before="120" w:beforeLines="50" w:line="460" w:lineRule="exact"/>
              <w:ind w:left="-108"/>
              <w:jc w:val="center"/>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数量</w:t>
            </w:r>
          </w:p>
        </w:tc>
        <w:tc>
          <w:tcPr>
            <w:tcW w:w="1572" w:type="dxa"/>
            <w:tcBorders>
              <w:top w:val="single" w:color="auto" w:sz="4" w:space="0"/>
              <w:left w:val="single" w:color="auto" w:sz="4" w:space="0"/>
              <w:bottom w:val="single" w:color="auto" w:sz="4" w:space="0"/>
              <w:right w:val="single" w:color="auto" w:sz="4" w:space="0"/>
            </w:tcBorders>
            <w:vAlign w:val="center"/>
          </w:tcPr>
          <w:p w14:paraId="4023C40F">
            <w:pPr>
              <w:widowControl w:val="0"/>
              <w:snapToGrid w:val="0"/>
              <w:spacing w:before="120" w:beforeLines="50" w:line="460" w:lineRule="exact"/>
              <w:ind w:left="-108"/>
              <w:jc w:val="center"/>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单价</w:t>
            </w:r>
          </w:p>
        </w:tc>
      </w:tr>
      <w:tr w14:paraId="6DAC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38" w:type="dxa"/>
            <w:tcBorders>
              <w:top w:val="single" w:color="auto" w:sz="4" w:space="0"/>
              <w:left w:val="single" w:color="auto" w:sz="4" w:space="0"/>
              <w:bottom w:val="single" w:color="auto" w:sz="4" w:space="0"/>
              <w:right w:val="single" w:color="auto" w:sz="4" w:space="0"/>
            </w:tcBorders>
          </w:tcPr>
          <w:p w14:paraId="446F4CC0">
            <w:pPr>
              <w:spacing w:line="460" w:lineRule="exact"/>
              <w:ind w:firstLine="596" w:firstLineChars="213"/>
              <w:rPr>
                <w:rFonts w:ascii="仿宋" w:hAnsi="仿宋" w:eastAsia="仿宋" w:cs="Times New Roman"/>
                <w:sz w:val="28"/>
                <w:szCs w:val="30"/>
              </w:rPr>
            </w:pPr>
          </w:p>
        </w:tc>
        <w:tc>
          <w:tcPr>
            <w:tcW w:w="1980" w:type="dxa"/>
            <w:tcBorders>
              <w:top w:val="single" w:color="auto" w:sz="4" w:space="0"/>
              <w:left w:val="single" w:color="auto" w:sz="4" w:space="0"/>
              <w:bottom w:val="single" w:color="auto" w:sz="4" w:space="0"/>
              <w:right w:val="single" w:color="auto" w:sz="4" w:space="0"/>
            </w:tcBorders>
          </w:tcPr>
          <w:p w14:paraId="3632E81F">
            <w:pPr>
              <w:spacing w:line="460" w:lineRule="exact"/>
              <w:ind w:firstLine="596" w:firstLineChars="213"/>
              <w:rPr>
                <w:rFonts w:ascii="仿宋" w:hAnsi="仿宋" w:eastAsia="仿宋" w:cs="Times New Roman"/>
                <w:sz w:val="28"/>
                <w:szCs w:val="30"/>
              </w:rPr>
            </w:pPr>
          </w:p>
        </w:tc>
        <w:tc>
          <w:tcPr>
            <w:tcW w:w="1980" w:type="dxa"/>
            <w:tcBorders>
              <w:top w:val="single" w:color="auto" w:sz="4" w:space="0"/>
              <w:left w:val="single" w:color="auto" w:sz="4" w:space="0"/>
              <w:bottom w:val="single" w:color="auto" w:sz="4" w:space="0"/>
              <w:right w:val="single" w:color="auto" w:sz="4" w:space="0"/>
            </w:tcBorders>
          </w:tcPr>
          <w:p w14:paraId="53FBD8B9">
            <w:pPr>
              <w:spacing w:line="460" w:lineRule="exact"/>
              <w:ind w:firstLine="596" w:firstLineChars="213"/>
              <w:rPr>
                <w:rFonts w:ascii="仿宋" w:hAnsi="仿宋" w:eastAsia="仿宋" w:cs="Times New Roman"/>
                <w:sz w:val="28"/>
                <w:szCs w:val="30"/>
              </w:rPr>
            </w:pPr>
          </w:p>
        </w:tc>
        <w:tc>
          <w:tcPr>
            <w:tcW w:w="1260" w:type="dxa"/>
            <w:tcBorders>
              <w:top w:val="single" w:color="auto" w:sz="4" w:space="0"/>
              <w:left w:val="single" w:color="auto" w:sz="4" w:space="0"/>
              <w:bottom w:val="single" w:color="auto" w:sz="4" w:space="0"/>
              <w:right w:val="single" w:color="auto" w:sz="4" w:space="0"/>
            </w:tcBorders>
          </w:tcPr>
          <w:p w14:paraId="50EB86C7">
            <w:pPr>
              <w:spacing w:line="460" w:lineRule="exact"/>
              <w:ind w:firstLine="596" w:firstLineChars="213"/>
              <w:rPr>
                <w:rFonts w:ascii="仿宋" w:hAnsi="仿宋" w:eastAsia="仿宋" w:cs="Times New Roman"/>
                <w:sz w:val="28"/>
                <w:szCs w:val="30"/>
              </w:rPr>
            </w:pPr>
          </w:p>
        </w:tc>
        <w:tc>
          <w:tcPr>
            <w:tcW w:w="1572" w:type="dxa"/>
            <w:tcBorders>
              <w:top w:val="single" w:color="auto" w:sz="4" w:space="0"/>
              <w:left w:val="single" w:color="auto" w:sz="4" w:space="0"/>
              <w:bottom w:val="single" w:color="auto" w:sz="4" w:space="0"/>
              <w:right w:val="single" w:color="auto" w:sz="4" w:space="0"/>
            </w:tcBorders>
          </w:tcPr>
          <w:p w14:paraId="32680597">
            <w:pPr>
              <w:widowControl/>
              <w:snapToGrid w:val="0"/>
              <w:spacing w:after="120" w:line="460" w:lineRule="exact"/>
              <w:ind w:firstLine="596" w:firstLineChars="213"/>
              <w:jc w:val="left"/>
              <w:rPr>
                <w:rFonts w:ascii="仿宋" w:hAnsi="仿宋" w:eastAsia="仿宋" w:cs="Times New Roman"/>
                <w:color w:val="auto"/>
                <w:kern w:val="2"/>
                <w:sz w:val="28"/>
                <w:szCs w:val="30"/>
                <w:lang w:val="en-US" w:eastAsia="zh-CN" w:bidi="ar-SA"/>
              </w:rPr>
            </w:pPr>
          </w:p>
        </w:tc>
      </w:tr>
      <w:tr w14:paraId="1768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298" w:type="dxa"/>
            <w:gridSpan w:val="3"/>
            <w:tcBorders>
              <w:top w:val="single" w:color="auto" w:sz="4" w:space="0"/>
              <w:left w:val="single" w:color="auto" w:sz="4" w:space="0"/>
              <w:bottom w:val="single" w:color="auto" w:sz="4" w:space="0"/>
              <w:right w:val="single" w:color="auto" w:sz="4" w:space="0"/>
            </w:tcBorders>
          </w:tcPr>
          <w:p w14:paraId="1423D5FE">
            <w:pPr>
              <w:widowControl w:val="0"/>
              <w:snapToGrid w:val="0"/>
              <w:spacing w:before="120" w:beforeLines="50" w:line="460" w:lineRule="exact"/>
              <w:ind w:firstLine="596" w:firstLineChars="213"/>
              <w:jc w:val="center"/>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合计</w:t>
            </w:r>
          </w:p>
        </w:tc>
        <w:tc>
          <w:tcPr>
            <w:tcW w:w="1260" w:type="dxa"/>
            <w:tcBorders>
              <w:top w:val="single" w:color="auto" w:sz="4" w:space="0"/>
              <w:left w:val="single" w:color="auto" w:sz="4" w:space="0"/>
              <w:bottom w:val="single" w:color="auto" w:sz="4" w:space="0"/>
              <w:right w:val="single" w:color="auto" w:sz="4" w:space="0"/>
            </w:tcBorders>
          </w:tcPr>
          <w:p w14:paraId="4B5C62DE">
            <w:pPr>
              <w:widowControl w:val="0"/>
              <w:snapToGrid w:val="0"/>
              <w:spacing w:before="120" w:beforeLines="50" w:line="460" w:lineRule="exact"/>
              <w:ind w:firstLine="596" w:firstLineChars="213"/>
              <w:jc w:val="center"/>
              <w:rPr>
                <w:rFonts w:ascii="仿宋" w:hAnsi="仿宋" w:eastAsia="仿宋" w:cs="Times New Roman"/>
                <w:kern w:val="2"/>
                <w:sz w:val="28"/>
                <w:szCs w:val="30"/>
                <w:lang w:val="en-US" w:eastAsia="zh-CN" w:bidi="ar-SA"/>
              </w:rPr>
            </w:pPr>
          </w:p>
        </w:tc>
        <w:tc>
          <w:tcPr>
            <w:tcW w:w="1572" w:type="dxa"/>
            <w:tcBorders>
              <w:top w:val="single" w:color="auto" w:sz="4" w:space="0"/>
              <w:left w:val="single" w:color="auto" w:sz="4" w:space="0"/>
              <w:bottom w:val="single" w:color="auto" w:sz="4" w:space="0"/>
              <w:right w:val="single" w:color="auto" w:sz="4" w:space="0"/>
            </w:tcBorders>
          </w:tcPr>
          <w:p w14:paraId="78EB998F">
            <w:pPr>
              <w:widowControl/>
              <w:snapToGrid w:val="0"/>
              <w:spacing w:after="120" w:line="460" w:lineRule="exact"/>
              <w:ind w:firstLine="596" w:firstLineChars="213"/>
              <w:jc w:val="left"/>
              <w:rPr>
                <w:rFonts w:ascii="仿宋" w:hAnsi="仿宋" w:eastAsia="仿宋" w:cs="Times New Roman"/>
                <w:color w:val="auto"/>
                <w:kern w:val="2"/>
                <w:sz w:val="28"/>
                <w:szCs w:val="30"/>
                <w:lang w:val="en-US" w:eastAsia="zh-CN" w:bidi="ar-SA"/>
              </w:rPr>
            </w:pPr>
          </w:p>
        </w:tc>
      </w:tr>
      <w:tr w14:paraId="5F0A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2B03A343">
            <w:pPr>
              <w:widowControl w:val="0"/>
              <w:snapToGrid w:val="0"/>
              <w:spacing w:before="120" w:beforeLines="50" w:line="460" w:lineRule="exact"/>
              <w:jc w:val="both"/>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合同总价大写</w:t>
            </w:r>
            <w:r>
              <w:rPr>
                <w:rFonts w:hint="eastAsia" w:ascii="仿宋" w:hAnsi="仿宋" w:eastAsia="仿宋" w:cs="Malgun Gothic Semilight"/>
                <w:kern w:val="2"/>
                <w:sz w:val="28"/>
                <w:szCs w:val="30"/>
                <w:lang w:val="en-US" w:eastAsia="zh-CN" w:bidi="ar-SA"/>
              </w:rPr>
              <w:t>：</w:t>
            </w:r>
            <w:r>
              <w:rPr>
                <w:rFonts w:hint="eastAsia" w:ascii="仿宋" w:hAnsi="仿宋" w:eastAsia="仿宋" w:cs="微软雅黑"/>
                <w:kern w:val="2"/>
                <w:sz w:val="28"/>
                <w:szCs w:val="30"/>
                <w:lang w:val="en-US" w:eastAsia="zh-CN" w:bidi="ar-SA"/>
              </w:rPr>
              <w:t>小写</w:t>
            </w:r>
            <w:r>
              <w:rPr>
                <w:rFonts w:hint="eastAsia" w:ascii="仿宋" w:hAnsi="仿宋" w:eastAsia="仿宋" w:cs="Malgun Gothic Semilight"/>
                <w:kern w:val="2"/>
                <w:sz w:val="28"/>
                <w:szCs w:val="30"/>
                <w:lang w:val="en-US" w:eastAsia="zh-CN" w:bidi="ar-SA"/>
              </w:rPr>
              <w:t>：￥</w:t>
            </w:r>
          </w:p>
        </w:tc>
      </w:tr>
    </w:tbl>
    <w:p w14:paraId="7965C475">
      <w:pPr>
        <w:widowControl w:val="0"/>
        <w:snapToGrid w:val="0"/>
        <w:spacing w:before="120" w:beforeLines="50" w:line="460" w:lineRule="exact"/>
        <w:ind w:firstLine="529" w:firstLineChars="189"/>
        <w:jc w:val="both"/>
        <w:rPr>
          <w:rFonts w:ascii="仿宋" w:hAnsi="仿宋" w:eastAsia="仿宋" w:cs="Times New Roman"/>
          <w:kern w:val="2"/>
          <w:sz w:val="28"/>
          <w:szCs w:val="30"/>
          <w:lang w:val="en-US" w:eastAsia="zh-CN" w:bidi="ar-SA"/>
        </w:rPr>
      </w:pPr>
      <w:r>
        <w:rPr>
          <w:rFonts w:hint="eastAsia" w:ascii="仿宋" w:hAnsi="仿宋" w:eastAsia="仿宋" w:cs="微软雅黑"/>
          <w:kern w:val="2"/>
          <w:sz w:val="28"/>
          <w:szCs w:val="30"/>
          <w:lang w:val="en-US" w:eastAsia="zh-CN" w:bidi="ar-SA"/>
        </w:rPr>
        <w:t>注</w:t>
      </w:r>
      <w:r>
        <w:rPr>
          <w:rFonts w:hint="eastAsia" w:ascii="仿宋" w:hAnsi="仿宋" w:eastAsia="仿宋" w:cs="Malgun Gothic Semilight"/>
          <w:kern w:val="2"/>
          <w:sz w:val="28"/>
          <w:szCs w:val="30"/>
          <w:lang w:val="en-US" w:eastAsia="zh-CN" w:bidi="ar-SA"/>
        </w:rPr>
        <w:t>：</w:t>
      </w:r>
      <w:r>
        <w:rPr>
          <w:rFonts w:hint="eastAsia" w:ascii="仿宋" w:hAnsi="仿宋" w:eastAsia="仿宋" w:cs="Times New Roman"/>
          <w:kern w:val="2"/>
          <w:sz w:val="28"/>
          <w:szCs w:val="30"/>
          <w:lang w:val="en-US" w:eastAsia="zh-CN" w:bidi="ar-SA"/>
        </w:rPr>
        <w:t>1、</w:t>
      </w:r>
      <w:r>
        <w:rPr>
          <w:rFonts w:hint="eastAsia" w:ascii="仿宋" w:hAnsi="仿宋" w:eastAsia="仿宋" w:cs="微软雅黑"/>
          <w:kern w:val="2"/>
          <w:sz w:val="28"/>
          <w:szCs w:val="30"/>
          <w:lang w:val="en-US" w:eastAsia="zh-CN" w:bidi="ar-SA"/>
        </w:rPr>
        <w:t>商品型号</w:t>
      </w:r>
      <w:r>
        <w:rPr>
          <w:rFonts w:hint="eastAsia" w:ascii="仿宋" w:hAnsi="仿宋" w:eastAsia="仿宋" w:cs="Malgun Gothic Semilight"/>
          <w:kern w:val="2"/>
          <w:sz w:val="28"/>
          <w:szCs w:val="30"/>
          <w:lang w:val="en-US" w:eastAsia="zh-CN" w:bidi="ar-SA"/>
        </w:rPr>
        <w:t>、</w:t>
      </w:r>
      <w:r>
        <w:rPr>
          <w:rFonts w:hint="eastAsia" w:ascii="仿宋" w:hAnsi="仿宋" w:eastAsia="仿宋" w:cs="微软雅黑"/>
          <w:kern w:val="2"/>
          <w:sz w:val="28"/>
          <w:szCs w:val="30"/>
          <w:lang w:val="en-US" w:eastAsia="zh-CN" w:bidi="ar-SA"/>
        </w:rPr>
        <w:t>数量</w:t>
      </w:r>
      <w:r>
        <w:rPr>
          <w:rFonts w:hint="eastAsia" w:ascii="仿宋" w:hAnsi="仿宋" w:eastAsia="仿宋" w:cs="Malgun Gothic Semilight"/>
          <w:kern w:val="2"/>
          <w:sz w:val="28"/>
          <w:szCs w:val="30"/>
          <w:lang w:val="en-US" w:eastAsia="zh-CN" w:bidi="ar-SA"/>
        </w:rPr>
        <w:t>、</w:t>
      </w:r>
      <w:r>
        <w:rPr>
          <w:rFonts w:hint="eastAsia" w:ascii="仿宋" w:hAnsi="仿宋" w:eastAsia="仿宋" w:cs="微软雅黑"/>
          <w:kern w:val="2"/>
          <w:sz w:val="28"/>
          <w:szCs w:val="30"/>
          <w:lang w:val="en-US" w:eastAsia="zh-CN" w:bidi="ar-SA"/>
        </w:rPr>
        <w:t>配置要求及使用单位地址等详见附件清单</w:t>
      </w:r>
    </w:p>
    <w:p w14:paraId="3D86600F">
      <w:pPr>
        <w:spacing w:line="460" w:lineRule="exact"/>
        <w:ind w:firstLine="529" w:firstLineChars="189"/>
        <w:rPr>
          <w:rFonts w:ascii="仿宋" w:hAnsi="仿宋" w:eastAsia="仿宋" w:cs="Times New Roman"/>
          <w:sz w:val="28"/>
          <w:szCs w:val="30"/>
        </w:rPr>
      </w:pPr>
      <w:r>
        <w:rPr>
          <w:rFonts w:hint="eastAsia" w:ascii="仿宋" w:hAnsi="仿宋" w:eastAsia="仿宋" w:cs="Times New Roman"/>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14:paraId="13C9A06C">
      <w:pPr>
        <w:widowControl w:val="0"/>
        <w:adjustRightInd w:val="0"/>
        <w:snapToGrid w:val="0"/>
        <w:spacing w:before="120" w:beforeLines="50" w:line="460" w:lineRule="exact"/>
        <w:ind w:firstLine="557" w:firstLineChars="198"/>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二</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技术资料</w:t>
      </w:r>
    </w:p>
    <w:p w14:paraId="3FEF7F68">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1.</w:t>
      </w:r>
      <w:r>
        <w:rPr>
          <w:rFonts w:hint="eastAsia" w:ascii="仿宋" w:hAnsi="仿宋" w:eastAsia="仿宋" w:cs="微软雅黑"/>
          <w:snapToGrid w:val="0"/>
          <w:kern w:val="0"/>
          <w:sz w:val="28"/>
          <w:szCs w:val="30"/>
          <w:lang w:val="en-US" w:eastAsia="zh-CN" w:bidi="ar-SA"/>
        </w:rPr>
        <w:t>乙方应按单一来源采购文件规定的时间向甲方提供使用项目的有关技术资料</w:t>
      </w:r>
      <w:r>
        <w:rPr>
          <w:rFonts w:hint="eastAsia" w:ascii="仿宋" w:hAnsi="仿宋" w:eastAsia="仿宋" w:cs="Malgun Gothic Semilight"/>
          <w:snapToGrid w:val="0"/>
          <w:kern w:val="0"/>
          <w:sz w:val="28"/>
          <w:szCs w:val="30"/>
          <w:lang w:val="en-US" w:eastAsia="zh-CN" w:bidi="ar-SA"/>
        </w:rPr>
        <w:t>。</w:t>
      </w:r>
    </w:p>
    <w:p w14:paraId="337C812B">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2. </w:t>
      </w:r>
      <w:r>
        <w:rPr>
          <w:rFonts w:hint="eastAsia" w:ascii="仿宋" w:hAnsi="仿宋" w:eastAsia="仿宋" w:cs="微软雅黑"/>
          <w:snapToGrid w:val="0"/>
          <w:kern w:val="0"/>
          <w:sz w:val="28"/>
          <w:szCs w:val="30"/>
          <w:lang w:val="en-US" w:eastAsia="zh-CN" w:bidi="ar-SA"/>
        </w:rPr>
        <w:t>没有甲方事先书面同意</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乙方不得将由甲方提供的有关合同或任何合同条文</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规格</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计划</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图纸</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样品或资料提供给与履行本合同无关的任何其他人</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即使向履行本合同有关的人员提供</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也应注意保密并限于履行合同的必需范围</w:t>
      </w:r>
      <w:r>
        <w:rPr>
          <w:rFonts w:hint="eastAsia" w:ascii="仿宋" w:hAnsi="仿宋" w:eastAsia="仿宋" w:cs="Malgun Gothic Semilight"/>
          <w:snapToGrid w:val="0"/>
          <w:kern w:val="0"/>
          <w:sz w:val="28"/>
          <w:szCs w:val="30"/>
          <w:lang w:val="en-US" w:eastAsia="zh-CN" w:bidi="ar-SA"/>
        </w:rPr>
        <w:t>。</w:t>
      </w:r>
    </w:p>
    <w:p w14:paraId="1525066F">
      <w:pPr>
        <w:widowControl w:val="0"/>
        <w:adjustRightInd w:val="0"/>
        <w:snapToGrid w:val="0"/>
        <w:spacing w:before="120" w:beforeLines="50" w:line="460" w:lineRule="exact"/>
        <w:ind w:firstLine="557" w:firstLineChars="198"/>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三</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知识产权</w:t>
      </w:r>
    </w:p>
    <w:p w14:paraId="32BD42DB">
      <w:pPr>
        <w:widowControl w:val="0"/>
        <w:adjustRightInd w:val="0"/>
        <w:snapToGrid w:val="0"/>
        <w:spacing w:before="120" w:beforeLines="50" w:line="460" w:lineRule="exact"/>
        <w:ind w:firstLine="596" w:firstLineChars="213"/>
        <w:jc w:val="both"/>
        <w:rPr>
          <w:rFonts w:ascii="仿宋" w:hAnsi="仿宋" w:eastAsia="仿宋" w:cs="Times New Roman"/>
          <w:bCs/>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乙方应保证所提供的项目或其任何一部分均不会侵犯任何第三方的知识产权</w:t>
      </w:r>
      <w:r>
        <w:rPr>
          <w:rFonts w:hint="eastAsia" w:ascii="仿宋" w:hAnsi="仿宋" w:eastAsia="仿宋" w:cs="Times New Roman"/>
          <w:bCs/>
          <w:snapToGrid w:val="0"/>
          <w:kern w:val="0"/>
          <w:sz w:val="28"/>
          <w:szCs w:val="30"/>
          <w:lang w:val="en-US" w:eastAsia="zh-CN" w:bidi="ar-SA"/>
        </w:rPr>
        <w:t>。</w:t>
      </w:r>
    </w:p>
    <w:p w14:paraId="1FD9B2C6">
      <w:pPr>
        <w:widowControl w:val="0"/>
        <w:adjustRightInd w:val="0"/>
        <w:snapToGrid w:val="0"/>
        <w:spacing w:before="120" w:beforeLines="50" w:line="460" w:lineRule="exact"/>
        <w:ind w:firstLine="557" w:firstLineChars="198"/>
        <w:jc w:val="both"/>
        <w:rPr>
          <w:rFonts w:ascii="仿宋" w:hAnsi="仿宋" w:eastAsia="仿宋" w:cs="Times New Roman"/>
          <w:snapToGrid w:val="0"/>
          <w:kern w:val="0"/>
          <w:sz w:val="28"/>
          <w:szCs w:val="30"/>
          <w:u w:val="single"/>
          <w:lang w:val="en-US" w:eastAsia="zh-CN" w:bidi="ar-SA"/>
        </w:rPr>
      </w:pPr>
      <w:r>
        <w:rPr>
          <w:rFonts w:hint="eastAsia" w:ascii="仿宋" w:hAnsi="仿宋" w:eastAsia="仿宋" w:cs="微软雅黑"/>
          <w:b/>
          <w:snapToGrid w:val="0"/>
          <w:kern w:val="0"/>
          <w:sz w:val="28"/>
          <w:szCs w:val="30"/>
          <w:lang w:val="en-US" w:eastAsia="zh-CN" w:bidi="ar-SA"/>
        </w:rPr>
        <w:t>四</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产权担保</w:t>
      </w:r>
    </w:p>
    <w:p w14:paraId="4D13879C">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u w:val="single"/>
          <w:lang w:val="en-US" w:eastAsia="zh-CN" w:bidi="ar-SA"/>
        </w:rPr>
      </w:pPr>
      <w:r>
        <w:rPr>
          <w:rFonts w:hint="eastAsia" w:ascii="仿宋" w:hAnsi="仿宋" w:eastAsia="仿宋" w:cs="微软雅黑"/>
          <w:snapToGrid w:val="0"/>
          <w:kern w:val="0"/>
          <w:sz w:val="28"/>
          <w:szCs w:val="30"/>
          <w:lang w:val="en-US" w:eastAsia="zh-CN" w:bidi="ar-SA"/>
        </w:rPr>
        <w:t>乙方保证所交付的项目的所有权完全属于乙方且无任何抵押</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查封等产权瑕疵</w:t>
      </w:r>
      <w:r>
        <w:rPr>
          <w:rFonts w:hint="eastAsia" w:ascii="仿宋" w:hAnsi="仿宋" w:eastAsia="仿宋" w:cs="Malgun Gothic Semilight"/>
          <w:snapToGrid w:val="0"/>
          <w:kern w:val="0"/>
          <w:sz w:val="28"/>
          <w:szCs w:val="30"/>
          <w:lang w:val="en-US" w:eastAsia="zh-CN" w:bidi="ar-SA"/>
        </w:rPr>
        <w:t>。</w:t>
      </w:r>
    </w:p>
    <w:p w14:paraId="49F60C8C">
      <w:pPr>
        <w:widowControl w:val="0"/>
        <w:adjustRightInd w:val="0"/>
        <w:snapToGrid w:val="0"/>
        <w:spacing w:before="120" w:beforeLines="50" w:line="460" w:lineRule="exact"/>
        <w:ind w:firstLine="557" w:firstLineChars="198"/>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五</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转包或分包</w:t>
      </w:r>
    </w:p>
    <w:p w14:paraId="5B1E9D32">
      <w:pPr>
        <w:adjustRightInd w:val="0"/>
        <w:snapToGrid w:val="0"/>
        <w:spacing w:before="120" w:beforeLines="50" w:after="120" w:afterLines="50" w:line="460" w:lineRule="exact"/>
        <w:ind w:firstLine="596" w:firstLineChars="213"/>
        <w:rPr>
          <w:rFonts w:ascii="仿宋" w:hAnsi="仿宋" w:eastAsia="仿宋" w:cs="Times New Roman"/>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14:paraId="00A69DC5">
      <w:pPr>
        <w:widowControl w:val="0"/>
        <w:adjustRightInd w:val="0"/>
        <w:snapToGrid w:val="0"/>
        <w:spacing w:before="120" w:beforeLines="50" w:line="460" w:lineRule="exact"/>
        <w:ind w:firstLine="599"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六</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质保期和履约保证金</w:t>
      </w:r>
    </w:p>
    <w:p w14:paraId="15B54E2A">
      <w:pPr>
        <w:widowControl w:val="0"/>
        <w:adjustRightInd w:val="0"/>
        <w:snapToGrid w:val="0"/>
        <w:spacing w:before="120" w:beforeLines="50" w:line="460" w:lineRule="exact"/>
        <w:ind w:firstLine="560" w:firstLineChars="200"/>
        <w:jc w:val="left"/>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1.</w:t>
      </w:r>
      <w:r>
        <w:rPr>
          <w:rFonts w:hint="eastAsia" w:ascii="仿宋" w:hAnsi="仿宋" w:eastAsia="仿宋" w:cs="微软雅黑"/>
          <w:snapToGrid w:val="0"/>
          <w:kern w:val="0"/>
          <w:sz w:val="28"/>
          <w:szCs w:val="30"/>
          <w:lang w:val="en-US" w:eastAsia="zh-CN" w:bidi="ar-SA"/>
        </w:rPr>
        <w:t>质保期</w:t>
      </w:r>
      <w:bookmarkStart w:id="59" w:name="质保期（年）"/>
      <w:r>
        <w:rPr>
          <w:rFonts w:hint="eastAsia" w:ascii="仿宋" w:hAnsi="仿宋" w:eastAsia="仿宋" w:cs="Times New Roman"/>
          <w:snapToGrid w:val="0"/>
          <w:kern w:val="0"/>
          <w:sz w:val="28"/>
          <w:szCs w:val="30"/>
          <w:u w:val="single"/>
          <w:lang w:val="en-US" w:eastAsia="zh-CN" w:bidi="ar-SA"/>
        </w:rPr>
        <w:t>[</w:t>
      </w:r>
      <w:r>
        <w:rPr>
          <w:rFonts w:hint="eastAsia" w:ascii="仿宋" w:hAnsi="仿宋" w:eastAsia="仿宋" w:cs="微软雅黑"/>
          <w:snapToGrid w:val="0"/>
          <w:kern w:val="0"/>
          <w:sz w:val="28"/>
          <w:szCs w:val="30"/>
          <w:u w:val="single"/>
          <w:lang w:val="en-US" w:eastAsia="zh-CN" w:bidi="ar-SA"/>
        </w:rPr>
        <w:t>质保期</w:t>
      </w:r>
      <w:r>
        <w:rPr>
          <w:rFonts w:hint="eastAsia" w:ascii="仿宋" w:hAnsi="仿宋" w:eastAsia="仿宋" w:cs="Malgun Gothic Semilight"/>
          <w:snapToGrid w:val="0"/>
          <w:kern w:val="0"/>
          <w:sz w:val="28"/>
          <w:szCs w:val="30"/>
          <w:u w:val="single"/>
          <w:lang w:val="en-US" w:eastAsia="zh-CN" w:bidi="ar-SA"/>
        </w:rPr>
        <w:t>（</w:t>
      </w:r>
      <w:r>
        <w:rPr>
          <w:rFonts w:hint="eastAsia" w:ascii="仿宋" w:hAnsi="仿宋" w:eastAsia="仿宋" w:cs="微软雅黑"/>
          <w:snapToGrid w:val="0"/>
          <w:kern w:val="0"/>
          <w:sz w:val="28"/>
          <w:szCs w:val="30"/>
          <w:u w:val="single"/>
          <w:lang w:val="en-US" w:eastAsia="zh-CN" w:bidi="ar-SA"/>
        </w:rPr>
        <w:t>年</w:t>
      </w:r>
      <w:r>
        <w:rPr>
          <w:rFonts w:hint="eastAsia" w:ascii="仿宋" w:hAnsi="仿宋" w:eastAsia="仿宋" w:cs="Malgun Gothic Semilight"/>
          <w:snapToGrid w:val="0"/>
          <w:kern w:val="0"/>
          <w:sz w:val="28"/>
          <w:szCs w:val="30"/>
          <w:u w:val="single"/>
          <w:lang w:val="en-US" w:eastAsia="zh-CN" w:bidi="ar-SA"/>
        </w:rPr>
        <w:t>）</w:t>
      </w:r>
      <w:r>
        <w:rPr>
          <w:rFonts w:hint="eastAsia" w:ascii="仿宋" w:hAnsi="仿宋" w:eastAsia="仿宋" w:cs="Times New Roman"/>
          <w:snapToGrid w:val="0"/>
          <w:kern w:val="0"/>
          <w:sz w:val="28"/>
          <w:szCs w:val="30"/>
          <w:u w:val="single"/>
          <w:lang w:val="en-US" w:eastAsia="zh-CN" w:bidi="ar-SA"/>
        </w:rPr>
        <w:t>]</w:t>
      </w:r>
      <w:bookmarkEnd w:id="59"/>
      <w:r>
        <w:rPr>
          <w:rFonts w:hint="eastAsia" w:ascii="仿宋" w:hAnsi="仿宋" w:eastAsia="仿宋" w:cs="微软雅黑"/>
          <w:snapToGrid w:val="0"/>
          <w:kern w:val="0"/>
          <w:sz w:val="28"/>
          <w:szCs w:val="30"/>
          <w:lang w:val="en-US" w:eastAsia="zh-CN" w:bidi="ar-SA"/>
        </w:rPr>
        <w:t>年</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自交货验收合格之日起计</w:t>
      </w:r>
      <w:r>
        <w:rPr>
          <w:rFonts w:hint="eastAsia" w:ascii="仿宋" w:hAnsi="仿宋" w:eastAsia="仿宋" w:cs="Malgun Gothic Semilight"/>
          <w:snapToGrid w:val="0"/>
          <w:kern w:val="0"/>
          <w:sz w:val="28"/>
          <w:szCs w:val="30"/>
          <w:lang w:val="en-US" w:eastAsia="zh-CN" w:bidi="ar-SA"/>
        </w:rPr>
        <w:t>）</w:t>
      </w:r>
    </w:p>
    <w:p w14:paraId="248B76E9">
      <w:pPr>
        <w:widowControl w:val="0"/>
        <w:adjustRightInd w:val="0"/>
        <w:snapToGrid w:val="0"/>
        <w:spacing w:before="120" w:beforeLines="50" w:line="460" w:lineRule="exact"/>
        <w:ind w:firstLine="560" w:firstLineChars="200"/>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2.</w:t>
      </w:r>
      <w:r>
        <w:rPr>
          <w:rFonts w:hint="eastAsia" w:ascii="仿宋" w:hAnsi="仿宋" w:eastAsia="仿宋" w:cs="微软雅黑"/>
          <w:snapToGrid w:val="0"/>
          <w:kern w:val="0"/>
          <w:sz w:val="28"/>
          <w:szCs w:val="30"/>
          <w:lang w:val="en-US" w:eastAsia="zh-CN" w:bidi="ar-SA"/>
        </w:rPr>
        <w:t>履约保证金</w:t>
      </w:r>
      <w:bookmarkStart w:id="60" w:name="质保金（元）"/>
      <w:r>
        <w:rPr>
          <w:rFonts w:hint="eastAsia" w:ascii="仿宋" w:hAnsi="仿宋" w:eastAsia="仿宋" w:cs="Times New Roman"/>
          <w:snapToGrid w:val="0"/>
          <w:kern w:val="0"/>
          <w:sz w:val="28"/>
          <w:szCs w:val="30"/>
          <w:u w:val="single"/>
          <w:lang w:val="en-US" w:eastAsia="zh-CN" w:bidi="ar-SA"/>
        </w:rPr>
        <w:t>[</w:t>
      </w:r>
      <w:r>
        <w:rPr>
          <w:rFonts w:hint="eastAsia" w:ascii="仿宋" w:hAnsi="仿宋" w:eastAsia="仿宋" w:cs="微软雅黑"/>
          <w:snapToGrid w:val="0"/>
          <w:kern w:val="0"/>
          <w:sz w:val="28"/>
          <w:szCs w:val="30"/>
          <w:u w:val="single"/>
          <w:lang w:val="en-US" w:eastAsia="zh-CN" w:bidi="ar-SA"/>
        </w:rPr>
        <w:t>质保金</w:t>
      </w:r>
      <w:r>
        <w:rPr>
          <w:rFonts w:hint="eastAsia" w:ascii="仿宋" w:hAnsi="仿宋" w:eastAsia="仿宋" w:cs="Malgun Gothic Semilight"/>
          <w:snapToGrid w:val="0"/>
          <w:kern w:val="0"/>
          <w:sz w:val="28"/>
          <w:szCs w:val="30"/>
          <w:u w:val="single"/>
          <w:lang w:val="en-US" w:eastAsia="zh-CN" w:bidi="ar-SA"/>
        </w:rPr>
        <w:t>（</w:t>
      </w:r>
      <w:r>
        <w:rPr>
          <w:rFonts w:hint="eastAsia" w:ascii="仿宋" w:hAnsi="仿宋" w:eastAsia="仿宋" w:cs="微软雅黑"/>
          <w:snapToGrid w:val="0"/>
          <w:kern w:val="0"/>
          <w:sz w:val="28"/>
          <w:szCs w:val="30"/>
          <w:u w:val="single"/>
          <w:lang w:val="en-US" w:eastAsia="zh-CN" w:bidi="ar-SA"/>
        </w:rPr>
        <w:t>元</w:t>
      </w:r>
      <w:r>
        <w:rPr>
          <w:rFonts w:hint="eastAsia" w:ascii="仿宋" w:hAnsi="仿宋" w:eastAsia="仿宋" w:cs="Malgun Gothic Semilight"/>
          <w:snapToGrid w:val="0"/>
          <w:kern w:val="0"/>
          <w:sz w:val="28"/>
          <w:szCs w:val="30"/>
          <w:u w:val="single"/>
          <w:lang w:val="en-US" w:eastAsia="zh-CN" w:bidi="ar-SA"/>
        </w:rPr>
        <w:t>）</w:t>
      </w:r>
      <w:r>
        <w:rPr>
          <w:rFonts w:hint="eastAsia" w:ascii="仿宋" w:hAnsi="仿宋" w:eastAsia="仿宋" w:cs="Times New Roman"/>
          <w:snapToGrid w:val="0"/>
          <w:kern w:val="0"/>
          <w:sz w:val="28"/>
          <w:szCs w:val="30"/>
          <w:u w:val="single"/>
          <w:lang w:val="en-US" w:eastAsia="zh-CN" w:bidi="ar-SA"/>
        </w:rPr>
        <w:t>]</w:t>
      </w:r>
      <w:bookmarkEnd w:id="60"/>
      <w:r>
        <w:rPr>
          <w:rFonts w:hint="eastAsia" w:ascii="仿宋" w:hAnsi="仿宋" w:eastAsia="仿宋" w:cs="微软雅黑"/>
          <w:snapToGrid w:val="0"/>
          <w:kern w:val="0"/>
          <w:sz w:val="28"/>
          <w:szCs w:val="30"/>
          <w:lang w:val="en-US" w:eastAsia="zh-CN" w:bidi="ar-SA"/>
        </w:rPr>
        <w:t>元</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Times New Roman"/>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履约保证金交给采购人处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在合同约定交货验收合格满</w:t>
      </w:r>
      <w:r>
        <w:rPr>
          <w:rFonts w:hint="eastAsia" w:ascii="仿宋" w:hAnsi="仿宋" w:eastAsia="仿宋" w:cs="Malgun Gothic Semilight"/>
          <w:snapToGrid w:val="0"/>
          <w:kern w:val="0"/>
          <w:sz w:val="28"/>
          <w:szCs w:val="30"/>
          <w:lang w:val="en-US" w:eastAsia="zh-CN" w:bidi="ar-SA"/>
        </w:rPr>
        <w:t>（</w:t>
      </w:r>
      <w:bookmarkStart w:id="61" w:name="退还时间（月）"/>
      <w:r>
        <w:rPr>
          <w:rFonts w:hint="eastAsia" w:ascii="仿宋" w:hAnsi="仿宋" w:eastAsia="仿宋" w:cs="Times New Roman"/>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退还时间</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月</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Times New Roman"/>
          <w:snapToGrid w:val="0"/>
          <w:kern w:val="0"/>
          <w:sz w:val="28"/>
          <w:szCs w:val="30"/>
          <w:lang w:val="en-US" w:eastAsia="zh-CN" w:bidi="ar-SA"/>
        </w:rPr>
        <w:t>]</w:t>
      </w:r>
      <w:bookmarkEnd w:id="61"/>
      <w:r>
        <w:rPr>
          <w:rFonts w:hint="eastAsia" w:ascii="仿宋" w:hAnsi="仿宋" w:eastAsia="仿宋" w:cs="Times New Roman"/>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个月之日起</w:t>
      </w:r>
      <w:r>
        <w:rPr>
          <w:rFonts w:hint="eastAsia" w:ascii="仿宋" w:hAnsi="仿宋" w:eastAsia="仿宋" w:cs="Times New Roman"/>
          <w:snapToGrid w:val="0"/>
          <w:kern w:val="0"/>
          <w:sz w:val="28"/>
          <w:szCs w:val="30"/>
          <w:lang w:val="en-US" w:eastAsia="zh-CN" w:bidi="ar-SA"/>
        </w:rPr>
        <w:t>5</w:t>
      </w:r>
      <w:r>
        <w:rPr>
          <w:rFonts w:hint="eastAsia" w:ascii="仿宋" w:hAnsi="仿宋" w:eastAsia="仿宋" w:cs="微软雅黑"/>
          <w:snapToGrid w:val="0"/>
          <w:kern w:val="0"/>
          <w:sz w:val="28"/>
          <w:szCs w:val="30"/>
          <w:lang w:val="en-US" w:eastAsia="zh-CN" w:bidi="ar-SA"/>
        </w:rPr>
        <w:t>个工作日内无息退还</w:t>
      </w:r>
      <w:r>
        <w:rPr>
          <w:rFonts w:hint="eastAsia" w:ascii="仿宋" w:hAnsi="仿宋" w:eastAsia="仿宋" w:cs="Times New Roman"/>
          <w:snapToGrid w:val="0"/>
          <w:kern w:val="0"/>
          <w:sz w:val="28"/>
          <w:szCs w:val="30"/>
          <w:lang w:val="en-US" w:eastAsia="zh-CN" w:bidi="ar-SA"/>
        </w:rPr>
        <w:t>]</w:t>
      </w:r>
    </w:p>
    <w:p w14:paraId="36B5F68F">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七</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交货期</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交货方式及交货地点</w:t>
      </w:r>
    </w:p>
    <w:p w14:paraId="0CAEEA6D">
      <w:pPr>
        <w:widowControl w:val="0"/>
        <w:adjustRightInd w:val="0"/>
        <w:snapToGrid w:val="0"/>
        <w:spacing w:before="120" w:beforeLines="50" w:line="460" w:lineRule="exact"/>
        <w:ind w:firstLine="596" w:firstLineChars="213"/>
        <w:jc w:val="both"/>
        <w:rPr>
          <w:rFonts w:ascii="仿宋" w:hAnsi="仿宋" w:eastAsia="仿宋" w:cs="Times New Roman"/>
          <w:bCs/>
          <w:snapToGrid w:val="0"/>
          <w:kern w:val="0"/>
          <w:sz w:val="28"/>
          <w:szCs w:val="30"/>
          <w:lang w:val="en-US" w:eastAsia="zh-CN" w:bidi="ar-SA"/>
        </w:rPr>
      </w:pPr>
      <w:r>
        <w:rPr>
          <w:rFonts w:hint="eastAsia" w:ascii="仿宋" w:hAnsi="仿宋" w:eastAsia="仿宋" w:cs="Times New Roman"/>
          <w:bCs/>
          <w:snapToGrid w:val="0"/>
          <w:kern w:val="0"/>
          <w:sz w:val="28"/>
          <w:szCs w:val="30"/>
          <w:lang w:val="en-US" w:eastAsia="zh-CN" w:bidi="ar-SA"/>
        </w:rPr>
        <w:t xml:space="preserve">1. </w:t>
      </w:r>
      <w:r>
        <w:rPr>
          <w:rFonts w:hint="eastAsia" w:ascii="仿宋" w:hAnsi="仿宋" w:eastAsia="仿宋" w:cs="微软雅黑"/>
          <w:bCs/>
          <w:snapToGrid w:val="0"/>
          <w:kern w:val="0"/>
          <w:sz w:val="28"/>
          <w:szCs w:val="30"/>
          <w:lang w:val="en-US" w:eastAsia="zh-CN" w:bidi="ar-SA"/>
        </w:rPr>
        <w:t>交货期</w:t>
      </w:r>
      <w:r>
        <w:rPr>
          <w:rFonts w:hint="eastAsia" w:ascii="仿宋" w:hAnsi="仿宋" w:eastAsia="仿宋" w:cs="Malgun Gothic Semilight"/>
          <w:bCs/>
          <w:snapToGrid w:val="0"/>
          <w:kern w:val="0"/>
          <w:sz w:val="28"/>
          <w:szCs w:val="30"/>
          <w:lang w:val="en-US" w:eastAsia="zh-CN" w:bidi="ar-SA"/>
        </w:rPr>
        <w:t>：</w:t>
      </w:r>
      <w:bookmarkStart w:id="62" w:name="交货期"/>
      <w:r>
        <w:rPr>
          <w:rFonts w:hint="eastAsia" w:ascii="仿宋" w:hAnsi="仿宋" w:eastAsia="仿宋" w:cs="Times New Roman"/>
          <w:bCs/>
          <w:snapToGrid w:val="0"/>
          <w:kern w:val="0"/>
          <w:sz w:val="28"/>
          <w:szCs w:val="30"/>
          <w:lang w:val="en-US" w:eastAsia="zh-CN" w:bidi="ar-SA"/>
        </w:rPr>
        <w:t>[</w:t>
      </w:r>
      <w:r>
        <w:rPr>
          <w:rFonts w:hint="eastAsia" w:ascii="仿宋" w:hAnsi="仿宋" w:eastAsia="仿宋" w:cs="微软雅黑"/>
          <w:bCs/>
          <w:snapToGrid w:val="0"/>
          <w:kern w:val="0"/>
          <w:sz w:val="28"/>
          <w:szCs w:val="30"/>
          <w:lang w:val="en-US" w:eastAsia="zh-CN" w:bidi="ar-SA"/>
        </w:rPr>
        <w:t>交货期</w:t>
      </w:r>
      <w:r>
        <w:rPr>
          <w:rFonts w:hint="eastAsia" w:ascii="仿宋" w:hAnsi="仿宋" w:eastAsia="仿宋" w:cs="Times New Roman"/>
          <w:bCs/>
          <w:snapToGrid w:val="0"/>
          <w:kern w:val="0"/>
          <w:sz w:val="28"/>
          <w:szCs w:val="30"/>
          <w:lang w:val="en-US" w:eastAsia="zh-CN" w:bidi="ar-SA"/>
        </w:rPr>
        <w:t>]</w:t>
      </w:r>
      <w:bookmarkEnd w:id="62"/>
    </w:p>
    <w:p w14:paraId="5F0C129D">
      <w:pPr>
        <w:widowControl w:val="0"/>
        <w:adjustRightInd w:val="0"/>
        <w:snapToGrid w:val="0"/>
        <w:spacing w:before="120" w:beforeLines="50" w:line="460" w:lineRule="exact"/>
        <w:ind w:firstLine="596" w:firstLineChars="213"/>
        <w:jc w:val="both"/>
        <w:rPr>
          <w:rFonts w:ascii="仿宋" w:hAnsi="仿宋" w:eastAsia="仿宋" w:cs="Times New Roman"/>
          <w:bCs/>
          <w:snapToGrid w:val="0"/>
          <w:kern w:val="0"/>
          <w:sz w:val="28"/>
          <w:szCs w:val="30"/>
          <w:lang w:val="en-US" w:eastAsia="zh-CN" w:bidi="ar-SA"/>
        </w:rPr>
      </w:pPr>
      <w:r>
        <w:rPr>
          <w:rFonts w:hint="eastAsia" w:ascii="仿宋" w:hAnsi="仿宋" w:eastAsia="仿宋" w:cs="Times New Roman"/>
          <w:bCs/>
          <w:snapToGrid w:val="0"/>
          <w:kern w:val="0"/>
          <w:sz w:val="28"/>
          <w:szCs w:val="30"/>
          <w:lang w:val="en-US" w:eastAsia="zh-CN" w:bidi="ar-SA"/>
        </w:rPr>
        <w:t xml:space="preserve">2. </w:t>
      </w:r>
      <w:r>
        <w:rPr>
          <w:rFonts w:hint="eastAsia" w:ascii="仿宋" w:hAnsi="仿宋" w:eastAsia="仿宋" w:cs="微软雅黑"/>
          <w:bCs/>
          <w:snapToGrid w:val="0"/>
          <w:kern w:val="0"/>
          <w:sz w:val="28"/>
          <w:szCs w:val="30"/>
          <w:lang w:val="en-US" w:eastAsia="zh-CN" w:bidi="ar-SA"/>
        </w:rPr>
        <w:t>交货方式</w:t>
      </w:r>
      <w:r>
        <w:rPr>
          <w:rFonts w:hint="eastAsia" w:ascii="仿宋" w:hAnsi="仿宋" w:eastAsia="仿宋" w:cs="Malgun Gothic Semilight"/>
          <w:bCs/>
          <w:snapToGrid w:val="0"/>
          <w:kern w:val="0"/>
          <w:sz w:val="28"/>
          <w:szCs w:val="30"/>
          <w:lang w:val="en-US" w:eastAsia="zh-CN" w:bidi="ar-SA"/>
        </w:rPr>
        <w:t>：</w:t>
      </w:r>
      <w:bookmarkStart w:id="63" w:name="交货方式"/>
      <w:r>
        <w:rPr>
          <w:rFonts w:hint="eastAsia" w:ascii="仿宋" w:hAnsi="仿宋" w:eastAsia="仿宋" w:cs="Times New Roman"/>
          <w:bCs/>
          <w:snapToGrid w:val="0"/>
          <w:kern w:val="0"/>
          <w:sz w:val="28"/>
          <w:szCs w:val="30"/>
          <w:lang w:val="en-US" w:eastAsia="zh-CN" w:bidi="ar-SA"/>
        </w:rPr>
        <w:t>[</w:t>
      </w:r>
      <w:r>
        <w:rPr>
          <w:rFonts w:hint="eastAsia" w:ascii="仿宋" w:hAnsi="仿宋" w:eastAsia="仿宋" w:cs="微软雅黑"/>
          <w:bCs/>
          <w:snapToGrid w:val="0"/>
          <w:kern w:val="0"/>
          <w:sz w:val="28"/>
          <w:szCs w:val="30"/>
          <w:lang w:val="en-US" w:eastAsia="zh-CN" w:bidi="ar-SA"/>
        </w:rPr>
        <w:t>交货方式</w:t>
      </w:r>
      <w:r>
        <w:rPr>
          <w:rFonts w:hint="eastAsia" w:ascii="仿宋" w:hAnsi="仿宋" w:eastAsia="仿宋" w:cs="Times New Roman"/>
          <w:bCs/>
          <w:snapToGrid w:val="0"/>
          <w:kern w:val="0"/>
          <w:sz w:val="28"/>
          <w:szCs w:val="30"/>
          <w:lang w:val="en-US" w:eastAsia="zh-CN" w:bidi="ar-SA"/>
        </w:rPr>
        <w:t>]</w:t>
      </w:r>
      <w:bookmarkEnd w:id="63"/>
    </w:p>
    <w:p w14:paraId="27D5D25C">
      <w:pPr>
        <w:widowControl w:val="0"/>
        <w:adjustRightInd w:val="0"/>
        <w:snapToGrid w:val="0"/>
        <w:spacing w:before="120" w:beforeLines="50" w:line="460" w:lineRule="exact"/>
        <w:ind w:firstLine="596"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Times New Roman"/>
          <w:bCs/>
          <w:snapToGrid w:val="0"/>
          <w:kern w:val="0"/>
          <w:sz w:val="28"/>
          <w:szCs w:val="30"/>
          <w:lang w:val="en-US" w:eastAsia="zh-CN" w:bidi="ar-SA"/>
        </w:rPr>
        <w:t xml:space="preserve">3. </w:t>
      </w:r>
      <w:r>
        <w:rPr>
          <w:rFonts w:hint="eastAsia" w:ascii="仿宋" w:hAnsi="仿宋" w:eastAsia="仿宋" w:cs="微软雅黑"/>
          <w:bCs/>
          <w:snapToGrid w:val="0"/>
          <w:kern w:val="0"/>
          <w:sz w:val="28"/>
          <w:szCs w:val="30"/>
          <w:lang w:val="en-US" w:eastAsia="zh-CN" w:bidi="ar-SA"/>
        </w:rPr>
        <w:t>交货地点</w:t>
      </w:r>
      <w:r>
        <w:rPr>
          <w:rFonts w:hint="eastAsia" w:ascii="仿宋" w:hAnsi="仿宋" w:eastAsia="仿宋" w:cs="Malgun Gothic Semilight"/>
          <w:bCs/>
          <w:snapToGrid w:val="0"/>
          <w:kern w:val="0"/>
          <w:sz w:val="28"/>
          <w:szCs w:val="30"/>
          <w:lang w:val="en-US" w:eastAsia="zh-CN" w:bidi="ar-SA"/>
        </w:rPr>
        <w:t>：</w:t>
      </w:r>
      <w:bookmarkStart w:id="64" w:name="交货地点"/>
      <w:r>
        <w:rPr>
          <w:rFonts w:hint="eastAsia" w:ascii="仿宋" w:hAnsi="仿宋" w:eastAsia="仿宋" w:cs="Times New Roman"/>
          <w:bCs/>
          <w:snapToGrid w:val="0"/>
          <w:kern w:val="0"/>
          <w:sz w:val="28"/>
          <w:szCs w:val="30"/>
          <w:lang w:val="en-US" w:eastAsia="zh-CN" w:bidi="ar-SA"/>
        </w:rPr>
        <w:t>[</w:t>
      </w:r>
      <w:r>
        <w:rPr>
          <w:rFonts w:hint="eastAsia" w:ascii="仿宋" w:hAnsi="仿宋" w:eastAsia="仿宋" w:cs="微软雅黑"/>
          <w:bCs/>
          <w:snapToGrid w:val="0"/>
          <w:kern w:val="0"/>
          <w:sz w:val="28"/>
          <w:szCs w:val="30"/>
          <w:lang w:val="en-US" w:eastAsia="zh-CN" w:bidi="ar-SA"/>
        </w:rPr>
        <w:t>交货地点</w:t>
      </w:r>
      <w:r>
        <w:rPr>
          <w:rFonts w:hint="eastAsia" w:ascii="仿宋" w:hAnsi="仿宋" w:eastAsia="仿宋" w:cs="Times New Roman"/>
          <w:bCs/>
          <w:snapToGrid w:val="0"/>
          <w:kern w:val="0"/>
          <w:sz w:val="28"/>
          <w:szCs w:val="30"/>
          <w:lang w:val="en-US" w:eastAsia="zh-CN" w:bidi="ar-SA"/>
        </w:rPr>
        <w:t>]</w:t>
      </w:r>
      <w:bookmarkEnd w:id="64"/>
    </w:p>
    <w:p w14:paraId="64E58ABC">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八</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货款支付</w:t>
      </w:r>
    </w:p>
    <w:p w14:paraId="3496F2AC">
      <w:pPr>
        <w:widowControl w:val="0"/>
        <w:adjustRightInd w:val="0"/>
        <w:snapToGrid w:val="0"/>
        <w:spacing w:before="120" w:beforeLines="50" w:line="460" w:lineRule="exact"/>
        <w:ind w:firstLine="596" w:firstLineChars="213"/>
        <w:jc w:val="both"/>
        <w:rPr>
          <w:rFonts w:ascii="仿宋" w:hAnsi="仿宋" w:eastAsia="仿宋" w:cs="Times New Roman"/>
          <w:bCs/>
          <w:snapToGrid w:val="0"/>
          <w:kern w:val="0"/>
          <w:sz w:val="28"/>
          <w:szCs w:val="30"/>
          <w:lang w:val="en-US" w:eastAsia="zh-CN" w:bidi="ar-SA"/>
        </w:rPr>
      </w:pPr>
      <w:r>
        <w:rPr>
          <w:rFonts w:hint="eastAsia" w:ascii="仿宋" w:hAnsi="仿宋" w:eastAsia="仿宋" w:cs="微软雅黑"/>
          <w:bCs/>
          <w:snapToGrid w:val="0"/>
          <w:kern w:val="0"/>
          <w:sz w:val="28"/>
          <w:szCs w:val="30"/>
          <w:lang w:val="en-US" w:eastAsia="zh-CN" w:bidi="ar-SA"/>
        </w:rPr>
        <w:t>付款方式</w:t>
      </w:r>
      <w:r>
        <w:rPr>
          <w:rFonts w:hint="eastAsia" w:ascii="仿宋" w:hAnsi="仿宋" w:eastAsia="仿宋" w:cs="Malgun Gothic Semilight"/>
          <w:bCs/>
          <w:snapToGrid w:val="0"/>
          <w:kern w:val="0"/>
          <w:sz w:val="28"/>
          <w:szCs w:val="30"/>
          <w:lang w:val="en-US" w:eastAsia="zh-CN" w:bidi="ar-SA"/>
        </w:rPr>
        <w:t>：</w:t>
      </w:r>
    </w:p>
    <w:p w14:paraId="1AC04FD7">
      <w:pPr>
        <w:adjustRightInd w:val="0"/>
        <w:snapToGrid w:val="0"/>
        <w:spacing w:before="120" w:beforeLines="50" w:after="120" w:afterLines="50" w:line="460" w:lineRule="exact"/>
        <w:ind w:firstLine="599" w:firstLineChars="213"/>
        <w:rPr>
          <w:rFonts w:ascii="仿宋" w:hAnsi="仿宋" w:eastAsia="仿宋" w:cs="Times New Roman"/>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14:paraId="6C4A1F67">
      <w:pPr>
        <w:adjustRightInd w:val="0"/>
        <w:snapToGrid w:val="0"/>
        <w:spacing w:before="120" w:beforeLines="50" w:after="120" w:afterLines="50" w:line="460" w:lineRule="exact"/>
        <w:ind w:firstLine="596" w:firstLineChars="213"/>
        <w:rPr>
          <w:rFonts w:ascii="仿宋" w:hAnsi="仿宋" w:eastAsia="仿宋" w:cs="Times New Roman"/>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14:paraId="3F3524E3">
      <w:pPr>
        <w:widowControl w:val="0"/>
        <w:adjustRightInd w:val="0"/>
        <w:snapToGrid w:val="0"/>
        <w:spacing w:before="120" w:beforeLines="50" w:line="460" w:lineRule="exact"/>
        <w:ind w:firstLine="557" w:firstLineChars="198"/>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质量保证及售后服务</w:t>
      </w:r>
    </w:p>
    <w:p w14:paraId="0DB8F049">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1.</w:t>
      </w:r>
      <w:r>
        <w:rPr>
          <w:rFonts w:hint="eastAsia" w:ascii="仿宋" w:hAnsi="仿宋" w:eastAsia="仿宋" w:cs="微软雅黑"/>
          <w:snapToGrid w:val="0"/>
          <w:kern w:val="0"/>
          <w:sz w:val="28"/>
          <w:szCs w:val="30"/>
          <w:lang w:val="en-US" w:eastAsia="zh-CN" w:bidi="ar-SA"/>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如发生所供商品与合同不符</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使用方</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有权拒收或退货</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由此产生的一切责任和后果由乙方承担</w:t>
      </w:r>
      <w:r>
        <w:rPr>
          <w:rFonts w:hint="eastAsia" w:ascii="仿宋" w:hAnsi="仿宋" w:eastAsia="仿宋" w:cs="Malgun Gothic Semilight"/>
          <w:snapToGrid w:val="0"/>
          <w:kern w:val="0"/>
          <w:sz w:val="28"/>
          <w:szCs w:val="30"/>
          <w:lang w:val="en-US" w:eastAsia="zh-CN" w:bidi="ar-SA"/>
        </w:rPr>
        <w:t>。</w:t>
      </w:r>
    </w:p>
    <w:p w14:paraId="27EBD996">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2. </w:t>
      </w:r>
      <w:r>
        <w:rPr>
          <w:rFonts w:hint="eastAsia" w:ascii="仿宋" w:hAnsi="仿宋" w:eastAsia="仿宋" w:cs="微软雅黑"/>
          <w:snapToGrid w:val="0"/>
          <w:kern w:val="0"/>
          <w:sz w:val="28"/>
          <w:szCs w:val="30"/>
          <w:lang w:val="en-US" w:eastAsia="zh-CN" w:bidi="ar-SA"/>
        </w:rPr>
        <w:t>乙方提供的项目在质保期内因项目本身的质量问题发生故障</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乙方应负责免费更换</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对达不到技术要求者</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根据实际情况</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经双方协商</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可按以下办法处理</w:t>
      </w:r>
      <w:r>
        <w:rPr>
          <w:rFonts w:hint="eastAsia" w:ascii="仿宋" w:hAnsi="仿宋" w:eastAsia="仿宋" w:cs="Malgun Gothic Semilight"/>
          <w:snapToGrid w:val="0"/>
          <w:kern w:val="0"/>
          <w:sz w:val="28"/>
          <w:szCs w:val="30"/>
          <w:lang w:val="en-US" w:eastAsia="zh-CN" w:bidi="ar-SA"/>
        </w:rPr>
        <w:t>：</w:t>
      </w:r>
    </w:p>
    <w:p w14:paraId="0B61CE3A">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⑴</w:t>
      </w:r>
      <w:r>
        <w:rPr>
          <w:rFonts w:hint="eastAsia" w:ascii="仿宋" w:hAnsi="仿宋" w:eastAsia="仿宋" w:cs="微软雅黑"/>
          <w:snapToGrid w:val="0"/>
          <w:kern w:val="0"/>
          <w:sz w:val="28"/>
          <w:szCs w:val="30"/>
          <w:lang w:val="en-US" w:eastAsia="zh-CN" w:bidi="ar-SA"/>
        </w:rPr>
        <w:t>更换</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由乙方承担所发生的全部费用</w:t>
      </w:r>
      <w:r>
        <w:rPr>
          <w:rFonts w:hint="eastAsia" w:ascii="仿宋" w:hAnsi="仿宋" w:eastAsia="仿宋" w:cs="Malgun Gothic Semilight"/>
          <w:snapToGrid w:val="0"/>
          <w:kern w:val="0"/>
          <w:sz w:val="28"/>
          <w:szCs w:val="30"/>
          <w:lang w:val="en-US" w:eastAsia="zh-CN" w:bidi="ar-SA"/>
        </w:rPr>
        <w:t>。</w:t>
      </w:r>
    </w:p>
    <w:p w14:paraId="6378CA3F">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⑵</w:t>
      </w:r>
      <w:r>
        <w:rPr>
          <w:rFonts w:hint="eastAsia" w:ascii="仿宋" w:hAnsi="仿宋" w:eastAsia="仿宋" w:cs="微软雅黑"/>
          <w:snapToGrid w:val="0"/>
          <w:kern w:val="0"/>
          <w:sz w:val="28"/>
          <w:szCs w:val="30"/>
          <w:lang w:val="en-US" w:eastAsia="zh-CN" w:bidi="ar-SA"/>
        </w:rPr>
        <w:t>贬值处理</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由甲乙双方合议定价</w:t>
      </w:r>
      <w:r>
        <w:rPr>
          <w:rFonts w:hint="eastAsia" w:ascii="仿宋" w:hAnsi="仿宋" w:eastAsia="仿宋" w:cs="Malgun Gothic Semilight"/>
          <w:snapToGrid w:val="0"/>
          <w:kern w:val="0"/>
          <w:sz w:val="28"/>
          <w:szCs w:val="30"/>
          <w:lang w:val="en-US" w:eastAsia="zh-CN" w:bidi="ar-SA"/>
        </w:rPr>
        <w:t>。</w:t>
      </w:r>
    </w:p>
    <w:p w14:paraId="3E6E41CC">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⑶</w:t>
      </w:r>
      <w:r>
        <w:rPr>
          <w:rFonts w:hint="eastAsia" w:ascii="仿宋" w:hAnsi="仿宋" w:eastAsia="仿宋" w:cs="微软雅黑"/>
          <w:snapToGrid w:val="0"/>
          <w:kern w:val="0"/>
          <w:sz w:val="28"/>
          <w:szCs w:val="30"/>
          <w:lang w:val="en-US" w:eastAsia="zh-CN" w:bidi="ar-SA"/>
        </w:rPr>
        <w:t>退货处理</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乙方应退还甲方支付的合同款</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同时应承担该项目的直接费用</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运输</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保险</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检验</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货款利息及银行手续费等</w:t>
      </w:r>
      <w:r>
        <w:rPr>
          <w:rFonts w:hint="eastAsia" w:ascii="仿宋" w:hAnsi="仿宋" w:eastAsia="仿宋" w:cs="Malgun Gothic Semilight"/>
          <w:snapToGrid w:val="0"/>
          <w:kern w:val="0"/>
          <w:sz w:val="28"/>
          <w:szCs w:val="30"/>
          <w:lang w:val="en-US" w:eastAsia="zh-CN" w:bidi="ar-SA"/>
        </w:rPr>
        <w:t>）。</w:t>
      </w:r>
    </w:p>
    <w:p w14:paraId="3173AEF3">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3. </w:t>
      </w:r>
      <w:r>
        <w:rPr>
          <w:rFonts w:hint="eastAsia" w:ascii="仿宋" w:hAnsi="仿宋" w:eastAsia="仿宋" w:cs="微软雅黑"/>
          <w:snapToGrid w:val="0"/>
          <w:kern w:val="0"/>
          <w:sz w:val="28"/>
          <w:szCs w:val="30"/>
          <w:lang w:val="en-US" w:eastAsia="zh-CN" w:bidi="ar-SA"/>
        </w:rPr>
        <w:t>在质保期内</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乙方应对项目出现的质量及安全问题负责处理解决并承担一切费用</w:t>
      </w:r>
      <w:r>
        <w:rPr>
          <w:rFonts w:hint="eastAsia" w:ascii="仿宋" w:hAnsi="仿宋" w:eastAsia="仿宋" w:cs="Malgun Gothic Semilight"/>
          <w:snapToGrid w:val="0"/>
          <w:kern w:val="0"/>
          <w:sz w:val="28"/>
          <w:szCs w:val="30"/>
          <w:lang w:val="en-US" w:eastAsia="zh-CN" w:bidi="ar-SA"/>
        </w:rPr>
        <w:t>。</w:t>
      </w:r>
    </w:p>
    <w:p w14:paraId="236A0A67">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4.</w:t>
      </w:r>
      <w:r>
        <w:rPr>
          <w:rFonts w:hint="eastAsia" w:ascii="仿宋" w:hAnsi="仿宋" w:eastAsia="仿宋" w:cs="微软雅黑"/>
          <w:snapToGrid w:val="0"/>
          <w:kern w:val="0"/>
          <w:sz w:val="28"/>
          <w:szCs w:val="30"/>
          <w:lang w:val="en-US" w:eastAsia="zh-CN" w:bidi="ar-SA"/>
        </w:rPr>
        <w:t>上述的项目在质保期内免费保修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因人为因素出现的故障不在免费保修范围内</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超过保修期的机器设备</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终生维修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维修时只收部件成本费</w:t>
      </w:r>
      <w:r>
        <w:rPr>
          <w:rFonts w:hint="eastAsia" w:ascii="仿宋" w:hAnsi="仿宋" w:eastAsia="仿宋" w:cs="Malgun Gothic Semilight"/>
          <w:snapToGrid w:val="0"/>
          <w:kern w:val="0"/>
          <w:sz w:val="28"/>
          <w:szCs w:val="30"/>
          <w:lang w:val="en-US" w:eastAsia="zh-CN" w:bidi="ar-SA"/>
        </w:rPr>
        <w:t>。</w:t>
      </w:r>
    </w:p>
    <w:p w14:paraId="30AD8A06">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十一</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调试和验收</w:t>
      </w:r>
    </w:p>
    <w:p w14:paraId="0E714438">
      <w:pPr>
        <w:widowControl w:val="0"/>
        <w:adjustRightInd w:val="0"/>
        <w:snapToGrid w:val="0"/>
        <w:spacing w:before="120" w:beforeLines="50" w:line="460" w:lineRule="exact"/>
        <w:ind w:firstLine="596" w:firstLineChars="213"/>
        <w:jc w:val="left"/>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1. </w:t>
      </w:r>
      <w:r>
        <w:rPr>
          <w:rFonts w:hint="eastAsia" w:ascii="仿宋" w:hAnsi="仿宋" w:eastAsia="仿宋" w:cs="微软雅黑"/>
          <w:snapToGrid w:val="0"/>
          <w:kern w:val="0"/>
          <w:sz w:val="28"/>
          <w:szCs w:val="30"/>
          <w:lang w:val="en-US" w:eastAsia="zh-CN" w:bidi="ar-SA"/>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货到后</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甲方需在五个工作日内验收</w:t>
      </w:r>
      <w:r>
        <w:rPr>
          <w:rFonts w:hint="eastAsia" w:ascii="仿宋" w:hAnsi="仿宋" w:eastAsia="仿宋" w:cs="Malgun Gothic Semilight"/>
          <w:snapToGrid w:val="0"/>
          <w:kern w:val="0"/>
          <w:sz w:val="28"/>
          <w:szCs w:val="30"/>
          <w:lang w:val="en-US" w:eastAsia="zh-CN" w:bidi="ar-SA"/>
        </w:rPr>
        <w:t>。</w:t>
      </w:r>
    </w:p>
    <w:p w14:paraId="30DAD225">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2. </w:t>
      </w:r>
      <w:r>
        <w:rPr>
          <w:rFonts w:hint="eastAsia" w:ascii="仿宋" w:hAnsi="仿宋" w:eastAsia="仿宋" w:cs="微软雅黑"/>
          <w:snapToGrid w:val="0"/>
          <w:kern w:val="0"/>
          <w:sz w:val="28"/>
          <w:szCs w:val="30"/>
          <w:lang w:val="en-US" w:eastAsia="zh-CN" w:bidi="ar-SA"/>
        </w:rPr>
        <w:t>乙方交货前应对产品作出全面检查和对验收文件进行整理</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并列出清单</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作为甲方收货验收和使用的技术条件依据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检验的结果应随项目交甲方</w:t>
      </w:r>
      <w:r>
        <w:rPr>
          <w:rFonts w:hint="eastAsia" w:ascii="仿宋" w:hAnsi="仿宋" w:eastAsia="仿宋" w:cs="Malgun Gothic Semilight"/>
          <w:snapToGrid w:val="0"/>
          <w:kern w:val="0"/>
          <w:sz w:val="28"/>
          <w:szCs w:val="30"/>
          <w:lang w:val="en-US" w:eastAsia="zh-CN" w:bidi="ar-SA"/>
        </w:rPr>
        <w:t>。</w:t>
      </w:r>
    </w:p>
    <w:p w14:paraId="431B8C7C">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u w:val="single"/>
          <w:lang w:val="en-US" w:eastAsia="zh-CN" w:bidi="ar-SA"/>
        </w:rPr>
      </w:pPr>
      <w:r>
        <w:rPr>
          <w:rFonts w:hint="eastAsia" w:ascii="仿宋" w:hAnsi="仿宋" w:eastAsia="仿宋" w:cs="Times New Roman"/>
          <w:snapToGrid w:val="0"/>
          <w:kern w:val="0"/>
          <w:sz w:val="28"/>
          <w:szCs w:val="30"/>
          <w:lang w:val="en-US" w:eastAsia="zh-CN" w:bidi="ar-SA"/>
        </w:rPr>
        <w:t xml:space="preserve">3. </w:t>
      </w:r>
      <w:r>
        <w:rPr>
          <w:rFonts w:hint="eastAsia" w:ascii="仿宋" w:hAnsi="仿宋" w:eastAsia="仿宋" w:cs="微软雅黑"/>
          <w:snapToGrid w:val="0"/>
          <w:kern w:val="0"/>
          <w:sz w:val="28"/>
          <w:szCs w:val="30"/>
          <w:lang w:val="en-US" w:eastAsia="zh-CN" w:bidi="ar-SA"/>
        </w:rPr>
        <w:t>甲方对乙方提供的项目在使用前进行调试时</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乙方需负责安装并培训甲方的使用操作人员</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并协助甲方一起调试</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直到符合技术要求</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甲方才做最终验收</w:t>
      </w:r>
      <w:r>
        <w:rPr>
          <w:rFonts w:hint="eastAsia" w:ascii="仿宋" w:hAnsi="仿宋" w:eastAsia="仿宋" w:cs="Malgun Gothic Semilight"/>
          <w:snapToGrid w:val="0"/>
          <w:kern w:val="0"/>
          <w:sz w:val="28"/>
          <w:szCs w:val="30"/>
          <w:lang w:val="en-US" w:eastAsia="zh-CN" w:bidi="ar-SA"/>
        </w:rPr>
        <w:t>。</w:t>
      </w:r>
    </w:p>
    <w:p w14:paraId="6F4EC958">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4. </w:t>
      </w:r>
      <w:r>
        <w:rPr>
          <w:rFonts w:hint="eastAsia" w:ascii="仿宋" w:hAnsi="仿宋" w:eastAsia="仿宋" w:cs="微软雅黑"/>
          <w:snapToGrid w:val="0"/>
          <w:kern w:val="0"/>
          <w:sz w:val="28"/>
          <w:szCs w:val="30"/>
          <w:lang w:val="en-US" w:eastAsia="zh-CN" w:bidi="ar-SA"/>
        </w:rPr>
        <w:t>对技术复杂的项目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甲方应请国家认可的专业检测机构参与验收</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并由其出具质量检测报告</w:t>
      </w:r>
      <w:r>
        <w:rPr>
          <w:rFonts w:hint="eastAsia" w:ascii="仿宋" w:hAnsi="仿宋" w:eastAsia="仿宋" w:cs="Malgun Gothic Semilight"/>
          <w:snapToGrid w:val="0"/>
          <w:kern w:val="0"/>
          <w:sz w:val="28"/>
          <w:szCs w:val="30"/>
          <w:lang w:val="en-US" w:eastAsia="zh-CN" w:bidi="ar-SA"/>
        </w:rPr>
        <w:t>。</w:t>
      </w:r>
    </w:p>
    <w:p w14:paraId="39AB3056">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5. </w:t>
      </w:r>
      <w:r>
        <w:rPr>
          <w:rFonts w:hint="eastAsia" w:ascii="仿宋" w:hAnsi="仿宋" w:eastAsia="仿宋" w:cs="微软雅黑"/>
          <w:snapToGrid w:val="0"/>
          <w:kern w:val="0"/>
          <w:sz w:val="28"/>
          <w:szCs w:val="30"/>
          <w:lang w:val="en-US" w:eastAsia="zh-CN" w:bidi="ar-SA"/>
        </w:rPr>
        <w:t>验收时乙方必须在现场</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验收完毕后作出验收结果报告</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验收费用由乙方负责</w:t>
      </w:r>
      <w:r>
        <w:rPr>
          <w:rFonts w:hint="eastAsia" w:ascii="仿宋" w:hAnsi="仿宋" w:eastAsia="仿宋" w:cs="Malgun Gothic Semilight"/>
          <w:snapToGrid w:val="0"/>
          <w:kern w:val="0"/>
          <w:sz w:val="28"/>
          <w:szCs w:val="30"/>
          <w:lang w:val="en-US" w:eastAsia="zh-CN" w:bidi="ar-SA"/>
        </w:rPr>
        <w:t>。</w:t>
      </w:r>
    </w:p>
    <w:p w14:paraId="31433407">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十二</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项目包装</w:t>
      </w:r>
    </w:p>
    <w:p w14:paraId="45B29B53">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1. </w:t>
      </w:r>
      <w:r>
        <w:rPr>
          <w:rFonts w:hint="eastAsia" w:ascii="仿宋" w:hAnsi="仿宋" w:eastAsia="仿宋" w:cs="微软雅黑"/>
          <w:snapToGrid w:val="0"/>
          <w:kern w:val="0"/>
          <w:sz w:val="28"/>
          <w:szCs w:val="30"/>
          <w:lang w:val="en-US" w:eastAsia="zh-CN" w:bidi="ar-SA"/>
        </w:rPr>
        <w:t>乙方应在项目发运前对其进行满足运输距离</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防潮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防震</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防锈和防破损装卸等要求包装</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以保证项目安全运达甲方指定地点</w:t>
      </w:r>
      <w:r>
        <w:rPr>
          <w:rFonts w:hint="eastAsia" w:ascii="仿宋" w:hAnsi="仿宋" w:eastAsia="仿宋" w:cs="Malgun Gothic Semilight"/>
          <w:snapToGrid w:val="0"/>
          <w:kern w:val="0"/>
          <w:sz w:val="28"/>
          <w:szCs w:val="30"/>
          <w:lang w:val="en-US" w:eastAsia="zh-CN" w:bidi="ar-SA"/>
        </w:rPr>
        <w:t>。</w:t>
      </w:r>
    </w:p>
    <w:p w14:paraId="7F798611">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2. </w:t>
      </w:r>
      <w:r>
        <w:rPr>
          <w:rFonts w:hint="eastAsia" w:ascii="仿宋" w:hAnsi="仿宋" w:eastAsia="仿宋" w:cs="微软雅黑"/>
          <w:snapToGrid w:val="0"/>
          <w:kern w:val="0"/>
          <w:sz w:val="28"/>
          <w:szCs w:val="30"/>
          <w:lang w:val="en-US" w:eastAsia="zh-CN" w:bidi="ar-SA"/>
        </w:rPr>
        <w:t>使用说明书</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质量检验证明书</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随配附件和工具以及清单一并附于项目内</w:t>
      </w:r>
      <w:r>
        <w:rPr>
          <w:rFonts w:hint="eastAsia" w:ascii="仿宋" w:hAnsi="仿宋" w:eastAsia="仿宋" w:cs="Malgun Gothic Semilight"/>
          <w:snapToGrid w:val="0"/>
          <w:kern w:val="0"/>
          <w:sz w:val="28"/>
          <w:szCs w:val="30"/>
          <w:lang w:val="en-US" w:eastAsia="zh-CN" w:bidi="ar-SA"/>
        </w:rPr>
        <w:t>。</w:t>
      </w:r>
    </w:p>
    <w:p w14:paraId="2033FE46">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十三</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违约责任</w:t>
      </w:r>
    </w:p>
    <w:p w14:paraId="39C3C532">
      <w:pPr>
        <w:widowControl w:val="0"/>
        <w:adjustRightInd w:val="0"/>
        <w:snapToGrid w:val="0"/>
        <w:spacing w:before="120" w:beforeLines="50" w:line="460" w:lineRule="exact"/>
        <w:ind w:left="1"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1. </w:t>
      </w:r>
      <w:r>
        <w:rPr>
          <w:rFonts w:hint="eastAsia" w:ascii="仿宋" w:hAnsi="仿宋" w:eastAsia="仿宋" w:cs="微软雅黑"/>
          <w:snapToGrid w:val="0"/>
          <w:kern w:val="0"/>
          <w:sz w:val="28"/>
          <w:szCs w:val="30"/>
          <w:lang w:val="en-US" w:eastAsia="zh-CN" w:bidi="ar-SA"/>
        </w:rPr>
        <w:t>甲方无正当理由拒收项目的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甲方向乙方偿付拒收货款总值的百分之五违约金</w:t>
      </w:r>
      <w:r>
        <w:rPr>
          <w:rFonts w:hint="eastAsia" w:ascii="仿宋" w:hAnsi="仿宋" w:eastAsia="仿宋" w:cs="Malgun Gothic Semilight"/>
          <w:snapToGrid w:val="0"/>
          <w:kern w:val="0"/>
          <w:sz w:val="28"/>
          <w:szCs w:val="30"/>
          <w:lang w:val="en-US" w:eastAsia="zh-CN" w:bidi="ar-SA"/>
        </w:rPr>
        <w:t>。</w:t>
      </w:r>
    </w:p>
    <w:p w14:paraId="13AB10F0">
      <w:pPr>
        <w:widowControl w:val="0"/>
        <w:adjustRightInd w:val="0"/>
        <w:snapToGrid w:val="0"/>
        <w:spacing w:before="120" w:beforeLines="50" w:line="460" w:lineRule="exact"/>
        <w:ind w:left="1"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2. </w:t>
      </w:r>
      <w:r>
        <w:rPr>
          <w:rFonts w:hint="eastAsia" w:ascii="仿宋" w:hAnsi="仿宋" w:eastAsia="仿宋" w:cs="微软雅黑"/>
          <w:snapToGrid w:val="0"/>
          <w:kern w:val="0"/>
          <w:sz w:val="28"/>
          <w:szCs w:val="30"/>
          <w:lang w:val="en-US" w:eastAsia="zh-CN" w:bidi="ar-SA"/>
        </w:rPr>
        <w:t>甲方无故逾期验收和办理货款支付手续的</w:t>
      </w:r>
      <w:r>
        <w:rPr>
          <w:rFonts w:hint="eastAsia" w:ascii="仿宋" w:hAnsi="仿宋" w:eastAsia="仿宋" w:cs="Times New Roman"/>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甲方应按逾期付款总额每日万分之五向乙方支付违约金</w:t>
      </w:r>
      <w:r>
        <w:rPr>
          <w:rFonts w:hint="eastAsia" w:ascii="仿宋" w:hAnsi="仿宋" w:eastAsia="仿宋" w:cs="Malgun Gothic Semilight"/>
          <w:snapToGrid w:val="0"/>
          <w:kern w:val="0"/>
          <w:sz w:val="28"/>
          <w:szCs w:val="30"/>
          <w:lang w:val="en-US" w:eastAsia="zh-CN" w:bidi="ar-SA"/>
        </w:rPr>
        <w:t>。</w:t>
      </w:r>
    </w:p>
    <w:p w14:paraId="6EA4FEF8">
      <w:pPr>
        <w:widowControl w:val="0"/>
        <w:adjustRightInd w:val="0"/>
        <w:snapToGrid w:val="0"/>
        <w:spacing w:before="120" w:beforeLines="50" w:line="460" w:lineRule="exact"/>
        <w:ind w:left="1"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3. </w:t>
      </w:r>
      <w:r>
        <w:rPr>
          <w:rFonts w:hint="eastAsia" w:ascii="仿宋" w:hAnsi="仿宋" w:eastAsia="仿宋" w:cs="微软雅黑"/>
          <w:snapToGrid w:val="0"/>
          <w:kern w:val="0"/>
          <w:sz w:val="28"/>
          <w:szCs w:val="30"/>
          <w:lang w:val="en-US" w:eastAsia="zh-CN" w:bidi="ar-SA"/>
        </w:rPr>
        <w:t>乙方逾期交付项目的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乙方应按逾期交货总额每日千分之六向甲方支付违约金</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由甲方从待付货款中扣除</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逾期超过约定日期</w:t>
      </w:r>
      <w:r>
        <w:rPr>
          <w:rFonts w:hint="eastAsia" w:ascii="仿宋" w:hAnsi="仿宋" w:eastAsia="仿宋" w:cs="Times New Roman"/>
          <w:snapToGrid w:val="0"/>
          <w:kern w:val="0"/>
          <w:sz w:val="28"/>
          <w:szCs w:val="30"/>
          <w:lang w:val="en-US" w:eastAsia="zh-CN" w:bidi="ar-SA"/>
        </w:rPr>
        <w:t>10</w:t>
      </w:r>
      <w:r>
        <w:rPr>
          <w:rFonts w:hint="eastAsia" w:ascii="仿宋" w:hAnsi="仿宋" w:eastAsia="仿宋" w:cs="微软雅黑"/>
          <w:snapToGrid w:val="0"/>
          <w:kern w:val="0"/>
          <w:sz w:val="28"/>
          <w:szCs w:val="30"/>
          <w:lang w:val="en-US" w:eastAsia="zh-CN" w:bidi="ar-SA"/>
        </w:rPr>
        <w:t>个工作日不能交货的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甲方可解除本合同</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乙方因逾期交货或因其他违约行为导致甲方解除合同的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乙方应向甲方支付合同总值</w:t>
      </w:r>
      <w:r>
        <w:rPr>
          <w:rFonts w:hint="eastAsia" w:ascii="仿宋" w:hAnsi="仿宋" w:eastAsia="仿宋" w:cs="Times New Roman"/>
          <w:snapToGrid w:val="0"/>
          <w:kern w:val="0"/>
          <w:sz w:val="28"/>
          <w:szCs w:val="30"/>
          <w:lang w:val="en-US" w:eastAsia="zh-CN" w:bidi="ar-SA"/>
        </w:rPr>
        <w:t>5%</w:t>
      </w:r>
      <w:r>
        <w:rPr>
          <w:rFonts w:hint="eastAsia" w:ascii="仿宋" w:hAnsi="仿宋" w:eastAsia="仿宋" w:cs="微软雅黑"/>
          <w:snapToGrid w:val="0"/>
          <w:kern w:val="0"/>
          <w:sz w:val="28"/>
          <w:szCs w:val="30"/>
          <w:lang w:val="en-US" w:eastAsia="zh-CN" w:bidi="ar-SA"/>
        </w:rPr>
        <w:t>的违约金</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如造成甲方损失超过违约金的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超出部分由乙方继续承担赔偿责任</w:t>
      </w:r>
      <w:r>
        <w:rPr>
          <w:rFonts w:hint="eastAsia" w:ascii="仿宋" w:hAnsi="仿宋" w:eastAsia="仿宋" w:cs="Malgun Gothic Semilight"/>
          <w:snapToGrid w:val="0"/>
          <w:kern w:val="0"/>
          <w:sz w:val="28"/>
          <w:szCs w:val="30"/>
          <w:lang w:val="en-US" w:eastAsia="zh-CN" w:bidi="ar-SA"/>
        </w:rPr>
        <w:t>。</w:t>
      </w:r>
    </w:p>
    <w:p w14:paraId="41B35FA1">
      <w:pPr>
        <w:widowControl w:val="0"/>
        <w:adjustRightInd w:val="0"/>
        <w:snapToGrid w:val="0"/>
        <w:spacing w:before="120" w:beforeLines="50" w:line="460" w:lineRule="exact"/>
        <w:ind w:left="1"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4. </w:t>
      </w:r>
      <w:r>
        <w:rPr>
          <w:rFonts w:hint="eastAsia" w:ascii="仿宋" w:hAnsi="仿宋" w:eastAsia="仿宋" w:cs="微软雅黑"/>
          <w:snapToGrid w:val="0"/>
          <w:kern w:val="0"/>
          <w:sz w:val="28"/>
          <w:szCs w:val="30"/>
          <w:lang w:val="en-US" w:eastAsia="zh-CN" w:bidi="ar-SA"/>
        </w:rPr>
        <w:t>乙方所交的项目品种</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型号</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规格</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技术参数</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质量不符合合同规定及单一来源采购文件规定标准的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甲方有权拒收该项目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乙方愿意更换项目但逾期交货的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按乙方逾期交货处理</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乙方拒绝更换项目的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甲方可单方面解除合同</w:t>
      </w:r>
      <w:r>
        <w:rPr>
          <w:rFonts w:hint="eastAsia" w:ascii="仿宋" w:hAnsi="仿宋" w:eastAsia="仿宋" w:cs="Malgun Gothic Semilight"/>
          <w:snapToGrid w:val="0"/>
          <w:kern w:val="0"/>
          <w:sz w:val="28"/>
          <w:szCs w:val="30"/>
          <w:lang w:val="en-US" w:eastAsia="zh-CN" w:bidi="ar-SA"/>
        </w:rPr>
        <w:t>。</w:t>
      </w:r>
    </w:p>
    <w:p w14:paraId="7D7BD1B6">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十四</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不可抗力事件处理</w:t>
      </w:r>
    </w:p>
    <w:p w14:paraId="1E243603">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1. </w:t>
      </w:r>
      <w:r>
        <w:rPr>
          <w:rFonts w:hint="eastAsia" w:ascii="仿宋" w:hAnsi="仿宋" w:eastAsia="仿宋" w:cs="微软雅黑"/>
          <w:snapToGrid w:val="0"/>
          <w:kern w:val="0"/>
          <w:sz w:val="28"/>
          <w:szCs w:val="30"/>
          <w:lang w:val="en-US" w:eastAsia="zh-CN" w:bidi="ar-SA"/>
        </w:rPr>
        <w:t>在合同有效期内</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任何一方因不可抗力事件导致不能履行合同</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则合同履行期可延长</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其延长期与不可抗力影响期相同</w:t>
      </w:r>
      <w:r>
        <w:rPr>
          <w:rFonts w:hint="eastAsia" w:ascii="仿宋" w:hAnsi="仿宋" w:eastAsia="仿宋" w:cs="Malgun Gothic Semilight"/>
          <w:snapToGrid w:val="0"/>
          <w:kern w:val="0"/>
          <w:sz w:val="28"/>
          <w:szCs w:val="30"/>
          <w:lang w:val="en-US" w:eastAsia="zh-CN" w:bidi="ar-SA"/>
        </w:rPr>
        <w:t>。</w:t>
      </w:r>
    </w:p>
    <w:p w14:paraId="15BF9738">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2. </w:t>
      </w:r>
      <w:r>
        <w:rPr>
          <w:rFonts w:hint="eastAsia" w:ascii="仿宋" w:hAnsi="仿宋" w:eastAsia="仿宋" w:cs="微软雅黑"/>
          <w:snapToGrid w:val="0"/>
          <w:kern w:val="0"/>
          <w:sz w:val="28"/>
          <w:szCs w:val="30"/>
          <w:lang w:val="en-US" w:eastAsia="zh-CN" w:bidi="ar-SA"/>
        </w:rPr>
        <w:t>不可抗力事件发生后</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应立即通知对方</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并寄送有关权威机构出具的证明</w:t>
      </w:r>
      <w:r>
        <w:rPr>
          <w:rFonts w:hint="eastAsia" w:ascii="仿宋" w:hAnsi="仿宋" w:eastAsia="仿宋" w:cs="Malgun Gothic Semilight"/>
          <w:snapToGrid w:val="0"/>
          <w:kern w:val="0"/>
          <w:sz w:val="28"/>
          <w:szCs w:val="30"/>
          <w:lang w:val="en-US" w:eastAsia="zh-CN" w:bidi="ar-SA"/>
        </w:rPr>
        <w:t>。</w:t>
      </w:r>
    </w:p>
    <w:p w14:paraId="11E0B56B">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3. </w:t>
      </w:r>
      <w:r>
        <w:rPr>
          <w:rFonts w:hint="eastAsia" w:ascii="仿宋" w:hAnsi="仿宋" w:eastAsia="仿宋" w:cs="微软雅黑"/>
          <w:snapToGrid w:val="0"/>
          <w:kern w:val="0"/>
          <w:sz w:val="28"/>
          <w:szCs w:val="30"/>
          <w:lang w:val="en-US" w:eastAsia="zh-CN" w:bidi="ar-SA"/>
        </w:rPr>
        <w:t>不可抗力事件延续</w:t>
      </w:r>
      <w:r>
        <w:rPr>
          <w:rFonts w:hint="eastAsia" w:ascii="仿宋" w:hAnsi="仿宋" w:eastAsia="仿宋" w:cs="Times New Roman"/>
          <w:snapToGrid w:val="0"/>
          <w:kern w:val="0"/>
          <w:sz w:val="28"/>
          <w:szCs w:val="30"/>
          <w:lang w:val="en-US" w:eastAsia="zh-CN" w:bidi="ar-SA"/>
        </w:rPr>
        <w:t>120</w:t>
      </w:r>
      <w:r>
        <w:rPr>
          <w:rFonts w:hint="eastAsia" w:ascii="仿宋" w:hAnsi="仿宋" w:eastAsia="仿宋" w:cs="微软雅黑"/>
          <w:snapToGrid w:val="0"/>
          <w:kern w:val="0"/>
          <w:sz w:val="28"/>
          <w:szCs w:val="30"/>
          <w:lang w:val="en-US" w:eastAsia="zh-CN" w:bidi="ar-SA"/>
        </w:rPr>
        <w:t>天以上</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双方应通过友好协商</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确定是否继续履行合同</w:t>
      </w:r>
      <w:r>
        <w:rPr>
          <w:rFonts w:hint="eastAsia" w:ascii="仿宋" w:hAnsi="仿宋" w:eastAsia="仿宋" w:cs="Malgun Gothic Semilight"/>
          <w:snapToGrid w:val="0"/>
          <w:kern w:val="0"/>
          <w:sz w:val="28"/>
          <w:szCs w:val="30"/>
          <w:lang w:val="en-US" w:eastAsia="zh-CN" w:bidi="ar-SA"/>
        </w:rPr>
        <w:t>。</w:t>
      </w:r>
    </w:p>
    <w:p w14:paraId="180BF3B9">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十五</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诉讼</w:t>
      </w:r>
    </w:p>
    <w:p w14:paraId="7A396092">
      <w:pPr>
        <w:widowControl w:val="0"/>
        <w:adjustRightInd w:val="0"/>
        <w:snapToGrid w:val="0"/>
        <w:spacing w:before="120" w:beforeLines="50" w:line="460" w:lineRule="exact"/>
        <w:ind w:left="2"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双方在执行合同中所发生的一切争议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应通过协商解决</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如协商不成</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可向甲方所在地法院起诉</w:t>
      </w:r>
      <w:r>
        <w:rPr>
          <w:rFonts w:hint="eastAsia" w:ascii="仿宋" w:hAnsi="仿宋" w:eastAsia="仿宋" w:cs="Malgun Gothic Semilight"/>
          <w:snapToGrid w:val="0"/>
          <w:kern w:val="0"/>
          <w:sz w:val="28"/>
          <w:szCs w:val="30"/>
          <w:lang w:val="en-US" w:eastAsia="zh-CN" w:bidi="ar-SA"/>
        </w:rPr>
        <w:t>。</w:t>
      </w:r>
    </w:p>
    <w:p w14:paraId="778CADA3">
      <w:pPr>
        <w:widowControl w:val="0"/>
        <w:adjustRightInd w:val="0"/>
        <w:snapToGrid w:val="0"/>
        <w:spacing w:before="120" w:beforeLines="50" w:line="460" w:lineRule="exact"/>
        <w:ind w:firstLine="599" w:firstLineChars="213"/>
        <w:jc w:val="both"/>
        <w:rPr>
          <w:rFonts w:ascii="仿宋" w:hAnsi="仿宋" w:eastAsia="仿宋" w:cs="Times New Roman"/>
          <w:b/>
          <w:snapToGrid w:val="0"/>
          <w:kern w:val="0"/>
          <w:sz w:val="28"/>
          <w:szCs w:val="30"/>
          <w:lang w:val="en-US" w:eastAsia="zh-CN" w:bidi="ar-SA"/>
        </w:rPr>
      </w:pPr>
      <w:r>
        <w:rPr>
          <w:rFonts w:hint="eastAsia" w:ascii="仿宋" w:hAnsi="仿宋" w:eastAsia="仿宋" w:cs="微软雅黑"/>
          <w:b/>
          <w:snapToGrid w:val="0"/>
          <w:kern w:val="0"/>
          <w:sz w:val="28"/>
          <w:szCs w:val="30"/>
          <w:lang w:val="en-US" w:eastAsia="zh-CN" w:bidi="ar-SA"/>
        </w:rPr>
        <w:t>十六</w:t>
      </w:r>
      <w:r>
        <w:rPr>
          <w:rFonts w:hint="eastAsia" w:ascii="仿宋" w:hAnsi="仿宋" w:eastAsia="仿宋" w:cs="Malgun Gothic Semilight"/>
          <w:b/>
          <w:snapToGrid w:val="0"/>
          <w:kern w:val="0"/>
          <w:sz w:val="28"/>
          <w:szCs w:val="30"/>
          <w:lang w:val="en-US" w:eastAsia="zh-CN" w:bidi="ar-SA"/>
        </w:rPr>
        <w:t>、</w:t>
      </w:r>
      <w:r>
        <w:rPr>
          <w:rFonts w:hint="eastAsia" w:ascii="仿宋" w:hAnsi="仿宋" w:eastAsia="仿宋" w:cs="微软雅黑"/>
          <w:b/>
          <w:snapToGrid w:val="0"/>
          <w:kern w:val="0"/>
          <w:sz w:val="28"/>
          <w:szCs w:val="30"/>
          <w:lang w:val="en-US" w:eastAsia="zh-CN" w:bidi="ar-SA"/>
        </w:rPr>
        <w:t>合同生效及其它</w:t>
      </w:r>
    </w:p>
    <w:p w14:paraId="235DFF36">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 xml:space="preserve">1. </w:t>
      </w:r>
      <w:r>
        <w:rPr>
          <w:rFonts w:hint="eastAsia" w:ascii="仿宋" w:hAnsi="仿宋" w:eastAsia="仿宋" w:cs="微软雅黑"/>
          <w:snapToGrid w:val="0"/>
          <w:kern w:val="0"/>
          <w:sz w:val="28"/>
          <w:szCs w:val="30"/>
          <w:lang w:val="en-US" w:eastAsia="zh-CN" w:bidi="ar-SA"/>
        </w:rPr>
        <w:t>合同经甲</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w:t>
      </w:r>
      <w:r>
        <w:rPr>
          <w:rFonts w:hint="eastAsia" w:ascii="仿宋" w:hAnsi="仿宋" w:eastAsia="仿宋" w:cs="Malgun Gothic Semilight"/>
          <w:snapToGrid w:val="0"/>
          <w:kern w:val="0"/>
          <w:sz w:val="28"/>
          <w:szCs w:val="30"/>
          <w:lang w:val="en-US" w:eastAsia="zh-CN" w:bidi="ar-SA"/>
        </w:rPr>
        <w:t>双</w:t>
      </w:r>
      <w:r>
        <w:rPr>
          <w:rFonts w:hint="eastAsia" w:ascii="仿宋" w:hAnsi="仿宋" w:eastAsia="仿宋" w:cs="微软雅黑"/>
          <w:snapToGrid w:val="0"/>
          <w:kern w:val="0"/>
          <w:sz w:val="28"/>
          <w:szCs w:val="30"/>
          <w:lang w:val="en-US" w:eastAsia="zh-CN" w:bidi="ar-SA"/>
        </w:rPr>
        <w:t>方签名并加盖单位公章后生效</w:t>
      </w:r>
      <w:r>
        <w:rPr>
          <w:rFonts w:hint="eastAsia" w:ascii="仿宋" w:hAnsi="仿宋" w:eastAsia="仿宋" w:cs="Malgun Gothic Semilight"/>
          <w:snapToGrid w:val="0"/>
          <w:kern w:val="0"/>
          <w:sz w:val="28"/>
          <w:szCs w:val="30"/>
          <w:lang w:val="en-US" w:eastAsia="zh-CN" w:bidi="ar-SA"/>
        </w:rPr>
        <w:t>。</w:t>
      </w:r>
    </w:p>
    <w:p w14:paraId="7E5D7716">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2.</w:t>
      </w:r>
      <w:r>
        <w:rPr>
          <w:rFonts w:hint="eastAsia" w:ascii="仿宋" w:hAnsi="仿宋" w:eastAsia="仿宋" w:cs="微软雅黑"/>
          <w:snapToGrid w:val="0"/>
          <w:kern w:val="0"/>
          <w:sz w:val="28"/>
          <w:szCs w:val="30"/>
          <w:lang w:val="en-US" w:eastAsia="zh-CN" w:bidi="ar-SA"/>
        </w:rPr>
        <w:t>合同执行中涉及采购资金和采购内容修改或补充的</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须经财政部门审批</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并签书面补充协议</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经报政府采购监督管理部门备案后</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方可作为主合同不可分割的一部分</w:t>
      </w:r>
      <w:r>
        <w:rPr>
          <w:rFonts w:hint="eastAsia" w:ascii="仿宋" w:hAnsi="仿宋" w:eastAsia="仿宋" w:cs="Malgun Gothic Semilight"/>
          <w:snapToGrid w:val="0"/>
          <w:kern w:val="0"/>
          <w:sz w:val="28"/>
          <w:szCs w:val="30"/>
          <w:lang w:val="en-US" w:eastAsia="zh-CN" w:bidi="ar-SA"/>
        </w:rPr>
        <w:t>。</w:t>
      </w:r>
    </w:p>
    <w:p w14:paraId="1BB979E6">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3.</w:t>
      </w:r>
      <w:r>
        <w:rPr>
          <w:rFonts w:hint="eastAsia" w:ascii="仿宋" w:hAnsi="仿宋" w:eastAsia="仿宋" w:cs="微软雅黑"/>
          <w:snapToGrid w:val="0"/>
          <w:kern w:val="0"/>
          <w:sz w:val="28"/>
          <w:szCs w:val="30"/>
          <w:lang w:val="en-US" w:eastAsia="zh-CN" w:bidi="ar-SA"/>
        </w:rPr>
        <w:t>单一来源采购文件</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单一来源采购响应文件与本合同具有同等法律效力</w:t>
      </w:r>
      <w:r>
        <w:rPr>
          <w:rFonts w:hint="eastAsia" w:ascii="仿宋" w:hAnsi="仿宋" w:eastAsia="仿宋" w:cs="Malgun Gothic Semilight"/>
          <w:snapToGrid w:val="0"/>
          <w:kern w:val="0"/>
          <w:sz w:val="28"/>
          <w:szCs w:val="30"/>
          <w:lang w:val="en-US" w:eastAsia="zh-CN" w:bidi="ar-SA"/>
        </w:rPr>
        <w:t>。</w:t>
      </w:r>
    </w:p>
    <w:p w14:paraId="7E51DBDB">
      <w:pPr>
        <w:widowControl w:val="0"/>
        <w:adjustRightInd w:val="0"/>
        <w:snapToGrid w:val="0"/>
        <w:spacing w:before="120" w:beforeLines="50" w:line="460" w:lineRule="exact"/>
        <w:ind w:firstLine="560" w:firstLineChars="200"/>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4.</w:t>
      </w:r>
      <w:r>
        <w:rPr>
          <w:rFonts w:hint="eastAsia" w:ascii="仿宋" w:hAnsi="仿宋" w:eastAsia="仿宋" w:cs="微软雅黑"/>
          <w:snapToGrid w:val="0"/>
          <w:kern w:val="0"/>
          <w:sz w:val="28"/>
          <w:szCs w:val="30"/>
          <w:lang w:val="en-US" w:eastAsia="zh-CN" w:bidi="ar-SA"/>
        </w:rPr>
        <w:t>本合同未尽事宜</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遵照</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合同法</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有关条文执行</w:t>
      </w:r>
      <w:r>
        <w:rPr>
          <w:rFonts w:hint="eastAsia" w:ascii="仿宋" w:hAnsi="仿宋" w:eastAsia="仿宋" w:cs="Malgun Gothic Semilight"/>
          <w:snapToGrid w:val="0"/>
          <w:kern w:val="0"/>
          <w:sz w:val="28"/>
          <w:szCs w:val="30"/>
          <w:lang w:val="en-US" w:eastAsia="zh-CN" w:bidi="ar-SA"/>
        </w:rPr>
        <w:t>。</w:t>
      </w:r>
    </w:p>
    <w:p w14:paraId="3138B177">
      <w:pPr>
        <w:widowControl w:val="0"/>
        <w:adjustRightInd w:val="0"/>
        <w:snapToGrid w:val="0"/>
        <w:spacing w:before="120" w:beforeLines="50" w:line="460" w:lineRule="exact"/>
        <w:ind w:left="2" w:leftChars="1" w:firstLine="560" w:firstLineChars="200"/>
        <w:jc w:val="both"/>
        <w:rPr>
          <w:rFonts w:ascii="仿宋" w:hAnsi="仿宋" w:eastAsia="仿宋" w:cs="Times New Roman"/>
          <w:snapToGrid w:val="0"/>
          <w:kern w:val="0"/>
          <w:sz w:val="28"/>
          <w:szCs w:val="30"/>
          <w:lang w:val="en-US" w:eastAsia="zh-CN" w:bidi="ar-SA"/>
        </w:rPr>
      </w:pPr>
      <w:r>
        <w:rPr>
          <w:rFonts w:hint="eastAsia" w:ascii="仿宋" w:hAnsi="仿宋" w:eastAsia="仿宋" w:cs="Times New Roman"/>
          <w:snapToGrid w:val="0"/>
          <w:kern w:val="0"/>
          <w:sz w:val="28"/>
          <w:szCs w:val="30"/>
          <w:lang w:val="en-US" w:eastAsia="zh-CN" w:bidi="ar-SA"/>
        </w:rPr>
        <w:t>5.</w:t>
      </w:r>
      <w:r>
        <w:rPr>
          <w:rFonts w:hint="eastAsia" w:ascii="仿宋" w:hAnsi="仿宋" w:eastAsia="仿宋" w:cs="微软雅黑"/>
          <w:snapToGrid w:val="0"/>
          <w:kern w:val="0"/>
          <w:sz w:val="28"/>
          <w:szCs w:val="30"/>
          <w:lang w:val="en-US" w:eastAsia="zh-CN" w:bidi="ar-SA"/>
        </w:rPr>
        <w:t>本合同一式四份</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具有同等法律效力</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甲</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乙</w:t>
      </w:r>
      <w:r>
        <w:rPr>
          <w:rFonts w:hint="eastAsia" w:ascii="仿宋" w:hAnsi="仿宋" w:eastAsia="仿宋" w:cs="Malgun Gothic Semilight"/>
          <w:snapToGrid w:val="0"/>
          <w:kern w:val="0"/>
          <w:sz w:val="28"/>
          <w:szCs w:val="30"/>
          <w:lang w:val="en-US" w:eastAsia="zh-CN" w:bidi="ar-SA"/>
        </w:rPr>
        <w:t>双</w:t>
      </w:r>
      <w:r>
        <w:rPr>
          <w:rFonts w:hint="eastAsia" w:ascii="仿宋" w:hAnsi="仿宋" w:eastAsia="仿宋" w:cs="微软雅黑"/>
          <w:snapToGrid w:val="0"/>
          <w:kern w:val="0"/>
          <w:sz w:val="28"/>
          <w:szCs w:val="30"/>
          <w:lang w:val="en-US" w:eastAsia="zh-CN" w:bidi="ar-SA"/>
        </w:rPr>
        <w:t>方各执二份</w:t>
      </w:r>
      <w:r>
        <w:rPr>
          <w:rFonts w:hint="eastAsia" w:ascii="仿宋" w:hAnsi="仿宋" w:eastAsia="仿宋" w:cs="Malgun Gothic Semilight"/>
          <w:snapToGrid w:val="0"/>
          <w:kern w:val="0"/>
          <w:sz w:val="28"/>
          <w:szCs w:val="30"/>
          <w:lang w:val="en-US" w:eastAsia="zh-CN" w:bidi="ar-SA"/>
        </w:rPr>
        <w:t>。</w:t>
      </w:r>
    </w:p>
    <w:p w14:paraId="413115C0">
      <w:pPr>
        <w:widowControl w:val="0"/>
        <w:adjustRightInd w:val="0"/>
        <w:snapToGrid w:val="0"/>
        <w:spacing w:before="120" w:beforeLines="50" w:line="460" w:lineRule="exact"/>
        <w:jc w:val="both"/>
        <w:rPr>
          <w:rFonts w:ascii="仿宋" w:hAnsi="仿宋" w:eastAsia="仿宋" w:cs="Times New Roman"/>
          <w:snapToGrid w:val="0"/>
          <w:kern w:val="0"/>
          <w:sz w:val="28"/>
          <w:szCs w:val="30"/>
          <w:lang w:val="en-US" w:eastAsia="zh-CN" w:bidi="ar-SA"/>
        </w:rPr>
      </w:pPr>
    </w:p>
    <w:p w14:paraId="35BC0C8E">
      <w:pPr>
        <w:widowControl w:val="0"/>
        <w:adjustRightInd w:val="0"/>
        <w:snapToGrid w:val="0"/>
        <w:spacing w:before="120" w:beforeLines="50" w:line="460" w:lineRule="exact"/>
        <w:ind w:left="1"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甲方</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盖章</w:t>
      </w:r>
      <w:r>
        <w:rPr>
          <w:rFonts w:hint="eastAsia" w:ascii="仿宋" w:hAnsi="仿宋" w:eastAsia="仿宋" w:cs="Malgun Gothic Semilight"/>
          <w:snapToGrid w:val="0"/>
          <w:kern w:val="0"/>
          <w:sz w:val="28"/>
          <w:szCs w:val="30"/>
          <w:lang w:val="en-US" w:eastAsia="zh-CN" w:bidi="ar-SA"/>
        </w:rPr>
        <w:t>）：</w:t>
      </w:r>
    </w:p>
    <w:p w14:paraId="382BE43B">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地址</w:t>
      </w:r>
      <w:r>
        <w:rPr>
          <w:rFonts w:hint="eastAsia" w:ascii="仿宋" w:hAnsi="仿宋" w:eastAsia="仿宋" w:cs="Malgun Gothic Semilight"/>
          <w:snapToGrid w:val="0"/>
          <w:kern w:val="0"/>
          <w:sz w:val="28"/>
          <w:szCs w:val="30"/>
          <w:lang w:val="en-US" w:eastAsia="zh-CN" w:bidi="ar-SA"/>
        </w:rPr>
        <w:t>：</w:t>
      </w:r>
    </w:p>
    <w:p w14:paraId="0BCDA5D4">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法定</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授权</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代表人</w:t>
      </w:r>
      <w:r>
        <w:rPr>
          <w:rFonts w:hint="eastAsia" w:ascii="仿宋" w:hAnsi="仿宋" w:eastAsia="仿宋" w:cs="Malgun Gothic Semilight"/>
          <w:snapToGrid w:val="0"/>
          <w:kern w:val="0"/>
          <w:sz w:val="28"/>
          <w:szCs w:val="30"/>
          <w:lang w:val="en-US" w:eastAsia="zh-CN" w:bidi="ar-SA"/>
        </w:rPr>
        <w:t>：</w:t>
      </w:r>
    </w:p>
    <w:p w14:paraId="576955DC">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签名日期</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年月日</w:t>
      </w:r>
    </w:p>
    <w:p w14:paraId="11F1B48A">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p>
    <w:p w14:paraId="621D4F03">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乙方</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盖章</w:t>
      </w:r>
      <w:r>
        <w:rPr>
          <w:rFonts w:hint="eastAsia" w:ascii="仿宋" w:hAnsi="仿宋" w:eastAsia="仿宋" w:cs="Malgun Gothic Semilight"/>
          <w:snapToGrid w:val="0"/>
          <w:kern w:val="0"/>
          <w:sz w:val="28"/>
          <w:szCs w:val="30"/>
          <w:lang w:val="en-US" w:eastAsia="zh-CN" w:bidi="ar-SA"/>
        </w:rPr>
        <w:t>）：</w:t>
      </w:r>
    </w:p>
    <w:p w14:paraId="33D7F1B4">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地址</w:t>
      </w:r>
      <w:r>
        <w:rPr>
          <w:rFonts w:hint="eastAsia" w:ascii="仿宋" w:hAnsi="仿宋" w:eastAsia="仿宋" w:cs="Malgun Gothic Semilight"/>
          <w:snapToGrid w:val="0"/>
          <w:kern w:val="0"/>
          <w:sz w:val="28"/>
          <w:szCs w:val="30"/>
          <w:lang w:val="en-US" w:eastAsia="zh-CN" w:bidi="ar-SA"/>
        </w:rPr>
        <w:t>：</w:t>
      </w:r>
    </w:p>
    <w:p w14:paraId="3E8411A9">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开户行</w:t>
      </w:r>
      <w:r>
        <w:rPr>
          <w:rFonts w:hint="eastAsia" w:ascii="仿宋" w:hAnsi="仿宋" w:eastAsia="仿宋" w:cs="Malgun Gothic Semilight"/>
          <w:snapToGrid w:val="0"/>
          <w:kern w:val="0"/>
          <w:sz w:val="28"/>
          <w:szCs w:val="30"/>
          <w:lang w:val="en-US" w:eastAsia="zh-CN" w:bidi="ar-SA"/>
        </w:rPr>
        <w:t>：</w:t>
      </w:r>
    </w:p>
    <w:p w14:paraId="285F5B8F">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开户帐号</w:t>
      </w:r>
      <w:r>
        <w:rPr>
          <w:rFonts w:hint="eastAsia" w:ascii="仿宋" w:hAnsi="仿宋" w:eastAsia="仿宋" w:cs="Malgun Gothic Semilight"/>
          <w:snapToGrid w:val="0"/>
          <w:kern w:val="0"/>
          <w:sz w:val="28"/>
          <w:szCs w:val="30"/>
          <w:lang w:val="en-US" w:eastAsia="zh-CN" w:bidi="ar-SA"/>
        </w:rPr>
        <w:t>：</w:t>
      </w:r>
    </w:p>
    <w:p w14:paraId="2576E4B9">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法定</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授权</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代表人</w:t>
      </w:r>
      <w:r>
        <w:rPr>
          <w:rFonts w:hint="eastAsia" w:ascii="仿宋" w:hAnsi="仿宋" w:eastAsia="仿宋" w:cs="Malgun Gothic Semilight"/>
          <w:snapToGrid w:val="0"/>
          <w:kern w:val="0"/>
          <w:sz w:val="28"/>
          <w:szCs w:val="30"/>
          <w:lang w:val="en-US" w:eastAsia="zh-CN" w:bidi="ar-SA"/>
        </w:rPr>
        <w:t>：</w:t>
      </w:r>
    </w:p>
    <w:p w14:paraId="43F3909E">
      <w:pPr>
        <w:widowControl w:val="0"/>
        <w:adjustRightInd w:val="0"/>
        <w:snapToGrid w:val="0"/>
        <w:spacing w:before="120" w:beforeLines="50" w:line="460" w:lineRule="exact"/>
        <w:ind w:firstLine="596" w:firstLineChars="213"/>
        <w:jc w:val="both"/>
        <w:rPr>
          <w:rFonts w:ascii="仿宋" w:hAnsi="仿宋" w:eastAsia="仿宋" w:cs="Times New Roman"/>
          <w:snapToGrid w:val="0"/>
          <w:kern w:val="0"/>
          <w:sz w:val="28"/>
          <w:szCs w:val="30"/>
          <w:lang w:val="en-US" w:eastAsia="zh-CN" w:bidi="ar-SA"/>
        </w:rPr>
      </w:pPr>
      <w:r>
        <w:rPr>
          <w:rFonts w:hint="eastAsia" w:ascii="仿宋" w:hAnsi="仿宋" w:eastAsia="仿宋" w:cs="微软雅黑"/>
          <w:snapToGrid w:val="0"/>
          <w:kern w:val="0"/>
          <w:sz w:val="28"/>
          <w:szCs w:val="30"/>
          <w:lang w:val="en-US" w:eastAsia="zh-CN" w:bidi="ar-SA"/>
        </w:rPr>
        <w:t>签名日期</w:t>
      </w:r>
      <w:r>
        <w:rPr>
          <w:rFonts w:hint="eastAsia" w:ascii="仿宋" w:hAnsi="仿宋" w:eastAsia="仿宋" w:cs="Malgun Gothic Semilight"/>
          <w:snapToGrid w:val="0"/>
          <w:kern w:val="0"/>
          <w:sz w:val="28"/>
          <w:szCs w:val="30"/>
          <w:lang w:val="en-US" w:eastAsia="zh-CN" w:bidi="ar-SA"/>
        </w:rPr>
        <w:t>：</w:t>
      </w:r>
      <w:r>
        <w:rPr>
          <w:rFonts w:hint="eastAsia" w:ascii="仿宋" w:hAnsi="仿宋" w:eastAsia="仿宋" w:cs="微软雅黑"/>
          <w:snapToGrid w:val="0"/>
          <w:kern w:val="0"/>
          <w:sz w:val="28"/>
          <w:szCs w:val="30"/>
          <w:lang w:val="en-US" w:eastAsia="zh-CN" w:bidi="ar-SA"/>
        </w:rPr>
        <w:t>年月日</w:t>
      </w:r>
    </w:p>
    <w:p w14:paraId="093BA936">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eastAsia="宋体" w:cs="Times New Roman"/>
          <w:b/>
          <w:color w:val="000000" w:themeColor="text1"/>
          <w:kern w:val="2"/>
          <w:sz w:val="44"/>
          <w:szCs w:val="44"/>
          <w:highlight w:val="yellow"/>
          <w:lang w:val="en-US" w:eastAsia="zh-CN" w:bidi="ar-SA"/>
        </w:rPr>
      </w:pPr>
      <w:r>
        <w:rPr>
          <w:rFonts w:hint="eastAsia" w:ascii="宋体" w:hAnsi="宋体" w:eastAsia="宋体" w:cs="Times New Roman"/>
          <w:b/>
          <w:color w:val="000000" w:themeColor="text1"/>
          <w:kern w:val="2"/>
          <w:sz w:val="44"/>
          <w:szCs w:val="44"/>
          <w:highlight w:val="yellow"/>
          <w:lang w:val="en-US" w:eastAsia="zh-CN" w:bidi="ar-SA"/>
        </w:rPr>
        <w:t>国家税务总局浙江省税务局数据中心机柜租用服务项目合同</w:t>
      </w:r>
    </w:p>
    <w:p w14:paraId="79FB4B6E">
      <w:pPr>
        <w:spacing w:before="50" w:line="360" w:lineRule="auto"/>
        <w:jc w:val="center"/>
        <w:rPr>
          <w:rFonts w:hint="eastAsia"/>
          <w:highlight w:val="yellow"/>
        </w:rPr>
      </w:pPr>
      <w:r>
        <w:rPr>
          <w:rFonts w:hint="eastAsia" w:ascii="宋体" w:hAnsi="宋体" w:cs="宋体"/>
          <w:b/>
          <w:bCs/>
          <w:color w:val="auto"/>
          <w:kern w:val="0"/>
          <w:sz w:val="28"/>
          <w:highlight w:val="yellow"/>
        </w:rPr>
        <w:t>（以最终的合同为准）</w:t>
      </w:r>
    </w:p>
    <w:p w14:paraId="0D0A9A1E">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both"/>
        <w:textAlignment w:val="auto"/>
        <w:rPr>
          <w:rFonts w:hint="eastAsia" w:ascii="宋体" w:hAnsi="宋体" w:cs="宋体"/>
          <w:b/>
          <w:color w:val="auto"/>
          <w:sz w:val="24"/>
          <w:highlight w:val="none"/>
        </w:rPr>
      </w:pPr>
    </w:p>
    <w:p w14:paraId="3171BC8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合同条款前附表</w:t>
      </w:r>
    </w:p>
    <w:tbl>
      <w:tblPr>
        <w:tblStyle w:val="4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9"/>
        <w:gridCol w:w="6264"/>
      </w:tblGrid>
      <w:tr w14:paraId="1571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47EC9C3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2"/>
            <w:tcBorders>
              <w:top w:val="single" w:color="auto" w:sz="4" w:space="0"/>
              <w:left w:val="single" w:color="auto" w:sz="4" w:space="0"/>
              <w:bottom w:val="single" w:color="auto" w:sz="4" w:space="0"/>
              <w:right w:val="single" w:color="auto" w:sz="4" w:space="0"/>
            </w:tcBorders>
            <w:noWrap w:val="0"/>
            <w:vAlign w:val="center"/>
          </w:tcPr>
          <w:p w14:paraId="2D617AC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2112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448FCA3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4AB1EC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C646EE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562D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7ECA946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0208B8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63EDE0C">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1DBE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3FC0584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939BBD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12A13ED">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货物</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服务</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工程</w:t>
            </w:r>
            <w:r>
              <w:rPr>
                <w:rFonts w:hint="eastAsia" w:ascii="Times New Roman" w:hAnsi="Times New Roman" w:cs="Times New Roman"/>
                <w:color w:val="auto"/>
                <w:sz w:val="21"/>
                <w:szCs w:val="21"/>
                <w:highlight w:val="none"/>
                <w:lang w:val="en-US" w:eastAsia="zh-CN"/>
              </w:rPr>
              <w:t xml:space="preserve"> </w:t>
            </w:r>
          </w:p>
        </w:tc>
      </w:tr>
      <w:tr w14:paraId="05C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682B902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67B1F5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9755937">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固定总价</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固定单价</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 xml:space="preserve"> </w:t>
            </w:r>
          </w:p>
        </w:tc>
      </w:tr>
      <w:tr w14:paraId="28F5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62686B0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tcBorders>
              <w:top w:val="single" w:color="auto" w:sz="4" w:space="0"/>
              <w:left w:val="single" w:color="auto" w:sz="4" w:space="0"/>
              <w:bottom w:val="single" w:color="auto" w:sz="6" w:space="0"/>
              <w:right w:val="single" w:color="auto" w:sz="6" w:space="0"/>
            </w:tcBorders>
            <w:noWrap w:val="0"/>
            <w:vAlign w:val="center"/>
          </w:tcPr>
          <w:p w14:paraId="06A64A3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1B47CBD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00A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7E6F6575">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7BC9891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6B1703E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5DA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00EF1AAD">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266AA4B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58F3F99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D65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36CDFBF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4" w:space="0"/>
              <w:right w:val="single" w:color="auto" w:sz="6" w:space="0"/>
            </w:tcBorders>
            <w:noWrap w:val="0"/>
            <w:vAlign w:val="center"/>
          </w:tcPr>
          <w:p w14:paraId="2AE832B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30AF9A9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BAA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7723174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FA6C6D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ECBA78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7C9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821CE43">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79B3E1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1A94C0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37F3057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7E4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4BDB39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3F615E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6691E9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34F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D763261">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76BE0E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2D6F2B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2029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0C39062">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C86E368">
            <w:pPr>
              <w:keepNext w:val="0"/>
              <w:keepLines w:val="0"/>
              <w:pageBreakBefore w:val="0"/>
              <w:tabs>
                <w:tab w:val="left" w:pos="700"/>
              </w:tabs>
              <w:kinsoku/>
              <w:wordWrap/>
              <w:overflowPunct/>
              <w:bidi w:val="0"/>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eastAsia" w:ascii="Times New Roman" w:hAnsi="Times New Roman" w:cs="Times New Roman"/>
                <w:color w:val="auto"/>
                <w:sz w:val="21"/>
                <w:szCs w:val="21"/>
                <w:highlight w:val="none"/>
                <w:lang w:val="en-US" w:eastAsia="zh-CN"/>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C1ACF9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6E97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E47C5A0">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D2E54A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开户银行名称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AC1FC8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62D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52DEA4BE">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987D64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银行账号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F87963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5279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281F80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816E9E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9EAEF7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7D48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1518E3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0DE308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C1388E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本合同服务内容为：</w:t>
            </w:r>
          </w:p>
          <w:p w14:paraId="1791670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7429C95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5CBA3FB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7C82FEE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0C8177C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56FF12F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4B1DAC0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36EB40A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04A3C41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9F2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E459C2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FE526BB">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0730F91">
            <w:pPr>
              <w:pStyle w:val="110"/>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7A83FD6C">
            <w:pPr>
              <w:pStyle w:val="11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2C4A8E7C">
            <w:pPr>
              <w:pStyle w:val="11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77DCA04F">
            <w:pPr>
              <w:pStyle w:val="110"/>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70989061">
            <w:pPr>
              <w:pStyle w:val="11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7D4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CA3B42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4BCB15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25AE32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w:t>
            </w:r>
            <w:r>
              <w:rPr>
                <w:rFonts w:hint="default" w:ascii="Times New Roman" w:hAnsi="Times New Roman" w:cs="Times New Roman"/>
                <w:color w:val="auto"/>
                <w:sz w:val="21"/>
                <w:szCs w:val="21"/>
                <w:highlight w:val="none"/>
                <w:lang w:eastAsia="zh-CN"/>
              </w:rPr>
              <w:t>项目不要求提供履约保证金。</w:t>
            </w:r>
          </w:p>
          <w:p w14:paraId="1261762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1D78D614">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5EDC29EC">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5E8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5DB2AA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593078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910AEF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14:paraId="5A14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02ED2D9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7D7F54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项目</w:t>
            </w:r>
            <w:r>
              <w:rPr>
                <w:rFonts w:hint="default" w:ascii="Times New Roman" w:hAnsi="Times New Roman" w:cs="Times New Roman"/>
                <w:color w:val="auto"/>
                <w:sz w:val="21"/>
                <w:szCs w:val="21"/>
                <w:highlight w:val="none"/>
              </w:rPr>
              <w:t>质量保障期</w:t>
            </w:r>
          </w:p>
          <w:p w14:paraId="32C694D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lang w:eastAsia="zh-CN"/>
              </w:rPr>
              <w:t>（服务期）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B80389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FCA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2674B68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7B3F22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8D6A39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2DAC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0A7DCFC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894A32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4C4635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甲乙双方应首先通过友好协商解决在执行本合同中所发生的或与本合同有关的一切争端。如从协商开始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天内仍不能解决，可以选择以下途径之一解决纠纷：</w:t>
            </w:r>
          </w:p>
          <w:p w14:paraId="7E456D9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向甲方所在地仲裁委员会或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仲裁委员会申请仲裁</w:t>
            </w:r>
          </w:p>
          <w:p w14:paraId="17A64D0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向甲方所在地人民法院或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人民法院提起诉讼</w:t>
            </w:r>
          </w:p>
        </w:tc>
      </w:tr>
    </w:tbl>
    <w:p w14:paraId="79303254">
      <w:pPr>
        <w:rPr>
          <w:rFonts w:hint="eastAsia"/>
        </w:rPr>
      </w:pPr>
    </w:p>
    <w:p w14:paraId="630A4825">
      <w:pPr>
        <w:pStyle w:val="2"/>
        <w:numPr>
          <w:ilvl w:val="0"/>
          <w:numId w:val="0"/>
        </w:numPr>
        <w:rPr>
          <w:rFonts w:hint="eastAsia"/>
        </w:rPr>
      </w:pPr>
    </w:p>
    <w:p w14:paraId="3F273B6B">
      <w:pPr>
        <w:pStyle w:val="2"/>
        <w:numPr>
          <w:ilvl w:val="0"/>
          <w:numId w:val="0"/>
        </w:numPr>
        <w:ind w:left="420" w:leftChars="0"/>
        <w:rPr>
          <w:rFonts w:hint="eastAsia"/>
        </w:rPr>
      </w:pPr>
    </w:p>
    <w:p w14:paraId="3DA88EBB">
      <w:pPr>
        <w:pStyle w:val="4"/>
        <w:rPr>
          <w:rFonts w:hint="eastAsia" w:ascii="宋体" w:hAnsi="宋体" w:cs="宋体"/>
          <w:b/>
          <w:color w:val="auto"/>
          <w:sz w:val="24"/>
          <w:highlight w:val="none"/>
        </w:rPr>
      </w:pPr>
    </w:p>
    <w:p w14:paraId="0BA3C12E">
      <w:pPr>
        <w:pStyle w:val="4"/>
        <w:rPr>
          <w:rFonts w:hint="eastAsia" w:ascii="宋体" w:hAnsi="宋体" w:cs="宋体"/>
          <w:b/>
          <w:color w:val="auto"/>
          <w:sz w:val="24"/>
          <w:highlight w:val="none"/>
        </w:rPr>
      </w:pPr>
    </w:p>
    <w:p w14:paraId="219B5DE5">
      <w:pPr>
        <w:pStyle w:val="4"/>
        <w:rPr>
          <w:rFonts w:hint="eastAsia" w:ascii="宋体" w:hAnsi="宋体" w:cs="宋体"/>
          <w:b/>
          <w:color w:val="auto"/>
          <w:sz w:val="24"/>
          <w:highlight w:val="none"/>
        </w:rPr>
      </w:pPr>
    </w:p>
    <w:p w14:paraId="6CFA3FBC">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48A32CE2">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77441B2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w:t>
      </w:r>
      <w:r>
        <w:rPr>
          <w:rFonts w:hint="eastAsia" w:ascii="Times New Roman" w:hAnsi="Times New Roman" w:cs="Times New Roman"/>
          <w:color w:val="auto"/>
          <w:sz w:val="21"/>
          <w:szCs w:val="21"/>
          <w:highlight w:val="none"/>
          <w:lang w:eastAsia="zh-CN"/>
        </w:rPr>
        <w:t>浙江省税务局</w:t>
      </w:r>
      <w:r>
        <w:rPr>
          <w:rFonts w:hint="default" w:ascii="Times New Roman" w:hAnsi="Times New Roman" w:cs="Times New Roman"/>
          <w:color w:val="auto"/>
          <w:sz w:val="21"/>
          <w:szCs w:val="21"/>
          <w:highlight w:val="none"/>
        </w:rPr>
        <w:t>（以下简称“甲方”）通过</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32C3646B">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5271BC4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2115B49E">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78F3AC4A">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06B4625E">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380096E6">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4E418892">
      <w:pPr>
        <w:keepNext w:val="0"/>
        <w:keepLines w:val="0"/>
        <w:pageBreakBefore w:val="0"/>
        <w:widowControl w:val="0"/>
        <w:kinsoku/>
        <w:wordWrap/>
        <w:overflowPunct/>
        <w:topLinePunct/>
        <w:autoSpaceDE w:val="0"/>
        <w:autoSpaceDN w:val="0"/>
        <w:bidi w:val="0"/>
        <w:snapToGrid w:val="0"/>
        <w:spacing w:line="360" w:lineRule="auto"/>
        <w:ind w:left="482"/>
        <w:rPr>
          <w:rFonts w:hint="eastAsia"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2. 合同范围和条件</w:t>
      </w:r>
      <w:r>
        <w:rPr>
          <w:rFonts w:hint="eastAsia" w:ascii="Times New Roman" w:hAnsi="Times New Roman" w:cs="Times New Roman"/>
          <w:b/>
          <w:color w:val="auto"/>
          <w:sz w:val="21"/>
          <w:szCs w:val="21"/>
          <w:highlight w:val="none"/>
          <w:lang w:val="en-US" w:eastAsia="zh-CN"/>
        </w:rPr>
        <w:t xml:space="preserve"> </w:t>
      </w:r>
    </w:p>
    <w:tbl>
      <w:tblPr>
        <w:tblStyle w:val="46"/>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140"/>
        <w:gridCol w:w="900"/>
        <w:gridCol w:w="975"/>
        <w:gridCol w:w="5880"/>
      </w:tblGrid>
      <w:tr w14:paraId="4CF8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3" w:type="dxa"/>
            <w:vAlign w:val="top"/>
          </w:tcPr>
          <w:p w14:paraId="0273EA93">
            <w:pPr>
              <w:pStyle w:val="2"/>
              <w:numPr>
                <w:ilvl w:val="0"/>
                <w:numId w:val="0"/>
              </w:numPr>
              <w:jc w:val="center"/>
              <w:rPr>
                <w:rFonts w:hint="eastAsia"/>
                <w:vertAlign w:val="baseline"/>
                <w:lang w:eastAsia="zh-CN"/>
              </w:rPr>
            </w:pPr>
            <w:r>
              <w:rPr>
                <w:rFonts w:hint="eastAsia" w:ascii="宋体" w:hAnsi="宋体" w:eastAsia="宋体" w:cs="宋体"/>
                <w:bCs w:val="0"/>
                <w:color w:val="auto"/>
                <w:kern w:val="2"/>
                <w:sz w:val="21"/>
                <w:szCs w:val="21"/>
                <w:highlight w:val="none"/>
                <w:lang w:val="en-US" w:eastAsia="zh-CN" w:bidi="ar-SA"/>
              </w:rPr>
              <w:t>序号</w:t>
            </w:r>
          </w:p>
        </w:tc>
        <w:tc>
          <w:tcPr>
            <w:tcW w:w="1140" w:type="dxa"/>
            <w:vAlign w:val="top"/>
          </w:tcPr>
          <w:p w14:paraId="18EB3675">
            <w:pPr>
              <w:pStyle w:val="2"/>
              <w:numPr>
                <w:ilvl w:val="0"/>
                <w:numId w:val="0"/>
              </w:numPr>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服务名称</w:t>
            </w:r>
          </w:p>
        </w:tc>
        <w:tc>
          <w:tcPr>
            <w:tcW w:w="900" w:type="dxa"/>
            <w:vAlign w:val="top"/>
          </w:tcPr>
          <w:p w14:paraId="55EC634C">
            <w:pPr>
              <w:pStyle w:val="2"/>
              <w:numPr>
                <w:ilvl w:val="0"/>
                <w:numId w:val="0"/>
              </w:numPr>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数量</w:t>
            </w:r>
          </w:p>
        </w:tc>
        <w:tc>
          <w:tcPr>
            <w:tcW w:w="975" w:type="dxa"/>
            <w:vAlign w:val="top"/>
          </w:tcPr>
          <w:p w14:paraId="73739C0E">
            <w:pPr>
              <w:pStyle w:val="2"/>
              <w:numPr>
                <w:ilvl w:val="0"/>
                <w:numId w:val="0"/>
              </w:numPr>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单位</w:t>
            </w:r>
          </w:p>
        </w:tc>
        <w:tc>
          <w:tcPr>
            <w:tcW w:w="5880" w:type="dxa"/>
            <w:vAlign w:val="top"/>
          </w:tcPr>
          <w:p w14:paraId="54680DEB">
            <w:pPr>
              <w:pStyle w:val="2"/>
              <w:numPr>
                <w:ilvl w:val="0"/>
                <w:numId w:val="0"/>
              </w:numPr>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具体服务承诺（包括但不限于服务内容、范围和基本要求）</w:t>
            </w:r>
          </w:p>
        </w:tc>
      </w:tr>
      <w:tr w14:paraId="381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2F7FF3C4">
            <w:pPr>
              <w:pStyle w:val="2"/>
              <w:numPr>
                <w:ilvl w:val="0"/>
                <w:numId w:val="0"/>
              </w:numPr>
              <w:rPr>
                <w:rFonts w:hint="eastAsia"/>
                <w:vertAlign w:val="baseline"/>
                <w:lang w:eastAsia="zh-CN"/>
              </w:rPr>
            </w:pPr>
          </w:p>
        </w:tc>
        <w:tc>
          <w:tcPr>
            <w:tcW w:w="1140" w:type="dxa"/>
          </w:tcPr>
          <w:p w14:paraId="1802AE1D">
            <w:pPr>
              <w:pStyle w:val="2"/>
              <w:numPr>
                <w:ilvl w:val="0"/>
                <w:numId w:val="0"/>
              </w:numPr>
              <w:rPr>
                <w:rFonts w:hint="eastAsia"/>
                <w:vertAlign w:val="baseline"/>
                <w:lang w:eastAsia="zh-CN"/>
              </w:rPr>
            </w:pPr>
          </w:p>
        </w:tc>
        <w:tc>
          <w:tcPr>
            <w:tcW w:w="900" w:type="dxa"/>
          </w:tcPr>
          <w:p w14:paraId="0DCAA5BB">
            <w:pPr>
              <w:pStyle w:val="2"/>
              <w:numPr>
                <w:ilvl w:val="0"/>
                <w:numId w:val="0"/>
              </w:numPr>
              <w:rPr>
                <w:rFonts w:hint="eastAsia"/>
                <w:vertAlign w:val="baseline"/>
                <w:lang w:eastAsia="zh-CN"/>
              </w:rPr>
            </w:pPr>
          </w:p>
        </w:tc>
        <w:tc>
          <w:tcPr>
            <w:tcW w:w="975" w:type="dxa"/>
          </w:tcPr>
          <w:p w14:paraId="6B215DDB">
            <w:pPr>
              <w:pStyle w:val="2"/>
              <w:numPr>
                <w:ilvl w:val="0"/>
                <w:numId w:val="0"/>
              </w:numPr>
              <w:rPr>
                <w:rFonts w:hint="eastAsia"/>
                <w:vertAlign w:val="baseline"/>
                <w:lang w:eastAsia="zh-CN"/>
              </w:rPr>
            </w:pPr>
          </w:p>
        </w:tc>
        <w:tc>
          <w:tcPr>
            <w:tcW w:w="5880" w:type="dxa"/>
          </w:tcPr>
          <w:p w14:paraId="253D5F21">
            <w:pPr>
              <w:pStyle w:val="2"/>
              <w:numPr>
                <w:ilvl w:val="0"/>
                <w:numId w:val="0"/>
              </w:numPr>
              <w:rPr>
                <w:rFonts w:hint="eastAsia"/>
                <w:vertAlign w:val="baseline"/>
                <w:lang w:eastAsia="zh-CN"/>
              </w:rPr>
            </w:pPr>
          </w:p>
        </w:tc>
      </w:tr>
      <w:tr w14:paraId="6040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35115B97">
            <w:pPr>
              <w:pStyle w:val="2"/>
              <w:numPr>
                <w:ilvl w:val="0"/>
                <w:numId w:val="0"/>
              </w:numPr>
              <w:rPr>
                <w:rFonts w:hint="eastAsia"/>
                <w:vertAlign w:val="baseline"/>
                <w:lang w:eastAsia="zh-CN"/>
              </w:rPr>
            </w:pPr>
          </w:p>
        </w:tc>
        <w:tc>
          <w:tcPr>
            <w:tcW w:w="1140" w:type="dxa"/>
          </w:tcPr>
          <w:p w14:paraId="452C7D9B">
            <w:pPr>
              <w:pStyle w:val="2"/>
              <w:numPr>
                <w:ilvl w:val="0"/>
                <w:numId w:val="0"/>
              </w:numPr>
              <w:rPr>
                <w:rFonts w:hint="eastAsia"/>
                <w:vertAlign w:val="baseline"/>
                <w:lang w:eastAsia="zh-CN"/>
              </w:rPr>
            </w:pPr>
          </w:p>
        </w:tc>
        <w:tc>
          <w:tcPr>
            <w:tcW w:w="900" w:type="dxa"/>
          </w:tcPr>
          <w:p w14:paraId="06778418">
            <w:pPr>
              <w:pStyle w:val="2"/>
              <w:numPr>
                <w:ilvl w:val="0"/>
                <w:numId w:val="0"/>
              </w:numPr>
              <w:rPr>
                <w:rFonts w:hint="eastAsia"/>
                <w:vertAlign w:val="baseline"/>
                <w:lang w:eastAsia="zh-CN"/>
              </w:rPr>
            </w:pPr>
          </w:p>
        </w:tc>
        <w:tc>
          <w:tcPr>
            <w:tcW w:w="975" w:type="dxa"/>
          </w:tcPr>
          <w:p w14:paraId="259C64C4">
            <w:pPr>
              <w:pStyle w:val="2"/>
              <w:numPr>
                <w:ilvl w:val="0"/>
                <w:numId w:val="0"/>
              </w:numPr>
              <w:rPr>
                <w:rFonts w:hint="eastAsia"/>
                <w:vertAlign w:val="baseline"/>
                <w:lang w:eastAsia="zh-CN"/>
              </w:rPr>
            </w:pPr>
          </w:p>
        </w:tc>
        <w:tc>
          <w:tcPr>
            <w:tcW w:w="5880" w:type="dxa"/>
          </w:tcPr>
          <w:p w14:paraId="44F0A12A">
            <w:pPr>
              <w:pStyle w:val="2"/>
              <w:numPr>
                <w:ilvl w:val="0"/>
                <w:numId w:val="0"/>
              </w:numPr>
              <w:rPr>
                <w:rFonts w:hint="eastAsia"/>
                <w:vertAlign w:val="baseline"/>
                <w:lang w:eastAsia="zh-CN"/>
              </w:rPr>
            </w:pPr>
          </w:p>
        </w:tc>
      </w:tr>
    </w:tbl>
    <w:p w14:paraId="133D078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p>
    <w:p w14:paraId="225FAEA2">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78EF94E4">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64D88F14">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14:paraId="7B226579">
      <w:pPr>
        <w:pStyle w:val="110"/>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09BF3374">
      <w:pPr>
        <w:pStyle w:val="11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01EE878F">
      <w:pPr>
        <w:pStyle w:val="110"/>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0BF55D6C">
      <w:pPr>
        <w:pStyle w:val="110"/>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6378D442">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5. 合同签订</w:t>
      </w:r>
      <w:r>
        <w:rPr>
          <w:rFonts w:hint="default" w:ascii="Times New Roman" w:hAnsi="Times New Roman" w:cs="Times New Roman"/>
          <w:b/>
          <w:color w:val="auto"/>
          <w:sz w:val="21"/>
          <w:szCs w:val="21"/>
          <w:highlight w:val="none"/>
          <w:lang w:eastAsia="zh-CN"/>
        </w:rPr>
        <w:t>及生效</w:t>
      </w:r>
    </w:p>
    <w:p w14:paraId="4693515E">
      <w:pPr>
        <w:pStyle w:val="110"/>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本合同一式</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由甲乙双方</w:t>
      </w:r>
      <w:r>
        <w:rPr>
          <w:rFonts w:hint="default" w:ascii="Times New Roman" w:hAnsi="Times New Roman" w:cs="Times New Roman"/>
          <w:color w:val="auto"/>
          <w:sz w:val="21"/>
          <w:szCs w:val="21"/>
          <w:highlight w:val="none"/>
          <w:lang w:eastAsia="zh-CN"/>
        </w:rPr>
        <w:t>法定代表人或被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签字</w:t>
      </w:r>
      <w:r>
        <w:rPr>
          <w:rFonts w:hint="default" w:ascii="Times New Roman" w:hAnsi="Times New Roman" w:cs="Times New Roman"/>
          <w:color w:val="auto"/>
          <w:sz w:val="21"/>
          <w:szCs w:val="21"/>
          <w:highlight w:val="none"/>
          <w:lang w:eastAsia="zh-CN"/>
        </w:rPr>
        <w:t>并</w:t>
      </w:r>
      <w:r>
        <w:rPr>
          <w:rFonts w:hint="default" w:ascii="Times New Roman" w:hAnsi="Times New Roman" w:cs="Times New Roman"/>
          <w:color w:val="auto"/>
          <w:sz w:val="21"/>
          <w:szCs w:val="21"/>
          <w:highlight w:val="none"/>
        </w:rPr>
        <w:t>盖章</w:t>
      </w:r>
      <w:r>
        <w:rPr>
          <w:rFonts w:hint="default" w:ascii="Times New Roman" w:hAnsi="Times New Roman" w:cs="Times New Roman"/>
          <w:color w:val="auto"/>
          <w:sz w:val="21"/>
          <w:szCs w:val="21"/>
          <w:highlight w:val="none"/>
          <w:lang w:eastAsia="zh-CN"/>
        </w:rPr>
        <w:t>后生效。</w:t>
      </w:r>
    </w:p>
    <w:p w14:paraId="77903C11">
      <w:pPr>
        <w:pStyle w:val="110"/>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14:paraId="756E7E70">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76B53AFA">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265526A9">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lang w:eastAsia="zh-CN"/>
        </w:rPr>
        <w:t>浙江省税务局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乙</w:t>
      </w:r>
      <w:r>
        <w:rPr>
          <w:rFonts w:hint="eastAsia" w:ascii="宋体" w:hAnsi="宋体" w:cs="宋体"/>
          <w:color w:val="auto"/>
          <w:sz w:val="21"/>
          <w:szCs w:val="21"/>
          <w:highlight w:val="none"/>
        </w:rPr>
        <w:t>方：</w:t>
      </w:r>
    </w:p>
    <w:p w14:paraId="78F7F088">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p>
    <w:p w14:paraId="4B39CB8B">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盖章： </w:t>
      </w:r>
    </w:p>
    <w:p w14:paraId="1908C02B">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4BA15668">
      <w:pPr>
        <w:topLinePunct/>
        <w:autoSpaceDE w:val="0"/>
        <w:autoSpaceDN w:val="0"/>
        <w:spacing w:line="460" w:lineRule="exact"/>
        <w:rPr>
          <w:rFonts w:hint="eastAsia" w:ascii="宋体" w:hAnsi="宋体" w:cs="宋体"/>
          <w:b/>
          <w:color w:val="auto"/>
          <w:sz w:val="24"/>
          <w:highlight w:val="none"/>
        </w:rPr>
      </w:pPr>
    </w:p>
    <w:p w14:paraId="36EE9D99">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0F3BD986">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2E007B80">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14D022AE">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06F5D30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337E7BF9">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eastAsia" w:ascii="Times New Roman" w:hAnsi="Times New Roman" w:cs="Times New Roman"/>
          <w:color w:val="auto"/>
          <w:sz w:val="21"/>
          <w:szCs w:val="21"/>
          <w:highlight w:val="none"/>
          <w:lang w:val="en" w:eastAsia="zh-CN"/>
        </w:rPr>
        <w:t>浙江省</w:t>
      </w:r>
      <w:r>
        <w:rPr>
          <w:rFonts w:hint="default" w:ascii="Times New Roman" w:hAnsi="Times New Roman" w:cs="Times New Roman"/>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7905F867">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40583C6A">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18F6D7B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50BCA095">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67CC277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09A81D1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35A8D0FC">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48242A7D">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263F95E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76AA448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38F0E549">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3A8B9C8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74ADE49F">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676700E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71CE2ECE">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3F2470F1">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11F25C9E">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07B16B4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11D3562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6A26F42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4C478CA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2ACDFEE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67168E1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1531B6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5FFB240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73ADF66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6B7F166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312D083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23663F1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5BB5A6E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76BD9C0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167ADC7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784391B9">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6E5502F6">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7F97061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35D88039">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723B6E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741B28FA">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05FAD035">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73AD163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723502B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1552D81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3A5692E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45C1E43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447B75D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1E8E6D3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06DBC7C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2D45E55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4F4B728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74E5E60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32727DA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6297151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24908C4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14:paraId="35F8AFA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25270FBC">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 信息化服务商聘用离职税务人员的风险控制</w:t>
      </w:r>
    </w:p>
    <w:p w14:paraId="60981751">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9.7.1 信息化服务商是指为税务总局、各省（自治区、直辖市和计划单列市）税务局提供信息化项目承建、运维、咨询、监理服务或参加相关采购活动的单位或个人。</w:t>
      </w:r>
    </w:p>
    <w:p w14:paraId="34050AFE">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9.7.2乙方应建立防止违法违规聘用离职税务人员的风险控制制度。如乙方未建立上述风险控制制度，甲方有权要求乙方限期纠正。</w:t>
      </w:r>
    </w:p>
    <w:p w14:paraId="42A04093">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14:paraId="30B6505F">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9.7.3.1要求乙方限期改正并从应付款项中扣除合同总金额的百分之一（1%）作为违约金；</w:t>
      </w:r>
    </w:p>
    <w:p w14:paraId="0F005D13">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9.7.3.2自甲方通报之日起三年内，所聘税务人员原单位及下属单位可以拒绝乙方参与信息化项目政府采购活动。</w:t>
      </w:r>
    </w:p>
    <w:p w14:paraId="64404052">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14:paraId="7CC698BE">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14:paraId="0CE1A5E3">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9.10 对于本协议未约定的、招标（采购）文件（技术部分）中约定的违约处理条款，按招标（采购）文件（技术部分）相关约定执行；对本协议与招标（采购）文件（技术部分）约定不同的违约处理条款，以本协议约定为准。</w:t>
      </w:r>
    </w:p>
    <w:p w14:paraId="4F21E60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3276316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7E18E7F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53BA4B0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41D90F3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32F6D3F7">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73C7080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17A4A947">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40EABDA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7D0C5A3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37930E7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3768407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1C1087E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489CEB0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66595611">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1B16463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7AB035A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14:paraId="4698BF3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14:paraId="6BB0630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01EB39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1DF38BE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1D01E1A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1F5927D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629BEB9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78E1037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14:paraId="4C92093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14:paraId="5BCE24B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乙方转让其应履行的合同义务，或未经甲方同意采取分包方式履行合同的；</w:t>
      </w:r>
    </w:p>
    <w:p w14:paraId="3C85FA3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14:paraId="3AB0EAD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14:paraId="6BC7B48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1E09818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46A3319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7FCA7F1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2906E8E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0FA8FC6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44CBD7B9">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5EFDC89E">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14:paraId="48B280E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23845D7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0CC7389E">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2F2C4F8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0B9B706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46F99EBB">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35773FC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038EC41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6C42EBD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2092EBD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7AA7A2F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19FCA0F2">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0A5F66F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31B058D6">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6E91F61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sectPr>
          <w:footerReference r:id="rId3" w:type="default"/>
          <w:pgSz w:w="11907" w:h="16839"/>
          <w:pgMar w:top="1440" w:right="1746" w:bottom="1440" w:left="1746" w:header="1148" w:footer="709" w:gutter="0"/>
          <w:pgNumType w:fmt="decimal"/>
          <w:cols w:space="720" w:num="1"/>
          <w:docGrid w:linePitch="360" w:charSpace="0"/>
        </w:sect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748493D0">
      <w:pPr>
        <w:pStyle w:val="42"/>
        <w:jc w:val="center"/>
      </w:pPr>
      <w:r>
        <w:rPr>
          <w:rFonts w:hint="eastAsia"/>
          <w:snapToGrid w:val="0"/>
        </w:rPr>
        <w:t>第五章</w:t>
      </w:r>
      <w:r>
        <w:rPr>
          <w:rFonts w:hint="eastAsia"/>
          <w:snapToGrid w:val="0"/>
          <w:lang w:val="en-US" w:eastAsia="zh-CN"/>
        </w:rPr>
        <w:t xml:space="preserve"> </w:t>
      </w:r>
      <w:r>
        <w:rPr>
          <w:rFonts w:hint="eastAsia"/>
        </w:rPr>
        <w:t>单一来源采购响应文件格式附件</w:t>
      </w:r>
      <w:bookmarkEnd w:id="58"/>
      <w:r>
        <w:rPr>
          <w:rFonts w:hint="eastAsia" w:ascii="仿宋" w:hAnsi="仿宋" w:eastAsia="仿宋"/>
          <w:b w:val="0"/>
          <w:sz w:val="30"/>
          <w:szCs w:val="30"/>
        </w:rPr>
        <w:br w:type="page"/>
      </w:r>
    </w:p>
    <w:p w14:paraId="7698CC5F">
      <w:pPr>
        <w:ind w:right="-110"/>
        <w:jc w:val="both"/>
        <w:rPr>
          <w:rFonts w:ascii="仿宋" w:hAnsi="仿宋" w:eastAsia="仿宋"/>
          <w:spacing w:val="40"/>
          <w:sz w:val="52"/>
          <w:szCs w:val="52"/>
        </w:rPr>
      </w:pPr>
    </w:p>
    <w:p w14:paraId="59B366E0">
      <w:pPr>
        <w:ind w:right="-110"/>
        <w:jc w:val="center"/>
        <w:rPr>
          <w:rFonts w:ascii="仿宋" w:hAnsi="仿宋" w:eastAsia="仿宋" w:cs="Times New Roman"/>
          <w:spacing w:val="40"/>
          <w:sz w:val="52"/>
          <w:szCs w:val="52"/>
        </w:rPr>
      </w:pPr>
      <w:r>
        <w:rPr>
          <w:rFonts w:hint="eastAsia" w:ascii="仿宋" w:hAnsi="仿宋" w:eastAsia="仿宋" w:cs="Times New Roman"/>
          <w:spacing w:val="40"/>
          <w:sz w:val="52"/>
          <w:szCs w:val="52"/>
        </w:rPr>
        <w:t>项目名称</w:t>
      </w:r>
    </w:p>
    <w:p w14:paraId="50F00EB9">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sz w:val="36"/>
          <w:szCs w:val="36"/>
          <w:lang w:eastAsia="zh-CN"/>
        </w:rPr>
        <w:t>ZZCG2024X-DY-103</w:t>
      </w:r>
      <w:r>
        <w:rPr>
          <w:rFonts w:hint="eastAsia" w:ascii="仿宋" w:hAnsi="仿宋" w:eastAsia="仿宋" w:cs="Times New Roman"/>
          <w:sz w:val="36"/>
          <w:szCs w:val="36"/>
        </w:rPr>
        <w:t>（标项  ）</w:t>
      </w:r>
    </w:p>
    <w:p w14:paraId="633D37C9">
      <w:pPr>
        <w:spacing w:after="100" w:afterAutospacing="1" w:line="800" w:lineRule="exact"/>
        <w:ind w:right="-108"/>
        <w:jc w:val="center"/>
        <w:rPr>
          <w:rFonts w:ascii="仿宋" w:hAnsi="仿宋" w:eastAsia="仿宋" w:cs="Times New Roman"/>
          <w:b/>
          <w:spacing w:val="40"/>
          <w:sz w:val="15"/>
          <w:szCs w:val="15"/>
        </w:rPr>
      </w:pPr>
    </w:p>
    <w:p w14:paraId="3793A3EE">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资</w:t>
      </w:r>
    </w:p>
    <w:p w14:paraId="3CFCAE5B">
      <w:pPr>
        <w:spacing w:after="100" w:afterAutospacing="1" w:line="800" w:lineRule="exact"/>
        <w:ind w:right="-108"/>
        <w:jc w:val="center"/>
        <w:rPr>
          <w:rFonts w:ascii="仿宋" w:hAnsi="仿宋" w:eastAsia="仿宋" w:cs="Times New Roman"/>
          <w:b/>
          <w:spacing w:val="40"/>
          <w:sz w:val="84"/>
          <w:szCs w:val="84"/>
        </w:rPr>
      </w:pPr>
    </w:p>
    <w:p w14:paraId="2251B4F2">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格</w:t>
      </w:r>
    </w:p>
    <w:p w14:paraId="7E01FBAD">
      <w:pPr>
        <w:spacing w:after="100" w:afterAutospacing="1" w:line="800" w:lineRule="exact"/>
        <w:ind w:right="-108"/>
        <w:jc w:val="center"/>
        <w:rPr>
          <w:rFonts w:ascii="仿宋" w:hAnsi="仿宋" w:eastAsia="仿宋" w:cs="Times New Roman"/>
          <w:b/>
          <w:spacing w:val="40"/>
          <w:sz w:val="84"/>
          <w:szCs w:val="84"/>
        </w:rPr>
      </w:pPr>
    </w:p>
    <w:p w14:paraId="288D0B6D">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0943EC7B">
      <w:pPr>
        <w:spacing w:after="100" w:afterAutospacing="1" w:line="800" w:lineRule="exact"/>
        <w:ind w:right="-108"/>
        <w:jc w:val="center"/>
        <w:rPr>
          <w:rFonts w:ascii="仿宋" w:hAnsi="仿宋" w:eastAsia="仿宋" w:cs="Times New Roman"/>
          <w:b/>
          <w:spacing w:val="40"/>
          <w:sz w:val="84"/>
          <w:szCs w:val="84"/>
        </w:rPr>
      </w:pPr>
    </w:p>
    <w:p w14:paraId="01293CAD">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4B80BBAE">
      <w:pPr>
        <w:spacing w:line="500" w:lineRule="exact"/>
        <w:ind w:right="532"/>
        <w:jc w:val="center"/>
        <w:rPr>
          <w:rFonts w:ascii="仿宋" w:hAnsi="仿宋" w:eastAsia="仿宋" w:cs="Times New Roman"/>
          <w:sz w:val="30"/>
          <w:szCs w:val="30"/>
        </w:rPr>
      </w:pPr>
    </w:p>
    <w:p w14:paraId="6C247670">
      <w:pPr>
        <w:spacing w:line="600" w:lineRule="exact"/>
        <w:ind w:right="532" w:firstLine="600" w:firstLineChars="200"/>
        <w:rPr>
          <w:rFonts w:ascii="仿宋" w:hAnsi="仿宋" w:eastAsia="仿宋" w:cs="Times New Roman"/>
          <w:sz w:val="30"/>
          <w:szCs w:val="30"/>
        </w:rPr>
      </w:pPr>
      <w:r>
        <w:rPr>
          <w:rFonts w:hint="eastAsia" w:ascii="仿宋" w:hAnsi="仿宋" w:eastAsia="仿宋" w:cs="Times New Roman"/>
          <w:sz w:val="30"/>
          <w:szCs w:val="30"/>
        </w:rPr>
        <w:t>响应方全称：</w:t>
      </w:r>
    </w:p>
    <w:p w14:paraId="6742460B">
      <w:pPr>
        <w:spacing w:line="600" w:lineRule="exact"/>
        <w:ind w:right="532" w:firstLine="600" w:firstLineChars="200"/>
        <w:rPr>
          <w:rFonts w:ascii="仿宋" w:hAnsi="仿宋" w:eastAsia="仿宋" w:cs="Times New Roman"/>
          <w:sz w:val="30"/>
          <w:szCs w:val="30"/>
        </w:rPr>
      </w:pPr>
      <w:r>
        <w:rPr>
          <w:rFonts w:hint="eastAsia" w:ascii="仿宋" w:hAnsi="仿宋" w:eastAsia="仿宋" w:cs="Times New Roman"/>
          <w:sz w:val="30"/>
          <w:szCs w:val="30"/>
        </w:rPr>
        <w:t>地址：</w:t>
      </w:r>
    </w:p>
    <w:p w14:paraId="3EA5DA3B">
      <w:pPr>
        <w:spacing w:line="600" w:lineRule="exact"/>
        <w:ind w:right="532" w:firstLine="600" w:firstLineChars="200"/>
        <w:rPr>
          <w:rFonts w:ascii="仿宋" w:hAnsi="仿宋" w:eastAsia="仿宋" w:cs="Times New Roman"/>
          <w:sz w:val="30"/>
          <w:szCs w:val="30"/>
        </w:rPr>
      </w:pPr>
      <w:r>
        <w:rPr>
          <w:rFonts w:hint="eastAsia" w:ascii="仿宋" w:hAnsi="仿宋" w:eastAsia="仿宋" w:cs="Times New Roman"/>
          <w:sz w:val="30"/>
          <w:szCs w:val="30"/>
        </w:rPr>
        <w:t>时间：</w:t>
      </w:r>
    </w:p>
    <w:p w14:paraId="21C87151">
      <w:pPr>
        <w:ind w:right="-110"/>
        <w:jc w:val="center"/>
        <w:rPr>
          <w:rFonts w:ascii="仿宋" w:hAnsi="仿宋" w:eastAsia="仿宋" w:cs="Times New Roman"/>
          <w:sz w:val="30"/>
          <w:szCs w:val="30"/>
        </w:rPr>
      </w:pPr>
    </w:p>
    <w:p w14:paraId="2F6D5357">
      <w:pPr>
        <w:snapToGrid w:val="0"/>
        <w:spacing w:before="50" w:after="50"/>
        <w:ind w:firstLine="301" w:firstLineChars="100"/>
        <w:rPr>
          <w:rFonts w:ascii="仿宋" w:hAnsi="仿宋" w:eastAsia="仿宋" w:cs="Times New Roman"/>
          <w:b/>
          <w:sz w:val="30"/>
          <w:szCs w:val="30"/>
        </w:rPr>
      </w:pPr>
    </w:p>
    <w:p w14:paraId="166300D2">
      <w:pPr>
        <w:snapToGrid w:val="0"/>
        <w:spacing w:before="50" w:after="50"/>
        <w:ind w:firstLine="301" w:firstLineChars="100"/>
        <w:rPr>
          <w:rFonts w:ascii="仿宋" w:hAnsi="仿宋" w:eastAsia="仿宋" w:cs="Times New Roman"/>
          <w:b/>
          <w:sz w:val="30"/>
          <w:szCs w:val="30"/>
        </w:rPr>
      </w:pPr>
    </w:p>
    <w:p w14:paraId="779E9834">
      <w:pPr>
        <w:snapToGrid w:val="0"/>
        <w:spacing w:before="50" w:after="50"/>
        <w:ind w:firstLine="301" w:firstLineChars="100"/>
        <w:rPr>
          <w:rFonts w:ascii="仿宋" w:hAnsi="仿宋" w:eastAsia="仿宋" w:cs="Times New Roman"/>
          <w:b/>
          <w:bCs/>
          <w:color w:val="FF0000"/>
          <w:sz w:val="36"/>
          <w:szCs w:val="36"/>
        </w:rPr>
      </w:pPr>
      <w:r>
        <w:rPr>
          <w:rFonts w:hint="eastAsia" w:ascii="仿宋" w:hAnsi="仿宋" w:eastAsia="仿宋" w:cs="Times New Roman"/>
          <w:b/>
          <w:sz w:val="30"/>
          <w:szCs w:val="30"/>
        </w:rPr>
        <w:t>1、资格文件目录</w:t>
      </w:r>
    </w:p>
    <w:p w14:paraId="0205BE52">
      <w:pPr>
        <w:snapToGrid w:val="0"/>
        <w:spacing w:line="460" w:lineRule="exact"/>
        <w:ind w:firstLine="588" w:firstLineChars="196"/>
        <w:jc w:val="left"/>
        <w:rPr>
          <w:rFonts w:ascii="仿宋" w:hAnsi="仿宋" w:eastAsia="仿宋" w:cs="Times New Roman"/>
          <w:color w:val="FF0000"/>
          <w:sz w:val="30"/>
          <w:szCs w:val="30"/>
        </w:rPr>
      </w:pPr>
      <w:r>
        <w:rPr>
          <w:rFonts w:hint="eastAsia" w:ascii="宋体" w:hAnsi="宋体" w:cs="宋体"/>
          <w:color w:val="FF0000"/>
          <w:sz w:val="30"/>
          <w:szCs w:val="30"/>
        </w:rPr>
        <w:t>（</w:t>
      </w:r>
      <w:r>
        <w:rPr>
          <w:rFonts w:hint="eastAsia" w:ascii="仿宋" w:hAnsi="仿宋" w:eastAsia="仿宋" w:cs="Times New Roman"/>
          <w:color w:val="FF0000"/>
          <w:sz w:val="30"/>
          <w:szCs w:val="30"/>
        </w:rPr>
        <w:t>1）声明书 (格式见附件1，含重大违法记录声明)；</w:t>
      </w:r>
    </w:p>
    <w:p w14:paraId="18E77DE4">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（2）法定代表人授权委托书(格式见附件2)；</w:t>
      </w:r>
    </w:p>
    <w:p w14:paraId="55F1B684">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（3）提供有效的营业执照复印件并加盖公司公章；事业单位的，则提供有效的《事业单位法人证书》副本复印件并加盖单位公章；自然人的，则提供有效的身份证复印件并签字；</w:t>
      </w:r>
    </w:p>
    <w:p w14:paraId="67E294FB">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（4）联合响应协议书（若需要见附件3）;</w:t>
      </w:r>
    </w:p>
    <w:p w14:paraId="14DDD373">
      <w:pPr>
        <w:snapToGrid w:val="0"/>
        <w:spacing w:line="460" w:lineRule="exact"/>
        <w:ind w:firstLine="588" w:firstLineChars="196"/>
        <w:jc w:val="left"/>
        <w:rPr>
          <w:rFonts w:hint="eastAsia" w:ascii="仿宋" w:hAnsi="仿宋" w:eastAsia="仿宋" w:cs="Times New Roman"/>
          <w:color w:val="FF0000"/>
          <w:sz w:val="30"/>
          <w:szCs w:val="30"/>
        </w:rPr>
      </w:pPr>
      <w:r>
        <w:rPr>
          <w:rFonts w:hint="eastAsia" w:ascii="仿宋" w:hAnsi="仿宋" w:eastAsia="仿宋" w:cs="Times New Roman"/>
          <w:color w:val="FF0000"/>
          <w:sz w:val="30"/>
          <w:szCs w:val="30"/>
        </w:rPr>
        <w:t>（5）联合响应授权委托书（若需要见附件4）;</w:t>
      </w:r>
    </w:p>
    <w:p w14:paraId="3F6912B4">
      <w:pPr>
        <w:snapToGrid w:val="0"/>
        <w:spacing w:line="460" w:lineRule="exact"/>
        <w:ind w:firstLine="600" w:firstLineChars="200"/>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w:t>
      </w:r>
      <w:r>
        <w:rPr>
          <w:rFonts w:hint="eastAsia" w:ascii="仿宋" w:hAnsi="仿宋" w:eastAsia="仿宋" w:cs="Times New Roman"/>
          <w:color w:val="FF0000"/>
          <w:sz w:val="30"/>
          <w:szCs w:val="30"/>
          <w:lang w:val="en-US" w:eastAsia="zh-CN"/>
        </w:rPr>
        <w:t>6</w:t>
      </w:r>
      <w:r>
        <w:rPr>
          <w:rFonts w:hint="eastAsia" w:ascii="仿宋" w:hAnsi="仿宋" w:eastAsia="仿宋" w:cs="Times New Roman"/>
          <w:color w:val="FF0000"/>
          <w:sz w:val="30"/>
          <w:szCs w:val="30"/>
        </w:rPr>
        <w:t>）提供采购公告中符合单一来源响应方特定条件要求的有效的其他资质复印件并加盖公司公章及需要说明的资料。</w:t>
      </w:r>
    </w:p>
    <w:p w14:paraId="07DFF1D1">
      <w:pPr>
        <w:snapToGrid w:val="0"/>
        <w:spacing w:before="50" w:after="120" w:afterLines="50"/>
        <w:jc w:val="left"/>
        <w:rPr>
          <w:rFonts w:ascii="仿宋" w:hAnsi="仿宋" w:eastAsia="仿宋" w:cs="Times New Roman"/>
          <w:sz w:val="30"/>
          <w:szCs w:val="30"/>
        </w:rPr>
      </w:pPr>
    </w:p>
    <w:p w14:paraId="22C37D25">
      <w:pPr>
        <w:snapToGrid w:val="0"/>
        <w:spacing w:before="50" w:after="120" w:afterLines="50"/>
        <w:jc w:val="left"/>
        <w:rPr>
          <w:rFonts w:ascii="仿宋" w:hAnsi="仿宋" w:eastAsia="仿宋" w:cs="Times New Roman"/>
          <w:sz w:val="30"/>
          <w:szCs w:val="30"/>
        </w:rPr>
      </w:pPr>
    </w:p>
    <w:p w14:paraId="4ADC48D6">
      <w:pPr>
        <w:snapToGrid w:val="0"/>
        <w:spacing w:before="50" w:after="120" w:afterLines="50"/>
        <w:jc w:val="left"/>
        <w:rPr>
          <w:rFonts w:ascii="仿宋" w:hAnsi="仿宋" w:eastAsia="仿宋" w:cs="Times New Roman"/>
          <w:sz w:val="30"/>
          <w:szCs w:val="30"/>
        </w:rPr>
      </w:pPr>
    </w:p>
    <w:p w14:paraId="3C28EE5B">
      <w:pPr>
        <w:snapToGrid w:val="0"/>
        <w:spacing w:before="50" w:after="120" w:afterLines="50"/>
        <w:jc w:val="left"/>
        <w:rPr>
          <w:rFonts w:ascii="仿宋" w:hAnsi="仿宋" w:eastAsia="仿宋" w:cs="Times New Roman"/>
          <w:sz w:val="30"/>
          <w:szCs w:val="30"/>
        </w:rPr>
      </w:pPr>
    </w:p>
    <w:p w14:paraId="1D5FE9E9">
      <w:pPr>
        <w:snapToGrid w:val="0"/>
        <w:spacing w:before="50" w:after="120" w:afterLines="50"/>
        <w:jc w:val="left"/>
        <w:rPr>
          <w:rFonts w:ascii="仿宋" w:hAnsi="仿宋" w:eastAsia="仿宋" w:cs="Times New Roman"/>
          <w:sz w:val="30"/>
          <w:szCs w:val="30"/>
        </w:rPr>
      </w:pPr>
    </w:p>
    <w:p w14:paraId="09D95C98">
      <w:pPr>
        <w:snapToGrid w:val="0"/>
        <w:spacing w:before="50" w:after="120" w:afterLines="50"/>
        <w:jc w:val="left"/>
        <w:rPr>
          <w:rFonts w:ascii="仿宋" w:hAnsi="仿宋" w:eastAsia="仿宋" w:cs="Times New Roman"/>
          <w:sz w:val="30"/>
          <w:szCs w:val="30"/>
        </w:rPr>
      </w:pPr>
    </w:p>
    <w:p w14:paraId="09247280">
      <w:pPr>
        <w:snapToGrid w:val="0"/>
        <w:spacing w:before="50" w:after="120" w:afterLines="50"/>
        <w:jc w:val="left"/>
        <w:rPr>
          <w:rFonts w:ascii="仿宋" w:hAnsi="仿宋" w:eastAsia="仿宋" w:cs="Times New Roman"/>
          <w:sz w:val="30"/>
          <w:szCs w:val="30"/>
        </w:rPr>
      </w:pPr>
    </w:p>
    <w:p w14:paraId="1325DA36">
      <w:pPr>
        <w:snapToGrid w:val="0"/>
        <w:spacing w:before="50" w:after="120" w:afterLines="50"/>
        <w:jc w:val="left"/>
        <w:rPr>
          <w:rFonts w:ascii="仿宋" w:hAnsi="仿宋" w:eastAsia="仿宋" w:cs="Times New Roman"/>
          <w:sz w:val="30"/>
          <w:szCs w:val="30"/>
        </w:rPr>
      </w:pPr>
    </w:p>
    <w:p w14:paraId="2530773C">
      <w:pPr>
        <w:snapToGrid w:val="0"/>
        <w:spacing w:before="50" w:after="120" w:afterLines="50"/>
        <w:jc w:val="left"/>
        <w:rPr>
          <w:rFonts w:ascii="仿宋" w:hAnsi="仿宋" w:eastAsia="仿宋" w:cs="Times New Roman"/>
          <w:sz w:val="30"/>
          <w:szCs w:val="30"/>
        </w:rPr>
      </w:pPr>
    </w:p>
    <w:p w14:paraId="58BF0CA8">
      <w:pPr>
        <w:snapToGrid w:val="0"/>
        <w:spacing w:before="50" w:after="120" w:afterLines="50"/>
        <w:jc w:val="left"/>
        <w:rPr>
          <w:rFonts w:ascii="仿宋" w:hAnsi="仿宋" w:eastAsia="仿宋" w:cs="Times New Roman"/>
          <w:sz w:val="30"/>
          <w:szCs w:val="30"/>
        </w:rPr>
      </w:pPr>
    </w:p>
    <w:p w14:paraId="435ABCD2">
      <w:pPr>
        <w:snapToGrid w:val="0"/>
        <w:spacing w:before="50" w:after="120" w:afterLines="50"/>
        <w:jc w:val="left"/>
        <w:rPr>
          <w:rFonts w:ascii="仿宋" w:hAnsi="仿宋" w:eastAsia="仿宋" w:cs="Times New Roman"/>
          <w:sz w:val="30"/>
          <w:szCs w:val="30"/>
        </w:rPr>
      </w:pPr>
    </w:p>
    <w:p w14:paraId="4454BF66">
      <w:pPr>
        <w:snapToGrid w:val="0"/>
        <w:spacing w:before="50" w:after="120" w:afterLines="50"/>
        <w:jc w:val="left"/>
        <w:rPr>
          <w:rFonts w:ascii="仿宋" w:hAnsi="仿宋" w:eastAsia="仿宋" w:cs="Times New Roman"/>
          <w:sz w:val="30"/>
          <w:szCs w:val="30"/>
        </w:rPr>
      </w:pPr>
    </w:p>
    <w:p w14:paraId="09B6A13D">
      <w:pPr>
        <w:snapToGrid w:val="0"/>
        <w:spacing w:before="50" w:after="120" w:afterLines="50"/>
        <w:jc w:val="left"/>
        <w:rPr>
          <w:rFonts w:ascii="仿宋" w:hAnsi="仿宋" w:eastAsia="仿宋" w:cs="Times New Roman"/>
          <w:sz w:val="30"/>
          <w:szCs w:val="30"/>
        </w:rPr>
      </w:pPr>
    </w:p>
    <w:p w14:paraId="67B1E430">
      <w:pPr>
        <w:snapToGrid w:val="0"/>
        <w:spacing w:before="50" w:after="120" w:afterLines="50"/>
        <w:jc w:val="left"/>
        <w:rPr>
          <w:rFonts w:ascii="仿宋" w:hAnsi="仿宋" w:eastAsia="仿宋" w:cs="Times New Roman"/>
          <w:sz w:val="30"/>
          <w:szCs w:val="30"/>
        </w:rPr>
      </w:pPr>
    </w:p>
    <w:p w14:paraId="6765340E">
      <w:pPr>
        <w:ind w:right="-110"/>
        <w:jc w:val="both"/>
        <w:rPr>
          <w:rFonts w:ascii="仿宋" w:hAnsi="仿宋" w:eastAsia="仿宋" w:cs="Times New Roman"/>
          <w:spacing w:val="40"/>
          <w:sz w:val="52"/>
          <w:szCs w:val="52"/>
        </w:rPr>
      </w:pPr>
    </w:p>
    <w:p w14:paraId="38488D36">
      <w:pPr>
        <w:ind w:right="-110"/>
        <w:jc w:val="center"/>
        <w:rPr>
          <w:rFonts w:hint="eastAsia" w:ascii="仿宋" w:hAnsi="仿宋" w:eastAsia="仿宋" w:cs="Times New Roman"/>
          <w:spacing w:val="40"/>
          <w:sz w:val="52"/>
          <w:szCs w:val="52"/>
        </w:rPr>
      </w:pPr>
    </w:p>
    <w:p w14:paraId="227F3573">
      <w:pPr>
        <w:ind w:right="-110"/>
        <w:jc w:val="center"/>
        <w:rPr>
          <w:rFonts w:hint="eastAsia" w:ascii="仿宋" w:hAnsi="仿宋" w:eastAsia="仿宋" w:cs="Times New Roman"/>
          <w:spacing w:val="40"/>
          <w:sz w:val="52"/>
          <w:szCs w:val="52"/>
        </w:rPr>
      </w:pPr>
    </w:p>
    <w:p w14:paraId="55759FEF">
      <w:pPr>
        <w:ind w:right="-110"/>
        <w:jc w:val="center"/>
        <w:rPr>
          <w:rFonts w:ascii="仿宋" w:hAnsi="仿宋" w:eastAsia="仿宋" w:cs="Times New Roman"/>
          <w:spacing w:val="40"/>
          <w:sz w:val="52"/>
          <w:szCs w:val="52"/>
        </w:rPr>
      </w:pPr>
      <w:r>
        <w:rPr>
          <w:rFonts w:hint="eastAsia" w:ascii="仿宋" w:hAnsi="仿宋" w:eastAsia="仿宋" w:cs="Times New Roman"/>
          <w:spacing w:val="40"/>
          <w:sz w:val="52"/>
          <w:szCs w:val="52"/>
        </w:rPr>
        <w:t>项目名称</w:t>
      </w:r>
    </w:p>
    <w:p w14:paraId="2AEE561C">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项目编号：[项目采购-项目编号_4]（标项  ）</w:t>
      </w:r>
    </w:p>
    <w:p w14:paraId="65AD4E66">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技</w:t>
      </w:r>
    </w:p>
    <w:p w14:paraId="5495885C">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术</w:t>
      </w:r>
    </w:p>
    <w:p w14:paraId="4F3EE36B">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及</w:t>
      </w:r>
    </w:p>
    <w:p w14:paraId="7116997B">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商</w:t>
      </w:r>
    </w:p>
    <w:p w14:paraId="2E808E2F">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务</w:t>
      </w:r>
    </w:p>
    <w:p w14:paraId="18D3C4FA">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62A8454B">
      <w:pPr>
        <w:spacing w:line="12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47B7533E">
      <w:pPr>
        <w:spacing w:line="500" w:lineRule="exact"/>
        <w:ind w:right="532"/>
        <w:jc w:val="center"/>
        <w:rPr>
          <w:rFonts w:ascii="仿宋" w:hAnsi="仿宋" w:eastAsia="仿宋" w:cs="Times New Roman"/>
          <w:sz w:val="36"/>
          <w:szCs w:val="36"/>
        </w:rPr>
      </w:pPr>
    </w:p>
    <w:p w14:paraId="6B7AD26B">
      <w:pPr>
        <w:spacing w:line="500" w:lineRule="exact"/>
        <w:ind w:right="532"/>
        <w:jc w:val="center"/>
        <w:rPr>
          <w:rFonts w:ascii="仿宋" w:hAnsi="仿宋" w:eastAsia="仿宋" w:cs="Times New Roman"/>
          <w:sz w:val="36"/>
          <w:szCs w:val="36"/>
        </w:rPr>
      </w:pPr>
    </w:p>
    <w:p w14:paraId="5E0EAFF1">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响应方全称（公章）：</w:t>
      </w:r>
    </w:p>
    <w:p w14:paraId="0E189F86">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3B093974">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58D53F7D">
      <w:pPr>
        <w:ind w:right="-110"/>
        <w:jc w:val="center"/>
        <w:rPr>
          <w:rFonts w:ascii="仿宋" w:hAnsi="仿宋" w:eastAsia="仿宋" w:cs="Times New Roman"/>
          <w:spacing w:val="40"/>
          <w:sz w:val="52"/>
          <w:szCs w:val="52"/>
        </w:rPr>
      </w:pPr>
    </w:p>
    <w:p w14:paraId="7D89F26F">
      <w:pPr>
        <w:ind w:right="-110"/>
        <w:jc w:val="center"/>
        <w:rPr>
          <w:rFonts w:ascii="仿宋" w:hAnsi="仿宋" w:eastAsia="仿宋" w:cs="Times New Roman"/>
          <w:spacing w:val="40"/>
          <w:sz w:val="52"/>
          <w:szCs w:val="52"/>
        </w:rPr>
      </w:pPr>
    </w:p>
    <w:p w14:paraId="72AE934B">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2.技术及商务文件目录：</w:t>
      </w:r>
    </w:p>
    <w:p w14:paraId="06D13D41">
      <w:pPr>
        <w:snapToGrid w:val="0"/>
        <w:spacing w:line="480" w:lineRule="exact"/>
        <w:ind w:firstLine="588" w:firstLineChars="196"/>
        <w:jc w:val="left"/>
        <w:rPr>
          <w:rFonts w:ascii="仿宋" w:hAnsi="仿宋" w:eastAsia="仿宋" w:cs="Times New Roman"/>
          <w:kern w:val="0"/>
          <w:sz w:val="30"/>
          <w:szCs w:val="30"/>
        </w:rPr>
      </w:pPr>
      <w:r>
        <w:rPr>
          <w:rFonts w:hint="eastAsia" w:ascii="仿宋" w:hAnsi="仿宋" w:eastAsia="仿宋" w:cs="Times New Roman"/>
          <w:kern w:val="0"/>
          <w:sz w:val="30"/>
          <w:szCs w:val="30"/>
        </w:rPr>
        <w:t>（1）技术响应表（见附件</w:t>
      </w:r>
      <w:r>
        <w:rPr>
          <w:rFonts w:hint="eastAsia" w:ascii="仿宋" w:hAnsi="仿宋" w:eastAsia="仿宋" w:cs="Times New Roman"/>
          <w:kern w:val="0"/>
          <w:sz w:val="30"/>
          <w:szCs w:val="30"/>
          <w:lang w:val="en-US" w:eastAsia="zh-CN"/>
        </w:rPr>
        <w:t>5</w:t>
      </w:r>
      <w:r>
        <w:rPr>
          <w:rFonts w:hint="eastAsia" w:ascii="仿宋" w:hAnsi="仿宋" w:eastAsia="仿宋" w:cs="Times New Roman"/>
          <w:kern w:val="0"/>
          <w:sz w:val="30"/>
          <w:szCs w:val="30"/>
        </w:rPr>
        <w:t>）；</w:t>
      </w:r>
    </w:p>
    <w:p w14:paraId="2B0FF2A7">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（2）项目总体解决方案（可包含且不限于对项目总体要求的理解、项目总体架构及技术解决方案等）；</w:t>
      </w:r>
    </w:p>
    <w:p w14:paraId="2BA970C2">
      <w:pPr>
        <w:snapToGrid w:val="0"/>
        <w:spacing w:line="48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（3）项目实施计划（可包含且不限于保证工期的施工组织方案及人力资源安排、项目组人员清单《</w:t>
      </w:r>
      <w:r>
        <w:rPr>
          <w:rFonts w:hint="eastAsia" w:ascii="仿宋" w:hAnsi="仿宋" w:eastAsia="仿宋" w:cs="Times New Roman"/>
          <w:color w:val="FF0000"/>
          <w:kern w:val="0"/>
          <w:sz w:val="30"/>
          <w:szCs w:val="30"/>
        </w:rPr>
        <w:t>项目实施人员一览表</w:t>
      </w:r>
      <w:r>
        <w:rPr>
          <w:rFonts w:hint="eastAsia" w:ascii="仿宋" w:hAnsi="仿宋" w:eastAsia="仿宋" w:cs="Times New Roman"/>
          <w:sz w:val="30"/>
          <w:szCs w:val="30"/>
        </w:rPr>
        <w:t>》</w:t>
      </w:r>
      <w:r>
        <w:rPr>
          <w:rFonts w:hint="eastAsia" w:ascii="仿宋" w:hAnsi="仿宋" w:eastAsia="仿宋" w:cs="Times New Roman"/>
          <w:color w:val="FF0000"/>
          <w:kern w:val="0"/>
          <w:sz w:val="30"/>
          <w:szCs w:val="30"/>
          <w:lang w:val="en-US" w:eastAsia="zh-CN"/>
        </w:rPr>
        <w:t>（附</w:t>
      </w:r>
      <w:r>
        <w:rPr>
          <w:rFonts w:hint="eastAsia" w:ascii="仿宋" w:hAnsi="仿宋" w:eastAsia="仿宋" w:cs="Times New Roman"/>
          <w:color w:val="FF0000"/>
          <w:kern w:val="0"/>
          <w:sz w:val="30"/>
          <w:szCs w:val="30"/>
        </w:rPr>
        <w:t>件</w:t>
      </w:r>
      <w:r>
        <w:rPr>
          <w:rFonts w:hint="eastAsia" w:ascii="仿宋" w:hAnsi="仿宋" w:eastAsia="仿宋" w:cs="Times New Roman"/>
          <w:color w:val="FF0000"/>
          <w:kern w:val="0"/>
          <w:sz w:val="30"/>
          <w:szCs w:val="30"/>
          <w:lang w:val="en-US" w:eastAsia="zh-CN"/>
        </w:rPr>
        <w:t>6</w:t>
      </w:r>
      <w:r>
        <w:rPr>
          <w:rFonts w:hint="eastAsia" w:ascii="仿宋" w:hAnsi="仿宋" w:eastAsia="仿宋" w:cs="Times New Roman"/>
          <w:color w:val="FF0000"/>
          <w:kern w:val="0"/>
          <w:sz w:val="30"/>
          <w:szCs w:val="30"/>
        </w:rPr>
        <w:t>）</w:t>
      </w:r>
      <w:r>
        <w:rPr>
          <w:rFonts w:hint="eastAsia" w:ascii="仿宋" w:hAnsi="仿宋" w:eastAsia="仿宋" w:cs="Times New Roman"/>
          <w:sz w:val="30"/>
          <w:szCs w:val="30"/>
        </w:rPr>
        <w:t>）；</w:t>
      </w:r>
    </w:p>
    <w:p w14:paraId="01A66219">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（4）列入政府采购节能环保清单的证明资料（若有）；</w:t>
      </w:r>
    </w:p>
    <w:p w14:paraId="76F36197">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（5）商务响应表（附件</w:t>
      </w:r>
      <w:r>
        <w:rPr>
          <w:rFonts w:hint="eastAsia" w:ascii="仿宋" w:hAnsi="仿宋" w:eastAsia="仿宋" w:cs="Times New Roman"/>
          <w:color w:val="FF0000"/>
          <w:sz w:val="30"/>
          <w:szCs w:val="30"/>
          <w:lang w:val="en-US" w:eastAsia="zh-CN"/>
        </w:rPr>
        <w:t>7</w:t>
      </w:r>
      <w:r>
        <w:rPr>
          <w:rFonts w:hint="eastAsia" w:ascii="仿宋" w:hAnsi="仿宋" w:eastAsia="仿宋" w:cs="Times New Roman"/>
          <w:color w:val="FF0000"/>
          <w:sz w:val="30"/>
          <w:szCs w:val="30"/>
        </w:rPr>
        <w:t>）；</w:t>
      </w:r>
    </w:p>
    <w:p w14:paraId="1F5E35D2">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（6）售后服务计划（可包含且不限于对用户故障的响应、处理、定期巡检、备品备件、常用耗材提供、驻点人员情况等）；</w:t>
      </w:r>
    </w:p>
    <w:p w14:paraId="0106608C">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（7）技术培训计划（若有）；</w:t>
      </w:r>
    </w:p>
    <w:p w14:paraId="5388CDEF">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（8）响应方履约能力（可包含且不限于技术力量情况、响应方各项能力证书）；</w:t>
      </w:r>
    </w:p>
    <w:p w14:paraId="096E19BA">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（9）案例的业绩证明（响应方同类项目实施情况一览表（附件8）、合同复印件）；</w:t>
      </w:r>
    </w:p>
    <w:p w14:paraId="448EDA43">
      <w:pPr>
        <w:tabs>
          <w:tab w:val="left" w:pos="6540"/>
        </w:tabs>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（10）响应方认为需要的其他文件资料。</w:t>
      </w:r>
      <w:r>
        <w:rPr>
          <w:rFonts w:hint="eastAsia" w:ascii="仿宋" w:hAnsi="仿宋" w:eastAsia="仿宋" w:cs="Times New Roman"/>
          <w:sz w:val="30"/>
          <w:szCs w:val="30"/>
        </w:rPr>
        <w:tab/>
      </w:r>
    </w:p>
    <w:p w14:paraId="2386B134">
      <w:pPr>
        <w:ind w:right="-110"/>
        <w:jc w:val="center"/>
        <w:rPr>
          <w:rFonts w:ascii="仿宋" w:hAnsi="仿宋" w:eastAsia="仿宋" w:cs="Times New Roman"/>
          <w:spacing w:val="40"/>
          <w:sz w:val="52"/>
          <w:szCs w:val="52"/>
        </w:rPr>
      </w:pPr>
    </w:p>
    <w:p w14:paraId="1846AB12">
      <w:pPr>
        <w:ind w:right="-110"/>
        <w:jc w:val="center"/>
        <w:rPr>
          <w:rFonts w:ascii="仿宋" w:hAnsi="仿宋" w:eastAsia="仿宋" w:cs="Times New Roman"/>
          <w:spacing w:val="40"/>
          <w:sz w:val="52"/>
          <w:szCs w:val="52"/>
        </w:rPr>
      </w:pPr>
    </w:p>
    <w:p w14:paraId="66F3103B">
      <w:pPr>
        <w:ind w:right="-110"/>
        <w:jc w:val="center"/>
        <w:rPr>
          <w:rFonts w:ascii="仿宋" w:hAnsi="仿宋" w:eastAsia="仿宋" w:cs="Times New Roman"/>
          <w:spacing w:val="40"/>
          <w:sz w:val="52"/>
          <w:szCs w:val="52"/>
        </w:rPr>
      </w:pPr>
    </w:p>
    <w:p w14:paraId="09F05A91">
      <w:pPr>
        <w:ind w:right="-110"/>
        <w:jc w:val="center"/>
        <w:rPr>
          <w:rFonts w:ascii="仿宋" w:hAnsi="仿宋" w:eastAsia="仿宋" w:cs="Times New Roman"/>
          <w:spacing w:val="40"/>
          <w:sz w:val="52"/>
          <w:szCs w:val="52"/>
        </w:rPr>
      </w:pPr>
    </w:p>
    <w:p w14:paraId="61D3D62C">
      <w:pPr>
        <w:ind w:right="-110"/>
        <w:jc w:val="center"/>
        <w:rPr>
          <w:rFonts w:ascii="仿宋" w:hAnsi="仿宋" w:eastAsia="仿宋" w:cs="Times New Roman"/>
          <w:spacing w:val="40"/>
          <w:sz w:val="52"/>
          <w:szCs w:val="52"/>
        </w:rPr>
      </w:pPr>
    </w:p>
    <w:p w14:paraId="20516554">
      <w:pPr>
        <w:ind w:right="-110"/>
        <w:jc w:val="center"/>
        <w:rPr>
          <w:rFonts w:ascii="仿宋" w:hAnsi="仿宋" w:eastAsia="仿宋" w:cs="Times New Roman"/>
          <w:spacing w:val="40"/>
          <w:sz w:val="52"/>
          <w:szCs w:val="52"/>
        </w:rPr>
      </w:pPr>
    </w:p>
    <w:p w14:paraId="264E019D">
      <w:pPr>
        <w:spacing w:line="600" w:lineRule="exact"/>
        <w:ind w:right="-108" w:firstLine="720" w:firstLineChars="200"/>
        <w:rPr>
          <w:rFonts w:ascii="仿宋" w:hAnsi="仿宋" w:eastAsia="仿宋" w:cs="Times New Roman"/>
          <w:sz w:val="36"/>
          <w:szCs w:val="36"/>
        </w:rPr>
      </w:pPr>
    </w:p>
    <w:p w14:paraId="6568EDB2">
      <w:pPr>
        <w:spacing w:line="600" w:lineRule="exact"/>
        <w:ind w:right="-108" w:firstLine="720" w:firstLineChars="200"/>
        <w:rPr>
          <w:rFonts w:ascii="仿宋" w:hAnsi="仿宋" w:eastAsia="仿宋" w:cs="Times New Roman"/>
          <w:sz w:val="36"/>
          <w:szCs w:val="36"/>
        </w:rPr>
      </w:pPr>
    </w:p>
    <w:p w14:paraId="5CDE6C4D">
      <w:pPr>
        <w:snapToGrid w:val="0"/>
        <w:spacing w:before="120" w:beforeLines="50" w:after="50"/>
        <w:rPr>
          <w:rFonts w:ascii="仿宋" w:hAnsi="仿宋" w:eastAsia="仿宋" w:cs="Times New Roman"/>
          <w:b/>
          <w:sz w:val="30"/>
          <w:szCs w:val="30"/>
        </w:rPr>
      </w:pPr>
      <w:r>
        <w:rPr>
          <w:rFonts w:hint="eastAsia" w:ascii="仿宋" w:hAnsi="仿宋" w:eastAsia="仿宋" w:cs="Times New Roman"/>
          <w:b/>
          <w:sz w:val="30"/>
          <w:szCs w:val="30"/>
        </w:rPr>
        <w:t xml:space="preserve">                     </w:t>
      </w:r>
    </w:p>
    <w:p w14:paraId="58D64A10">
      <w:pPr>
        <w:ind w:right="-110"/>
        <w:jc w:val="center"/>
        <w:rPr>
          <w:rFonts w:ascii="仿宋" w:hAnsi="仿宋" w:eastAsia="仿宋" w:cs="Times New Roman"/>
          <w:spacing w:val="40"/>
          <w:sz w:val="52"/>
          <w:szCs w:val="52"/>
        </w:rPr>
      </w:pPr>
    </w:p>
    <w:p w14:paraId="42484A6A">
      <w:pPr>
        <w:ind w:right="-110"/>
        <w:jc w:val="center"/>
        <w:rPr>
          <w:rFonts w:ascii="仿宋" w:hAnsi="仿宋" w:eastAsia="仿宋" w:cs="Times New Roman"/>
          <w:spacing w:val="40"/>
          <w:sz w:val="52"/>
          <w:szCs w:val="52"/>
        </w:rPr>
      </w:pPr>
      <w:r>
        <w:rPr>
          <w:rFonts w:hint="eastAsia" w:ascii="仿宋" w:hAnsi="仿宋" w:eastAsia="仿宋" w:cs="Times New Roman"/>
          <w:spacing w:val="40"/>
          <w:sz w:val="52"/>
          <w:szCs w:val="52"/>
        </w:rPr>
        <w:t>项目名称</w:t>
      </w:r>
    </w:p>
    <w:p w14:paraId="2F0174CE">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 （标项  ）</w:t>
      </w:r>
    </w:p>
    <w:p w14:paraId="527E7FE0">
      <w:pPr>
        <w:spacing w:after="100" w:afterAutospacing="1" w:line="800" w:lineRule="exact"/>
        <w:ind w:right="-108"/>
        <w:jc w:val="center"/>
        <w:rPr>
          <w:rFonts w:ascii="仿宋" w:hAnsi="仿宋" w:eastAsia="仿宋" w:cs="Times New Roman"/>
          <w:b/>
          <w:spacing w:val="40"/>
          <w:sz w:val="84"/>
          <w:szCs w:val="84"/>
        </w:rPr>
      </w:pPr>
    </w:p>
    <w:p w14:paraId="07A06125">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报</w:t>
      </w:r>
    </w:p>
    <w:p w14:paraId="32B28618">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价</w:t>
      </w:r>
    </w:p>
    <w:p w14:paraId="25D02795">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75D70356">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3D664292">
      <w:pPr>
        <w:spacing w:line="500" w:lineRule="exact"/>
        <w:ind w:right="532"/>
        <w:jc w:val="center"/>
        <w:rPr>
          <w:rFonts w:ascii="仿宋" w:hAnsi="仿宋" w:eastAsia="仿宋" w:cs="Times New Roman"/>
          <w:sz w:val="36"/>
          <w:szCs w:val="36"/>
        </w:rPr>
      </w:pPr>
    </w:p>
    <w:p w14:paraId="56563FD2">
      <w:pPr>
        <w:spacing w:line="5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单一来源响应方全称：</w:t>
      </w:r>
    </w:p>
    <w:p w14:paraId="2D32CDBA">
      <w:pPr>
        <w:wordWrap w:val="0"/>
        <w:spacing w:line="5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    址：</w:t>
      </w:r>
    </w:p>
    <w:p w14:paraId="36AD3C34">
      <w:pPr>
        <w:wordWrap w:val="0"/>
        <w:spacing w:line="5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    间：</w:t>
      </w:r>
    </w:p>
    <w:p w14:paraId="0A31FDCD">
      <w:pPr>
        <w:snapToGrid w:val="0"/>
        <w:spacing w:before="50" w:after="50"/>
        <w:rPr>
          <w:rFonts w:ascii="仿宋" w:hAnsi="仿宋" w:eastAsia="仿宋" w:cs="Times New Roman"/>
          <w:sz w:val="30"/>
          <w:szCs w:val="30"/>
        </w:rPr>
      </w:pPr>
    </w:p>
    <w:p w14:paraId="326B4855">
      <w:pPr>
        <w:spacing w:line="600" w:lineRule="exact"/>
        <w:ind w:right="532"/>
        <w:rPr>
          <w:rFonts w:ascii="仿宋" w:hAnsi="仿宋" w:eastAsia="仿宋" w:cs="Times New Roman"/>
          <w:sz w:val="30"/>
          <w:szCs w:val="30"/>
        </w:rPr>
      </w:pPr>
    </w:p>
    <w:p w14:paraId="65022493">
      <w:pPr>
        <w:spacing w:line="600" w:lineRule="exact"/>
        <w:ind w:right="-108" w:firstLine="720" w:firstLineChars="200"/>
        <w:rPr>
          <w:rFonts w:ascii="仿宋" w:hAnsi="仿宋" w:eastAsia="仿宋" w:cs="Times New Roman"/>
          <w:sz w:val="36"/>
          <w:szCs w:val="36"/>
        </w:rPr>
      </w:pPr>
    </w:p>
    <w:p w14:paraId="58AD54E0">
      <w:pPr>
        <w:spacing w:line="600" w:lineRule="exact"/>
        <w:ind w:right="532" w:firstLine="600" w:firstLineChars="200"/>
        <w:rPr>
          <w:rFonts w:ascii="仿宋" w:hAnsi="仿宋" w:eastAsia="仿宋" w:cs="Times New Roman"/>
          <w:sz w:val="30"/>
          <w:szCs w:val="30"/>
        </w:rPr>
      </w:pPr>
    </w:p>
    <w:p w14:paraId="5194EB5F">
      <w:pPr>
        <w:tabs>
          <w:tab w:val="left" w:pos="6540"/>
        </w:tabs>
        <w:snapToGrid w:val="0"/>
        <w:spacing w:line="460" w:lineRule="exact"/>
        <w:ind w:firstLine="602" w:firstLineChars="200"/>
        <w:jc w:val="left"/>
        <w:rPr>
          <w:rFonts w:ascii="仿宋" w:hAnsi="仿宋" w:eastAsia="仿宋" w:cs="Times New Roman"/>
          <w:b/>
          <w:sz w:val="30"/>
          <w:szCs w:val="30"/>
        </w:rPr>
      </w:pPr>
    </w:p>
    <w:p w14:paraId="0B9CBCF2">
      <w:pPr>
        <w:tabs>
          <w:tab w:val="left" w:pos="6540"/>
        </w:tabs>
        <w:snapToGrid w:val="0"/>
        <w:spacing w:line="460" w:lineRule="exact"/>
        <w:ind w:firstLine="602" w:firstLineChars="200"/>
        <w:jc w:val="left"/>
        <w:rPr>
          <w:rFonts w:hint="eastAsia" w:ascii="仿宋" w:hAnsi="仿宋" w:eastAsia="仿宋" w:cs="Times New Roman"/>
          <w:b/>
          <w:sz w:val="30"/>
          <w:szCs w:val="30"/>
        </w:rPr>
      </w:pPr>
    </w:p>
    <w:p w14:paraId="7B0E7FF5">
      <w:pPr>
        <w:tabs>
          <w:tab w:val="left" w:pos="6540"/>
        </w:tabs>
        <w:snapToGrid w:val="0"/>
        <w:spacing w:line="460" w:lineRule="exact"/>
        <w:ind w:firstLine="602" w:firstLineChars="200"/>
        <w:jc w:val="left"/>
        <w:rPr>
          <w:rFonts w:ascii="仿宋" w:hAnsi="仿宋" w:eastAsia="仿宋" w:cs="Times New Roman"/>
          <w:b/>
          <w:sz w:val="30"/>
          <w:szCs w:val="30"/>
        </w:rPr>
      </w:pPr>
      <w:r>
        <w:rPr>
          <w:rFonts w:hint="eastAsia" w:ascii="仿宋" w:hAnsi="仿宋" w:eastAsia="仿宋" w:cs="Times New Roman"/>
          <w:b/>
          <w:sz w:val="30"/>
          <w:szCs w:val="30"/>
        </w:rPr>
        <w:t>3、报价文件目录</w:t>
      </w:r>
    </w:p>
    <w:p w14:paraId="79D8D2D0">
      <w:pPr>
        <w:widowControl w:val="0"/>
        <w:snapToGrid w:val="0"/>
        <w:spacing w:line="460" w:lineRule="exact"/>
        <w:ind w:left="0" w:leftChars="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（1）投标报价明细表（附件9）；</w:t>
      </w:r>
    </w:p>
    <w:p w14:paraId="4726765B">
      <w:pPr>
        <w:widowControl w:val="0"/>
        <w:snapToGrid w:val="0"/>
        <w:spacing w:line="460" w:lineRule="exact"/>
        <w:ind w:left="0" w:leftChars="0"/>
        <w:jc w:val="both"/>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（2）响应方针对报价需要说明的其他文件和说明（格式自拟）；</w:t>
      </w:r>
    </w:p>
    <w:p w14:paraId="6B08D4A8">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10</w:t>
      </w:r>
      <w:r>
        <w:rPr>
          <w:rFonts w:hint="eastAsia" w:ascii="仿宋" w:hAnsi="仿宋" w:eastAsia="仿宋"/>
          <w:sz w:val="30"/>
          <w:szCs w:val="30"/>
        </w:rPr>
        <w:t>）；</w:t>
      </w:r>
    </w:p>
    <w:p w14:paraId="6806BFEF">
      <w:pPr>
        <w:snapToGrid w:val="0"/>
        <w:spacing w:line="460" w:lineRule="exact"/>
        <w:jc w:val="left"/>
        <w:rPr>
          <w:rFonts w:hint="eastAsia" w:eastAsia="仿宋"/>
          <w:lang w:eastAsia="zh-CN"/>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11</w:t>
      </w:r>
      <w:r>
        <w:rPr>
          <w:rFonts w:hint="eastAsia" w:ascii="仿宋" w:hAnsi="仿宋" w:eastAsia="仿宋"/>
          <w:sz w:val="30"/>
          <w:szCs w:val="30"/>
        </w:rPr>
        <w:t>）</w:t>
      </w:r>
      <w:r>
        <w:rPr>
          <w:rFonts w:hint="eastAsia" w:ascii="仿宋" w:hAnsi="仿宋" w:eastAsia="仿宋"/>
          <w:sz w:val="30"/>
          <w:szCs w:val="30"/>
          <w:lang w:eastAsia="zh-CN"/>
        </w:rPr>
        <w:t>。</w:t>
      </w:r>
    </w:p>
    <w:p w14:paraId="27737DE5">
      <w:pPr>
        <w:widowControl w:val="0"/>
        <w:snapToGrid w:val="0"/>
        <w:spacing w:line="460" w:lineRule="exact"/>
        <w:ind w:left="0" w:leftChars="0"/>
        <w:jc w:val="both"/>
        <w:rPr>
          <w:rFonts w:hint="eastAsia" w:ascii="仿宋" w:hAnsi="仿宋" w:eastAsia="仿宋" w:cs="Times New Roman"/>
          <w:kern w:val="2"/>
          <w:sz w:val="30"/>
          <w:szCs w:val="30"/>
          <w:lang w:val="en-US" w:eastAsia="zh-CN" w:bidi="ar-SA"/>
        </w:rPr>
      </w:pPr>
    </w:p>
    <w:p w14:paraId="7DCD409F">
      <w:pPr>
        <w:ind w:right="-110"/>
        <w:jc w:val="center"/>
        <w:rPr>
          <w:rFonts w:ascii="仿宋" w:hAnsi="仿宋" w:eastAsia="仿宋" w:cs="Times New Roman"/>
          <w:spacing w:val="40"/>
          <w:sz w:val="52"/>
          <w:szCs w:val="52"/>
        </w:rPr>
      </w:pPr>
    </w:p>
    <w:p w14:paraId="0B18C3E6">
      <w:pPr>
        <w:spacing w:line="600" w:lineRule="exact"/>
        <w:ind w:right="-108" w:firstLine="720" w:firstLineChars="200"/>
        <w:rPr>
          <w:rFonts w:ascii="仿宋" w:hAnsi="仿宋" w:eastAsia="仿宋" w:cs="Times New Roman"/>
          <w:sz w:val="36"/>
          <w:szCs w:val="36"/>
        </w:rPr>
      </w:pPr>
    </w:p>
    <w:p w14:paraId="7B334A5C">
      <w:pPr>
        <w:spacing w:line="600" w:lineRule="exact"/>
        <w:ind w:right="-108" w:firstLine="720" w:firstLineChars="200"/>
        <w:rPr>
          <w:rFonts w:ascii="仿宋" w:hAnsi="仿宋" w:eastAsia="仿宋" w:cs="Times New Roman"/>
          <w:sz w:val="36"/>
          <w:szCs w:val="36"/>
        </w:rPr>
      </w:pPr>
    </w:p>
    <w:p w14:paraId="0DD1544C">
      <w:pPr>
        <w:spacing w:line="600" w:lineRule="exact"/>
        <w:ind w:right="-108" w:firstLine="720" w:firstLineChars="200"/>
        <w:rPr>
          <w:rFonts w:ascii="仿宋" w:hAnsi="仿宋" w:eastAsia="仿宋" w:cs="Times New Roman"/>
          <w:sz w:val="36"/>
          <w:szCs w:val="36"/>
        </w:rPr>
      </w:pPr>
    </w:p>
    <w:p w14:paraId="73C2123A">
      <w:pPr>
        <w:spacing w:line="600" w:lineRule="exact"/>
        <w:ind w:right="-108" w:firstLine="720" w:firstLineChars="200"/>
        <w:rPr>
          <w:rFonts w:ascii="仿宋" w:hAnsi="仿宋" w:eastAsia="仿宋" w:cs="Times New Roman"/>
          <w:sz w:val="36"/>
          <w:szCs w:val="36"/>
        </w:rPr>
      </w:pPr>
    </w:p>
    <w:p w14:paraId="44E90FEC">
      <w:pPr>
        <w:spacing w:line="600" w:lineRule="exact"/>
        <w:ind w:right="-108" w:firstLine="720" w:firstLineChars="200"/>
        <w:rPr>
          <w:rFonts w:ascii="仿宋" w:hAnsi="仿宋" w:eastAsia="仿宋" w:cs="Times New Roman"/>
          <w:sz w:val="36"/>
          <w:szCs w:val="36"/>
        </w:rPr>
      </w:pPr>
    </w:p>
    <w:p w14:paraId="74477E0E">
      <w:pPr>
        <w:spacing w:line="600" w:lineRule="exact"/>
        <w:ind w:right="-108" w:firstLine="720" w:firstLineChars="200"/>
        <w:rPr>
          <w:rFonts w:ascii="仿宋" w:hAnsi="仿宋" w:eastAsia="仿宋" w:cs="Times New Roman"/>
          <w:sz w:val="36"/>
          <w:szCs w:val="36"/>
        </w:rPr>
      </w:pPr>
    </w:p>
    <w:p w14:paraId="5C0280EB">
      <w:pPr>
        <w:spacing w:line="600" w:lineRule="exact"/>
        <w:ind w:right="-108" w:firstLine="720" w:firstLineChars="200"/>
        <w:rPr>
          <w:rFonts w:ascii="仿宋" w:hAnsi="仿宋" w:eastAsia="仿宋" w:cs="Times New Roman"/>
          <w:sz w:val="36"/>
          <w:szCs w:val="36"/>
        </w:rPr>
      </w:pPr>
    </w:p>
    <w:p w14:paraId="0605F6F4">
      <w:pPr>
        <w:spacing w:line="600" w:lineRule="exact"/>
        <w:ind w:right="-108" w:firstLine="720" w:firstLineChars="200"/>
        <w:rPr>
          <w:rFonts w:ascii="仿宋" w:hAnsi="仿宋" w:eastAsia="仿宋" w:cs="Times New Roman"/>
          <w:sz w:val="36"/>
          <w:szCs w:val="36"/>
        </w:rPr>
      </w:pPr>
    </w:p>
    <w:p w14:paraId="30CF360F">
      <w:pPr>
        <w:spacing w:line="600" w:lineRule="exact"/>
        <w:ind w:right="-108" w:firstLine="720" w:firstLineChars="200"/>
        <w:rPr>
          <w:rFonts w:ascii="仿宋" w:hAnsi="仿宋" w:eastAsia="仿宋" w:cs="Times New Roman"/>
          <w:sz w:val="36"/>
          <w:szCs w:val="36"/>
        </w:rPr>
      </w:pPr>
    </w:p>
    <w:p w14:paraId="0062D6DA">
      <w:pPr>
        <w:spacing w:line="600" w:lineRule="exact"/>
        <w:ind w:right="-108" w:firstLine="720" w:firstLineChars="200"/>
        <w:rPr>
          <w:rFonts w:ascii="仿宋" w:hAnsi="仿宋" w:eastAsia="仿宋" w:cs="Times New Roman"/>
          <w:sz w:val="36"/>
          <w:szCs w:val="36"/>
        </w:rPr>
      </w:pPr>
    </w:p>
    <w:p w14:paraId="3BBAECA2">
      <w:pPr>
        <w:spacing w:line="600" w:lineRule="exact"/>
        <w:ind w:right="-108" w:firstLine="720" w:firstLineChars="200"/>
        <w:rPr>
          <w:rFonts w:ascii="仿宋" w:hAnsi="仿宋" w:eastAsia="仿宋" w:cs="Times New Roman"/>
          <w:sz w:val="36"/>
          <w:szCs w:val="36"/>
        </w:rPr>
      </w:pPr>
    </w:p>
    <w:p w14:paraId="4CF0A47D">
      <w:pPr>
        <w:spacing w:line="600" w:lineRule="exact"/>
        <w:ind w:right="-108" w:firstLine="720" w:firstLineChars="200"/>
        <w:rPr>
          <w:rFonts w:ascii="仿宋" w:hAnsi="仿宋" w:eastAsia="仿宋" w:cs="Times New Roman"/>
          <w:sz w:val="36"/>
          <w:szCs w:val="36"/>
        </w:rPr>
      </w:pPr>
    </w:p>
    <w:p w14:paraId="582C9479">
      <w:pPr>
        <w:spacing w:line="600" w:lineRule="exact"/>
        <w:ind w:right="-108" w:firstLine="720" w:firstLineChars="200"/>
        <w:rPr>
          <w:rFonts w:ascii="仿宋" w:hAnsi="仿宋" w:eastAsia="仿宋" w:cs="Times New Roman"/>
          <w:sz w:val="36"/>
          <w:szCs w:val="36"/>
        </w:rPr>
      </w:pPr>
    </w:p>
    <w:p w14:paraId="7653C439">
      <w:pPr>
        <w:spacing w:line="600" w:lineRule="exact"/>
        <w:ind w:right="-108" w:firstLine="720" w:firstLineChars="200"/>
        <w:rPr>
          <w:rFonts w:ascii="仿宋" w:hAnsi="仿宋" w:eastAsia="仿宋" w:cs="Times New Roman"/>
          <w:sz w:val="36"/>
          <w:szCs w:val="36"/>
        </w:rPr>
      </w:pPr>
    </w:p>
    <w:p w14:paraId="296B1FD9">
      <w:pPr>
        <w:spacing w:line="600" w:lineRule="exact"/>
        <w:ind w:right="-108" w:firstLine="720" w:firstLineChars="200"/>
        <w:rPr>
          <w:rFonts w:ascii="仿宋" w:hAnsi="仿宋" w:eastAsia="仿宋" w:cs="Times New Roman"/>
          <w:sz w:val="36"/>
          <w:szCs w:val="36"/>
        </w:rPr>
      </w:pPr>
    </w:p>
    <w:p w14:paraId="0EECB401">
      <w:pPr>
        <w:spacing w:line="600" w:lineRule="exact"/>
        <w:ind w:right="-108" w:firstLine="720" w:firstLineChars="200"/>
        <w:rPr>
          <w:rFonts w:ascii="仿宋" w:hAnsi="仿宋" w:eastAsia="仿宋" w:cs="Times New Roman"/>
          <w:sz w:val="36"/>
          <w:szCs w:val="36"/>
        </w:rPr>
      </w:pPr>
    </w:p>
    <w:p w14:paraId="56B4B441">
      <w:pPr>
        <w:snapToGrid w:val="0"/>
        <w:spacing w:before="120" w:beforeLines="50" w:after="50"/>
        <w:rPr>
          <w:rFonts w:ascii="仿宋" w:hAnsi="仿宋" w:eastAsia="仿宋" w:cs="Times New Roman"/>
          <w:sz w:val="30"/>
          <w:szCs w:val="30"/>
        </w:rPr>
      </w:pPr>
      <w:r>
        <w:rPr>
          <w:rFonts w:hint="eastAsia" w:ascii="仿宋" w:hAnsi="仿宋" w:eastAsia="仿宋" w:cs="Times New Roman"/>
          <w:sz w:val="30"/>
          <w:szCs w:val="30"/>
        </w:rPr>
        <w:t>附件1：</w:t>
      </w:r>
    </w:p>
    <w:p w14:paraId="07182B88">
      <w:pPr>
        <w:snapToGrid w:val="0"/>
        <w:spacing w:before="120" w:beforeLines="50" w:after="50" w:line="500" w:lineRule="exact"/>
        <w:jc w:val="center"/>
        <w:rPr>
          <w:rFonts w:ascii="仿宋" w:hAnsi="仿宋" w:eastAsia="仿宋" w:cs="Times New Roman"/>
          <w:b/>
          <w:sz w:val="36"/>
          <w:szCs w:val="36"/>
        </w:rPr>
      </w:pPr>
      <w:r>
        <w:rPr>
          <w:rFonts w:hint="eastAsia" w:ascii="仿宋" w:hAnsi="仿宋" w:eastAsia="仿宋" w:cs="Times New Roman"/>
          <w:b/>
          <w:sz w:val="36"/>
          <w:szCs w:val="36"/>
        </w:rPr>
        <w:t>声明书</w:t>
      </w:r>
    </w:p>
    <w:p w14:paraId="5B4230C1">
      <w:pPr>
        <w:snapToGrid w:val="0"/>
        <w:spacing w:before="120" w:beforeLines="50" w:after="50" w:line="44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2C7BF9CD">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u w:val="single"/>
        </w:rPr>
        <w:t>（单一来源响应方名称）</w:t>
      </w:r>
      <w:r>
        <w:rPr>
          <w:rFonts w:hint="eastAsia" w:ascii="仿宋" w:hAnsi="仿宋" w:eastAsia="仿宋" w:cs="Times New Roman"/>
          <w:sz w:val="30"/>
          <w:szCs w:val="30"/>
        </w:rPr>
        <w:t>系中华人民共和国合法企业，经营地址。</w:t>
      </w:r>
    </w:p>
    <w:p w14:paraId="31467E43">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（响应方名称）</w:t>
      </w:r>
      <w:r>
        <w:rPr>
          <w:rFonts w:hint="eastAsia" w:ascii="仿宋" w:hAnsi="仿宋" w:eastAsia="仿宋" w:cs="Times New Roman"/>
          <w:sz w:val="30"/>
          <w:szCs w:val="30"/>
        </w:rPr>
        <w:t>的法定代表人，我方愿意参加贵方组织的</w:t>
      </w:r>
      <w:r>
        <w:rPr>
          <w:rFonts w:hint="eastAsia" w:ascii="仿宋" w:hAnsi="仿宋" w:eastAsia="仿宋" w:cs="Times New Roman"/>
          <w:sz w:val="30"/>
          <w:szCs w:val="30"/>
          <w:u w:val="single"/>
        </w:rPr>
        <w:t>（采购项目名称）（编号为[项目采购-项目编号]         ）</w:t>
      </w:r>
      <w:r>
        <w:rPr>
          <w:rFonts w:hint="eastAsia" w:ascii="仿宋" w:hAnsi="仿宋" w:eastAsia="仿宋" w:cs="Times New Roman"/>
          <w:sz w:val="30"/>
          <w:szCs w:val="30"/>
        </w:rPr>
        <w:t>的投标，为此，我方就本次投标有关事项郑重声明如下：</w:t>
      </w:r>
    </w:p>
    <w:p w14:paraId="0469116A">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1.我方已详细审查全部采购文件，同意采购文件的各项要求，包括疫情期间采取的各项应急开标措施。</w:t>
      </w:r>
    </w:p>
    <w:p w14:paraId="583F96FB">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2.我方向贵方提交的所有响应文件、资料都是准确的和真实的。</w:t>
      </w:r>
    </w:p>
    <w:p w14:paraId="7139FD5B">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3.若中标，我方将按采购文件规定履行合同责任和义务。</w:t>
      </w:r>
    </w:p>
    <w:p w14:paraId="5014D59D">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4.我方不是采购人的附属机构；在获知本项目采购信息后，与采购人聘请的为此项目提供咨询服务的公司及其附属机构没有任何联系。</w:t>
      </w:r>
    </w:p>
    <w:p w14:paraId="4A8B174E">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5.响应文件自开标日起有效期为90天。</w:t>
      </w:r>
    </w:p>
    <w:p w14:paraId="4DE28C8D">
      <w:pPr>
        <w:snapToGrid w:val="0"/>
        <w:spacing w:line="44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6.我方承诺已经具备参与政府采购活动的资格条件并且没有税收缴纳、社会保障等方面的失信记录；</w:t>
      </w:r>
    </w:p>
    <w:p w14:paraId="37055AB2">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7.我方通过“信用中国”网站（www.creditchina.gov.cn）、中国政府采购网（www.ccgp.gov.cn）查询，未被列入失信被执行人、重大税收违法案件当事人名单、政府采购严重违法失信行为记录名单。</w:t>
      </w:r>
    </w:p>
    <w:p w14:paraId="2E698E5C">
      <w:pPr>
        <w:snapToGrid w:val="0"/>
        <w:spacing w:before="120" w:beforeLines="50" w:after="50"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8.以上事项如有虚假或隐瞒，我方愿意承担一切后果，并不再寻求任何旨在减轻或免除法律责任的辩解。</w:t>
      </w:r>
    </w:p>
    <w:p w14:paraId="709AFD94">
      <w:pPr>
        <w:snapToGrid w:val="0"/>
        <w:spacing w:before="120" w:beforeLines="50" w:after="50" w:line="440" w:lineRule="exact"/>
        <w:ind w:right="600" w:firstLine="150" w:firstLineChars="50"/>
        <w:rPr>
          <w:rFonts w:ascii="仿宋" w:hAnsi="仿宋" w:eastAsia="仿宋" w:cs="Times New Roman"/>
          <w:sz w:val="30"/>
          <w:szCs w:val="30"/>
          <w:u w:val="single"/>
        </w:rPr>
      </w:pPr>
      <w:r>
        <w:rPr>
          <w:rFonts w:hint="eastAsia" w:ascii="仿宋" w:hAnsi="仿宋" w:eastAsia="仿宋" w:cs="Times New Roman"/>
          <w:sz w:val="30"/>
          <w:szCs w:val="30"/>
        </w:rPr>
        <w:t>法定代表人签名（或签名章）：  日 期：</w:t>
      </w:r>
    </w:p>
    <w:p w14:paraId="6359CCF5">
      <w:pPr>
        <w:snapToGrid w:val="0"/>
        <w:spacing w:before="120" w:beforeLines="50" w:after="50" w:line="440" w:lineRule="exact"/>
        <w:ind w:firstLine="150" w:firstLineChars="50"/>
        <w:rPr>
          <w:rFonts w:ascii="仿宋" w:hAnsi="仿宋" w:eastAsia="仿宋" w:cs="Times New Roman"/>
          <w:sz w:val="30"/>
          <w:szCs w:val="30"/>
        </w:rPr>
      </w:pPr>
      <w:r>
        <w:rPr>
          <w:rFonts w:hint="eastAsia" w:ascii="仿宋" w:hAnsi="仿宋" w:eastAsia="仿宋" w:cs="Times New Roman"/>
          <w:sz w:val="30"/>
          <w:szCs w:val="30"/>
        </w:rPr>
        <w:t>单一来源响应方全称（公章）：</w:t>
      </w:r>
    </w:p>
    <w:p w14:paraId="6222E658">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附件2：</w:t>
      </w:r>
    </w:p>
    <w:p w14:paraId="6C82BC61">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法定代表人授权委托书</w:t>
      </w:r>
    </w:p>
    <w:p w14:paraId="024227D5">
      <w:pPr>
        <w:snapToGrid w:val="0"/>
        <w:spacing w:before="120" w:beforeLines="50" w:after="50"/>
        <w:jc w:val="center"/>
        <w:rPr>
          <w:rFonts w:ascii="仿宋" w:hAnsi="仿宋" w:eastAsia="仿宋" w:cs="Times New Roman"/>
          <w:b/>
          <w:sz w:val="30"/>
          <w:szCs w:val="30"/>
        </w:rPr>
      </w:pPr>
    </w:p>
    <w:p w14:paraId="386848E4">
      <w:pPr>
        <w:snapToGrid w:val="0"/>
        <w:spacing w:before="120"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7F691DE8">
      <w:pPr>
        <w:snapToGrid w:val="0"/>
        <w:spacing w:before="120" w:beforeLines="50" w:after="50" w:line="460" w:lineRule="exact"/>
        <w:ind w:firstLine="900" w:firstLineChars="300"/>
        <w:rPr>
          <w:rFonts w:ascii="仿宋" w:hAnsi="仿宋" w:eastAsia="仿宋" w:cs="Times New Roman"/>
          <w:sz w:val="30"/>
          <w:szCs w:val="30"/>
        </w:rPr>
      </w:pPr>
      <w:r>
        <w:rPr>
          <w:rFonts w:hint="eastAsia" w:ascii="仿宋" w:hAnsi="仿宋" w:eastAsia="仿宋" w:cs="Times New Roman"/>
          <w:sz w:val="30"/>
          <w:szCs w:val="30"/>
        </w:rPr>
        <w:t>我（姓名）系（单一来源响应方名称）的法定代表人，现授权委托本单位在职职工 （姓名）为授权代表，以我方的名义参加项目编号：项目名称</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项目的投标活动，并代表我方全权办理针对上述项目的投标、开标、评标、签约等具体事务和签署相关文件。我方对授权代表的签名事项负全部责任。</w:t>
      </w:r>
    </w:p>
    <w:p w14:paraId="424A4051">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1454B10A">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5D1ED82C">
      <w:pPr>
        <w:snapToGrid w:val="0"/>
        <w:spacing w:before="120" w:beforeLines="50" w:after="50" w:line="460" w:lineRule="exact"/>
        <w:ind w:firstLine="480"/>
        <w:rPr>
          <w:rFonts w:ascii="仿宋" w:hAnsi="仿宋" w:eastAsia="仿宋" w:cs="Times New Roman"/>
          <w:sz w:val="30"/>
          <w:szCs w:val="30"/>
        </w:rPr>
      </w:pPr>
    </w:p>
    <w:p w14:paraId="311EB427">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授权代表签名：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职务：</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p>
    <w:p w14:paraId="458D0174">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传真：</w:t>
      </w:r>
      <w:r>
        <w:rPr>
          <w:rFonts w:hint="eastAsia" w:ascii="仿宋" w:hAnsi="仿宋" w:eastAsia="仿宋" w:cs="Times New Roman"/>
          <w:sz w:val="30"/>
          <w:szCs w:val="30"/>
          <w:u w:val="single"/>
        </w:rPr>
        <w:t xml:space="preserve">                  </w:t>
      </w:r>
    </w:p>
    <w:p w14:paraId="67CBD3CF">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1D3299D9">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职务：</w:t>
      </w:r>
      <w:r>
        <w:rPr>
          <w:rFonts w:hint="eastAsia" w:ascii="仿宋" w:hAnsi="仿宋" w:eastAsia="仿宋" w:cs="Times New Roman"/>
          <w:sz w:val="30"/>
          <w:szCs w:val="30"/>
          <w:u w:val="single"/>
        </w:rPr>
        <w:t xml:space="preserve">           </w:t>
      </w:r>
    </w:p>
    <w:p w14:paraId="6CA07CA4">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00A5A686">
      <w:pPr>
        <w:snapToGrid w:val="0"/>
        <w:spacing w:before="120" w:beforeLines="50" w:after="50" w:line="460" w:lineRule="exact"/>
        <w:rPr>
          <w:rFonts w:ascii="仿宋" w:hAnsi="仿宋" w:eastAsia="仿宋" w:cs="Times New Roman"/>
          <w:sz w:val="30"/>
          <w:szCs w:val="30"/>
        </w:rPr>
      </w:pPr>
    </w:p>
    <w:p w14:paraId="787A3668">
      <w:pPr>
        <w:snapToGrid w:val="0"/>
        <w:spacing w:before="120" w:beforeLines="50" w:after="50" w:line="460" w:lineRule="exact"/>
        <w:rPr>
          <w:rFonts w:ascii="仿宋" w:hAnsi="仿宋" w:eastAsia="仿宋" w:cs="Times New Roman"/>
          <w:sz w:val="30"/>
          <w:szCs w:val="30"/>
        </w:rPr>
      </w:pPr>
    </w:p>
    <w:p w14:paraId="60EEF737">
      <w:pPr>
        <w:snapToGrid w:val="0"/>
        <w:spacing w:before="120" w:beforeLines="50" w:after="50" w:line="460" w:lineRule="exact"/>
        <w:ind w:firstLine="6150" w:firstLineChars="2050"/>
        <w:rPr>
          <w:rFonts w:ascii="仿宋" w:hAnsi="仿宋" w:eastAsia="仿宋" w:cs="Times New Roman"/>
          <w:sz w:val="30"/>
          <w:szCs w:val="30"/>
        </w:rPr>
      </w:pPr>
    </w:p>
    <w:p w14:paraId="28DE03C6">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单一来源响应方全称（公章）：         日  期：</w:t>
      </w:r>
    </w:p>
    <w:p w14:paraId="42959274">
      <w:pPr>
        <w:tabs>
          <w:tab w:val="left" w:pos="606"/>
        </w:tabs>
        <w:rPr>
          <w:rFonts w:ascii="仿宋" w:hAnsi="仿宋" w:eastAsia="仿宋" w:cs="Times New Roman"/>
          <w:sz w:val="30"/>
          <w:szCs w:val="30"/>
        </w:rPr>
      </w:pPr>
    </w:p>
    <w:p w14:paraId="5C85F82F">
      <w:pPr>
        <w:snapToGrid w:val="0"/>
        <w:spacing w:before="120" w:beforeLines="50" w:after="50" w:line="460" w:lineRule="exact"/>
        <w:ind w:firstLine="6150" w:firstLineChars="2050"/>
        <w:rPr>
          <w:rFonts w:ascii="仿宋" w:hAnsi="仿宋" w:eastAsia="仿宋" w:cs="Times New Roman"/>
          <w:sz w:val="30"/>
          <w:szCs w:val="30"/>
        </w:rPr>
      </w:pPr>
    </w:p>
    <w:p w14:paraId="27F05F65">
      <w:pPr>
        <w:snapToGrid w:val="0"/>
        <w:spacing w:before="120" w:beforeLines="50" w:after="50" w:line="460" w:lineRule="exact"/>
        <w:ind w:firstLine="6150" w:firstLineChars="2050"/>
        <w:rPr>
          <w:rFonts w:ascii="仿宋" w:hAnsi="仿宋" w:eastAsia="仿宋" w:cs="Times New Roman"/>
          <w:sz w:val="30"/>
          <w:szCs w:val="30"/>
        </w:rPr>
      </w:pPr>
    </w:p>
    <w:p w14:paraId="7440DEF7">
      <w:pPr>
        <w:tabs>
          <w:tab w:val="left" w:pos="606"/>
        </w:tabs>
        <w:rPr>
          <w:rFonts w:hint="eastAsia" w:ascii="宋体" w:hAnsi="宋体" w:cs="宋体"/>
          <w:sz w:val="30"/>
          <w:szCs w:val="30"/>
        </w:rPr>
      </w:pPr>
    </w:p>
    <w:p w14:paraId="34E82F3A">
      <w:pPr>
        <w:tabs>
          <w:tab w:val="left" w:pos="606"/>
        </w:tabs>
        <w:rPr>
          <w:rFonts w:ascii="宋体" w:hAnsi="宋体" w:cs="宋体"/>
          <w:spacing w:val="20"/>
          <w:sz w:val="30"/>
          <w:szCs w:val="30"/>
        </w:rPr>
      </w:pPr>
      <w:r>
        <w:rPr>
          <w:rFonts w:hint="eastAsia" w:ascii="宋体" w:hAnsi="宋体" w:cs="宋体"/>
          <w:sz w:val="30"/>
          <w:szCs w:val="30"/>
        </w:rPr>
        <w:t>附件3：</w:t>
      </w:r>
    </w:p>
    <w:p w14:paraId="1086D854">
      <w:pPr>
        <w:pStyle w:val="13"/>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14:paraId="5FA64C58">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14:paraId="47D294B3">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14:paraId="5A65A830">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14:paraId="07C42301">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14:paraId="3CF4AB36">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14:paraId="3491EA6D">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14:paraId="61F4FA3B">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14:paraId="76FE64E0">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14:paraId="36D4732B">
      <w:pPr>
        <w:pStyle w:val="13"/>
        <w:overflowPunct w:val="0"/>
        <w:spacing w:line="460" w:lineRule="exact"/>
        <w:ind w:firstLine="642" w:firstLineChars="214"/>
        <w:rPr>
          <w:rFonts w:ascii="宋体" w:hAnsi="宋体" w:cs="宋体"/>
          <w:sz w:val="30"/>
          <w:szCs w:val="30"/>
        </w:rPr>
      </w:pPr>
    </w:p>
    <w:p w14:paraId="6D32BC0C">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14:paraId="611236CD">
      <w:pPr>
        <w:pStyle w:val="13"/>
        <w:overflowPunct w:val="0"/>
        <w:spacing w:line="460" w:lineRule="exact"/>
        <w:ind w:firstLine="642" w:firstLineChars="214"/>
        <w:rPr>
          <w:rFonts w:ascii="宋体" w:hAnsi="宋体" w:cs="宋体"/>
          <w:sz w:val="30"/>
          <w:szCs w:val="30"/>
        </w:rPr>
      </w:pPr>
    </w:p>
    <w:p w14:paraId="19A73E2B">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14:paraId="08F6FB53">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14:paraId="02DE4FFB">
      <w:pPr>
        <w:pStyle w:val="13"/>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5"/>
        <w:tblW w:w="8528" w:type="dxa"/>
        <w:jc w:val="center"/>
        <w:tblLayout w:type="fixed"/>
        <w:tblCellMar>
          <w:top w:w="0" w:type="dxa"/>
          <w:left w:w="108" w:type="dxa"/>
          <w:bottom w:w="0" w:type="dxa"/>
          <w:right w:w="108" w:type="dxa"/>
        </w:tblCellMar>
      </w:tblPr>
      <w:tblGrid>
        <w:gridCol w:w="4264"/>
        <w:gridCol w:w="4264"/>
      </w:tblGrid>
      <w:tr w14:paraId="4F9FF151">
        <w:tblPrEx>
          <w:tblCellMar>
            <w:top w:w="0" w:type="dxa"/>
            <w:left w:w="108" w:type="dxa"/>
            <w:bottom w:w="0" w:type="dxa"/>
            <w:right w:w="108" w:type="dxa"/>
          </w:tblCellMar>
        </w:tblPrEx>
        <w:trPr>
          <w:jc w:val="center"/>
        </w:trPr>
        <w:tc>
          <w:tcPr>
            <w:tcW w:w="4264" w:type="dxa"/>
          </w:tcPr>
          <w:p w14:paraId="35D974F4">
            <w:pPr>
              <w:pStyle w:val="13"/>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14:paraId="1A53B5B4">
            <w:pPr>
              <w:pStyle w:val="13"/>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00542C06">
            <w:pPr>
              <w:pStyle w:val="13"/>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14:paraId="233CE833">
            <w:pPr>
              <w:pStyle w:val="13"/>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14:paraId="7728BDC8">
            <w:pPr>
              <w:pStyle w:val="13"/>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348F54A7">
            <w:pPr>
              <w:pStyle w:val="13"/>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14:paraId="430770BC">
      <w:pPr>
        <w:pStyle w:val="13"/>
        <w:overflowPunct w:val="0"/>
        <w:spacing w:line="460" w:lineRule="exact"/>
        <w:ind w:firstLine="0"/>
        <w:rPr>
          <w:rFonts w:ascii="宋体" w:hAnsi="宋体" w:cs="宋体"/>
          <w:sz w:val="30"/>
          <w:szCs w:val="30"/>
        </w:rPr>
      </w:pPr>
      <w:r>
        <w:rPr>
          <w:rFonts w:hint="eastAsia" w:ascii="宋体" w:hAnsi="宋体" w:cs="宋体"/>
          <w:kern w:val="0"/>
          <w:sz w:val="30"/>
          <w:szCs w:val="30"/>
        </w:rPr>
        <w:br w:type="page"/>
      </w:r>
      <w:r>
        <w:rPr>
          <w:rFonts w:hint="eastAsia" w:ascii="宋体" w:hAnsi="宋体" w:cs="宋体"/>
          <w:sz w:val="30"/>
          <w:szCs w:val="30"/>
        </w:rPr>
        <w:t>附件4：</w:t>
      </w:r>
    </w:p>
    <w:p w14:paraId="6780EBFD">
      <w:pPr>
        <w:pStyle w:val="13"/>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14:paraId="3BF5420E">
      <w:pPr>
        <w:pStyle w:val="13"/>
        <w:overflowPunct w:val="0"/>
        <w:spacing w:line="460" w:lineRule="exact"/>
        <w:rPr>
          <w:rFonts w:ascii="宋体" w:hAnsi="宋体" w:cs="宋体"/>
          <w:sz w:val="30"/>
          <w:szCs w:val="30"/>
        </w:rPr>
      </w:pPr>
    </w:p>
    <w:p w14:paraId="188A2D1A">
      <w:pPr>
        <w:pStyle w:val="13"/>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14:paraId="48E45475">
      <w:pPr>
        <w:pStyle w:val="13"/>
        <w:overflowPunct w:val="0"/>
        <w:spacing w:line="460" w:lineRule="exact"/>
        <w:rPr>
          <w:rFonts w:ascii="宋体" w:hAnsi="宋体" w:cs="宋体"/>
          <w:sz w:val="30"/>
          <w:szCs w:val="30"/>
        </w:rPr>
      </w:pPr>
      <w:r>
        <w:rPr>
          <w:rFonts w:hint="eastAsia" w:ascii="宋体" w:hAnsi="宋体" w:cs="宋体"/>
          <w:sz w:val="30"/>
          <w:szCs w:val="30"/>
        </w:rPr>
        <w:t xml:space="preserve"> 特此委托。</w:t>
      </w:r>
    </w:p>
    <w:p w14:paraId="28BECBC3">
      <w:pPr>
        <w:pStyle w:val="13"/>
        <w:overflowPunct w:val="0"/>
        <w:spacing w:line="460" w:lineRule="exact"/>
        <w:rPr>
          <w:rFonts w:ascii="宋体" w:hAnsi="宋体" w:cs="宋体"/>
          <w:sz w:val="30"/>
          <w:szCs w:val="30"/>
        </w:rPr>
      </w:pPr>
      <w:r>
        <w:rPr>
          <w:rFonts w:hint="eastAsia" w:ascii="宋体" w:hAnsi="宋体" w:cs="宋体"/>
          <w:sz w:val="30"/>
          <w:szCs w:val="30"/>
        </w:rPr>
        <w:t xml:space="preserve">     </w:t>
      </w:r>
    </w:p>
    <w:p w14:paraId="1A8D7AAD">
      <w:pPr>
        <w:pStyle w:val="13"/>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14:paraId="72325901">
      <w:pPr>
        <w:pStyle w:val="13"/>
        <w:overflowPunct w:val="0"/>
        <w:spacing w:line="460" w:lineRule="exact"/>
        <w:ind w:firstLine="600" w:firstLineChars="200"/>
        <w:rPr>
          <w:rFonts w:ascii="宋体" w:hAnsi="宋体" w:cs="宋体"/>
          <w:sz w:val="30"/>
          <w:szCs w:val="30"/>
        </w:rPr>
      </w:pPr>
    </w:p>
    <w:p w14:paraId="22C8807E">
      <w:pPr>
        <w:pStyle w:val="13"/>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14:paraId="179C3074">
      <w:pPr>
        <w:pStyle w:val="13"/>
        <w:overflowPunct w:val="0"/>
        <w:spacing w:line="460" w:lineRule="exact"/>
        <w:rPr>
          <w:rFonts w:ascii="宋体" w:hAnsi="宋体" w:cs="宋体"/>
          <w:sz w:val="30"/>
          <w:szCs w:val="30"/>
        </w:rPr>
      </w:pPr>
    </w:p>
    <w:p w14:paraId="3740D812">
      <w:pPr>
        <w:pStyle w:val="13"/>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14:paraId="0592188D">
      <w:pPr>
        <w:pStyle w:val="13"/>
        <w:overflowPunct w:val="0"/>
        <w:spacing w:line="460" w:lineRule="exact"/>
        <w:ind w:firstLine="570" w:firstLineChars="190"/>
        <w:rPr>
          <w:rFonts w:ascii="宋体" w:hAnsi="宋体" w:cs="宋体"/>
          <w:sz w:val="30"/>
          <w:szCs w:val="30"/>
        </w:rPr>
      </w:pPr>
    </w:p>
    <w:p w14:paraId="7E6D6955">
      <w:pPr>
        <w:pStyle w:val="13"/>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14:paraId="27813D1F">
      <w:pPr>
        <w:tabs>
          <w:tab w:val="left" w:pos="606"/>
        </w:tabs>
        <w:spacing w:line="460" w:lineRule="exact"/>
        <w:rPr>
          <w:rFonts w:ascii="宋体" w:hAnsi="宋体" w:cs="宋体"/>
          <w:spacing w:val="20"/>
          <w:sz w:val="30"/>
          <w:szCs w:val="30"/>
        </w:rPr>
      </w:pPr>
    </w:p>
    <w:p w14:paraId="3F6AFF4E">
      <w:pPr>
        <w:tabs>
          <w:tab w:val="left" w:pos="606"/>
        </w:tabs>
        <w:spacing w:line="460" w:lineRule="exact"/>
        <w:rPr>
          <w:rFonts w:ascii="宋体" w:hAnsi="宋体" w:cs="宋体"/>
          <w:spacing w:val="20"/>
          <w:sz w:val="30"/>
          <w:szCs w:val="30"/>
        </w:rPr>
      </w:pPr>
    </w:p>
    <w:tbl>
      <w:tblPr>
        <w:tblStyle w:val="45"/>
        <w:tblW w:w="8528" w:type="dxa"/>
        <w:jc w:val="center"/>
        <w:tblLayout w:type="fixed"/>
        <w:tblCellMar>
          <w:top w:w="0" w:type="dxa"/>
          <w:left w:w="108" w:type="dxa"/>
          <w:bottom w:w="0" w:type="dxa"/>
          <w:right w:w="108" w:type="dxa"/>
        </w:tblCellMar>
      </w:tblPr>
      <w:tblGrid>
        <w:gridCol w:w="4264"/>
        <w:gridCol w:w="4264"/>
      </w:tblGrid>
      <w:tr w14:paraId="38B05DC5">
        <w:tblPrEx>
          <w:tblCellMar>
            <w:top w:w="0" w:type="dxa"/>
            <w:left w:w="108" w:type="dxa"/>
            <w:bottom w:w="0" w:type="dxa"/>
            <w:right w:w="108" w:type="dxa"/>
          </w:tblCellMar>
        </w:tblPrEx>
        <w:trPr>
          <w:jc w:val="center"/>
        </w:trPr>
        <w:tc>
          <w:tcPr>
            <w:tcW w:w="4264" w:type="dxa"/>
          </w:tcPr>
          <w:p w14:paraId="04477F33">
            <w:pPr>
              <w:pStyle w:val="13"/>
              <w:overflowPunct w:val="0"/>
              <w:spacing w:line="460" w:lineRule="exact"/>
              <w:ind w:firstLine="0"/>
              <w:rPr>
                <w:rFonts w:ascii="宋体" w:hAnsi="宋体" w:cs="宋体"/>
                <w:sz w:val="30"/>
                <w:szCs w:val="30"/>
              </w:rPr>
            </w:pPr>
          </w:p>
          <w:p w14:paraId="46DC74AB">
            <w:pPr>
              <w:pStyle w:val="13"/>
              <w:overflowPunct w:val="0"/>
              <w:spacing w:line="460" w:lineRule="exact"/>
              <w:ind w:firstLine="0"/>
              <w:rPr>
                <w:rFonts w:ascii="宋体" w:hAnsi="宋体" w:cs="宋体"/>
                <w:sz w:val="30"/>
                <w:szCs w:val="30"/>
              </w:rPr>
            </w:pPr>
          </w:p>
          <w:p w14:paraId="1744AFE6">
            <w:pPr>
              <w:pStyle w:val="13"/>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14:paraId="089196B1">
            <w:pPr>
              <w:pStyle w:val="13"/>
              <w:overflowPunct w:val="0"/>
              <w:spacing w:line="460" w:lineRule="exact"/>
              <w:ind w:firstLine="0"/>
              <w:rPr>
                <w:rFonts w:ascii="宋体" w:hAnsi="宋体" w:cs="宋体"/>
                <w:sz w:val="30"/>
                <w:szCs w:val="30"/>
              </w:rPr>
            </w:pPr>
          </w:p>
          <w:p w14:paraId="2E8D9730">
            <w:pPr>
              <w:pStyle w:val="13"/>
              <w:overflowPunct w:val="0"/>
              <w:spacing w:line="460" w:lineRule="exact"/>
              <w:ind w:firstLine="0"/>
              <w:rPr>
                <w:rFonts w:ascii="宋体" w:hAnsi="宋体" w:cs="宋体"/>
                <w:sz w:val="30"/>
                <w:szCs w:val="30"/>
              </w:rPr>
            </w:pPr>
          </w:p>
          <w:p w14:paraId="73ADDCBF">
            <w:pPr>
              <w:pStyle w:val="13"/>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12B11D3C">
            <w:pPr>
              <w:pStyle w:val="13"/>
              <w:overflowPunct w:val="0"/>
              <w:spacing w:line="460" w:lineRule="exact"/>
              <w:ind w:firstLine="0"/>
              <w:rPr>
                <w:rFonts w:ascii="宋体" w:hAnsi="宋体" w:cs="宋体"/>
                <w:sz w:val="30"/>
                <w:szCs w:val="30"/>
              </w:rPr>
            </w:pPr>
          </w:p>
          <w:p w14:paraId="3DEC73DA">
            <w:pPr>
              <w:pStyle w:val="13"/>
              <w:overflowPunct w:val="0"/>
              <w:spacing w:line="460" w:lineRule="exact"/>
              <w:ind w:firstLine="0"/>
              <w:rPr>
                <w:rFonts w:ascii="宋体" w:hAnsi="宋体" w:cs="宋体"/>
                <w:sz w:val="30"/>
                <w:szCs w:val="30"/>
              </w:rPr>
            </w:pPr>
          </w:p>
          <w:p w14:paraId="29EE3C16">
            <w:pPr>
              <w:pStyle w:val="13"/>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14:paraId="0B8A0F10">
            <w:pPr>
              <w:pStyle w:val="13"/>
              <w:overflowPunct w:val="0"/>
              <w:spacing w:line="460" w:lineRule="exact"/>
              <w:ind w:firstLine="0"/>
              <w:rPr>
                <w:rFonts w:ascii="宋体" w:hAnsi="宋体" w:cs="宋体"/>
                <w:sz w:val="30"/>
                <w:szCs w:val="30"/>
              </w:rPr>
            </w:pPr>
          </w:p>
          <w:p w14:paraId="03D6A4B1">
            <w:pPr>
              <w:pStyle w:val="13"/>
              <w:overflowPunct w:val="0"/>
              <w:spacing w:line="460" w:lineRule="exact"/>
              <w:ind w:firstLine="0"/>
              <w:rPr>
                <w:rFonts w:ascii="宋体" w:hAnsi="宋体" w:cs="宋体"/>
                <w:sz w:val="30"/>
                <w:szCs w:val="30"/>
              </w:rPr>
            </w:pPr>
          </w:p>
          <w:p w14:paraId="6756BF9E">
            <w:pPr>
              <w:pStyle w:val="13"/>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14:paraId="1ACFBF8B">
            <w:pPr>
              <w:pStyle w:val="13"/>
              <w:overflowPunct w:val="0"/>
              <w:spacing w:line="460" w:lineRule="exact"/>
              <w:ind w:firstLine="0"/>
              <w:rPr>
                <w:rFonts w:ascii="宋体" w:hAnsi="宋体" w:cs="宋体"/>
                <w:sz w:val="30"/>
                <w:szCs w:val="30"/>
              </w:rPr>
            </w:pPr>
          </w:p>
          <w:p w14:paraId="365C7BAE">
            <w:pPr>
              <w:pStyle w:val="13"/>
              <w:overflowPunct w:val="0"/>
              <w:spacing w:line="460" w:lineRule="exact"/>
              <w:ind w:firstLine="0"/>
              <w:rPr>
                <w:rFonts w:ascii="宋体" w:hAnsi="宋体" w:cs="宋体"/>
                <w:sz w:val="30"/>
                <w:szCs w:val="30"/>
              </w:rPr>
            </w:pPr>
          </w:p>
          <w:p w14:paraId="650F4733">
            <w:pPr>
              <w:pStyle w:val="13"/>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49F3B9E6">
            <w:pPr>
              <w:pStyle w:val="13"/>
              <w:overflowPunct w:val="0"/>
              <w:spacing w:line="460" w:lineRule="exact"/>
              <w:ind w:firstLine="0"/>
              <w:rPr>
                <w:rFonts w:ascii="宋体" w:hAnsi="宋体" w:cs="宋体"/>
                <w:sz w:val="30"/>
                <w:szCs w:val="30"/>
              </w:rPr>
            </w:pPr>
          </w:p>
          <w:p w14:paraId="7952CEA6">
            <w:pPr>
              <w:pStyle w:val="13"/>
              <w:overflowPunct w:val="0"/>
              <w:spacing w:line="460" w:lineRule="exact"/>
              <w:ind w:firstLine="0"/>
              <w:rPr>
                <w:rFonts w:ascii="宋体" w:hAnsi="宋体" w:cs="宋体"/>
                <w:sz w:val="30"/>
                <w:szCs w:val="30"/>
              </w:rPr>
            </w:pPr>
          </w:p>
          <w:p w14:paraId="56BF4EBB">
            <w:pPr>
              <w:pStyle w:val="13"/>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14:paraId="6A479791">
      <w:pPr>
        <w:snapToGrid w:val="0"/>
        <w:spacing w:before="120" w:beforeLines="50" w:after="50" w:line="460" w:lineRule="exact"/>
        <w:ind w:firstLine="6150" w:firstLineChars="2050"/>
        <w:rPr>
          <w:rFonts w:ascii="仿宋" w:hAnsi="仿宋" w:eastAsia="仿宋" w:cs="Times New Roman"/>
          <w:sz w:val="30"/>
          <w:szCs w:val="30"/>
        </w:rPr>
      </w:pPr>
      <w:r>
        <w:rPr>
          <w:rFonts w:hAnsi="宋体" w:cs="宋体"/>
          <w:kern w:val="0"/>
          <w:sz w:val="30"/>
          <w:szCs w:val="30"/>
        </w:rPr>
        <w:br w:type="page"/>
      </w:r>
    </w:p>
    <w:p w14:paraId="32F3D448">
      <w:pPr>
        <w:snapToGrid w:val="0"/>
        <w:spacing w:before="50" w:after="50"/>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w:t>
      </w:r>
    </w:p>
    <w:p w14:paraId="1AE1FB0C">
      <w:pPr>
        <w:snapToGrid w:val="0"/>
        <w:spacing w:before="50" w:after="120" w:afterLines="50"/>
        <w:jc w:val="center"/>
        <w:rPr>
          <w:rFonts w:hint="eastAsia" w:ascii="仿宋" w:hAnsi="仿宋" w:eastAsia="仿宋" w:cs="Times New Roman"/>
          <w:b/>
          <w:spacing w:val="40"/>
          <w:kern w:val="0"/>
          <w:sz w:val="36"/>
          <w:szCs w:val="36"/>
        </w:rPr>
      </w:pPr>
    </w:p>
    <w:p w14:paraId="2DCC712B">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技 术 响 应 表</w:t>
      </w:r>
    </w:p>
    <w:p w14:paraId="40D7820F">
      <w:pPr>
        <w:snapToGrid w:val="0"/>
        <w:spacing w:before="50" w:after="120" w:afterLines="50"/>
        <w:rPr>
          <w:rFonts w:ascii="仿宋" w:hAnsi="仿宋" w:eastAsia="仿宋" w:cs="Times New Roman"/>
          <w:b/>
          <w:sz w:val="32"/>
          <w:szCs w:val="32"/>
        </w:rPr>
      </w:pPr>
    </w:p>
    <w:p w14:paraId="005D1D03">
      <w:pPr>
        <w:pStyle w:val="14"/>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5"/>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5183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380E40D">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采购文件要求</w:t>
            </w:r>
          </w:p>
        </w:tc>
        <w:tc>
          <w:tcPr>
            <w:tcW w:w="2197" w:type="dxa"/>
            <w:tcBorders>
              <w:top w:val="single" w:color="auto" w:sz="4" w:space="0"/>
              <w:left w:val="single" w:color="auto" w:sz="4" w:space="0"/>
              <w:bottom w:val="single" w:color="auto" w:sz="4" w:space="0"/>
              <w:right w:val="single" w:color="auto" w:sz="4" w:space="0"/>
            </w:tcBorders>
          </w:tcPr>
          <w:p w14:paraId="79935352">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tcPr>
          <w:p w14:paraId="6D71378E">
            <w:pPr>
              <w:snapToGrid w:val="0"/>
              <w:spacing w:before="50" w:after="120" w:afterLines="50"/>
              <w:jc w:val="center"/>
              <w:rPr>
                <w:rFonts w:ascii="仿宋" w:hAnsi="仿宋" w:eastAsia="仿宋" w:cs="Times New Roman"/>
                <w:kern w:val="0"/>
                <w:sz w:val="30"/>
                <w:szCs w:val="30"/>
              </w:rPr>
            </w:pPr>
            <w:r>
              <w:rPr>
                <w:rFonts w:hint="eastAsia" w:ascii="仿宋" w:hAnsi="仿宋" w:eastAsia="仿宋" w:cs="Times New Roman"/>
                <w:sz w:val="30"/>
                <w:szCs w:val="30"/>
              </w:rPr>
              <w:t xml:space="preserve">偏离情况      </w:t>
            </w:r>
          </w:p>
        </w:tc>
      </w:tr>
      <w:tr w14:paraId="17BA8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D3D7FBD">
            <w:pPr>
              <w:widowControl w:val="0"/>
              <w:snapToGrid w:val="0"/>
              <w:spacing w:before="120" w:beforeLines="50" w:line="400" w:lineRule="exact"/>
              <w:jc w:val="both"/>
              <w:outlineLvl w:val="0"/>
              <w:rPr>
                <w:rFonts w:ascii="仿宋" w:hAnsi="仿宋" w:eastAsia="仿宋" w:cs="Times New Roman"/>
                <w:kern w:val="2"/>
                <w:sz w:val="30"/>
                <w:szCs w:val="30"/>
                <w:lang w:val="en-US" w:eastAsia="zh-CN" w:bidi="ar-SA"/>
              </w:rPr>
            </w:pPr>
          </w:p>
        </w:tc>
        <w:tc>
          <w:tcPr>
            <w:tcW w:w="2197" w:type="dxa"/>
            <w:tcBorders>
              <w:top w:val="single" w:color="auto" w:sz="4" w:space="0"/>
              <w:left w:val="single" w:color="auto" w:sz="4" w:space="0"/>
              <w:bottom w:val="single" w:color="auto" w:sz="4" w:space="0"/>
              <w:right w:val="single" w:color="auto" w:sz="4" w:space="0"/>
            </w:tcBorders>
          </w:tcPr>
          <w:p w14:paraId="67BFF85D">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c>
          <w:tcPr>
            <w:tcW w:w="2424" w:type="dxa"/>
            <w:tcBorders>
              <w:top w:val="single" w:color="auto" w:sz="4" w:space="0"/>
              <w:left w:val="single" w:color="auto" w:sz="4" w:space="0"/>
              <w:bottom w:val="single" w:color="auto" w:sz="4" w:space="0"/>
              <w:right w:val="single" w:color="auto" w:sz="4" w:space="0"/>
            </w:tcBorders>
          </w:tcPr>
          <w:p w14:paraId="4D3FAE09">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r>
      <w:tr w14:paraId="58D76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7ECEABE">
            <w:pPr>
              <w:widowControl w:val="0"/>
              <w:snapToGrid w:val="0"/>
              <w:spacing w:before="120" w:beforeLines="50" w:line="400" w:lineRule="exact"/>
              <w:jc w:val="both"/>
              <w:outlineLvl w:val="0"/>
              <w:rPr>
                <w:rFonts w:ascii="仿宋" w:hAnsi="仿宋" w:eastAsia="仿宋" w:cs="Times New Roman"/>
                <w:kern w:val="2"/>
                <w:sz w:val="30"/>
                <w:szCs w:val="30"/>
                <w:lang w:val="en-US" w:eastAsia="zh-CN" w:bidi="ar-SA"/>
              </w:rPr>
            </w:pPr>
          </w:p>
        </w:tc>
        <w:tc>
          <w:tcPr>
            <w:tcW w:w="2197" w:type="dxa"/>
            <w:tcBorders>
              <w:top w:val="single" w:color="auto" w:sz="4" w:space="0"/>
              <w:left w:val="single" w:color="auto" w:sz="4" w:space="0"/>
              <w:bottom w:val="single" w:color="auto" w:sz="4" w:space="0"/>
              <w:right w:val="single" w:color="auto" w:sz="4" w:space="0"/>
            </w:tcBorders>
          </w:tcPr>
          <w:p w14:paraId="1E5E3C2B">
            <w:pPr>
              <w:widowControl w:val="0"/>
              <w:snapToGrid w:val="0"/>
              <w:spacing w:before="120" w:beforeLines="50" w:line="240" w:lineRule="auto"/>
              <w:jc w:val="both"/>
              <w:rPr>
                <w:rFonts w:ascii="仿宋" w:hAnsi="仿宋" w:eastAsia="仿宋" w:cs="Times New Roman"/>
                <w:kern w:val="2"/>
                <w:sz w:val="30"/>
                <w:szCs w:val="30"/>
                <w:lang w:val="en-US" w:eastAsia="zh-CN" w:bidi="ar-SA"/>
              </w:rPr>
            </w:pPr>
          </w:p>
        </w:tc>
        <w:tc>
          <w:tcPr>
            <w:tcW w:w="2424" w:type="dxa"/>
            <w:tcBorders>
              <w:top w:val="single" w:color="auto" w:sz="4" w:space="0"/>
              <w:left w:val="single" w:color="auto" w:sz="4" w:space="0"/>
              <w:bottom w:val="single" w:color="auto" w:sz="4" w:space="0"/>
              <w:right w:val="single" w:color="auto" w:sz="4" w:space="0"/>
            </w:tcBorders>
          </w:tcPr>
          <w:p w14:paraId="75DC9E94">
            <w:pPr>
              <w:widowControl w:val="0"/>
              <w:snapToGrid w:val="0"/>
              <w:spacing w:before="120" w:beforeLines="50" w:line="240" w:lineRule="auto"/>
              <w:jc w:val="both"/>
              <w:rPr>
                <w:rFonts w:ascii="仿宋" w:hAnsi="仿宋" w:eastAsia="仿宋" w:cs="Times New Roman"/>
                <w:kern w:val="2"/>
                <w:sz w:val="30"/>
                <w:szCs w:val="30"/>
                <w:lang w:val="en-US" w:eastAsia="zh-CN" w:bidi="ar-SA"/>
              </w:rPr>
            </w:pPr>
          </w:p>
        </w:tc>
      </w:tr>
      <w:tr w14:paraId="236D0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A9945E2">
            <w:pPr>
              <w:widowControl w:val="0"/>
              <w:snapToGrid w:val="0"/>
              <w:spacing w:before="120" w:beforeLines="50" w:line="400" w:lineRule="exact"/>
              <w:jc w:val="both"/>
              <w:outlineLvl w:val="0"/>
              <w:rPr>
                <w:rFonts w:ascii="仿宋" w:hAnsi="仿宋" w:eastAsia="仿宋" w:cs="Times New Roman"/>
                <w:kern w:val="2"/>
                <w:sz w:val="30"/>
                <w:szCs w:val="30"/>
                <w:lang w:val="en-US" w:eastAsia="zh-CN" w:bidi="ar-SA"/>
              </w:rPr>
            </w:pPr>
          </w:p>
        </w:tc>
        <w:tc>
          <w:tcPr>
            <w:tcW w:w="2197" w:type="dxa"/>
            <w:tcBorders>
              <w:top w:val="single" w:color="auto" w:sz="4" w:space="0"/>
              <w:left w:val="single" w:color="auto" w:sz="4" w:space="0"/>
              <w:bottom w:val="single" w:color="auto" w:sz="4" w:space="0"/>
              <w:right w:val="single" w:color="auto" w:sz="4" w:space="0"/>
            </w:tcBorders>
          </w:tcPr>
          <w:p w14:paraId="02EE8F61">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c>
          <w:tcPr>
            <w:tcW w:w="2424" w:type="dxa"/>
            <w:tcBorders>
              <w:top w:val="single" w:color="auto" w:sz="4" w:space="0"/>
              <w:left w:val="single" w:color="auto" w:sz="4" w:space="0"/>
              <w:bottom w:val="single" w:color="auto" w:sz="4" w:space="0"/>
              <w:right w:val="single" w:color="auto" w:sz="4" w:space="0"/>
            </w:tcBorders>
          </w:tcPr>
          <w:p w14:paraId="5D2B1AE6">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r>
      <w:tr w14:paraId="25C10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7141DF1">
            <w:pPr>
              <w:widowControl w:val="0"/>
              <w:snapToGrid w:val="0"/>
              <w:spacing w:before="120" w:beforeLines="50" w:line="400" w:lineRule="exact"/>
              <w:jc w:val="both"/>
              <w:outlineLvl w:val="0"/>
              <w:rPr>
                <w:rFonts w:ascii="仿宋" w:hAnsi="仿宋" w:eastAsia="仿宋" w:cs="Times New Roman"/>
                <w:kern w:val="2"/>
                <w:sz w:val="30"/>
                <w:szCs w:val="30"/>
                <w:lang w:val="en-US" w:eastAsia="zh-CN" w:bidi="ar-SA"/>
              </w:rPr>
            </w:pPr>
          </w:p>
        </w:tc>
        <w:tc>
          <w:tcPr>
            <w:tcW w:w="2197" w:type="dxa"/>
            <w:tcBorders>
              <w:top w:val="single" w:color="auto" w:sz="4" w:space="0"/>
              <w:left w:val="single" w:color="auto" w:sz="4" w:space="0"/>
              <w:bottom w:val="single" w:color="auto" w:sz="4" w:space="0"/>
              <w:right w:val="single" w:color="auto" w:sz="4" w:space="0"/>
            </w:tcBorders>
          </w:tcPr>
          <w:p w14:paraId="16C295A7">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c>
          <w:tcPr>
            <w:tcW w:w="2424" w:type="dxa"/>
            <w:tcBorders>
              <w:top w:val="single" w:color="auto" w:sz="4" w:space="0"/>
              <w:left w:val="single" w:color="auto" w:sz="4" w:space="0"/>
              <w:bottom w:val="nil"/>
              <w:right w:val="single" w:color="auto" w:sz="4" w:space="0"/>
            </w:tcBorders>
          </w:tcPr>
          <w:p w14:paraId="0FC08260">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r>
      <w:tr w14:paraId="5313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ED99341">
            <w:pPr>
              <w:widowControl w:val="0"/>
              <w:snapToGrid w:val="0"/>
              <w:spacing w:before="120" w:beforeLines="50" w:line="400" w:lineRule="exact"/>
              <w:jc w:val="both"/>
              <w:outlineLvl w:val="0"/>
              <w:rPr>
                <w:rFonts w:ascii="仿宋" w:hAnsi="仿宋" w:eastAsia="仿宋" w:cs="Times New Roman"/>
                <w:kern w:val="2"/>
                <w:sz w:val="30"/>
                <w:szCs w:val="30"/>
                <w:lang w:val="en-US" w:eastAsia="zh-CN" w:bidi="ar-SA"/>
              </w:rPr>
            </w:pPr>
          </w:p>
        </w:tc>
        <w:tc>
          <w:tcPr>
            <w:tcW w:w="2197" w:type="dxa"/>
            <w:tcBorders>
              <w:top w:val="single" w:color="auto" w:sz="4" w:space="0"/>
              <w:left w:val="single" w:color="auto" w:sz="4" w:space="0"/>
              <w:bottom w:val="single" w:color="auto" w:sz="4" w:space="0"/>
              <w:right w:val="single" w:color="auto" w:sz="4" w:space="0"/>
            </w:tcBorders>
          </w:tcPr>
          <w:p w14:paraId="5C5C7899">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c>
          <w:tcPr>
            <w:tcW w:w="2424" w:type="dxa"/>
            <w:tcBorders>
              <w:top w:val="single" w:color="auto" w:sz="4" w:space="0"/>
              <w:left w:val="single" w:color="auto" w:sz="4" w:space="0"/>
              <w:bottom w:val="single" w:color="auto" w:sz="4" w:space="0"/>
              <w:right w:val="single" w:color="auto" w:sz="4" w:space="0"/>
            </w:tcBorders>
          </w:tcPr>
          <w:p w14:paraId="7D9703CA">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r>
      <w:tr w14:paraId="1776C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5E47ADE">
            <w:pPr>
              <w:widowControl w:val="0"/>
              <w:snapToGrid w:val="0"/>
              <w:spacing w:before="120" w:beforeLines="50" w:line="400" w:lineRule="exact"/>
              <w:jc w:val="both"/>
              <w:outlineLvl w:val="0"/>
              <w:rPr>
                <w:rFonts w:ascii="仿宋" w:hAnsi="仿宋" w:eastAsia="仿宋" w:cs="Times New Roman"/>
                <w:kern w:val="2"/>
                <w:sz w:val="30"/>
                <w:szCs w:val="30"/>
                <w:lang w:val="en-US" w:eastAsia="zh-CN" w:bidi="ar-SA"/>
              </w:rPr>
            </w:pPr>
          </w:p>
        </w:tc>
        <w:tc>
          <w:tcPr>
            <w:tcW w:w="2197" w:type="dxa"/>
            <w:tcBorders>
              <w:top w:val="single" w:color="auto" w:sz="4" w:space="0"/>
              <w:left w:val="single" w:color="auto" w:sz="4" w:space="0"/>
              <w:bottom w:val="single" w:color="auto" w:sz="4" w:space="0"/>
              <w:right w:val="single" w:color="auto" w:sz="4" w:space="0"/>
            </w:tcBorders>
          </w:tcPr>
          <w:p w14:paraId="6569506C">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c>
          <w:tcPr>
            <w:tcW w:w="2424" w:type="dxa"/>
            <w:tcBorders>
              <w:top w:val="single" w:color="auto" w:sz="4" w:space="0"/>
              <w:left w:val="single" w:color="auto" w:sz="4" w:space="0"/>
              <w:bottom w:val="single" w:color="auto" w:sz="4" w:space="0"/>
              <w:right w:val="single" w:color="auto" w:sz="4" w:space="0"/>
            </w:tcBorders>
          </w:tcPr>
          <w:p w14:paraId="7AF9C72F">
            <w:pPr>
              <w:widowControl w:val="0"/>
              <w:snapToGrid w:val="0"/>
              <w:spacing w:before="120" w:beforeLines="50" w:line="240" w:lineRule="auto"/>
              <w:jc w:val="both"/>
              <w:outlineLvl w:val="0"/>
              <w:rPr>
                <w:rFonts w:ascii="仿宋" w:hAnsi="仿宋" w:eastAsia="仿宋" w:cs="Times New Roman"/>
                <w:kern w:val="2"/>
                <w:sz w:val="30"/>
                <w:szCs w:val="30"/>
                <w:lang w:val="en-US" w:eastAsia="zh-CN" w:bidi="ar-SA"/>
              </w:rPr>
            </w:pPr>
          </w:p>
        </w:tc>
      </w:tr>
    </w:tbl>
    <w:p w14:paraId="64001456">
      <w:pPr>
        <w:widowControl w:val="0"/>
        <w:snapToGrid w:val="0"/>
        <w:spacing w:before="50" w:after="50"/>
        <w:jc w:val="both"/>
        <w:rPr>
          <w:rFonts w:ascii="仿宋" w:hAnsi="仿宋" w:eastAsia="仿宋" w:cs="Times New Roman"/>
          <w:b/>
          <w:bCs/>
          <w:spacing w:val="20"/>
          <w:kern w:val="0"/>
          <w:sz w:val="30"/>
          <w:szCs w:val="30"/>
          <w:lang w:val="en-US" w:eastAsia="zh-CN" w:bidi="ar-SA"/>
        </w:rPr>
      </w:pPr>
      <w:r>
        <w:rPr>
          <w:rFonts w:hint="eastAsia" w:ascii="仿宋" w:hAnsi="仿宋" w:eastAsia="仿宋" w:cs="Times New Roman"/>
          <w:b/>
          <w:bCs/>
          <w:kern w:val="2"/>
          <w:sz w:val="30"/>
          <w:szCs w:val="30"/>
          <w:lang w:val="en-US" w:eastAsia="zh-CN" w:bidi="ar-SA"/>
        </w:rPr>
        <w:t>注：响应方应根据投标设备的性能指标、对照采购文件要求在“偏离情况”栏注明“正偏离”、“负偏离”或“无偏离”。</w:t>
      </w:r>
    </w:p>
    <w:p w14:paraId="51524D0B">
      <w:pPr>
        <w:snapToGrid w:val="0"/>
        <w:spacing w:before="50" w:after="50"/>
        <w:rPr>
          <w:rFonts w:ascii="仿宋" w:hAnsi="仿宋" w:eastAsia="仿宋" w:cs="Times New Roman"/>
          <w:spacing w:val="20"/>
          <w:sz w:val="30"/>
          <w:szCs w:val="30"/>
        </w:rPr>
      </w:pPr>
    </w:p>
    <w:p w14:paraId="06FDED47">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t>授权代表签名：          日 期：</w:t>
      </w:r>
    </w:p>
    <w:p w14:paraId="0A678540">
      <w:pPr>
        <w:snapToGrid w:val="0"/>
        <w:spacing w:before="50" w:after="120" w:afterLines="50"/>
        <w:jc w:val="left"/>
        <w:rPr>
          <w:rFonts w:ascii="仿宋" w:hAnsi="仿宋" w:eastAsia="仿宋" w:cs="Times New Roman"/>
          <w:sz w:val="30"/>
          <w:szCs w:val="30"/>
        </w:rPr>
      </w:pPr>
    </w:p>
    <w:p w14:paraId="7033ADC4">
      <w:pPr>
        <w:snapToGrid w:val="0"/>
        <w:spacing w:before="50" w:after="120" w:afterLines="50"/>
        <w:jc w:val="left"/>
        <w:rPr>
          <w:rFonts w:ascii="仿宋" w:hAnsi="仿宋" w:eastAsia="仿宋" w:cs="Times New Roman"/>
          <w:sz w:val="30"/>
          <w:szCs w:val="30"/>
        </w:rPr>
      </w:pPr>
    </w:p>
    <w:p w14:paraId="67923BC6">
      <w:pPr>
        <w:snapToGrid w:val="0"/>
        <w:spacing w:before="50" w:after="120" w:afterLines="50"/>
        <w:jc w:val="left"/>
        <w:rPr>
          <w:rFonts w:ascii="仿宋" w:hAnsi="仿宋" w:eastAsia="仿宋" w:cs="Times New Roman"/>
          <w:sz w:val="30"/>
          <w:szCs w:val="30"/>
        </w:rPr>
      </w:pPr>
    </w:p>
    <w:p w14:paraId="2F932E58">
      <w:pPr>
        <w:snapToGrid w:val="0"/>
        <w:spacing w:before="50" w:after="120" w:afterLines="50"/>
        <w:jc w:val="left"/>
        <w:rPr>
          <w:rFonts w:ascii="仿宋" w:hAnsi="仿宋" w:eastAsia="仿宋" w:cs="Times New Roman"/>
          <w:sz w:val="30"/>
          <w:szCs w:val="30"/>
        </w:rPr>
      </w:pPr>
    </w:p>
    <w:p w14:paraId="767316CC">
      <w:pPr>
        <w:snapToGrid w:val="0"/>
        <w:spacing w:before="50" w:after="120" w:afterLines="50"/>
        <w:jc w:val="left"/>
        <w:rPr>
          <w:rFonts w:ascii="仿宋" w:hAnsi="仿宋" w:eastAsia="仿宋" w:cs="Times New Roman"/>
          <w:sz w:val="30"/>
          <w:szCs w:val="30"/>
        </w:rPr>
      </w:pPr>
    </w:p>
    <w:p w14:paraId="263B79FF">
      <w:pPr>
        <w:snapToGrid w:val="0"/>
        <w:spacing w:before="50" w:after="120" w:afterLines="50"/>
        <w:jc w:val="left"/>
        <w:rPr>
          <w:rFonts w:ascii="仿宋" w:hAnsi="仿宋" w:eastAsia="仿宋" w:cs="Times New Roman"/>
          <w:sz w:val="30"/>
          <w:szCs w:val="30"/>
        </w:rPr>
      </w:pPr>
    </w:p>
    <w:p w14:paraId="106108BC">
      <w:pPr>
        <w:snapToGrid w:val="0"/>
        <w:spacing w:before="50" w:after="120" w:afterLines="50"/>
        <w:jc w:val="left"/>
        <w:rPr>
          <w:rFonts w:ascii="仿宋" w:hAnsi="仿宋" w:eastAsia="仿宋" w:cs="Times New Roman"/>
          <w:sz w:val="30"/>
          <w:szCs w:val="30"/>
        </w:rPr>
      </w:pPr>
    </w:p>
    <w:p w14:paraId="32637E51">
      <w:pPr>
        <w:snapToGrid w:val="0"/>
        <w:spacing w:before="50" w:after="120" w:afterLines="50"/>
        <w:jc w:val="left"/>
        <w:rPr>
          <w:rFonts w:ascii="仿宋" w:hAnsi="仿宋" w:eastAsia="仿宋" w:cs="Times New Roman"/>
          <w:sz w:val="30"/>
          <w:szCs w:val="30"/>
        </w:rPr>
      </w:pPr>
    </w:p>
    <w:p w14:paraId="5B51F572">
      <w:pPr>
        <w:snapToGrid w:val="0"/>
        <w:spacing w:before="50" w:after="120" w:afterLines="50"/>
        <w:jc w:val="left"/>
        <w:rPr>
          <w:rFonts w:ascii="仿宋" w:hAnsi="仿宋" w:eastAsia="仿宋" w:cs="Times New Roman"/>
          <w:sz w:val="30"/>
          <w:szCs w:val="30"/>
        </w:rPr>
      </w:pPr>
    </w:p>
    <w:p w14:paraId="0B89354F">
      <w:pPr>
        <w:snapToGrid w:val="0"/>
        <w:spacing w:before="50" w:after="120" w:afterLines="50"/>
        <w:jc w:val="left"/>
        <w:rPr>
          <w:rFonts w:hint="eastAsia" w:ascii="仿宋" w:hAnsi="仿宋" w:eastAsia="仿宋" w:cs="Times New Roman"/>
          <w:sz w:val="30"/>
          <w:szCs w:val="30"/>
        </w:rPr>
      </w:pPr>
    </w:p>
    <w:p w14:paraId="264C18B2">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w:t>
      </w:r>
    </w:p>
    <w:p w14:paraId="402EC585">
      <w:pPr>
        <w:snapToGrid w:val="0"/>
        <w:spacing w:before="120" w:beforeLines="50" w:after="50"/>
        <w:jc w:val="center"/>
        <w:rPr>
          <w:rFonts w:hint="eastAsia" w:ascii="仿宋" w:hAnsi="仿宋" w:eastAsia="仿宋" w:cs="Times New Roman"/>
          <w:b/>
          <w:sz w:val="36"/>
          <w:szCs w:val="36"/>
        </w:rPr>
      </w:pPr>
    </w:p>
    <w:p w14:paraId="7FEB4839">
      <w:pPr>
        <w:snapToGrid w:val="0"/>
        <w:spacing w:before="120" w:beforeLines="50" w:after="50"/>
        <w:jc w:val="center"/>
        <w:rPr>
          <w:rFonts w:ascii="仿宋" w:hAnsi="仿宋" w:eastAsia="仿宋" w:cs="Times New Roman"/>
          <w:b/>
          <w:sz w:val="36"/>
          <w:szCs w:val="36"/>
        </w:rPr>
      </w:pPr>
      <w:r>
        <w:rPr>
          <w:rFonts w:hint="eastAsia" w:ascii="仿宋" w:hAnsi="仿宋" w:eastAsia="仿宋" w:cs="Times New Roman"/>
          <w:b/>
          <w:sz w:val="36"/>
          <w:szCs w:val="36"/>
        </w:rPr>
        <w:t>项目实施人员（主要从业人员及其技术资格）一览表</w:t>
      </w:r>
    </w:p>
    <w:p w14:paraId="796D0348">
      <w:pPr>
        <w:snapToGrid w:val="0"/>
        <w:spacing w:before="120" w:beforeLines="50" w:after="50"/>
        <w:jc w:val="center"/>
        <w:rPr>
          <w:rFonts w:ascii="仿宋" w:hAnsi="仿宋" w:eastAsia="仿宋" w:cs="Times New Roman"/>
          <w:b/>
          <w:sz w:val="30"/>
          <w:szCs w:val="30"/>
        </w:rPr>
      </w:pPr>
    </w:p>
    <w:p w14:paraId="7D3D5C94">
      <w:pPr>
        <w:pStyle w:val="14"/>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5"/>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CDB7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06948ED7">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FB2E9B9">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B05B654">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专业技</w:t>
            </w:r>
          </w:p>
          <w:p w14:paraId="2587A365">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3DBF450">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证书</w:t>
            </w:r>
          </w:p>
          <w:p w14:paraId="32047EA6">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EFD49E2">
            <w:pPr>
              <w:snapToGrid w:val="0"/>
              <w:spacing w:before="120" w:beforeLines="50" w:after="50" w:line="460" w:lineRule="exact"/>
              <w:jc w:val="center"/>
              <w:rPr>
                <w:rFonts w:ascii="仿宋" w:hAnsi="仿宋" w:eastAsia="仿宋" w:cs="Times New Roman"/>
                <w:bCs/>
                <w:sz w:val="30"/>
                <w:szCs w:val="30"/>
              </w:rPr>
            </w:pPr>
            <w:r>
              <w:rPr>
                <w:rFonts w:hint="eastAsia" w:ascii="仿宋" w:hAnsi="仿宋" w:eastAsia="仿宋" w:cs="Times New Roman"/>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C56C116">
            <w:pPr>
              <w:snapToGrid w:val="0"/>
              <w:spacing w:before="120" w:beforeLines="50" w:after="50" w:line="460" w:lineRule="exact"/>
              <w:jc w:val="center"/>
              <w:rPr>
                <w:rFonts w:ascii="仿宋" w:hAnsi="仿宋" w:eastAsia="仿宋" w:cs="Times New Roman"/>
                <w:bCs/>
                <w:sz w:val="30"/>
                <w:szCs w:val="30"/>
              </w:rPr>
            </w:pPr>
            <w:r>
              <w:rPr>
                <w:rFonts w:hint="eastAsia" w:ascii="仿宋" w:hAnsi="仿宋" w:eastAsia="仿宋" w:cs="Times New Roman"/>
                <w:bCs/>
                <w:sz w:val="30"/>
                <w:szCs w:val="30"/>
              </w:rPr>
              <w:t>劳动合</w:t>
            </w:r>
          </w:p>
          <w:p w14:paraId="76DF2AF4">
            <w:pPr>
              <w:snapToGrid w:val="0"/>
              <w:spacing w:before="120" w:beforeLines="50" w:after="50" w:line="460" w:lineRule="exact"/>
              <w:jc w:val="center"/>
              <w:rPr>
                <w:rFonts w:ascii="仿宋" w:hAnsi="仿宋" w:eastAsia="仿宋" w:cs="Times New Roman"/>
                <w:bCs/>
                <w:sz w:val="30"/>
                <w:szCs w:val="30"/>
              </w:rPr>
            </w:pPr>
            <w:r>
              <w:rPr>
                <w:rFonts w:hint="eastAsia" w:ascii="仿宋" w:hAnsi="仿宋" w:eastAsia="仿宋" w:cs="Times New Roman"/>
                <w:bCs/>
                <w:sz w:val="30"/>
                <w:szCs w:val="30"/>
              </w:rPr>
              <w:t>同编号</w:t>
            </w:r>
          </w:p>
        </w:tc>
      </w:tr>
      <w:tr w14:paraId="254A8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5AFDDEF">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6C2A891">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C68F169">
            <w:pPr>
              <w:snapToGrid w:val="0"/>
              <w:spacing w:before="120" w:beforeLines="50" w:after="50" w:line="460" w:lineRule="exact"/>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9E3C38">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606F01">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6D2431">
            <w:pPr>
              <w:snapToGrid w:val="0"/>
              <w:spacing w:before="120" w:beforeLines="50" w:after="50" w:line="460" w:lineRule="exact"/>
              <w:rPr>
                <w:rFonts w:ascii="仿宋" w:hAnsi="仿宋" w:eastAsia="仿宋" w:cs="Times New Roman"/>
                <w:b/>
                <w:bCs/>
                <w:sz w:val="30"/>
                <w:szCs w:val="30"/>
              </w:rPr>
            </w:pPr>
          </w:p>
        </w:tc>
      </w:tr>
      <w:tr w14:paraId="5A255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16A8A27">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4C6B580">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495D91">
            <w:pPr>
              <w:snapToGrid w:val="0"/>
              <w:spacing w:before="120" w:beforeLines="50" w:after="50" w:line="460" w:lineRule="exact"/>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268016C">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CB802E">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5C9739">
            <w:pPr>
              <w:snapToGrid w:val="0"/>
              <w:spacing w:before="120" w:beforeLines="50" w:after="50" w:line="460" w:lineRule="exact"/>
              <w:rPr>
                <w:rFonts w:ascii="仿宋" w:hAnsi="仿宋" w:eastAsia="仿宋" w:cs="Times New Roman"/>
                <w:b/>
                <w:bCs/>
                <w:sz w:val="30"/>
                <w:szCs w:val="30"/>
              </w:rPr>
            </w:pPr>
          </w:p>
        </w:tc>
      </w:tr>
      <w:tr w14:paraId="63CA3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043329D">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3C59704">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BA81E0">
            <w:pPr>
              <w:widowControl w:val="0"/>
              <w:snapToGrid w:val="0"/>
              <w:spacing w:before="120" w:beforeLines="50" w:after="50" w:line="460" w:lineRule="exact"/>
              <w:ind w:left="5250" w:leftChars="2500"/>
              <w:jc w:val="both"/>
              <w:rPr>
                <w:rFonts w:ascii="仿宋" w:hAnsi="仿宋" w:eastAsia="仿宋" w:cs="Times New Roman"/>
                <w:b/>
                <w:bCs/>
                <w:kern w:val="2"/>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6CB34078">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CEAA05">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2B0399">
            <w:pPr>
              <w:snapToGrid w:val="0"/>
              <w:spacing w:before="120" w:beforeLines="50" w:after="50" w:line="460" w:lineRule="exact"/>
              <w:rPr>
                <w:rFonts w:ascii="仿宋" w:hAnsi="仿宋" w:eastAsia="仿宋" w:cs="Times New Roman"/>
                <w:b/>
                <w:bCs/>
                <w:sz w:val="30"/>
                <w:szCs w:val="30"/>
              </w:rPr>
            </w:pPr>
          </w:p>
        </w:tc>
      </w:tr>
      <w:tr w14:paraId="1F9CD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B9E3D48">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01D7A3">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5E086B2">
            <w:pPr>
              <w:snapToGrid w:val="0"/>
              <w:spacing w:before="120" w:beforeLines="50" w:after="50" w:line="460" w:lineRule="exact"/>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091003">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8831033">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0AA3E7">
            <w:pPr>
              <w:snapToGrid w:val="0"/>
              <w:spacing w:before="120" w:beforeLines="50" w:after="50" w:line="460" w:lineRule="exact"/>
              <w:rPr>
                <w:rFonts w:ascii="仿宋" w:hAnsi="仿宋" w:eastAsia="仿宋" w:cs="Times New Roman"/>
                <w:b/>
                <w:bCs/>
                <w:sz w:val="30"/>
                <w:szCs w:val="30"/>
              </w:rPr>
            </w:pPr>
          </w:p>
        </w:tc>
      </w:tr>
      <w:tr w14:paraId="10E7D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6025AD1">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D08A8D0">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583002B">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C658DA">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3DE02A2">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B29BEC">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r>
      <w:tr w14:paraId="0AFBB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778E4D8">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CCE7070">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0B34A72">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B21C28">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E0B37F">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6386E6">
            <w:pPr>
              <w:autoSpaceDE w:val="0"/>
              <w:autoSpaceDN w:val="0"/>
              <w:adjustRightInd w:val="0"/>
              <w:snapToGrid w:val="0"/>
              <w:spacing w:before="120" w:beforeLines="50" w:after="50" w:line="460" w:lineRule="exact"/>
              <w:jc w:val="center"/>
              <w:outlineLvl w:val="0"/>
              <w:rPr>
                <w:rFonts w:ascii="仿宋" w:hAnsi="仿宋" w:eastAsia="仿宋" w:cs="Times New Roman"/>
                <w:b/>
                <w:bCs/>
                <w:sz w:val="30"/>
                <w:szCs w:val="30"/>
              </w:rPr>
            </w:pPr>
          </w:p>
        </w:tc>
      </w:tr>
      <w:tr w14:paraId="51C8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D1E05FD">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E101453">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77B779B">
            <w:pPr>
              <w:snapToGrid w:val="0"/>
              <w:spacing w:before="120" w:beforeLines="50" w:after="50" w:line="460" w:lineRule="exact"/>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A13938">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143D39">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1E591AA">
            <w:pPr>
              <w:snapToGrid w:val="0"/>
              <w:spacing w:before="120" w:beforeLines="50" w:after="50" w:line="460" w:lineRule="exact"/>
              <w:rPr>
                <w:rFonts w:ascii="仿宋" w:hAnsi="仿宋" w:eastAsia="仿宋" w:cs="Times New Roman"/>
                <w:b/>
                <w:bCs/>
                <w:sz w:val="30"/>
                <w:szCs w:val="30"/>
              </w:rPr>
            </w:pPr>
          </w:p>
        </w:tc>
      </w:tr>
      <w:tr w14:paraId="4ED56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0696966">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EFB94A">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2BDC6D5">
            <w:pPr>
              <w:snapToGrid w:val="0"/>
              <w:spacing w:before="120" w:beforeLines="50" w:after="50" w:line="460" w:lineRule="exact"/>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69B68FA">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17229D1">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CD605A">
            <w:pPr>
              <w:snapToGrid w:val="0"/>
              <w:spacing w:before="120" w:beforeLines="50" w:after="50" w:line="460" w:lineRule="exact"/>
              <w:rPr>
                <w:rFonts w:ascii="仿宋" w:hAnsi="仿宋" w:eastAsia="仿宋" w:cs="Times New Roman"/>
                <w:b/>
                <w:bCs/>
                <w:sz w:val="30"/>
                <w:szCs w:val="30"/>
              </w:rPr>
            </w:pPr>
          </w:p>
        </w:tc>
      </w:tr>
      <w:tr w14:paraId="54A9A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61E6A2B">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7014FC1">
            <w:pPr>
              <w:snapToGrid w:val="0"/>
              <w:spacing w:before="120" w:beforeLines="50" w:after="50" w:line="460" w:lineRule="exact"/>
              <w:rPr>
                <w:rFonts w:ascii="仿宋" w:hAnsi="仿宋" w:eastAsia="仿宋" w:cs="Times New Roman"/>
                <w:b/>
                <w:bCs/>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6EC4456">
            <w:pPr>
              <w:snapToGrid w:val="0"/>
              <w:spacing w:before="120" w:beforeLines="50" w:after="50" w:line="460" w:lineRule="exact"/>
              <w:rPr>
                <w:rFonts w:ascii="仿宋" w:hAnsi="仿宋" w:eastAsia="仿宋" w:cs="Times New Roman"/>
                <w:b/>
                <w:bCs/>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5B64E2D">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06CFF8E">
            <w:pPr>
              <w:snapToGrid w:val="0"/>
              <w:spacing w:before="120" w:beforeLines="50" w:after="50" w:line="460" w:lineRule="exact"/>
              <w:rPr>
                <w:rFonts w:ascii="仿宋" w:hAnsi="仿宋" w:eastAsia="仿宋" w:cs="Times New Roman"/>
                <w:b/>
                <w:bCs/>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B12B61">
            <w:pPr>
              <w:snapToGrid w:val="0"/>
              <w:spacing w:before="120" w:beforeLines="50" w:after="50" w:line="460" w:lineRule="exact"/>
              <w:rPr>
                <w:rFonts w:ascii="仿宋" w:hAnsi="仿宋" w:eastAsia="仿宋" w:cs="Times New Roman"/>
                <w:b/>
                <w:bCs/>
                <w:sz w:val="30"/>
                <w:szCs w:val="30"/>
              </w:rPr>
            </w:pPr>
          </w:p>
        </w:tc>
      </w:tr>
    </w:tbl>
    <w:p w14:paraId="67D4DF52">
      <w:pPr>
        <w:snapToGrid w:val="0"/>
        <w:spacing w:before="50" w:after="120" w:afterLines="50" w:line="460" w:lineRule="exact"/>
        <w:jc w:val="left"/>
        <w:rPr>
          <w:rFonts w:ascii="仿宋" w:hAnsi="仿宋" w:eastAsia="仿宋" w:cs="Times New Roman"/>
          <w:sz w:val="30"/>
          <w:szCs w:val="30"/>
        </w:rPr>
      </w:pPr>
      <w:r>
        <w:rPr>
          <w:rFonts w:hint="eastAsia" w:ascii="仿宋" w:hAnsi="仿宋" w:eastAsia="仿宋" w:cs="Times New Roman"/>
          <w:sz w:val="30"/>
          <w:szCs w:val="30"/>
        </w:rPr>
        <w:t>注：在填写时，响应方可根据本表格式自行划表填写。</w:t>
      </w:r>
    </w:p>
    <w:p w14:paraId="3A6AF456">
      <w:pPr>
        <w:snapToGrid w:val="0"/>
        <w:spacing w:before="50" w:after="120" w:afterLines="50" w:line="460" w:lineRule="exact"/>
        <w:jc w:val="left"/>
        <w:rPr>
          <w:rFonts w:ascii="仿宋" w:hAnsi="仿宋" w:eastAsia="仿宋" w:cs="Times New Roman"/>
          <w:sz w:val="30"/>
          <w:szCs w:val="30"/>
        </w:rPr>
      </w:pPr>
    </w:p>
    <w:p w14:paraId="04F09A0C">
      <w:pPr>
        <w:snapToGrid w:val="0"/>
        <w:spacing w:before="50" w:after="50" w:line="460" w:lineRule="exact"/>
        <w:rPr>
          <w:rFonts w:ascii="仿宋" w:hAnsi="仿宋" w:eastAsia="仿宋" w:cs="Times New Roman"/>
          <w:spacing w:val="20"/>
          <w:sz w:val="30"/>
          <w:szCs w:val="30"/>
        </w:rPr>
      </w:pPr>
      <w:r>
        <w:rPr>
          <w:rFonts w:hint="eastAsia" w:ascii="仿宋" w:hAnsi="仿宋" w:eastAsia="仿宋" w:cs="Times New Roman"/>
          <w:spacing w:val="20"/>
          <w:sz w:val="30"/>
          <w:szCs w:val="30"/>
        </w:rPr>
        <w:t>全权代表签名：日期：</w:t>
      </w:r>
    </w:p>
    <w:p w14:paraId="5E4DC71C">
      <w:pPr>
        <w:snapToGrid w:val="0"/>
        <w:spacing w:before="50" w:after="50" w:line="460" w:lineRule="exact"/>
        <w:rPr>
          <w:rFonts w:ascii="仿宋" w:hAnsi="仿宋" w:eastAsia="仿宋" w:cs="Times New Roman"/>
          <w:spacing w:val="20"/>
          <w:sz w:val="30"/>
          <w:szCs w:val="30"/>
        </w:rPr>
      </w:pPr>
    </w:p>
    <w:p w14:paraId="0DFA25E4">
      <w:pPr>
        <w:snapToGrid w:val="0"/>
        <w:spacing w:before="50" w:after="50" w:line="460" w:lineRule="exact"/>
        <w:rPr>
          <w:rFonts w:ascii="仿宋" w:hAnsi="仿宋" w:eastAsia="仿宋" w:cs="Times New Roman"/>
          <w:spacing w:val="20"/>
          <w:sz w:val="30"/>
          <w:szCs w:val="30"/>
        </w:rPr>
      </w:pPr>
    </w:p>
    <w:p w14:paraId="39484E08">
      <w:pPr>
        <w:snapToGrid w:val="0"/>
        <w:spacing w:before="50" w:after="50" w:line="460" w:lineRule="exact"/>
        <w:rPr>
          <w:rFonts w:ascii="仿宋" w:hAnsi="仿宋" w:eastAsia="仿宋" w:cs="Times New Roman"/>
          <w:spacing w:val="20"/>
          <w:sz w:val="30"/>
          <w:szCs w:val="30"/>
        </w:rPr>
      </w:pPr>
    </w:p>
    <w:p w14:paraId="5CAD349D">
      <w:pPr>
        <w:snapToGrid w:val="0"/>
        <w:spacing w:before="50" w:after="50" w:line="460" w:lineRule="exact"/>
        <w:rPr>
          <w:rFonts w:ascii="仿宋" w:hAnsi="仿宋" w:eastAsia="仿宋" w:cs="Times New Roman"/>
          <w:spacing w:val="20"/>
          <w:sz w:val="30"/>
          <w:szCs w:val="30"/>
        </w:rPr>
      </w:pPr>
    </w:p>
    <w:p w14:paraId="2C638875">
      <w:pPr>
        <w:snapToGrid w:val="0"/>
        <w:spacing w:before="50"/>
        <w:jc w:val="left"/>
        <w:rPr>
          <w:rFonts w:hint="eastAsia" w:ascii="仿宋" w:hAnsi="仿宋" w:eastAsia="仿宋" w:cs="Times New Roman"/>
          <w:sz w:val="30"/>
          <w:szCs w:val="30"/>
        </w:rPr>
      </w:pPr>
    </w:p>
    <w:p w14:paraId="2004841B">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7</w:t>
      </w:r>
      <w:r>
        <w:rPr>
          <w:rFonts w:hint="eastAsia" w:ascii="仿宋" w:hAnsi="仿宋" w:eastAsia="仿宋" w:cs="Times New Roman"/>
          <w:sz w:val="30"/>
          <w:szCs w:val="30"/>
        </w:rPr>
        <w:t>：</w:t>
      </w:r>
    </w:p>
    <w:p w14:paraId="2F1C8319">
      <w:pPr>
        <w:snapToGrid w:val="0"/>
        <w:spacing w:before="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商务响应表</w:t>
      </w:r>
    </w:p>
    <w:p w14:paraId="411F4C7D">
      <w:pPr>
        <w:pStyle w:val="14"/>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5"/>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3258"/>
        <w:gridCol w:w="958"/>
        <w:gridCol w:w="3019"/>
      </w:tblGrid>
      <w:tr w14:paraId="4BFE1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5" w:type="dxa"/>
            <w:tcBorders>
              <w:top w:val="single" w:color="auto" w:sz="4" w:space="0"/>
              <w:left w:val="single" w:color="auto" w:sz="4" w:space="0"/>
              <w:bottom w:val="single" w:color="auto" w:sz="4" w:space="0"/>
              <w:right w:val="single" w:color="auto" w:sz="4" w:space="0"/>
            </w:tcBorders>
            <w:vAlign w:val="center"/>
          </w:tcPr>
          <w:p w14:paraId="2E1C0EB2">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项目</w:t>
            </w:r>
          </w:p>
        </w:tc>
        <w:tc>
          <w:tcPr>
            <w:tcW w:w="3258" w:type="dxa"/>
            <w:tcBorders>
              <w:top w:val="single" w:color="auto" w:sz="4" w:space="0"/>
              <w:left w:val="single" w:color="auto" w:sz="4" w:space="0"/>
              <w:bottom w:val="single" w:color="auto" w:sz="4" w:space="0"/>
              <w:right w:val="single" w:color="auto" w:sz="4" w:space="0"/>
            </w:tcBorders>
            <w:vAlign w:val="center"/>
          </w:tcPr>
          <w:p w14:paraId="01741908">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vAlign w:val="center"/>
          </w:tcPr>
          <w:p w14:paraId="63E78527">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是否</w:t>
            </w:r>
          </w:p>
          <w:p w14:paraId="00382626">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D253C3F">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响应方承诺或说明</w:t>
            </w:r>
          </w:p>
        </w:tc>
      </w:tr>
      <w:tr w14:paraId="1B57D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5" w:type="dxa"/>
            <w:tcBorders>
              <w:top w:val="single" w:color="auto" w:sz="4" w:space="0"/>
              <w:left w:val="single" w:color="auto" w:sz="4" w:space="0"/>
              <w:bottom w:val="single" w:color="auto" w:sz="4" w:space="0"/>
              <w:right w:val="single" w:color="auto" w:sz="4" w:space="0"/>
            </w:tcBorders>
          </w:tcPr>
          <w:p w14:paraId="745C3B1C">
            <w:pPr>
              <w:snapToGrid w:val="0"/>
              <w:rPr>
                <w:rFonts w:ascii="仿宋" w:hAnsi="仿宋" w:eastAsia="仿宋" w:cs="Times New Roman"/>
                <w:sz w:val="30"/>
                <w:szCs w:val="30"/>
              </w:rPr>
            </w:pPr>
            <w:r>
              <w:rPr>
                <w:rFonts w:hint="eastAsia" w:ascii="仿宋" w:hAnsi="仿宋" w:eastAsia="仿宋" w:cs="Times New Roman"/>
                <w:sz w:val="30"/>
                <w:szCs w:val="30"/>
              </w:rPr>
              <w:t>售后服务保障要求</w:t>
            </w:r>
          </w:p>
        </w:tc>
        <w:tc>
          <w:tcPr>
            <w:tcW w:w="3258" w:type="dxa"/>
            <w:tcBorders>
              <w:top w:val="single" w:color="auto" w:sz="4" w:space="0"/>
              <w:left w:val="single" w:color="auto" w:sz="4" w:space="0"/>
              <w:bottom w:val="single" w:color="auto" w:sz="4" w:space="0"/>
              <w:right w:val="single" w:color="auto" w:sz="4" w:space="0"/>
            </w:tcBorders>
          </w:tcPr>
          <w:p w14:paraId="50C52C63">
            <w:pPr>
              <w:snapToGrid w:val="0"/>
              <w:spacing w:before="120" w:beforeLines="50"/>
              <w:rPr>
                <w:rFonts w:ascii="仿宋" w:hAnsi="仿宋" w:eastAsia="仿宋" w:cs="Times New Roman"/>
                <w:sz w:val="30"/>
                <w:szCs w:val="30"/>
              </w:rPr>
            </w:pPr>
          </w:p>
        </w:tc>
        <w:tc>
          <w:tcPr>
            <w:tcW w:w="958" w:type="dxa"/>
            <w:tcBorders>
              <w:top w:val="single" w:color="auto" w:sz="4" w:space="0"/>
              <w:left w:val="single" w:color="auto" w:sz="4" w:space="0"/>
              <w:bottom w:val="single" w:color="auto" w:sz="4" w:space="0"/>
              <w:right w:val="single" w:color="auto" w:sz="4" w:space="0"/>
            </w:tcBorders>
          </w:tcPr>
          <w:p w14:paraId="61170623">
            <w:pPr>
              <w:snapToGrid w:val="0"/>
              <w:spacing w:before="120" w:beforeLines="50"/>
              <w:rPr>
                <w:rFonts w:ascii="仿宋" w:hAnsi="仿宋" w:eastAsia="仿宋" w:cs="Times New Roman"/>
                <w:b/>
                <w:bCs/>
                <w:sz w:val="30"/>
                <w:szCs w:val="30"/>
              </w:rPr>
            </w:pPr>
          </w:p>
        </w:tc>
        <w:tc>
          <w:tcPr>
            <w:tcW w:w="3019" w:type="dxa"/>
            <w:tcBorders>
              <w:top w:val="single" w:color="auto" w:sz="4" w:space="0"/>
              <w:left w:val="single" w:color="auto" w:sz="4" w:space="0"/>
              <w:bottom w:val="single" w:color="auto" w:sz="4" w:space="0"/>
              <w:right w:val="single" w:color="auto" w:sz="4" w:space="0"/>
            </w:tcBorders>
          </w:tcPr>
          <w:p w14:paraId="2FD87750">
            <w:pPr>
              <w:snapToGrid w:val="0"/>
              <w:spacing w:before="120" w:beforeLines="50"/>
              <w:rPr>
                <w:rFonts w:ascii="仿宋" w:hAnsi="仿宋" w:eastAsia="仿宋" w:cs="Times New Roman"/>
                <w:b/>
                <w:bCs/>
                <w:sz w:val="30"/>
                <w:szCs w:val="30"/>
              </w:rPr>
            </w:pPr>
          </w:p>
        </w:tc>
      </w:tr>
      <w:tr w14:paraId="48317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5" w:type="dxa"/>
            <w:tcBorders>
              <w:top w:val="single" w:color="auto" w:sz="4" w:space="0"/>
              <w:left w:val="single" w:color="auto" w:sz="4" w:space="0"/>
              <w:bottom w:val="single" w:color="auto" w:sz="4" w:space="0"/>
              <w:right w:val="single" w:color="auto" w:sz="4" w:space="0"/>
            </w:tcBorders>
          </w:tcPr>
          <w:p w14:paraId="20223B02">
            <w:pPr>
              <w:snapToGrid w:val="0"/>
              <w:rPr>
                <w:rFonts w:ascii="仿宋" w:hAnsi="仿宋" w:eastAsia="仿宋" w:cs="Times New Roman"/>
                <w:sz w:val="30"/>
                <w:szCs w:val="30"/>
              </w:rPr>
            </w:pPr>
            <w:r>
              <w:rPr>
                <w:rFonts w:hint="eastAsia" w:ascii="仿宋" w:hAnsi="仿宋" w:eastAsia="仿宋" w:cs="Times New Roman"/>
                <w:sz w:val="30"/>
                <w:szCs w:val="30"/>
              </w:rPr>
              <w:t>服务期</w:t>
            </w:r>
          </w:p>
        </w:tc>
        <w:tc>
          <w:tcPr>
            <w:tcW w:w="3258" w:type="dxa"/>
            <w:tcBorders>
              <w:top w:val="single" w:color="auto" w:sz="4" w:space="0"/>
              <w:left w:val="single" w:color="auto" w:sz="4" w:space="0"/>
              <w:bottom w:val="single" w:color="auto" w:sz="4" w:space="0"/>
              <w:right w:val="single" w:color="auto" w:sz="4" w:space="0"/>
            </w:tcBorders>
          </w:tcPr>
          <w:p w14:paraId="0D4B7C91">
            <w:pPr>
              <w:snapToGrid w:val="0"/>
              <w:spacing w:before="120" w:beforeLines="50"/>
              <w:rPr>
                <w:rFonts w:ascii="仿宋" w:hAnsi="仿宋" w:eastAsia="仿宋" w:cs="Times New Roman"/>
                <w:sz w:val="30"/>
                <w:szCs w:val="30"/>
              </w:rPr>
            </w:pPr>
          </w:p>
        </w:tc>
        <w:tc>
          <w:tcPr>
            <w:tcW w:w="958" w:type="dxa"/>
            <w:tcBorders>
              <w:top w:val="single" w:color="auto" w:sz="4" w:space="0"/>
              <w:left w:val="single" w:color="auto" w:sz="4" w:space="0"/>
              <w:bottom w:val="single" w:color="auto" w:sz="4" w:space="0"/>
              <w:right w:val="single" w:color="auto" w:sz="4" w:space="0"/>
            </w:tcBorders>
          </w:tcPr>
          <w:p w14:paraId="706260B7">
            <w:pPr>
              <w:snapToGrid w:val="0"/>
              <w:spacing w:before="120" w:beforeLines="50"/>
              <w:ind w:left="43"/>
              <w:rPr>
                <w:rFonts w:ascii="仿宋" w:hAnsi="仿宋" w:eastAsia="仿宋" w:cs="Times New Roman"/>
                <w:b/>
                <w:bCs/>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8902DE0">
            <w:pPr>
              <w:snapToGrid w:val="0"/>
              <w:spacing w:before="120" w:beforeLines="50"/>
              <w:ind w:left="43"/>
              <w:rPr>
                <w:rFonts w:ascii="仿宋" w:hAnsi="仿宋" w:eastAsia="仿宋" w:cs="Times New Roman"/>
                <w:b/>
                <w:bCs/>
                <w:sz w:val="30"/>
                <w:szCs w:val="30"/>
              </w:rPr>
            </w:pPr>
          </w:p>
        </w:tc>
      </w:tr>
      <w:tr w14:paraId="105E8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5" w:type="dxa"/>
            <w:tcBorders>
              <w:top w:val="single" w:color="auto" w:sz="4" w:space="0"/>
              <w:left w:val="single" w:color="auto" w:sz="4" w:space="0"/>
              <w:bottom w:val="single" w:color="auto" w:sz="4" w:space="0"/>
              <w:right w:val="single" w:color="auto" w:sz="4" w:space="0"/>
            </w:tcBorders>
          </w:tcPr>
          <w:p w14:paraId="6E7E4BCC">
            <w:pPr>
              <w:snapToGrid w:val="0"/>
              <w:rPr>
                <w:rFonts w:ascii="仿宋" w:hAnsi="仿宋" w:eastAsia="仿宋" w:cs="Times New Roman"/>
                <w:sz w:val="30"/>
                <w:szCs w:val="30"/>
              </w:rPr>
            </w:pPr>
            <w:r>
              <w:rPr>
                <w:rFonts w:hint="eastAsia" w:ascii="仿宋" w:hAnsi="仿宋" w:eastAsia="仿宋" w:cs="Times New Roman"/>
                <w:sz w:val="30"/>
                <w:szCs w:val="30"/>
              </w:rPr>
              <w:t>项目进度要求</w:t>
            </w:r>
          </w:p>
        </w:tc>
        <w:tc>
          <w:tcPr>
            <w:tcW w:w="3258" w:type="dxa"/>
            <w:tcBorders>
              <w:top w:val="single" w:color="auto" w:sz="4" w:space="0"/>
              <w:left w:val="single" w:color="auto" w:sz="4" w:space="0"/>
              <w:bottom w:val="single" w:color="auto" w:sz="4" w:space="0"/>
              <w:right w:val="single" w:color="auto" w:sz="4" w:space="0"/>
            </w:tcBorders>
          </w:tcPr>
          <w:p w14:paraId="60E9E751">
            <w:pPr>
              <w:snapToGrid w:val="0"/>
              <w:spacing w:before="120" w:beforeLines="50"/>
              <w:rPr>
                <w:rFonts w:ascii="仿宋" w:hAnsi="仿宋" w:eastAsia="仿宋" w:cs="Times New Roman"/>
                <w:sz w:val="30"/>
                <w:szCs w:val="30"/>
              </w:rPr>
            </w:pPr>
          </w:p>
        </w:tc>
        <w:tc>
          <w:tcPr>
            <w:tcW w:w="958" w:type="dxa"/>
            <w:tcBorders>
              <w:top w:val="single" w:color="auto" w:sz="4" w:space="0"/>
              <w:left w:val="single" w:color="auto" w:sz="4" w:space="0"/>
              <w:bottom w:val="single" w:color="auto" w:sz="4" w:space="0"/>
              <w:right w:val="single" w:color="auto" w:sz="4" w:space="0"/>
            </w:tcBorders>
          </w:tcPr>
          <w:p w14:paraId="0EB42912">
            <w:pPr>
              <w:snapToGrid w:val="0"/>
              <w:spacing w:before="120" w:beforeLines="50"/>
              <w:rPr>
                <w:rFonts w:ascii="仿宋" w:hAnsi="仿宋" w:eastAsia="仿宋" w:cs="Times New Roman"/>
                <w:b/>
                <w:bCs/>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0DE864F">
            <w:pPr>
              <w:snapToGrid w:val="0"/>
              <w:spacing w:before="120" w:beforeLines="50"/>
              <w:rPr>
                <w:rFonts w:ascii="仿宋" w:hAnsi="仿宋" w:eastAsia="仿宋" w:cs="Times New Roman"/>
                <w:b/>
                <w:bCs/>
                <w:sz w:val="30"/>
                <w:szCs w:val="30"/>
              </w:rPr>
            </w:pPr>
          </w:p>
        </w:tc>
      </w:tr>
      <w:tr w14:paraId="2FF76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14:paraId="27993680">
            <w:pPr>
              <w:snapToGrid w:val="0"/>
              <w:rPr>
                <w:rFonts w:ascii="仿宋" w:hAnsi="仿宋" w:eastAsia="仿宋" w:cs="Times New Roman"/>
                <w:sz w:val="30"/>
                <w:szCs w:val="30"/>
              </w:rPr>
            </w:pPr>
            <w:r>
              <w:rPr>
                <w:rFonts w:hint="eastAsia" w:ascii="仿宋" w:hAnsi="仿宋" w:eastAsia="仿宋" w:cs="Times New Roman"/>
                <w:sz w:val="30"/>
                <w:szCs w:val="30"/>
              </w:rPr>
              <w:t>服务时间</w:t>
            </w:r>
          </w:p>
        </w:tc>
        <w:tc>
          <w:tcPr>
            <w:tcW w:w="3258" w:type="dxa"/>
            <w:tcBorders>
              <w:top w:val="single" w:color="auto" w:sz="4" w:space="0"/>
              <w:left w:val="single" w:color="auto" w:sz="4" w:space="0"/>
              <w:bottom w:val="single" w:color="auto" w:sz="4" w:space="0"/>
              <w:right w:val="single" w:color="auto" w:sz="4" w:space="0"/>
            </w:tcBorders>
          </w:tcPr>
          <w:p w14:paraId="5EF6B50C">
            <w:pPr>
              <w:snapToGrid w:val="0"/>
              <w:spacing w:before="120" w:beforeLines="50"/>
              <w:rPr>
                <w:rFonts w:ascii="仿宋" w:hAnsi="仿宋" w:eastAsia="仿宋" w:cs="Times New Roman"/>
                <w:sz w:val="30"/>
                <w:szCs w:val="30"/>
              </w:rPr>
            </w:pPr>
          </w:p>
        </w:tc>
        <w:tc>
          <w:tcPr>
            <w:tcW w:w="958" w:type="dxa"/>
            <w:tcBorders>
              <w:top w:val="single" w:color="auto" w:sz="4" w:space="0"/>
              <w:left w:val="single" w:color="auto" w:sz="4" w:space="0"/>
              <w:bottom w:val="single" w:color="auto" w:sz="4" w:space="0"/>
              <w:right w:val="single" w:color="auto" w:sz="4" w:space="0"/>
            </w:tcBorders>
          </w:tcPr>
          <w:p w14:paraId="23EAC312">
            <w:pPr>
              <w:snapToGrid w:val="0"/>
              <w:spacing w:before="120" w:beforeLines="50"/>
              <w:rPr>
                <w:rFonts w:ascii="仿宋" w:hAnsi="仿宋" w:eastAsia="仿宋" w:cs="Times New Roman"/>
                <w:b/>
                <w:bCs/>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948744A">
            <w:pPr>
              <w:snapToGrid w:val="0"/>
              <w:spacing w:before="120" w:beforeLines="50"/>
              <w:rPr>
                <w:rFonts w:ascii="仿宋" w:hAnsi="仿宋" w:eastAsia="仿宋" w:cs="Times New Roman"/>
                <w:b/>
                <w:bCs/>
                <w:sz w:val="30"/>
                <w:szCs w:val="30"/>
              </w:rPr>
            </w:pPr>
          </w:p>
        </w:tc>
      </w:tr>
      <w:tr w14:paraId="18F1A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14:paraId="408A511C">
            <w:pPr>
              <w:snapToGrid w:val="0"/>
              <w:rPr>
                <w:rFonts w:ascii="仿宋" w:hAnsi="仿宋" w:eastAsia="仿宋" w:cs="Times New Roman"/>
                <w:sz w:val="30"/>
                <w:szCs w:val="30"/>
              </w:rPr>
            </w:pPr>
            <w:r>
              <w:rPr>
                <w:rFonts w:hint="eastAsia" w:ascii="仿宋" w:hAnsi="仿宋" w:eastAsia="仿宋" w:cs="Times New Roman"/>
                <w:sz w:val="30"/>
                <w:szCs w:val="30"/>
              </w:rPr>
              <w:t>服务地点</w:t>
            </w:r>
          </w:p>
        </w:tc>
        <w:tc>
          <w:tcPr>
            <w:tcW w:w="3258" w:type="dxa"/>
            <w:tcBorders>
              <w:top w:val="single" w:color="auto" w:sz="4" w:space="0"/>
              <w:left w:val="single" w:color="auto" w:sz="4" w:space="0"/>
              <w:bottom w:val="single" w:color="auto" w:sz="4" w:space="0"/>
              <w:right w:val="single" w:color="auto" w:sz="4" w:space="0"/>
            </w:tcBorders>
          </w:tcPr>
          <w:p w14:paraId="035B5DCF">
            <w:pPr>
              <w:snapToGrid w:val="0"/>
              <w:spacing w:before="120" w:beforeLines="50"/>
              <w:rPr>
                <w:rFonts w:ascii="仿宋" w:hAnsi="仿宋" w:eastAsia="仿宋" w:cs="Times New Roman"/>
                <w:sz w:val="30"/>
                <w:szCs w:val="30"/>
              </w:rPr>
            </w:pPr>
          </w:p>
        </w:tc>
        <w:tc>
          <w:tcPr>
            <w:tcW w:w="958" w:type="dxa"/>
            <w:tcBorders>
              <w:top w:val="single" w:color="auto" w:sz="4" w:space="0"/>
              <w:left w:val="single" w:color="auto" w:sz="4" w:space="0"/>
              <w:bottom w:val="single" w:color="auto" w:sz="4" w:space="0"/>
              <w:right w:val="single" w:color="auto" w:sz="4" w:space="0"/>
            </w:tcBorders>
          </w:tcPr>
          <w:p w14:paraId="546F32CE">
            <w:pPr>
              <w:snapToGrid w:val="0"/>
              <w:spacing w:before="120" w:beforeLines="50"/>
              <w:rPr>
                <w:rFonts w:ascii="仿宋" w:hAnsi="仿宋" w:eastAsia="仿宋" w:cs="Times New Roman"/>
                <w:b/>
                <w:bCs/>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A0ACA9E">
            <w:pPr>
              <w:snapToGrid w:val="0"/>
              <w:spacing w:before="120" w:beforeLines="50"/>
              <w:rPr>
                <w:rFonts w:ascii="仿宋" w:hAnsi="仿宋" w:eastAsia="仿宋" w:cs="Times New Roman"/>
                <w:b/>
                <w:bCs/>
                <w:sz w:val="30"/>
                <w:szCs w:val="30"/>
              </w:rPr>
            </w:pPr>
          </w:p>
        </w:tc>
      </w:tr>
    </w:tbl>
    <w:p w14:paraId="07ABB5F7">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全权代表签名：日期：</w:t>
      </w:r>
    </w:p>
    <w:p w14:paraId="6A3ACFEE">
      <w:pPr>
        <w:snapToGrid w:val="0"/>
        <w:spacing w:before="120" w:beforeLines="50"/>
        <w:rPr>
          <w:rFonts w:ascii="仿宋" w:hAnsi="仿宋" w:eastAsia="仿宋" w:cs="Times New Roman"/>
          <w:sz w:val="30"/>
          <w:szCs w:val="30"/>
          <w:u w:val="single"/>
        </w:rPr>
      </w:pPr>
    </w:p>
    <w:p w14:paraId="5FD18EDE">
      <w:pPr>
        <w:snapToGrid w:val="0"/>
        <w:spacing w:before="120" w:beforeLines="50"/>
        <w:rPr>
          <w:rFonts w:ascii="仿宋" w:hAnsi="仿宋" w:eastAsia="仿宋" w:cs="Times New Roman"/>
          <w:sz w:val="30"/>
          <w:szCs w:val="30"/>
          <w:u w:val="single"/>
        </w:rPr>
      </w:pPr>
    </w:p>
    <w:p w14:paraId="6BA5AC49">
      <w:pPr>
        <w:snapToGrid w:val="0"/>
        <w:spacing w:before="120" w:beforeLines="50"/>
        <w:rPr>
          <w:rFonts w:ascii="仿宋" w:hAnsi="仿宋" w:eastAsia="仿宋" w:cs="Times New Roman"/>
          <w:sz w:val="30"/>
          <w:szCs w:val="30"/>
          <w:u w:val="single"/>
        </w:rPr>
      </w:pPr>
    </w:p>
    <w:p w14:paraId="0F240440">
      <w:pPr>
        <w:spacing w:line="440" w:lineRule="exact"/>
        <w:ind w:firstLine="600" w:firstLineChars="200"/>
        <w:rPr>
          <w:rFonts w:ascii="仿宋" w:hAnsi="仿宋" w:eastAsia="仿宋" w:cs="Times New Roman"/>
          <w:sz w:val="30"/>
          <w:szCs w:val="30"/>
        </w:rPr>
      </w:pPr>
    </w:p>
    <w:p w14:paraId="31C44417">
      <w:pPr>
        <w:widowControl w:val="0"/>
        <w:snapToGrid w:val="0"/>
        <w:spacing w:before="120" w:beforeLines="50" w:line="240" w:lineRule="auto"/>
        <w:jc w:val="center"/>
        <w:rPr>
          <w:rFonts w:ascii="仿宋" w:hAnsi="仿宋" w:eastAsia="仿宋" w:cs="Times New Roman"/>
          <w:b/>
          <w:kern w:val="2"/>
          <w:sz w:val="36"/>
          <w:szCs w:val="36"/>
          <w:lang w:val="en-US" w:eastAsia="zh-CN" w:bidi="ar-SA"/>
        </w:rPr>
      </w:pPr>
      <w:bookmarkStart w:id="65" w:name="报价明细表1"/>
      <w:bookmarkEnd w:id="65"/>
    </w:p>
    <w:p w14:paraId="33416ECA">
      <w:pPr>
        <w:widowControl w:val="0"/>
        <w:snapToGrid w:val="0"/>
        <w:spacing w:before="120" w:beforeLines="50" w:line="240" w:lineRule="auto"/>
        <w:jc w:val="center"/>
        <w:rPr>
          <w:rFonts w:ascii="仿宋" w:hAnsi="仿宋" w:eastAsia="仿宋" w:cs="Times New Roman"/>
          <w:b/>
          <w:kern w:val="2"/>
          <w:sz w:val="36"/>
          <w:szCs w:val="36"/>
          <w:lang w:val="en-US" w:eastAsia="zh-CN" w:bidi="ar-SA"/>
        </w:rPr>
      </w:pPr>
    </w:p>
    <w:p w14:paraId="69515015">
      <w:pPr>
        <w:widowControl w:val="0"/>
        <w:snapToGrid w:val="0"/>
        <w:spacing w:before="120" w:beforeLines="50" w:line="240" w:lineRule="auto"/>
        <w:jc w:val="center"/>
        <w:rPr>
          <w:rFonts w:ascii="仿宋" w:hAnsi="仿宋" w:eastAsia="仿宋" w:cs="Times New Roman"/>
          <w:b/>
          <w:kern w:val="2"/>
          <w:sz w:val="36"/>
          <w:szCs w:val="36"/>
          <w:lang w:val="en-US" w:eastAsia="zh-CN" w:bidi="ar-SA"/>
        </w:rPr>
      </w:pPr>
    </w:p>
    <w:p w14:paraId="268F6343">
      <w:pPr>
        <w:widowControl w:val="0"/>
        <w:snapToGrid w:val="0"/>
        <w:spacing w:before="120" w:beforeLines="50" w:line="240" w:lineRule="auto"/>
        <w:jc w:val="center"/>
        <w:rPr>
          <w:rFonts w:ascii="仿宋" w:hAnsi="仿宋" w:eastAsia="仿宋" w:cs="Times New Roman"/>
          <w:b/>
          <w:kern w:val="2"/>
          <w:sz w:val="36"/>
          <w:szCs w:val="36"/>
          <w:lang w:val="en-US" w:eastAsia="zh-CN" w:bidi="ar-SA"/>
        </w:rPr>
      </w:pPr>
    </w:p>
    <w:p w14:paraId="33969CDD">
      <w:pPr>
        <w:widowControl w:val="0"/>
        <w:snapToGrid w:val="0"/>
        <w:spacing w:before="120" w:beforeLines="50" w:line="240" w:lineRule="auto"/>
        <w:jc w:val="center"/>
        <w:rPr>
          <w:rFonts w:ascii="仿宋" w:hAnsi="仿宋" w:eastAsia="仿宋" w:cs="Times New Roman"/>
          <w:b/>
          <w:kern w:val="2"/>
          <w:sz w:val="36"/>
          <w:szCs w:val="36"/>
          <w:lang w:val="en-US" w:eastAsia="zh-CN" w:bidi="ar-SA"/>
        </w:rPr>
      </w:pPr>
    </w:p>
    <w:p w14:paraId="0D01108E">
      <w:pPr>
        <w:snapToGrid w:val="0"/>
        <w:spacing w:before="50" w:after="50" w:line="460" w:lineRule="exact"/>
        <w:rPr>
          <w:rFonts w:ascii="仿宋" w:hAnsi="仿宋" w:eastAsia="仿宋" w:cs="Times New Roman"/>
          <w:spacing w:val="20"/>
          <w:sz w:val="30"/>
          <w:szCs w:val="30"/>
          <w:u w:val="single"/>
        </w:rPr>
      </w:pPr>
    </w:p>
    <w:p w14:paraId="68CCEFE8">
      <w:pPr>
        <w:snapToGrid w:val="0"/>
        <w:spacing w:before="50" w:after="120" w:afterLines="50" w:line="460" w:lineRule="exact"/>
        <w:jc w:val="left"/>
        <w:rPr>
          <w:rFonts w:ascii="仿宋" w:hAnsi="仿宋" w:eastAsia="仿宋" w:cs="Times New Roman"/>
          <w:sz w:val="30"/>
          <w:szCs w:val="30"/>
        </w:rPr>
      </w:pPr>
    </w:p>
    <w:p w14:paraId="56395C47">
      <w:pPr>
        <w:widowControl w:val="0"/>
        <w:snapToGrid w:val="0"/>
        <w:spacing w:before="120" w:beforeLines="50" w:line="460" w:lineRule="exact"/>
        <w:jc w:val="both"/>
        <w:rPr>
          <w:rFonts w:ascii="仿宋" w:hAnsi="仿宋" w:eastAsia="仿宋" w:cs="Times New Roman"/>
          <w:kern w:val="2"/>
          <w:sz w:val="30"/>
          <w:szCs w:val="30"/>
          <w:lang w:val="en-US" w:eastAsia="zh-CN" w:bidi="ar-SA"/>
        </w:rPr>
      </w:pPr>
    </w:p>
    <w:p w14:paraId="13311E1C">
      <w:pPr>
        <w:snapToGrid w:val="0"/>
        <w:spacing w:before="50" w:after="120" w:afterLines="50"/>
        <w:jc w:val="left"/>
        <w:rPr>
          <w:rFonts w:ascii="仿宋" w:hAnsi="仿宋" w:eastAsia="仿宋" w:cs="Times New Roman"/>
          <w:sz w:val="30"/>
          <w:szCs w:val="30"/>
        </w:rPr>
      </w:pPr>
    </w:p>
    <w:p w14:paraId="3223EA56">
      <w:pPr>
        <w:widowControl/>
        <w:jc w:val="left"/>
        <w:rPr>
          <w:rFonts w:ascii="仿宋" w:hAnsi="仿宋" w:eastAsia="仿宋"/>
          <w:kern w:val="0"/>
          <w:sz w:val="30"/>
          <w:szCs w:val="30"/>
        </w:rPr>
        <w:sectPr>
          <w:footerReference r:id="rId4" w:type="default"/>
          <w:pgSz w:w="11906" w:h="16838"/>
          <w:pgMar w:top="1440" w:right="1800" w:bottom="1440" w:left="1800" w:header="851" w:footer="851" w:gutter="0"/>
          <w:pgNumType w:fmt="decimal"/>
          <w:cols w:space="720" w:num="1"/>
        </w:sectPr>
      </w:pPr>
    </w:p>
    <w:p w14:paraId="640AA0AC">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8</w:t>
      </w:r>
      <w:r>
        <w:rPr>
          <w:rFonts w:hint="eastAsia" w:ascii="仿宋" w:hAnsi="仿宋" w:eastAsia="仿宋" w:cs="Times New Roman"/>
          <w:sz w:val="30"/>
          <w:szCs w:val="30"/>
        </w:rPr>
        <w:t>：</w:t>
      </w:r>
    </w:p>
    <w:p w14:paraId="271FD5EB">
      <w:pPr>
        <w:widowControl w:val="0"/>
        <w:snapToGrid w:val="0"/>
        <w:ind w:left="723" w:hanging="723" w:hangingChars="200"/>
        <w:jc w:val="center"/>
        <w:rPr>
          <w:rFonts w:ascii="仿宋" w:hAnsi="仿宋" w:eastAsia="仿宋" w:cs="Times New Roman"/>
          <w:b/>
          <w:kern w:val="2"/>
          <w:sz w:val="36"/>
          <w:szCs w:val="36"/>
          <w:lang w:val="en-US" w:eastAsia="zh-CN" w:bidi="ar-SA"/>
        </w:rPr>
      </w:pPr>
      <w:r>
        <w:rPr>
          <w:rFonts w:hint="eastAsia" w:ascii="仿宋" w:hAnsi="仿宋" w:eastAsia="仿宋" w:cs="Times New Roman"/>
          <w:b/>
          <w:kern w:val="2"/>
          <w:sz w:val="36"/>
          <w:szCs w:val="36"/>
          <w:lang w:val="en-US" w:eastAsia="zh-CN" w:bidi="ar-SA"/>
        </w:rPr>
        <w:t>响应方同类项目实施情况一览表</w:t>
      </w:r>
    </w:p>
    <w:p w14:paraId="3D3950EF">
      <w:pPr>
        <w:pStyle w:val="14"/>
        <w:snapToGrid w:val="0"/>
        <w:ind w:left="1020" w:hanging="60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5"/>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4A96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32710054">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578FD657">
            <w:pPr>
              <w:snapToGrid w:val="0"/>
              <w:jc w:val="center"/>
              <w:rPr>
                <w:rFonts w:ascii="仿宋" w:hAnsi="仿宋" w:eastAsia="仿宋" w:cs="Times New Roman"/>
                <w:sz w:val="30"/>
                <w:szCs w:val="30"/>
              </w:rPr>
            </w:pPr>
            <w:r>
              <w:rPr>
                <w:rFonts w:hint="eastAsia" w:ascii="仿宋" w:hAnsi="仿宋" w:eastAsia="仿宋" w:cs="Times New Roman"/>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648DCB0">
            <w:pPr>
              <w:snapToGrid w:val="0"/>
              <w:jc w:val="center"/>
              <w:rPr>
                <w:rFonts w:ascii="仿宋" w:hAnsi="仿宋" w:eastAsia="仿宋" w:cs="Times New Roman"/>
                <w:sz w:val="30"/>
                <w:szCs w:val="30"/>
              </w:rPr>
            </w:pPr>
            <w:r>
              <w:rPr>
                <w:rFonts w:hint="eastAsia" w:ascii="仿宋" w:hAnsi="仿宋" w:eastAsia="仿宋" w:cs="Times New Roman"/>
                <w:sz w:val="30"/>
                <w:szCs w:val="30"/>
              </w:rPr>
              <w:t>采购</w:t>
            </w:r>
          </w:p>
          <w:p w14:paraId="268FA31D">
            <w:pPr>
              <w:snapToGrid w:val="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BF7B669">
            <w:pPr>
              <w:snapToGrid w:val="0"/>
              <w:jc w:val="center"/>
              <w:rPr>
                <w:rFonts w:ascii="仿宋" w:hAnsi="仿宋" w:eastAsia="仿宋" w:cs="Times New Roman"/>
                <w:sz w:val="30"/>
                <w:szCs w:val="30"/>
              </w:rPr>
            </w:pPr>
            <w:r>
              <w:rPr>
                <w:rFonts w:hint="eastAsia" w:ascii="仿宋" w:hAnsi="仿宋" w:eastAsia="仿宋" w:cs="Times New Roman"/>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BD9177">
            <w:pPr>
              <w:snapToGrid w:val="0"/>
              <w:jc w:val="center"/>
              <w:rPr>
                <w:rFonts w:ascii="仿宋" w:hAnsi="仿宋" w:eastAsia="仿宋" w:cs="Times New Roman"/>
                <w:sz w:val="30"/>
                <w:szCs w:val="30"/>
              </w:rPr>
            </w:pPr>
            <w:r>
              <w:rPr>
                <w:rFonts w:hint="eastAsia" w:ascii="仿宋" w:hAnsi="仿宋" w:eastAsia="仿宋" w:cs="Times New Roman"/>
                <w:sz w:val="30"/>
                <w:szCs w:val="30"/>
              </w:rPr>
              <w:t>合同</w:t>
            </w:r>
          </w:p>
          <w:p w14:paraId="748F568C">
            <w:pPr>
              <w:snapToGrid w:val="0"/>
              <w:jc w:val="center"/>
              <w:rPr>
                <w:rFonts w:ascii="仿宋" w:hAnsi="仿宋" w:eastAsia="仿宋" w:cs="Times New Roman"/>
                <w:sz w:val="30"/>
                <w:szCs w:val="30"/>
              </w:rPr>
            </w:pPr>
            <w:r>
              <w:rPr>
                <w:rFonts w:hint="eastAsia" w:ascii="仿宋" w:hAnsi="仿宋" w:eastAsia="仿宋" w:cs="Times New Roman"/>
                <w:sz w:val="30"/>
                <w:szCs w:val="30"/>
              </w:rPr>
              <w:t>金额</w:t>
            </w:r>
          </w:p>
          <w:p w14:paraId="38E445A0">
            <w:pPr>
              <w:snapToGrid w:val="0"/>
              <w:jc w:val="center"/>
              <w:rPr>
                <w:rFonts w:ascii="仿宋" w:hAnsi="仿宋" w:eastAsia="仿宋" w:cs="Times New Roman"/>
                <w:sz w:val="30"/>
                <w:szCs w:val="30"/>
              </w:rPr>
            </w:pPr>
            <w:r>
              <w:rPr>
                <w:rFonts w:hint="eastAsia" w:ascii="仿宋" w:hAnsi="仿宋" w:eastAsia="仿宋" w:cs="Times New Roman"/>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18A1D93">
            <w:pPr>
              <w:snapToGrid w:val="0"/>
              <w:jc w:val="center"/>
              <w:rPr>
                <w:rFonts w:ascii="仿宋" w:hAnsi="仿宋" w:eastAsia="仿宋" w:cs="Times New Roman"/>
                <w:sz w:val="30"/>
                <w:szCs w:val="30"/>
              </w:rPr>
            </w:pPr>
            <w:r>
              <w:rPr>
                <w:rFonts w:hint="eastAsia" w:ascii="仿宋" w:hAnsi="仿宋" w:eastAsia="仿宋" w:cs="Times New Roman"/>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9AF1252">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采购单位联系人及联系电话</w:t>
            </w:r>
          </w:p>
        </w:tc>
      </w:tr>
      <w:tr w14:paraId="0FFBA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2061601C">
            <w:pPr>
              <w:widowControl/>
              <w:jc w:val="left"/>
              <w:rPr>
                <w:rFonts w:ascii="仿宋" w:hAnsi="仿宋" w:eastAsia="仿宋" w:cs="Times New Roman"/>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4C65E796">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A330D07">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808066">
            <w:pPr>
              <w:widowControl/>
              <w:jc w:val="left"/>
              <w:rPr>
                <w:rFonts w:ascii="仿宋" w:hAnsi="仿宋" w:eastAsia="仿宋" w:cs="Times New Roman"/>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7DFC314">
            <w:pPr>
              <w:widowControl/>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9E240AB">
            <w:pPr>
              <w:snapToGrid w:val="0"/>
              <w:jc w:val="center"/>
              <w:rPr>
                <w:rFonts w:ascii="仿宋" w:hAnsi="仿宋" w:eastAsia="仿宋" w:cs="Times New Roman"/>
                <w:sz w:val="30"/>
                <w:szCs w:val="30"/>
              </w:rPr>
            </w:pPr>
            <w:r>
              <w:rPr>
                <w:rFonts w:hint="eastAsia" w:ascii="仿宋" w:hAnsi="仿宋" w:eastAsia="仿宋" w:cs="Times New Roman"/>
                <w:sz w:val="30"/>
                <w:szCs w:val="30"/>
              </w:rPr>
              <w:t>合</w:t>
            </w:r>
          </w:p>
          <w:p w14:paraId="496520D9">
            <w:pPr>
              <w:snapToGrid w:val="0"/>
              <w:jc w:val="center"/>
              <w:rPr>
                <w:rFonts w:ascii="仿宋" w:hAnsi="仿宋" w:eastAsia="仿宋" w:cs="Times New Roman"/>
                <w:sz w:val="30"/>
                <w:szCs w:val="30"/>
              </w:rPr>
            </w:pPr>
            <w:r>
              <w:rPr>
                <w:rFonts w:hint="eastAsia" w:ascii="仿宋" w:hAnsi="仿宋" w:eastAsia="仿宋" w:cs="Times New Roman"/>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2082DF8">
            <w:pPr>
              <w:snapToGrid w:val="0"/>
              <w:jc w:val="center"/>
              <w:rPr>
                <w:rFonts w:ascii="仿宋" w:hAnsi="仿宋" w:eastAsia="仿宋" w:cs="Times New Roman"/>
                <w:sz w:val="30"/>
                <w:szCs w:val="30"/>
              </w:rPr>
            </w:pPr>
            <w:r>
              <w:rPr>
                <w:rFonts w:hint="eastAsia" w:ascii="仿宋" w:hAnsi="仿宋" w:eastAsia="仿宋" w:cs="Times New Roman"/>
                <w:sz w:val="30"/>
                <w:szCs w:val="30"/>
              </w:rPr>
              <w:t>验收</w:t>
            </w:r>
          </w:p>
          <w:p w14:paraId="5AF28886">
            <w:pPr>
              <w:snapToGrid w:val="0"/>
              <w:jc w:val="center"/>
              <w:rPr>
                <w:rFonts w:ascii="仿宋" w:hAnsi="仿宋" w:eastAsia="仿宋" w:cs="Times New Roman"/>
                <w:sz w:val="30"/>
                <w:szCs w:val="30"/>
              </w:rPr>
            </w:pPr>
            <w:r>
              <w:rPr>
                <w:rFonts w:hint="eastAsia" w:ascii="仿宋" w:hAnsi="仿宋" w:eastAsia="仿宋" w:cs="Times New Roman"/>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67118CE">
            <w:pPr>
              <w:widowControl/>
              <w:jc w:val="left"/>
              <w:rPr>
                <w:rFonts w:ascii="仿宋" w:hAnsi="仿宋" w:eastAsia="仿宋" w:cs="Times New Roman"/>
                <w:sz w:val="30"/>
                <w:szCs w:val="30"/>
              </w:rPr>
            </w:pPr>
          </w:p>
        </w:tc>
      </w:tr>
      <w:tr w14:paraId="5ACB3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25199B9">
            <w:pPr>
              <w:snapToGrid w:val="0"/>
              <w:spacing w:before="50" w:after="120" w:afterLines="50" w:line="400" w:lineRule="exact"/>
              <w:jc w:val="left"/>
              <w:rPr>
                <w:rFonts w:ascii="仿宋" w:hAnsi="仿宋" w:eastAsia="仿宋" w:cs="Times New Roman"/>
                <w:sz w:val="30"/>
                <w:szCs w:val="30"/>
              </w:rPr>
            </w:pPr>
          </w:p>
        </w:tc>
        <w:tc>
          <w:tcPr>
            <w:tcW w:w="3421" w:type="dxa"/>
            <w:tcBorders>
              <w:top w:val="single" w:color="auto" w:sz="4" w:space="0"/>
              <w:left w:val="single" w:color="auto" w:sz="4" w:space="0"/>
              <w:bottom w:val="single" w:color="auto" w:sz="4" w:space="0"/>
              <w:right w:val="single" w:color="auto" w:sz="4" w:space="0"/>
            </w:tcBorders>
          </w:tcPr>
          <w:p w14:paraId="7EEF6167">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4B68B3">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0EE558">
            <w:pPr>
              <w:snapToGrid w:val="0"/>
              <w:spacing w:before="50" w:after="120" w:afterLines="50" w:line="400" w:lineRule="exact"/>
              <w:jc w:val="left"/>
              <w:rPr>
                <w:rFonts w:ascii="仿宋" w:hAnsi="仿宋" w:eastAsia="仿宋" w:cs="Times New Roman"/>
                <w:b/>
                <w:bCs/>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DA2DAA">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A369D65">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AD9D563">
            <w:pPr>
              <w:snapToGrid w:val="0"/>
              <w:spacing w:before="50" w:after="120" w:afterLines="50" w:line="400" w:lineRule="exact"/>
              <w:jc w:val="left"/>
              <w:rPr>
                <w:rFonts w:ascii="仿宋" w:hAnsi="仿宋" w:eastAsia="仿宋" w:cs="Times New Roman"/>
                <w:b/>
                <w:bCs/>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EFEE40A">
            <w:pPr>
              <w:snapToGrid w:val="0"/>
              <w:spacing w:before="50" w:after="120" w:afterLines="50" w:line="400" w:lineRule="exact"/>
              <w:jc w:val="left"/>
              <w:rPr>
                <w:rFonts w:ascii="仿宋" w:hAnsi="仿宋" w:eastAsia="仿宋" w:cs="Times New Roman"/>
                <w:b/>
                <w:bCs/>
                <w:sz w:val="30"/>
                <w:szCs w:val="30"/>
              </w:rPr>
            </w:pPr>
          </w:p>
        </w:tc>
      </w:tr>
      <w:tr w14:paraId="7B90B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3CCF0F3D">
            <w:pPr>
              <w:snapToGrid w:val="0"/>
              <w:spacing w:before="50" w:after="120" w:afterLines="50" w:line="400" w:lineRule="exact"/>
              <w:jc w:val="left"/>
              <w:rPr>
                <w:rFonts w:ascii="仿宋" w:hAnsi="仿宋" w:eastAsia="仿宋" w:cs="Times New Roman"/>
                <w:sz w:val="30"/>
                <w:szCs w:val="30"/>
              </w:rPr>
            </w:pPr>
          </w:p>
        </w:tc>
        <w:tc>
          <w:tcPr>
            <w:tcW w:w="3421" w:type="dxa"/>
            <w:tcBorders>
              <w:top w:val="single" w:color="auto" w:sz="4" w:space="0"/>
              <w:left w:val="single" w:color="auto" w:sz="4" w:space="0"/>
              <w:bottom w:val="single" w:color="auto" w:sz="4" w:space="0"/>
              <w:right w:val="single" w:color="auto" w:sz="4" w:space="0"/>
            </w:tcBorders>
          </w:tcPr>
          <w:p w14:paraId="1CE64E32">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72BF799">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21F6DD">
            <w:pPr>
              <w:snapToGrid w:val="0"/>
              <w:spacing w:before="50" w:after="120" w:afterLines="50" w:line="400" w:lineRule="exact"/>
              <w:jc w:val="left"/>
              <w:rPr>
                <w:rFonts w:ascii="仿宋" w:hAnsi="仿宋" w:eastAsia="仿宋" w:cs="Times New Roman"/>
                <w:b/>
                <w:bCs/>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3A70155">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115533C">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774AB1">
            <w:pPr>
              <w:snapToGrid w:val="0"/>
              <w:spacing w:before="50" w:after="120" w:afterLines="50" w:line="400" w:lineRule="exact"/>
              <w:jc w:val="left"/>
              <w:rPr>
                <w:rFonts w:ascii="仿宋" w:hAnsi="仿宋" w:eastAsia="仿宋" w:cs="Times New Roman"/>
                <w:b/>
                <w:bCs/>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76B2185">
            <w:pPr>
              <w:snapToGrid w:val="0"/>
              <w:spacing w:before="50" w:after="120" w:afterLines="50" w:line="400" w:lineRule="exact"/>
              <w:jc w:val="left"/>
              <w:rPr>
                <w:rFonts w:ascii="仿宋" w:hAnsi="仿宋" w:eastAsia="仿宋" w:cs="Times New Roman"/>
                <w:b/>
                <w:bCs/>
                <w:sz w:val="30"/>
                <w:szCs w:val="30"/>
              </w:rPr>
            </w:pPr>
          </w:p>
        </w:tc>
      </w:tr>
      <w:tr w14:paraId="29C67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D25B944">
            <w:pPr>
              <w:snapToGrid w:val="0"/>
              <w:spacing w:before="50" w:after="120" w:afterLines="50" w:line="400" w:lineRule="exact"/>
              <w:jc w:val="left"/>
              <w:rPr>
                <w:rFonts w:ascii="仿宋" w:hAnsi="仿宋" w:eastAsia="仿宋" w:cs="Times New Roman"/>
                <w:sz w:val="30"/>
                <w:szCs w:val="30"/>
              </w:rPr>
            </w:pPr>
          </w:p>
        </w:tc>
        <w:tc>
          <w:tcPr>
            <w:tcW w:w="3421" w:type="dxa"/>
            <w:tcBorders>
              <w:top w:val="single" w:color="auto" w:sz="4" w:space="0"/>
              <w:left w:val="single" w:color="auto" w:sz="4" w:space="0"/>
              <w:bottom w:val="single" w:color="auto" w:sz="4" w:space="0"/>
              <w:right w:val="single" w:color="auto" w:sz="4" w:space="0"/>
            </w:tcBorders>
          </w:tcPr>
          <w:p w14:paraId="36358882">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AC9D575">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40D4065">
            <w:pPr>
              <w:snapToGrid w:val="0"/>
              <w:spacing w:before="50" w:after="120" w:afterLines="50" w:line="400" w:lineRule="exact"/>
              <w:jc w:val="left"/>
              <w:rPr>
                <w:rFonts w:ascii="仿宋" w:hAnsi="仿宋" w:eastAsia="仿宋" w:cs="Times New Roman"/>
                <w:b/>
                <w:bCs/>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E466EA4">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BB672B">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A4A63A1">
            <w:pPr>
              <w:snapToGrid w:val="0"/>
              <w:spacing w:before="50" w:after="120" w:afterLines="50" w:line="400" w:lineRule="exact"/>
              <w:jc w:val="left"/>
              <w:rPr>
                <w:rFonts w:ascii="仿宋" w:hAnsi="仿宋" w:eastAsia="仿宋" w:cs="Times New Roman"/>
                <w:b/>
                <w:bCs/>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7781EB4">
            <w:pPr>
              <w:snapToGrid w:val="0"/>
              <w:spacing w:before="50" w:after="120" w:afterLines="50" w:line="400" w:lineRule="exact"/>
              <w:jc w:val="left"/>
              <w:rPr>
                <w:rFonts w:ascii="仿宋" w:hAnsi="仿宋" w:eastAsia="仿宋" w:cs="Times New Roman"/>
                <w:b/>
                <w:bCs/>
                <w:sz w:val="30"/>
                <w:szCs w:val="30"/>
              </w:rPr>
            </w:pPr>
          </w:p>
        </w:tc>
      </w:tr>
      <w:tr w14:paraId="66866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07E74C7">
            <w:pPr>
              <w:snapToGrid w:val="0"/>
              <w:spacing w:before="50" w:after="120" w:afterLines="50" w:line="400" w:lineRule="exact"/>
              <w:jc w:val="left"/>
              <w:rPr>
                <w:rFonts w:ascii="仿宋" w:hAnsi="仿宋" w:eastAsia="仿宋" w:cs="Times New Roman"/>
                <w:sz w:val="30"/>
                <w:szCs w:val="30"/>
              </w:rPr>
            </w:pPr>
          </w:p>
        </w:tc>
        <w:tc>
          <w:tcPr>
            <w:tcW w:w="3421" w:type="dxa"/>
            <w:tcBorders>
              <w:top w:val="single" w:color="auto" w:sz="4" w:space="0"/>
              <w:left w:val="single" w:color="auto" w:sz="4" w:space="0"/>
              <w:bottom w:val="single" w:color="auto" w:sz="4" w:space="0"/>
              <w:right w:val="single" w:color="auto" w:sz="4" w:space="0"/>
            </w:tcBorders>
          </w:tcPr>
          <w:p w14:paraId="4FC425D0">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DCE13A">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2282355">
            <w:pPr>
              <w:snapToGrid w:val="0"/>
              <w:spacing w:before="50" w:after="120" w:afterLines="50" w:line="400" w:lineRule="exact"/>
              <w:jc w:val="left"/>
              <w:rPr>
                <w:rFonts w:ascii="仿宋" w:hAnsi="仿宋" w:eastAsia="仿宋" w:cs="Times New Roman"/>
                <w:b/>
                <w:bCs/>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1B9D326">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03E1CF">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39848B9">
            <w:pPr>
              <w:snapToGrid w:val="0"/>
              <w:spacing w:before="50" w:after="120" w:afterLines="50" w:line="400" w:lineRule="exact"/>
              <w:jc w:val="left"/>
              <w:rPr>
                <w:rFonts w:ascii="仿宋" w:hAnsi="仿宋" w:eastAsia="仿宋" w:cs="Times New Roman"/>
                <w:b/>
                <w:bCs/>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34D5936">
            <w:pPr>
              <w:snapToGrid w:val="0"/>
              <w:spacing w:before="50" w:after="120" w:afterLines="50" w:line="400" w:lineRule="exact"/>
              <w:jc w:val="left"/>
              <w:rPr>
                <w:rFonts w:ascii="仿宋" w:hAnsi="仿宋" w:eastAsia="仿宋" w:cs="Times New Roman"/>
                <w:b/>
                <w:bCs/>
                <w:sz w:val="30"/>
                <w:szCs w:val="30"/>
              </w:rPr>
            </w:pPr>
          </w:p>
        </w:tc>
      </w:tr>
      <w:tr w14:paraId="7B565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EA1891D">
            <w:pPr>
              <w:snapToGrid w:val="0"/>
              <w:spacing w:before="50" w:after="120" w:afterLines="50" w:line="400" w:lineRule="exact"/>
              <w:jc w:val="left"/>
              <w:rPr>
                <w:rFonts w:ascii="仿宋" w:hAnsi="仿宋" w:eastAsia="仿宋" w:cs="Times New Roman"/>
                <w:sz w:val="30"/>
                <w:szCs w:val="30"/>
              </w:rPr>
            </w:pPr>
          </w:p>
        </w:tc>
        <w:tc>
          <w:tcPr>
            <w:tcW w:w="3421" w:type="dxa"/>
            <w:tcBorders>
              <w:top w:val="single" w:color="auto" w:sz="4" w:space="0"/>
              <w:left w:val="single" w:color="auto" w:sz="4" w:space="0"/>
              <w:bottom w:val="single" w:color="auto" w:sz="4" w:space="0"/>
              <w:right w:val="single" w:color="auto" w:sz="4" w:space="0"/>
            </w:tcBorders>
          </w:tcPr>
          <w:p w14:paraId="665572DB">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3C147E">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5F908B">
            <w:pPr>
              <w:snapToGrid w:val="0"/>
              <w:spacing w:before="50" w:after="120" w:afterLines="50" w:line="400" w:lineRule="exact"/>
              <w:jc w:val="left"/>
              <w:rPr>
                <w:rFonts w:ascii="仿宋" w:hAnsi="仿宋" w:eastAsia="仿宋" w:cs="Times New Roman"/>
                <w:b/>
                <w:bCs/>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21BC6D1">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BE9EB6">
            <w:pPr>
              <w:snapToGrid w:val="0"/>
              <w:spacing w:before="50" w:after="120" w:afterLines="50" w:line="400" w:lineRule="exact"/>
              <w:jc w:val="left"/>
              <w:rPr>
                <w:rFonts w:ascii="仿宋" w:hAnsi="仿宋" w:eastAsia="仿宋" w:cs="Times New Roman"/>
                <w:b/>
                <w:bCs/>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4B0E50">
            <w:pPr>
              <w:snapToGrid w:val="0"/>
              <w:spacing w:before="50" w:after="120" w:afterLines="50" w:line="400" w:lineRule="exact"/>
              <w:jc w:val="left"/>
              <w:rPr>
                <w:rFonts w:ascii="仿宋" w:hAnsi="仿宋" w:eastAsia="仿宋" w:cs="Times New Roman"/>
                <w:b/>
                <w:bCs/>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9DE5F9C">
            <w:pPr>
              <w:snapToGrid w:val="0"/>
              <w:spacing w:before="50" w:after="120" w:afterLines="50" w:line="400" w:lineRule="exact"/>
              <w:jc w:val="left"/>
              <w:rPr>
                <w:rFonts w:ascii="仿宋" w:hAnsi="仿宋" w:eastAsia="仿宋" w:cs="Times New Roman"/>
                <w:b/>
                <w:bCs/>
                <w:sz w:val="30"/>
                <w:szCs w:val="30"/>
              </w:rPr>
            </w:pPr>
          </w:p>
        </w:tc>
      </w:tr>
      <w:tr w14:paraId="2574F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209CF95">
            <w:pPr>
              <w:snapToGrid w:val="0"/>
              <w:spacing w:before="50" w:after="120" w:afterLines="50" w:line="400" w:lineRule="exact"/>
              <w:jc w:val="center"/>
              <w:rPr>
                <w:rFonts w:ascii="仿宋" w:hAnsi="仿宋" w:eastAsia="仿宋" w:cs="Times New Roman"/>
                <w:sz w:val="30"/>
                <w:szCs w:val="30"/>
              </w:rPr>
            </w:pPr>
            <w:r>
              <w:rPr>
                <w:rFonts w:hint="eastAsia" w:ascii="仿宋" w:hAnsi="仿宋" w:eastAsia="仿宋" w:cs="Times New Roman"/>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3D5CA5FA">
            <w:pPr>
              <w:snapToGrid w:val="0"/>
              <w:spacing w:before="50" w:after="120" w:afterLines="50" w:line="400" w:lineRule="exact"/>
              <w:jc w:val="left"/>
              <w:rPr>
                <w:rFonts w:ascii="仿宋" w:hAnsi="仿宋" w:eastAsia="仿宋" w:cs="Times New Roman"/>
                <w:sz w:val="30"/>
                <w:szCs w:val="30"/>
              </w:rPr>
            </w:pPr>
            <w:r>
              <w:rPr>
                <w:rFonts w:hint="eastAsia" w:ascii="仿宋" w:hAnsi="仿宋" w:eastAsia="仿宋" w:cs="Times New Roman"/>
                <w:sz w:val="30"/>
                <w:szCs w:val="30"/>
              </w:rPr>
              <w:t>须提供响应方同类项目合同复印件、用户验收报告。</w:t>
            </w:r>
          </w:p>
        </w:tc>
      </w:tr>
    </w:tbl>
    <w:p w14:paraId="4BFBE7D4">
      <w:pPr>
        <w:pStyle w:val="14"/>
        <w:snapToGrid w:val="0"/>
        <w:spacing w:before="240"/>
        <w:ind w:left="1020" w:hanging="60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14:paraId="7640A6B6">
      <w:pPr>
        <w:widowControl/>
        <w:jc w:val="left"/>
        <w:rPr>
          <w:rFonts w:ascii="仿宋" w:hAnsi="仿宋" w:eastAsia="仿宋"/>
          <w:kern w:val="0"/>
          <w:sz w:val="30"/>
          <w:szCs w:val="30"/>
        </w:rPr>
        <w:sectPr>
          <w:type w:val="continuous"/>
          <w:pgSz w:w="16838" w:h="11906" w:orient="landscape"/>
          <w:pgMar w:top="1440" w:right="1800" w:bottom="1440" w:left="1800" w:header="851" w:footer="851" w:gutter="0"/>
          <w:pgNumType w:fmt="decimal"/>
          <w:cols w:space="720" w:num="1"/>
        </w:sectPr>
      </w:pPr>
    </w:p>
    <w:p w14:paraId="4F804CE2">
      <w:pPr>
        <w:widowControl w:val="0"/>
        <w:snapToGrid w:val="0"/>
        <w:spacing w:before="156" w:beforeLines="50" w:line="240" w:lineRule="auto"/>
        <w:jc w:val="lef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附件9:</w:t>
      </w:r>
    </w:p>
    <w:p w14:paraId="0B89E7E1">
      <w:pPr>
        <w:widowControl w:val="0"/>
        <w:snapToGrid w:val="0"/>
        <w:spacing w:before="156" w:beforeLines="50" w:line="240" w:lineRule="auto"/>
        <w:jc w:val="center"/>
        <w:rPr>
          <w:rFonts w:ascii="仿宋" w:hAnsi="仿宋" w:eastAsia="仿宋" w:cs="Times New Roman"/>
          <w:b/>
          <w:kern w:val="2"/>
          <w:sz w:val="36"/>
          <w:szCs w:val="36"/>
          <w:lang w:val="en-US" w:eastAsia="zh-CN" w:bidi="ar-SA"/>
        </w:rPr>
      </w:pPr>
      <w:r>
        <w:rPr>
          <w:rFonts w:hint="eastAsia" w:ascii="仿宋" w:hAnsi="仿宋" w:eastAsia="仿宋" w:cs="Times New Roman"/>
          <w:b/>
          <w:kern w:val="2"/>
          <w:sz w:val="36"/>
          <w:szCs w:val="36"/>
          <w:lang w:val="en-US" w:eastAsia="zh-CN" w:bidi="ar-SA"/>
        </w:rPr>
        <w:t>投标报价明细表</w:t>
      </w:r>
    </w:p>
    <w:p w14:paraId="47E582CD">
      <w:pPr>
        <w:snapToGrid w:val="0"/>
        <w:spacing w:line="600" w:lineRule="exact"/>
        <w:rPr>
          <w:rFonts w:ascii="仿宋" w:hAnsi="仿宋" w:eastAsia="仿宋" w:cs="Times New Roman"/>
          <w:sz w:val="30"/>
          <w:szCs w:val="30"/>
        </w:rPr>
      </w:pPr>
      <w:r>
        <w:rPr>
          <w:rFonts w:hint="eastAsia" w:ascii="仿宋" w:hAnsi="仿宋" w:eastAsia="仿宋" w:cs="Times New Roman"/>
          <w:sz w:val="30"/>
          <w:szCs w:val="30"/>
        </w:rPr>
        <w:t>单一来源响应方全称（公章）：</w:t>
      </w:r>
    </w:p>
    <w:p w14:paraId="598C3D51">
      <w:pPr>
        <w:snapToGrid w:val="0"/>
        <w:spacing w:before="156" w:beforeLines="50" w:after="156" w:afterLines="50" w:line="600" w:lineRule="exact"/>
        <w:rPr>
          <w:rFonts w:ascii="仿宋" w:hAnsi="仿宋" w:eastAsia="仿宋" w:cs="Times New Roman"/>
          <w:sz w:val="30"/>
          <w:szCs w:val="30"/>
        </w:rPr>
      </w:pPr>
      <w:r>
        <w:rPr>
          <w:rFonts w:hint="eastAsia" w:ascii="仿宋" w:hAnsi="仿宋" w:eastAsia="仿宋" w:cs="Times New Roman"/>
          <w:sz w:val="30"/>
          <w:szCs w:val="30"/>
        </w:rPr>
        <w:t>采购编号及标项：</w:t>
      </w:r>
    </w:p>
    <w:tbl>
      <w:tblPr>
        <w:tblStyle w:val="45"/>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564"/>
        <w:gridCol w:w="673"/>
        <w:gridCol w:w="36"/>
        <w:gridCol w:w="289"/>
        <w:gridCol w:w="527"/>
        <w:gridCol w:w="465"/>
        <w:gridCol w:w="564"/>
        <w:gridCol w:w="428"/>
        <w:gridCol w:w="529"/>
        <w:gridCol w:w="322"/>
        <w:gridCol w:w="530"/>
        <w:gridCol w:w="891"/>
        <w:gridCol w:w="1278"/>
        <w:gridCol w:w="1420"/>
      </w:tblGrid>
      <w:tr w14:paraId="413D2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15"/>
            <w:tcBorders>
              <w:top w:val="single" w:color="auto" w:sz="4" w:space="0"/>
              <w:left w:val="single" w:color="auto" w:sz="4" w:space="0"/>
              <w:bottom w:val="single" w:color="auto" w:sz="4" w:space="0"/>
              <w:right w:val="single" w:color="auto" w:sz="4" w:space="0"/>
            </w:tcBorders>
            <w:vAlign w:val="center"/>
          </w:tcPr>
          <w:p w14:paraId="641E5155">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货物类</w:t>
            </w:r>
          </w:p>
        </w:tc>
      </w:tr>
      <w:tr w14:paraId="08DD0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restart"/>
            <w:tcBorders>
              <w:top w:val="single" w:color="auto" w:sz="4" w:space="0"/>
              <w:left w:val="single" w:color="auto" w:sz="4" w:space="0"/>
              <w:bottom w:val="nil"/>
              <w:right w:val="single" w:color="auto" w:sz="4" w:space="0"/>
            </w:tcBorders>
            <w:vAlign w:val="center"/>
          </w:tcPr>
          <w:p w14:paraId="77E9CE2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w:t>
            </w:r>
          </w:p>
          <w:p w14:paraId="7E1FA9F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673" w:type="dxa"/>
            <w:vMerge w:val="restart"/>
            <w:tcBorders>
              <w:top w:val="single" w:color="auto" w:sz="4" w:space="0"/>
              <w:left w:val="single" w:color="auto" w:sz="4" w:space="0"/>
              <w:bottom w:val="nil"/>
              <w:right w:val="single" w:color="auto" w:sz="4" w:space="0"/>
            </w:tcBorders>
            <w:vAlign w:val="center"/>
          </w:tcPr>
          <w:p w14:paraId="4709310E">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品牌</w:t>
            </w:r>
          </w:p>
        </w:tc>
        <w:tc>
          <w:tcPr>
            <w:tcW w:w="852" w:type="dxa"/>
            <w:gridSpan w:val="3"/>
            <w:vMerge w:val="restart"/>
            <w:tcBorders>
              <w:top w:val="single" w:color="auto" w:sz="4" w:space="0"/>
              <w:left w:val="single" w:color="auto" w:sz="4" w:space="0"/>
              <w:bottom w:val="nil"/>
              <w:right w:val="single" w:color="auto" w:sz="4" w:space="0"/>
            </w:tcBorders>
            <w:vAlign w:val="center"/>
          </w:tcPr>
          <w:p w14:paraId="2D9C3E8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产地</w:t>
            </w:r>
          </w:p>
        </w:tc>
        <w:tc>
          <w:tcPr>
            <w:tcW w:w="1029" w:type="dxa"/>
            <w:gridSpan w:val="2"/>
            <w:vMerge w:val="restart"/>
            <w:tcBorders>
              <w:top w:val="single" w:color="auto" w:sz="4" w:space="0"/>
              <w:left w:val="single" w:color="auto" w:sz="4" w:space="0"/>
              <w:bottom w:val="nil"/>
              <w:right w:val="single" w:color="auto" w:sz="4" w:space="0"/>
            </w:tcBorders>
            <w:vAlign w:val="center"/>
          </w:tcPr>
          <w:p w14:paraId="2C55C24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规格</w:t>
            </w:r>
          </w:p>
          <w:p w14:paraId="23799CF5">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型号</w:t>
            </w:r>
          </w:p>
        </w:tc>
        <w:tc>
          <w:tcPr>
            <w:tcW w:w="957" w:type="dxa"/>
            <w:gridSpan w:val="2"/>
            <w:vMerge w:val="restart"/>
            <w:tcBorders>
              <w:top w:val="single" w:color="auto" w:sz="4" w:space="0"/>
              <w:left w:val="single" w:color="auto" w:sz="4" w:space="0"/>
              <w:bottom w:val="nil"/>
              <w:right w:val="single" w:color="auto" w:sz="4" w:space="0"/>
            </w:tcBorders>
            <w:vAlign w:val="center"/>
          </w:tcPr>
          <w:p w14:paraId="0330D013">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852" w:type="dxa"/>
            <w:gridSpan w:val="2"/>
            <w:vMerge w:val="restart"/>
            <w:tcBorders>
              <w:top w:val="single" w:color="auto" w:sz="4" w:space="0"/>
              <w:left w:val="single" w:color="auto" w:sz="4" w:space="0"/>
              <w:bottom w:val="nil"/>
              <w:right w:val="single" w:color="auto" w:sz="4" w:space="0"/>
            </w:tcBorders>
            <w:vAlign w:val="center"/>
          </w:tcPr>
          <w:p w14:paraId="4AE8753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w:t>
            </w:r>
          </w:p>
          <w:p w14:paraId="79B69CC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1B2A9E73">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04ED0600">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制造商情况</w:t>
            </w:r>
          </w:p>
        </w:tc>
      </w:tr>
      <w:tr w14:paraId="701CE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continue"/>
            <w:tcBorders>
              <w:top w:val="single" w:color="auto" w:sz="4" w:space="0"/>
              <w:left w:val="single" w:color="auto" w:sz="4" w:space="0"/>
              <w:bottom w:val="nil"/>
              <w:right w:val="single" w:color="auto" w:sz="4" w:space="0"/>
            </w:tcBorders>
            <w:vAlign w:val="center"/>
          </w:tcPr>
          <w:p w14:paraId="0B8DAFED">
            <w:pPr>
              <w:widowControl/>
              <w:jc w:val="left"/>
              <w:rPr>
                <w:rFonts w:ascii="仿宋" w:hAnsi="仿宋" w:eastAsia="仿宋" w:cs="Times New Roman"/>
                <w:b/>
                <w:sz w:val="24"/>
                <w:szCs w:val="24"/>
              </w:rPr>
            </w:pPr>
          </w:p>
        </w:tc>
        <w:tc>
          <w:tcPr>
            <w:tcW w:w="673" w:type="dxa"/>
            <w:vMerge w:val="continue"/>
            <w:tcBorders>
              <w:top w:val="single" w:color="auto" w:sz="4" w:space="0"/>
              <w:left w:val="single" w:color="auto" w:sz="4" w:space="0"/>
              <w:bottom w:val="nil"/>
              <w:right w:val="single" w:color="auto" w:sz="4" w:space="0"/>
            </w:tcBorders>
            <w:vAlign w:val="center"/>
          </w:tcPr>
          <w:p w14:paraId="6E6310F5">
            <w:pPr>
              <w:widowControl/>
              <w:jc w:val="left"/>
              <w:rPr>
                <w:rFonts w:ascii="仿宋" w:hAnsi="仿宋" w:eastAsia="仿宋" w:cs="Times New Roman"/>
                <w:b/>
                <w:sz w:val="24"/>
                <w:szCs w:val="24"/>
              </w:rPr>
            </w:pPr>
          </w:p>
        </w:tc>
        <w:tc>
          <w:tcPr>
            <w:tcW w:w="852" w:type="dxa"/>
            <w:gridSpan w:val="3"/>
            <w:vMerge w:val="continue"/>
            <w:tcBorders>
              <w:top w:val="single" w:color="auto" w:sz="4" w:space="0"/>
              <w:left w:val="single" w:color="auto" w:sz="4" w:space="0"/>
              <w:bottom w:val="nil"/>
              <w:right w:val="single" w:color="auto" w:sz="4" w:space="0"/>
            </w:tcBorders>
            <w:vAlign w:val="center"/>
          </w:tcPr>
          <w:p w14:paraId="72BFD865">
            <w:pPr>
              <w:widowControl/>
              <w:jc w:val="left"/>
              <w:rPr>
                <w:rFonts w:ascii="仿宋" w:hAnsi="仿宋" w:eastAsia="仿宋" w:cs="Times New Roman"/>
                <w:b/>
                <w:sz w:val="24"/>
                <w:szCs w:val="24"/>
              </w:rPr>
            </w:pPr>
          </w:p>
        </w:tc>
        <w:tc>
          <w:tcPr>
            <w:tcW w:w="1029" w:type="dxa"/>
            <w:gridSpan w:val="2"/>
            <w:vMerge w:val="continue"/>
            <w:tcBorders>
              <w:top w:val="single" w:color="auto" w:sz="4" w:space="0"/>
              <w:left w:val="single" w:color="auto" w:sz="4" w:space="0"/>
              <w:bottom w:val="nil"/>
              <w:right w:val="single" w:color="auto" w:sz="4" w:space="0"/>
            </w:tcBorders>
            <w:vAlign w:val="center"/>
          </w:tcPr>
          <w:p w14:paraId="374D5AE2">
            <w:pPr>
              <w:widowControl/>
              <w:jc w:val="left"/>
              <w:rPr>
                <w:rFonts w:ascii="仿宋" w:hAnsi="仿宋" w:eastAsia="仿宋" w:cs="Times New Roman"/>
                <w:b/>
                <w:sz w:val="24"/>
                <w:szCs w:val="24"/>
              </w:rPr>
            </w:pPr>
          </w:p>
        </w:tc>
        <w:tc>
          <w:tcPr>
            <w:tcW w:w="957" w:type="dxa"/>
            <w:gridSpan w:val="2"/>
            <w:vMerge w:val="continue"/>
            <w:tcBorders>
              <w:top w:val="single" w:color="auto" w:sz="4" w:space="0"/>
              <w:left w:val="single" w:color="auto" w:sz="4" w:space="0"/>
              <w:bottom w:val="nil"/>
              <w:right w:val="single" w:color="auto" w:sz="4" w:space="0"/>
            </w:tcBorders>
            <w:vAlign w:val="center"/>
          </w:tcPr>
          <w:p w14:paraId="6C15BDD8">
            <w:pPr>
              <w:widowControl/>
              <w:jc w:val="left"/>
              <w:rPr>
                <w:rFonts w:ascii="仿宋" w:hAnsi="仿宋" w:eastAsia="仿宋" w:cs="Times New Roman"/>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14:paraId="2C484A8B">
            <w:pPr>
              <w:widowControl/>
              <w:jc w:val="left"/>
              <w:rPr>
                <w:rFonts w:ascii="仿宋" w:hAnsi="仿宋" w:eastAsia="仿宋" w:cs="Times New Roman"/>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3B931D77">
            <w:pPr>
              <w:widowControl/>
              <w:jc w:val="left"/>
              <w:rPr>
                <w:rFonts w:ascii="仿宋" w:hAnsi="仿宋" w:eastAsia="仿宋" w:cs="Times New Roman"/>
                <w:b/>
                <w:sz w:val="24"/>
                <w:szCs w:val="24"/>
              </w:rPr>
            </w:pPr>
          </w:p>
        </w:tc>
        <w:tc>
          <w:tcPr>
            <w:tcW w:w="1278" w:type="dxa"/>
            <w:tcBorders>
              <w:top w:val="single" w:color="auto" w:sz="4" w:space="0"/>
              <w:left w:val="single" w:color="auto" w:sz="4" w:space="0"/>
              <w:bottom w:val="nil"/>
              <w:right w:val="single" w:color="auto" w:sz="4" w:space="0"/>
            </w:tcBorders>
            <w:vAlign w:val="center"/>
          </w:tcPr>
          <w:p w14:paraId="3481E0B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是否小微企业</w:t>
            </w:r>
          </w:p>
        </w:tc>
        <w:tc>
          <w:tcPr>
            <w:tcW w:w="1420" w:type="dxa"/>
            <w:tcBorders>
              <w:top w:val="single" w:color="auto" w:sz="4" w:space="0"/>
              <w:left w:val="single" w:color="auto" w:sz="4" w:space="0"/>
              <w:bottom w:val="nil"/>
              <w:right w:val="single" w:color="auto" w:sz="4" w:space="0"/>
            </w:tcBorders>
            <w:vAlign w:val="center"/>
          </w:tcPr>
          <w:p w14:paraId="16493F1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企业全称</w:t>
            </w:r>
          </w:p>
        </w:tc>
      </w:tr>
      <w:tr w14:paraId="17152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8" w:type="dxa"/>
            <w:gridSpan w:val="2"/>
            <w:tcBorders>
              <w:top w:val="single" w:color="auto" w:sz="4" w:space="0"/>
              <w:left w:val="single" w:color="auto" w:sz="4" w:space="0"/>
              <w:bottom w:val="single" w:color="auto" w:sz="4" w:space="0"/>
              <w:right w:val="single" w:color="auto" w:sz="4" w:space="0"/>
            </w:tcBorders>
            <w:vAlign w:val="center"/>
          </w:tcPr>
          <w:p w14:paraId="596F8F59">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673" w:type="dxa"/>
            <w:tcBorders>
              <w:top w:val="single" w:color="auto" w:sz="4" w:space="0"/>
              <w:left w:val="single" w:color="auto" w:sz="4" w:space="0"/>
              <w:bottom w:val="single" w:color="auto" w:sz="4" w:space="0"/>
              <w:right w:val="single" w:color="auto" w:sz="4" w:space="0"/>
            </w:tcBorders>
            <w:vAlign w:val="center"/>
          </w:tcPr>
          <w:p w14:paraId="569679AE">
            <w:pPr>
              <w:snapToGrid w:val="0"/>
              <w:spacing w:line="400" w:lineRule="exact"/>
              <w:jc w:val="center"/>
              <w:rPr>
                <w:rFonts w:ascii="仿宋" w:hAnsi="仿宋" w:eastAsia="仿宋" w:cs="Times New Roman"/>
                <w:b/>
                <w:sz w:val="24"/>
                <w:szCs w:val="24"/>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14:paraId="160DC0FA">
            <w:pPr>
              <w:snapToGrid w:val="0"/>
              <w:spacing w:line="400" w:lineRule="exact"/>
              <w:jc w:val="center"/>
              <w:rPr>
                <w:rFonts w:ascii="仿宋" w:hAnsi="仿宋" w:eastAsia="仿宋" w:cs="Times New Roman"/>
                <w:b/>
                <w:sz w:val="24"/>
                <w:szCs w:val="24"/>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439DF35C">
            <w:pPr>
              <w:snapToGrid w:val="0"/>
              <w:spacing w:line="400" w:lineRule="exact"/>
              <w:jc w:val="center"/>
              <w:rPr>
                <w:rFonts w:ascii="仿宋" w:hAnsi="仿宋" w:eastAsia="仿宋" w:cs="Times New Roman"/>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72444648">
            <w:pPr>
              <w:snapToGrid w:val="0"/>
              <w:spacing w:line="400" w:lineRule="exact"/>
              <w:jc w:val="center"/>
              <w:rPr>
                <w:rFonts w:ascii="仿宋" w:hAnsi="仿宋" w:eastAsia="仿宋" w:cs="Times New Roman"/>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14:paraId="6185DC49">
            <w:pPr>
              <w:snapToGrid w:val="0"/>
              <w:spacing w:line="400" w:lineRule="exact"/>
              <w:jc w:val="center"/>
              <w:rPr>
                <w:rFonts w:ascii="仿宋" w:hAnsi="仿宋" w:eastAsia="仿宋" w:cs="Times New Roman"/>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507A7628">
            <w:pPr>
              <w:snapToGrid w:val="0"/>
              <w:spacing w:line="400" w:lineRule="exact"/>
              <w:jc w:val="center"/>
              <w:rPr>
                <w:rFonts w:ascii="仿宋" w:hAnsi="仿宋" w:eastAsia="仿宋" w:cs="Times New Roman"/>
                <w:b/>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3C2C148">
            <w:pPr>
              <w:snapToGrid w:val="0"/>
              <w:spacing w:line="400" w:lineRule="exact"/>
              <w:jc w:val="center"/>
              <w:rPr>
                <w:rFonts w:ascii="仿宋" w:hAnsi="仿宋" w:eastAsia="仿宋" w:cs="Times New Roman"/>
                <w:b/>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3ABBA350">
            <w:pPr>
              <w:snapToGrid w:val="0"/>
              <w:spacing w:line="400" w:lineRule="exact"/>
              <w:jc w:val="center"/>
              <w:rPr>
                <w:rFonts w:ascii="仿宋" w:hAnsi="仿宋" w:eastAsia="仿宋" w:cs="Times New Roman"/>
                <w:b/>
                <w:sz w:val="24"/>
                <w:szCs w:val="24"/>
              </w:rPr>
            </w:pPr>
          </w:p>
        </w:tc>
      </w:tr>
      <w:tr w14:paraId="6072B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50" w:type="dxa"/>
            <w:gridSpan w:val="15"/>
            <w:tcBorders>
              <w:top w:val="single" w:color="auto" w:sz="4" w:space="0"/>
              <w:left w:val="single" w:color="auto" w:sz="4" w:space="0"/>
              <w:bottom w:val="single" w:color="auto" w:sz="4" w:space="0"/>
              <w:right w:val="single" w:color="auto" w:sz="4" w:space="0"/>
            </w:tcBorders>
            <w:vAlign w:val="center"/>
          </w:tcPr>
          <w:p w14:paraId="4089C7A9">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服务类</w:t>
            </w:r>
          </w:p>
        </w:tc>
      </w:tr>
      <w:tr w14:paraId="4C7B5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7" w:type="dxa"/>
            <w:gridSpan w:val="4"/>
            <w:vMerge w:val="restart"/>
            <w:tcBorders>
              <w:top w:val="single" w:color="auto" w:sz="4" w:space="0"/>
              <w:left w:val="single" w:color="auto" w:sz="4" w:space="0"/>
              <w:bottom w:val="nil"/>
              <w:right w:val="single" w:color="auto" w:sz="4" w:space="0"/>
            </w:tcBorders>
            <w:vAlign w:val="center"/>
          </w:tcPr>
          <w:p w14:paraId="7B5F90EB">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服务内容</w:t>
            </w:r>
          </w:p>
        </w:tc>
        <w:tc>
          <w:tcPr>
            <w:tcW w:w="1845" w:type="dxa"/>
            <w:gridSpan w:val="4"/>
            <w:vMerge w:val="restart"/>
            <w:tcBorders>
              <w:top w:val="single" w:color="auto" w:sz="4" w:space="0"/>
              <w:left w:val="single" w:color="auto" w:sz="4" w:space="0"/>
              <w:bottom w:val="nil"/>
              <w:right w:val="single" w:color="auto" w:sz="4" w:space="0"/>
            </w:tcBorders>
            <w:vAlign w:val="center"/>
          </w:tcPr>
          <w:p w14:paraId="12586FD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服务人员数量</w:t>
            </w:r>
          </w:p>
        </w:tc>
        <w:tc>
          <w:tcPr>
            <w:tcW w:w="957" w:type="dxa"/>
            <w:gridSpan w:val="2"/>
            <w:vMerge w:val="restart"/>
            <w:tcBorders>
              <w:top w:val="single" w:color="auto" w:sz="4" w:space="0"/>
              <w:left w:val="single" w:color="auto" w:sz="4" w:space="0"/>
              <w:bottom w:val="nil"/>
              <w:right w:val="single" w:color="auto" w:sz="4" w:space="0"/>
            </w:tcBorders>
            <w:vAlign w:val="center"/>
          </w:tcPr>
          <w:p w14:paraId="348DF72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工作量</w:t>
            </w:r>
          </w:p>
        </w:tc>
        <w:tc>
          <w:tcPr>
            <w:tcW w:w="852" w:type="dxa"/>
            <w:gridSpan w:val="2"/>
            <w:vMerge w:val="restart"/>
            <w:tcBorders>
              <w:top w:val="single" w:color="auto" w:sz="4" w:space="0"/>
              <w:left w:val="single" w:color="auto" w:sz="4" w:space="0"/>
              <w:bottom w:val="nil"/>
              <w:right w:val="single" w:color="auto" w:sz="4" w:space="0"/>
            </w:tcBorders>
            <w:vAlign w:val="center"/>
          </w:tcPr>
          <w:p w14:paraId="173D67A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w:t>
            </w:r>
          </w:p>
          <w:p w14:paraId="41B6493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1A46A65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6394149B">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承接方情况</w:t>
            </w:r>
          </w:p>
        </w:tc>
      </w:tr>
      <w:tr w14:paraId="74782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7" w:type="dxa"/>
            <w:gridSpan w:val="4"/>
            <w:vMerge w:val="continue"/>
            <w:tcBorders>
              <w:top w:val="single" w:color="auto" w:sz="4" w:space="0"/>
              <w:left w:val="single" w:color="auto" w:sz="4" w:space="0"/>
              <w:bottom w:val="nil"/>
              <w:right w:val="single" w:color="auto" w:sz="4" w:space="0"/>
            </w:tcBorders>
            <w:vAlign w:val="center"/>
          </w:tcPr>
          <w:p w14:paraId="1953A2C6">
            <w:pPr>
              <w:widowControl/>
              <w:jc w:val="left"/>
              <w:rPr>
                <w:rFonts w:ascii="仿宋" w:hAnsi="仿宋" w:eastAsia="仿宋" w:cs="Times New Roman"/>
                <w:b/>
                <w:sz w:val="24"/>
                <w:szCs w:val="24"/>
              </w:rPr>
            </w:pPr>
          </w:p>
        </w:tc>
        <w:tc>
          <w:tcPr>
            <w:tcW w:w="1845" w:type="dxa"/>
            <w:gridSpan w:val="4"/>
            <w:vMerge w:val="continue"/>
            <w:tcBorders>
              <w:top w:val="single" w:color="auto" w:sz="4" w:space="0"/>
              <w:left w:val="single" w:color="auto" w:sz="4" w:space="0"/>
              <w:bottom w:val="nil"/>
              <w:right w:val="single" w:color="auto" w:sz="4" w:space="0"/>
            </w:tcBorders>
            <w:vAlign w:val="center"/>
          </w:tcPr>
          <w:p w14:paraId="730DEBB4">
            <w:pPr>
              <w:widowControl/>
              <w:jc w:val="left"/>
              <w:rPr>
                <w:rFonts w:ascii="仿宋" w:hAnsi="仿宋" w:eastAsia="仿宋" w:cs="Times New Roman"/>
                <w:b/>
                <w:sz w:val="24"/>
                <w:szCs w:val="24"/>
              </w:rPr>
            </w:pPr>
          </w:p>
        </w:tc>
        <w:tc>
          <w:tcPr>
            <w:tcW w:w="957" w:type="dxa"/>
            <w:gridSpan w:val="2"/>
            <w:vMerge w:val="continue"/>
            <w:tcBorders>
              <w:top w:val="single" w:color="auto" w:sz="4" w:space="0"/>
              <w:left w:val="single" w:color="auto" w:sz="4" w:space="0"/>
              <w:bottom w:val="nil"/>
              <w:right w:val="single" w:color="auto" w:sz="4" w:space="0"/>
            </w:tcBorders>
            <w:vAlign w:val="center"/>
          </w:tcPr>
          <w:p w14:paraId="55FA6634">
            <w:pPr>
              <w:widowControl/>
              <w:jc w:val="left"/>
              <w:rPr>
                <w:rFonts w:ascii="仿宋" w:hAnsi="仿宋" w:eastAsia="仿宋" w:cs="Times New Roman"/>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14:paraId="4D55941C">
            <w:pPr>
              <w:widowControl/>
              <w:jc w:val="left"/>
              <w:rPr>
                <w:rFonts w:ascii="仿宋" w:hAnsi="仿宋" w:eastAsia="仿宋" w:cs="Times New Roman"/>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283B639C">
            <w:pPr>
              <w:widowControl/>
              <w:jc w:val="left"/>
              <w:rPr>
                <w:rFonts w:ascii="仿宋" w:hAnsi="仿宋" w:eastAsia="仿宋" w:cs="Times New Roman"/>
                <w:b/>
                <w:sz w:val="24"/>
                <w:szCs w:val="24"/>
              </w:rPr>
            </w:pPr>
          </w:p>
        </w:tc>
        <w:tc>
          <w:tcPr>
            <w:tcW w:w="1278" w:type="dxa"/>
            <w:tcBorders>
              <w:top w:val="single" w:color="auto" w:sz="4" w:space="0"/>
              <w:left w:val="single" w:color="auto" w:sz="4" w:space="0"/>
              <w:bottom w:val="nil"/>
              <w:right w:val="single" w:color="auto" w:sz="4" w:space="0"/>
            </w:tcBorders>
            <w:vAlign w:val="center"/>
          </w:tcPr>
          <w:p w14:paraId="0E1CEAA8">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是否小微企业</w:t>
            </w:r>
          </w:p>
        </w:tc>
        <w:tc>
          <w:tcPr>
            <w:tcW w:w="1420" w:type="dxa"/>
            <w:tcBorders>
              <w:top w:val="single" w:color="auto" w:sz="4" w:space="0"/>
              <w:left w:val="single" w:color="auto" w:sz="4" w:space="0"/>
              <w:bottom w:val="nil"/>
              <w:right w:val="single" w:color="auto" w:sz="4" w:space="0"/>
            </w:tcBorders>
            <w:vAlign w:val="center"/>
          </w:tcPr>
          <w:p w14:paraId="67ADF0DE">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企业全称</w:t>
            </w:r>
          </w:p>
        </w:tc>
      </w:tr>
      <w:tr w14:paraId="1656A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7" w:type="dxa"/>
            <w:gridSpan w:val="4"/>
            <w:tcBorders>
              <w:top w:val="single" w:color="auto" w:sz="4" w:space="0"/>
              <w:left w:val="single" w:color="auto" w:sz="4" w:space="0"/>
              <w:bottom w:val="single" w:color="auto" w:sz="4" w:space="0"/>
              <w:right w:val="single" w:color="auto" w:sz="4" w:space="0"/>
            </w:tcBorders>
            <w:vAlign w:val="center"/>
          </w:tcPr>
          <w:p w14:paraId="29D0F85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1845" w:type="dxa"/>
            <w:gridSpan w:val="4"/>
            <w:tcBorders>
              <w:top w:val="single" w:color="auto" w:sz="4" w:space="0"/>
              <w:left w:val="single" w:color="auto" w:sz="4" w:space="0"/>
              <w:bottom w:val="single" w:color="auto" w:sz="4" w:space="0"/>
              <w:right w:val="single" w:color="auto" w:sz="4" w:space="0"/>
            </w:tcBorders>
            <w:vAlign w:val="center"/>
          </w:tcPr>
          <w:p w14:paraId="70E771EC">
            <w:pPr>
              <w:snapToGrid w:val="0"/>
              <w:spacing w:line="400" w:lineRule="exact"/>
              <w:jc w:val="center"/>
              <w:rPr>
                <w:rFonts w:ascii="仿宋" w:hAnsi="仿宋" w:eastAsia="仿宋" w:cs="Times New Roman"/>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07AF0EAE">
            <w:pPr>
              <w:snapToGrid w:val="0"/>
              <w:spacing w:line="400" w:lineRule="exact"/>
              <w:jc w:val="center"/>
              <w:rPr>
                <w:rFonts w:ascii="仿宋" w:hAnsi="仿宋" w:eastAsia="仿宋" w:cs="Times New Roman"/>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14:paraId="6473ACC9">
            <w:pPr>
              <w:snapToGrid w:val="0"/>
              <w:spacing w:line="400" w:lineRule="exact"/>
              <w:jc w:val="center"/>
              <w:rPr>
                <w:rFonts w:ascii="仿宋" w:hAnsi="仿宋" w:eastAsia="仿宋" w:cs="Times New Roman"/>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4591973A">
            <w:pPr>
              <w:snapToGrid w:val="0"/>
              <w:spacing w:line="400" w:lineRule="exact"/>
              <w:jc w:val="center"/>
              <w:rPr>
                <w:rFonts w:ascii="仿宋" w:hAnsi="仿宋" w:eastAsia="仿宋" w:cs="Times New Roman"/>
                <w:b/>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706F276">
            <w:pPr>
              <w:snapToGrid w:val="0"/>
              <w:spacing w:line="400" w:lineRule="exact"/>
              <w:jc w:val="center"/>
              <w:rPr>
                <w:rFonts w:ascii="仿宋" w:hAnsi="仿宋" w:eastAsia="仿宋" w:cs="Times New Roman"/>
                <w:b/>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680737B5">
            <w:pPr>
              <w:snapToGrid w:val="0"/>
              <w:spacing w:line="400" w:lineRule="exact"/>
              <w:jc w:val="center"/>
              <w:rPr>
                <w:rFonts w:ascii="仿宋" w:hAnsi="仿宋" w:eastAsia="仿宋" w:cs="Times New Roman"/>
                <w:b/>
                <w:sz w:val="24"/>
                <w:szCs w:val="24"/>
              </w:rPr>
            </w:pPr>
          </w:p>
        </w:tc>
      </w:tr>
      <w:tr w14:paraId="2340B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15"/>
            <w:tcBorders>
              <w:top w:val="single" w:color="auto" w:sz="4" w:space="0"/>
              <w:left w:val="single" w:color="auto" w:sz="4" w:space="0"/>
              <w:bottom w:val="single" w:color="auto" w:sz="4" w:space="0"/>
              <w:right w:val="single" w:color="auto" w:sz="4" w:space="0"/>
            </w:tcBorders>
            <w:vAlign w:val="center"/>
          </w:tcPr>
          <w:p w14:paraId="514B5F2C">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工程类</w:t>
            </w:r>
          </w:p>
        </w:tc>
      </w:tr>
      <w:tr w14:paraId="76081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restart"/>
            <w:tcBorders>
              <w:top w:val="single" w:color="auto" w:sz="4" w:space="0"/>
              <w:left w:val="single" w:color="auto" w:sz="4" w:space="0"/>
              <w:bottom w:val="single" w:color="auto" w:sz="4" w:space="0"/>
              <w:right w:val="single" w:color="auto" w:sz="4" w:space="0"/>
            </w:tcBorders>
            <w:vAlign w:val="center"/>
          </w:tcPr>
          <w:p w14:paraId="2F66B832">
            <w:pPr>
              <w:snapToGrid w:val="0"/>
              <w:spacing w:line="400" w:lineRule="exact"/>
              <w:jc w:val="center"/>
              <w:rPr>
                <w:rFonts w:ascii="仿宋" w:hAnsi="仿宋" w:eastAsia="仿宋" w:cs="Times New Roman"/>
                <w:b/>
                <w:color w:val="000000" w:themeColor="text1"/>
                <w:sz w:val="24"/>
                <w:szCs w:val="24"/>
              </w:rPr>
            </w:pPr>
            <w:r>
              <w:rPr>
                <w:rFonts w:hint="eastAsia" w:ascii="宋体" w:hAnsi="宋体" w:cs="宋体"/>
                <w:color w:val="000000" w:themeColor="text1"/>
                <w:kern w:val="0"/>
                <w:sz w:val="24"/>
              </w:rPr>
              <w:t>工程项目名称</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14:paraId="627CF4BC">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施工范围</w:t>
            </w:r>
          </w:p>
        </w:tc>
        <w:tc>
          <w:tcPr>
            <w:tcW w:w="992" w:type="dxa"/>
            <w:gridSpan w:val="2"/>
            <w:vMerge w:val="restart"/>
            <w:tcBorders>
              <w:top w:val="single" w:color="auto" w:sz="4" w:space="0"/>
              <w:left w:val="single" w:color="auto" w:sz="4" w:space="0"/>
              <w:bottom w:val="nil"/>
              <w:right w:val="single" w:color="auto" w:sz="4" w:space="0"/>
            </w:tcBorders>
            <w:vAlign w:val="center"/>
          </w:tcPr>
          <w:p w14:paraId="4A51F48C">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具体内容</w:t>
            </w:r>
          </w:p>
        </w:tc>
        <w:tc>
          <w:tcPr>
            <w:tcW w:w="992" w:type="dxa"/>
            <w:gridSpan w:val="2"/>
            <w:vMerge w:val="restart"/>
            <w:tcBorders>
              <w:top w:val="single" w:color="auto" w:sz="4" w:space="0"/>
              <w:left w:val="single" w:color="auto" w:sz="4" w:space="0"/>
              <w:bottom w:val="nil"/>
              <w:right w:val="single" w:color="auto" w:sz="4" w:space="0"/>
            </w:tcBorders>
            <w:vAlign w:val="center"/>
          </w:tcPr>
          <w:p w14:paraId="5D1A9D12">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施工工期</w:t>
            </w:r>
          </w:p>
        </w:tc>
        <w:tc>
          <w:tcPr>
            <w:tcW w:w="851" w:type="dxa"/>
            <w:gridSpan w:val="2"/>
            <w:vMerge w:val="restart"/>
            <w:tcBorders>
              <w:top w:val="single" w:color="auto" w:sz="4" w:space="0"/>
              <w:left w:val="single" w:color="auto" w:sz="4" w:space="0"/>
              <w:bottom w:val="nil"/>
              <w:right w:val="single" w:color="auto" w:sz="4" w:space="0"/>
            </w:tcBorders>
            <w:vAlign w:val="center"/>
          </w:tcPr>
          <w:p w14:paraId="2AC91308">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单价（元）</w:t>
            </w:r>
          </w:p>
        </w:tc>
        <w:tc>
          <w:tcPr>
            <w:tcW w:w="1421" w:type="dxa"/>
            <w:gridSpan w:val="2"/>
            <w:vMerge w:val="restart"/>
            <w:tcBorders>
              <w:top w:val="single" w:color="auto" w:sz="4" w:space="0"/>
              <w:left w:val="single" w:color="auto" w:sz="4" w:space="0"/>
              <w:bottom w:val="nil"/>
              <w:right w:val="single" w:color="auto" w:sz="4" w:space="0"/>
            </w:tcBorders>
            <w:vAlign w:val="center"/>
          </w:tcPr>
          <w:p w14:paraId="5A59B55E">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7AD86093">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承建工程的企业情况</w:t>
            </w:r>
          </w:p>
        </w:tc>
      </w:tr>
      <w:tr w14:paraId="5D273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continue"/>
            <w:tcBorders>
              <w:top w:val="single" w:color="auto" w:sz="4" w:space="0"/>
              <w:left w:val="single" w:color="auto" w:sz="4" w:space="0"/>
              <w:bottom w:val="single" w:color="auto" w:sz="4" w:space="0"/>
              <w:right w:val="single" w:color="auto" w:sz="4" w:space="0"/>
            </w:tcBorders>
            <w:vAlign w:val="center"/>
          </w:tcPr>
          <w:p w14:paraId="46F8420F">
            <w:pPr>
              <w:widowControl/>
              <w:jc w:val="left"/>
              <w:rPr>
                <w:rFonts w:ascii="仿宋" w:hAnsi="仿宋" w:eastAsia="仿宋" w:cs="Times New Roman"/>
                <w:b/>
                <w:color w:val="000000" w:themeColor="text1"/>
                <w:sz w:val="24"/>
                <w:szCs w:val="24"/>
              </w:rPr>
            </w:pPr>
          </w:p>
        </w:tc>
        <w:tc>
          <w:tcPr>
            <w:tcW w:w="998" w:type="dxa"/>
            <w:gridSpan w:val="3"/>
            <w:vMerge w:val="continue"/>
            <w:tcBorders>
              <w:top w:val="single" w:color="auto" w:sz="4" w:space="0"/>
              <w:left w:val="single" w:color="auto" w:sz="4" w:space="0"/>
              <w:bottom w:val="single" w:color="auto" w:sz="4" w:space="0"/>
              <w:right w:val="single" w:color="auto" w:sz="4" w:space="0"/>
            </w:tcBorders>
            <w:vAlign w:val="center"/>
          </w:tcPr>
          <w:p w14:paraId="385951CB">
            <w:pPr>
              <w:widowControl/>
              <w:jc w:val="left"/>
              <w:rPr>
                <w:rFonts w:ascii="仿宋" w:hAnsi="仿宋" w:eastAsia="仿宋" w:cs="Times New Roman"/>
                <w:b/>
                <w:color w:val="000000" w:themeColor="text1"/>
                <w:sz w:val="24"/>
                <w:szCs w:val="24"/>
              </w:rPr>
            </w:pPr>
          </w:p>
        </w:tc>
        <w:tc>
          <w:tcPr>
            <w:tcW w:w="992" w:type="dxa"/>
            <w:gridSpan w:val="2"/>
            <w:vMerge w:val="continue"/>
            <w:tcBorders>
              <w:top w:val="single" w:color="auto" w:sz="4" w:space="0"/>
              <w:left w:val="single" w:color="auto" w:sz="4" w:space="0"/>
              <w:bottom w:val="nil"/>
              <w:right w:val="single" w:color="auto" w:sz="4" w:space="0"/>
            </w:tcBorders>
            <w:vAlign w:val="center"/>
          </w:tcPr>
          <w:p w14:paraId="418EC126">
            <w:pPr>
              <w:widowControl/>
              <w:jc w:val="left"/>
              <w:rPr>
                <w:rFonts w:ascii="仿宋" w:hAnsi="仿宋" w:eastAsia="仿宋" w:cs="Times New Roman"/>
                <w:b/>
                <w:color w:val="000000" w:themeColor="text1"/>
                <w:sz w:val="24"/>
                <w:szCs w:val="24"/>
              </w:rPr>
            </w:pPr>
          </w:p>
        </w:tc>
        <w:tc>
          <w:tcPr>
            <w:tcW w:w="992" w:type="dxa"/>
            <w:gridSpan w:val="2"/>
            <w:vMerge w:val="continue"/>
            <w:tcBorders>
              <w:top w:val="single" w:color="auto" w:sz="4" w:space="0"/>
              <w:left w:val="single" w:color="auto" w:sz="4" w:space="0"/>
              <w:bottom w:val="nil"/>
              <w:right w:val="single" w:color="auto" w:sz="4" w:space="0"/>
            </w:tcBorders>
            <w:vAlign w:val="center"/>
          </w:tcPr>
          <w:p w14:paraId="2C9CB6B9">
            <w:pPr>
              <w:widowControl/>
              <w:jc w:val="left"/>
              <w:rPr>
                <w:rFonts w:ascii="仿宋" w:hAnsi="仿宋" w:eastAsia="仿宋" w:cs="Times New Roman"/>
                <w:b/>
                <w:color w:val="000000" w:themeColor="text1"/>
                <w:sz w:val="24"/>
                <w:szCs w:val="24"/>
              </w:rPr>
            </w:pPr>
          </w:p>
        </w:tc>
        <w:tc>
          <w:tcPr>
            <w:tcW w:w="851" w:type="dxa"/>
            <w:gridSpan w:val="2"/>
            <w:vMerge w:val="continue"/>
            <w:tcBorders>
              <w:top w:val="single" w:color="auto" w:sz="4" w:space="0"/>
              <w:left w:val="single" w:color="auto" w:sz="4" w:space="0"/>
              <w:bottom w:val="nil"/>
              <w:right w:val="single" w:color="auto" w:sz="4" w:space="0"/>
            </w:tcBorders>
            <w:vAlign w:val="center"/>
          </w:tcPr>
          <w:p w14:paraId="4F6B9EC1">
            <w:pPr>
              <w:widowControl/>
              <w:jc w:val="left"/>
              <w:rPr>
                <w:rFonts w:ascii="仿宋" w:hAnsi="仿宋" w:eastAsia="仿宋" w:cs="Times New Roman"/>
                <w:b/>
                <w:color w:val="000000" w:themeColor="text1"/>
                <w:sz w:val="24"/>
                <w:szCs w:val="24"/>
              </w:rPr>
            </w:pPr>
          </w:p>
        </w:tc>
        <w:tc>
          <w:tcPr>
            <w:tcW w:w="1421" w:type="dxa"/>
            <w:gridSpan w:val="2"/>
            <w:vMerge w:val="continue"/>
            <w:tcBorders>
              <w:top w:val="single" w:color="auto" w:sz="4" w:space="0"/>
              <w:left w:val="single" w:color="auto" w:sz="4" w:space="0"/>
              <w:bottom w:val="nil"/>
              <w:right w:val="single" w:color="auto" w:sz="4" w:space="0"/>
            </w:tcBorders>
            <w:vAlign w:val="center"/>
          </w:tcPr>
          <w:p w14:paraId="1D0CAF8E">
            <w:pPr>
              <w:widowControl/>
              <w:jc w:val="left"/>
              <w:rPr>
                <w:rFonts w:ascii="仿宋" w:hAnsi="仿宋" w:eastAsia="仿宋" w:cs="Times New Roman"/>
                <w:b/>
                <w:color w:val="000000" w:themeColor="text1"/>
                <w:sz w:val="24"/>
                <w:szCs w:val="24"/>
              </w:rPr>
            </w:pPr>
          </w:p>
        </w:tc>
        <w:tc>
          <w:tcPr>
            <w:tcW w:w="1278" w:type="dxa"/>
            <w:tcBorders>
              <w:top w:val="single" w:color="auto" w:sz="4" w:space="0"/>
              <w:left w:val="single" w:color="auto" w:sz="4" w:space="0"/>
              <w:bottom w:val="nil"/>
              <w:right w:val="single" w:color="auto" w:sz="4" w:space="0"/>
            </w:tcBorders>
            <w:vAlign w:val="center"/>
          </w:tcPr>
          <w:p w14:paraId="07413DA0">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是否中小企业</w:t>
            </w:r>
          </w:p>
        </w:tc>
        <w:tc>
          <w:tcPr>
            <w:tcW w:w="1420" w:type="dxa"/>
            <w:tcBorders>
              <w:top w:val="single" w:color="auto" w:sz="4" w:space="0"/>
              <w:left w:val="single" w:color="auto" w:sz="4" w:space="0"/>
              <w:bottom w:val="nil"/>
              <w:right w:val="single" w:color="auto" w:sz="4" w:space="0"/>
            </w:tcBorders>
            <w:vAlign w:val="center"/>
          </w:tcPr>
          <w:p w14:paraId="6A672EC0">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企业全称</w:t>
            </w:r>
          </w:p>
        </w:tc>
      </w:tr>
      <w:tr w14:paraId="167AA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tcBorders>
              <w:top w:val="single" w:color="auto" w:sz="4" w:space="0"/>
              <w:left w:val="single" w:color="auto" w:sz="4" w:space="0"/>
              <w:bottom w:val="nil"/>
              <w:right w:val="single" w:color="auto" w:sz="4" w:space="0"/>
            </w:tcBorders>
            <w:vAlign w:val="center"/>
          </w:tcPr>
          <w:p w14:paraId="4815C10A">
            <w:pPr>
              <w:widowControl/>
              <w:jc w:val="left"/>
              <w:rPr>
                <w:rFonts w:ascii="仿宋" w:hAnsi="仿宋" w:eastAsia="仿宋" w:cs="Times New Roman"/>
                <w:b/>
                <w:color w:val="000000" w:themeColor="text1"/>
                <w:sz w:val="24"/>
                <w:szCs w:val="24"/>
              </w:rPr>
            </w:pPr>
          </w:p>
        </w:tc>
        <w:tc>
          <w:tcPr>
            <w:tcW w:w="998" w:type="dxa"/>
            <w:gridSpan w:val="3"/>
            <w:tcBorders>
              <w:top w:val="single" w:color="auto" w:sz="4" w:space="0"/>
              <w:left w:val="single" w:color="auto" w:sz="4" w:space="0"/>
              <w:bottom w:val="nil"/>
              <w:right w:val="single" w:color="auto" w:sz="4" w:space="0"/>
            </w:tcBorders>
            <w:vAlign w:val="center"/>
          </w:tcPr>
          <w:p w14:paraId="7678588A">
            <w:pPr>
              <w:widowControl/>
              <w:jc w:val="left"/>
              <w:rPr>
                <w:rFonts w:ascii="仿宋" w:hAnsi="仿宋" w:eastAsia="仿宋" w:cs="Times New Roman"/>
                <w:b/>
                <w:color w:val="000000" w:themeColor="text1"/>
                <w:sz w:val="24"/>
                <w:szCs w:val="24"/>
              </w:rPr>
            </w:pPr>
          </w:p>
        </w:tc>
        <w:tc>
          <w:tcPr>
            <w:tcW w:w="992" w:type="dxa"/>
            <w:gridSpan w:val="2"/>
            <w:tcBorders>
              <w:top w:val="single" w:color="auto" w:sz="4" w:space="0"/>
              <w:left w:val="single" w:color="auto" w:sz="4" w:space="0"/>
              <w:bottom w:val="nil"/>
              <w:right w:val="single" w:color="auto" w:sz="4" w:space="0"/>
            </w:tcBorders>
            <w:vAlign w:val="center"/>
          </w:tcPr>
          <w:p w14:paraId="6E0FA64E">
            <w:pPr>
              <w:widowControl/>
              <w:jc w:val="left"/>
              <w:rPr>
                <w:rFonts w:ascii="仿宋" w:hAnsi="仿宋" w:eastAsia="仿宋" w:cs="Times New Roman"/>
                <w:b/>
                <w:color w:val="000000" w:themeColor="text1"/>
                <w:sz w:val="24"/>
                <w:szCs w:val="24"/>
              </w:rPr>
            </w:pPr>
          </w:p>
        </w:tc>
        <w:tc>
          <w:tcPr>
            <w:tcW w:w="992" w:type="dxa"/>
            <w:gridSpan w:val="2"/>
            <w:tcBorders>
              <w:top w:val="single" w:color="auto" w:sz="4" w:space="0"/>
              <w:left w:val="single" w:color="auto" w:sz="4" w:space="0"/>
              <w:bottom w:val="nil"/>
              <w:right w:val="single" w:color="auto" w:sz="4" w:space="0"/>
            </w:tcBorders>
            <w:vAlign w:val="center"/>
          </w:tcPr>
          <w:p w14:paraId="50E34C08">
            <w:pPr>
              <w:widowControl/>
              <w:jc w:val="left"/>
              <w:rPr>
                <w:rFonts w:ascii="仿宋" w:hAnsi="仿宋" w:eastAsia="仿宋" w:cs="Times New Roman"/>
                <w:b/>
                <w:color w:val="000000" w:themeColor="text1"/>
                <w:sz w:val="24"/>
                <w:szCs w:val="24"/>
              </w:rPr>
            </w:pPr>
          </w:p>
        </w:tc>
        <w:tc>
          <w:tcPr>
            <w:tcW w:w="851" w:type="dxa"/>
            <w:gridSpan w:val="2"/>
            <w:tcBorders>
              <w:top w:val="single" w:color="auto" w:sz="4" w:space="0"/>
              <w:left w:val="single" w:color="auto" w:sz="4" w:space="0"/>
              <w:bottom w:val="nil"/>
              <w:right w:val="single" w:color="auto" w:sz="4" w:space="0"/>
            </w:tcBorders>
            <w:vAlign w:val="center"/>
          </w:tcPr>
          <w:p w14:paraId="5203E06C">
            <w:pPr>
              <w:widowControl/>
              <w:jc w:val="left"/>
              <w:rPr>
                <w:rFonts w:ascii="仿宋" w:hAnsi="仿宋" w:eastAsia="仿宋" w:cs="Times New Roman"/>
                <w:b/>
                <w:color w:val="000000" w:themeColor="text1"/>
                <w:sz w:val="24"/>
                <w:szCs w:val="24"/>
              </w:rPr>
            </w:pPr>
          </w:p>
        </w:tc>
        <w:tc>
          <w:tcPr>
            <w:tcW w:w="1421" w:type="dxa"/>
            <w:gridSpan w:val="2"/>
            <w:tcBorders>
              <w:top w:val="single" w:color="auto" w:sz="4" w:space="0"/>
              <w:left w:val="single" w:color="auto" w:sz="4" w:space="0"/>
              <w:bottom w:val="nil"/>
              <w:right w:val="single" w:color="auto" w:sz="4" w:space="0"/>
            </w:tcBorders>
            <w:vAlign w:val="center"/>
          </w:tcPr>
          <w:p w14:paraId="11736726">
            <w:pPr>
              <w:widowControl/>
              <w:jc w:val="left"/>
              <w:rPr>
                <w:rFonts w:ascii="仿宋" w:hAnsi="仿宋" w:eastAsia="仿宋" w:cs="Times New Roman"/>
                <w:b/>
                <w:color w:val="000000" w:themeColor="text1"/>
                <w:sz w:val="24"/>
                <w:szCs w:val="24"/>
              </w:rPr>
            </w:pPr>
          </w:p>
        </w:tc>
        <w:tc>
          <w:tcPr>
            <w:tcW w:w="1278" w:type="dxa"/>
            <w:tcBorders>
              <w:top w:val="single" w:color="auto" w:sz="4" w:space="0"/>
              <w:left w:val="single" w:color="auto" w:sz="4" w:space="0"/>
              <w:bottom w:val="nil"/>
              <w:right w:val="single" w:color="auto" w:sz="4" w:space="0"/>
            </w:tcBorders>
            <w:vAlign w:val="center"/>
          </w:tcPr>
          <w:p w14:paraId="16191581">
            <w:pPr>
              <w:snapToGrid w:val="0"/>
              <w:spacing w:line="400" w:lineRule="exact"/>
              <w:jc w:val="center"/>
              <w:rPr>
                <w:rFonts w:ascii="仿宋" w:hAnsi="仿宋" w:eastAsia="仿宋" w:cs="Times New Roman"/>
                <w:b/>
                <w:color w:val="000000" w:themeColor="text1"/>
                <w:sz w:val="24"/>
                <w:szCs w:val="24"/>
              </w:rPr>
            </w:pPr>
          </w:p>
        </w:tc>
        <w:tc>
          <w:tcPr>
            <w:tcW w:w="1420" w:type="dxa"/>
            <w:tcBorders>
              <w:top w:val="single" w:color="auto" w:sz="4" w:space="0"/>
              <w:left w:val="single" w:color="auto" w:sz="4" w:space="0"/>
              <w:bottom w:val="nil"/>
              <w:right w:val="single" w:color="auto" w:sz="4" w:space="0"/>
            </w:tcBorders>
            <w:vAlign w:val="center"/>
          </w:tcPr>
          <w:p w14:paraId="4646C745">
            <w:pPr>
              <w:snapToGrid w:val="0"/>
              <w:spacing w:line="400" w:lineRule="exact"/>
              <w:jc w:val="center"/>
              <w:rPr>
                <w:rFonts w:ascii="仿宋" w:hAnsi="仿宋" w:eastAsia="仿宋" w:cs="Times New Roman"/>
                <w:b/>
                <w:color w:val="000000" w:themeColor="text1"/>
                <w:sz w:val="24"/>
                <w:szCs w:val="24"/>
              </w:rPr>
            </w:pPr>
          </w:p>
        </w:tc>
      </w:tr>
      <w:tr w14:paraId="05C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8" w:type="dxa"/>
            <w:gridSpan w:val="2"/>
            <w:tcBorders>
              <w:top w:val="single" w:color="auto" w:sz="4" w:space="0"/>
              <w:left w:val="single" w:color="auto" w:sz="4" w:space="0"/>
              <w:bottom w:val="single" w:color="auto" w:sz="4" w:space="0"/>
              <w:right w:val="single" w:color="auto" w:sz="4" w:space="0"/>
            </w:tcBorders>
            <w:vAlign w:val="center"/>
          </w:tcPr>
          <w:p w14:paraId="73CEDA10">
            <w:pPr>
              <w:snapToGrid w:val="0"/>
              <w:spacing w:line="400" w:lineRule="exact"/>
              <w:jc w:val="center"/>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w:t>
            </w:r>
          </w:p>
        </w:tc>
        <w:tc>
          <w:tcPr>
            <w:tcW w:w="998" w:type="dxa"/>
            <w:gridSpan w:val="3"/>
            <w:tcBorders>
              <w:top w:val="single" w:color="auto" w:sz="4" w:space="0"/>
              <w:left w:val="single" w:color="auto" w:sz="4" w:space="0"/>
              <w:bottom w:val="single" w:color="auto" w:sz="4" w:space="0"/>
              <w:right w:val="single" w:color="auto" w:sz="4" w:space="0"/>
            </w:tcBorders>
            <w:vAlign w:val="center"/>
          </w:tcPr>
          <w:p w14:paraId="31F27BE1">
            <w:pPr>
              <w:snapToGrid w:val="0"/>
              <w:spacing w:line="400" w:lineRule="exact"/>
              <w:jc w:val="center"/>
              <w:rPr>
                <w:rFonts w:ascii="仿宋" w:hAnsi="仿宋" w:eastAsia="仿宋" w:cs="Times New Roman"/>
                <w:b/>
                <w:color w:val="000000" w:themeColor="text1"/>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D005DE0">
            <w:pPr>
              <w:snapToGrid w:val="0"/>
              <w:spacing w:line="400" w:lineRule="exact"/>
              <w:jc w:val="center"/>
              <w:rPr>
                <w:rFonts w:ascii="仿宋" w:hAnsi="仿宋" w:eastAsia="仿宋" w:cs="Times New Roman"/>
                <w:b/>
                <w:color w:val="000000" w:themeColor="text1"/>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C5900DC">
            <w:pPr>
              <w:snapToGrid w:val="0"/>
              <w:spacing w:line="400" w:lineRule="exact"/>
              <w:jc w:val="center"/>
              <w:rPr>
                <w:rFonts w:ascii="仿宋" w:hAnsi="仿宋" w:eastAsia="仿宋" w:cs="Times New Roman"/>
                <w:b/>
                <w:color w:val="000000" w:themeColor="text1"/>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7C5A795">
            <w:pPr>
              <w:snapToGrid w:val="0"/>
              <w:spacing w:line="400" w:lineRule="exact"/>
              <w:jc w:val="center"/>
              <w:rPr>
                <w:rFonts w:ascii="仿宋" w:hAnsi="仿宋" w:eastAsia="仿宋" w:cs="Times New Roman"/>
                <w:b/>
                <w:color w:val="000000" w:themeColor="text1"/>
                <w:sz w:val="24"/>
                <w:szCs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29402A29">
            <w:pPr>
              <w:snapToGrid w:val="0"/>
              <w:spacing w:line="400" w:lineRule="exact"/>
              <w:jc w:val="center"/>
              <w:rPr>
                <w:rFonts w:ascii="仿宋" w:hAnsi="仿宋" w:eastAsia="仿宋" w:cs="Times New Roman"/>
                <w:b/>
                <w:color w:val="000000" w:themeColor="text1"/>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0FDA2E23">
            <w:pPr>
              <w:snapToGrid w:val="0"/>
              <w:spacing w:line="400" w:lineRule="exact"/>
              <w:jc w:val="center"/>
              <w:rPr>
                <w:rFonts w:ascii="仿宋" w:hAnsi="仿宋" w:eastAsia="仿宋" w:cs="Times New Roman"/>
                <w:b/>
                <w:color w:val="000000" w:themeColor="text1"/>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260BBC3E">
            <w:pPr>
              <w:snapToGrid w:val="0"/>
              <w:spacing w:line="400" w:lineRule="exact"/>
              <w:jc w:val="center"/>
              <w:rPr>
                <w:rFonts w:ascii="仿宋" w:hAnsi="仿宋" w:eastAsia="仿宋" w:cs="Times New Roman"/>
                <w:b/>
                <w:color w:val="000000" w:themeColor="text1"/>
                <w:sz w:val="24"/>
                <w:szCs w:val="24"/>
              </w:rPr>
            </w:pPr>
          </w:p>
        </w:tc>
      </w:tr>
      <w:tr w14:paraId="3EDEC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15"/>
            <w:tcBorders>
              <w:top w:val="single" w:color="auto" w:sz="4" w:space="0"/>
              <w:left w:val="single" w:color="auto" w:sz="4" w:space="0"/>
              <w:bottom w:val="single" w:color="auto" w:sz="4" w:space="0"/>
              <w:right w:val="single" w:color="auto" w:sz="4" w:space="0"/>
            </w:tcBorders>
            <w:vAlign w:val="center"/>
          </w:tcPr>
          <w:p w14:paraId="594C4191">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投标总价合计金额大写：                                小写： ￥</w:t>
            </w:r>
          </w:p>
        </w:tc>
      </w:tr>
      <w:tr w14:paraId="70E6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4" w:type="dxa"/>
            <w:tcBorders>
              <w:top w:val="single" w:color="auto" w:sz="4" w:space="0"/>
              <w:left w:val="single" w:color="auto" w:sz="4" w:space="0"/>
              <w:bottom w:val="single" w:color="auto" w:sz="4" w:space="0"/>
              <w:right w:val="single" w:color="auto" w:sz="4" w:space="0"/>
            </w:tcBorders>
            <w:vAlign w:val="center"/>
          </w:tcPr>
          <w:p w14:paraId="1CAEB36C">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851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7C12096">
            <w:pPr>
              <w:snapToGrid w:val="0"/>
              <w:jc w:val="left"/>
              <w:rPr>
                <w:rFonts w:ascii="仿宋" w:hAnsi="仿宋" w:eastAsia="仿宋"/>
                <w:color w:val="auto"/>
                <w:sz w:val="24"/>
                <w:szCs w:val="24"/>
              </w:rPr>
            </w:pPr>
            <w:r>
              <w:rPr>
                <w:rFonts w:hint="eastAsia" w:ascii="仿宋" w:hAnsi="仿宋" w:eastAsia="仿宋"/>
                <w:color w:val="auto"/>
                <w:sz w:val="24"/>
                <w:szCs w:val="24"/>
              </w:rPr>
              <w:t>1.此表应按项目的明细情况列项填报,在填写时，如上表不适合本项目的实际情况，可在确保投标明细内容完整的情况下，根据上表格式自行划表填写。</w:t>
            </w:r>
          </w:p>
          <w:p w14:paraId="688A5FAC">
            <w:pPr>
              <w:snapToGrid w:val="0"/>
              <w:rPr>
                <w:rFonts w:ascii="仿宋" w:hAnsi="仿宋" w:eastAsia="仿宋"/>
                <w:color w:val="auto"/>
                <w:sz w:val="24"/>
                <w:szCs w:val="24"/>
              </w:rPr>
            </w:pPr>
            <w:r>
              <w:rPr>
                <w:rFonts w:hint="eastAsia" w:ascii="仿宋" w:hAnsi="仿宋" w:eastAsia="仿宋"/>
                <w:color w:val="auto"/>
                <w:sz w:val="24"/>
                <w:szCs w:val="24"/>
              </w:rPr>
              <w:t>2.报价要求：项目费用包括项目实施所需的工程费、工时费、服务费、运输费、安装调试费、税费及其他一切费用。</w:t>
            </w:r>
          </w:p>
          <w:p w14:paraId="68BB0DAA">
            <w:pPr>
              <w:snapToGrid w:val="0"/>
              <w:rPr>
                <w:rFonts w:ascii="仿宋" w:hAnsi="仿宋" w:eastAsia="仿宋"/>
                <w:color w:val="auto"/>
                <w:sz w:val="24"/>
                <w:szCs w:val="24"/>
              </w:rPr>
            </w:pPr>
            <w:r>
              <w:rPr>
                <w:rFonts w:hint="eastAsia" w:ascii="仿宋" w:hAnsi="仿宋" w:eastAsia="仿宋"/>
                <w:color w:val="auto"/>
                <w:sz w:val="24"/>
                <w:szCs w:val="24"/>
              </w:rPr>
              <w:t>3.报价中不允许出现报价优惠等字样,投标总价合计金额应与明细报价汇总相等。投标总价不为零，报价明细表中部分产品、服务单价为零的，视作已包含在总价中。</w:t>
            </w:r>
          </w:p>
          <w:p w14:paraId="1FED8117">
            <w:pPr>
              <w:snapToGrid w:val="0"/>
              <w:rPr>
                <w:rFonts w:ascii="仿宋" w:hAnsi="仿宋" w:eastAsia="仿宋"/>
                <w:color w:val="auto"/>
                <w:sz w:val="24"/>
                <w:szCs w:val="24"/>
              </w:rPr>
            </w:pPr>
            <w:r>
              <w:rPr>
                <w:rFonts w:hint="eastAsia" w:ascii="仿宋" w:hAnsi="仿宋" w:eastAsia="仿宋"/>
                <w:b/>
                <w:color w:val="auto"/>
                <w:sz w:val="24"/>
              </w:rPr>
              <w:t>4.</w:t>
            </w:r>
            <w:r>
              <w:rPr>
                <w:rFonts w:hint="eastAsia" w:ascii="仿宋" w:hAnsi="仿宋" w:eastAsia="仿宋"/>
                <w:color w:val="auto"/>
                <w:sz w:val="24"/>
                <w:szCs w:val="24"/>
              </w:rPr>
              <w:t>开标时，现场工作人员当众拆封，并宣布投标人名称、投标总价合计金额。</w:t>
            </w:r>
          </w:p>
          <w:p w14:paraId="4A603E72">
            <w:pPr>
              <w:snapToGrid w:val="0"/>
              <w:rPr>
                <w:rFonts w:ascii="仿宋" w:hAnsi="仿宋" w:eastAsia="仿宋" w:cs="Times New Roman"/>
                <w:color w:val="auto"/>
                <w:kern w:val="2"/>
                <w:sz w:val="24"/>
                <w:szCs w:val="24"/>
                <w:lang w:val="en-US" w:eastAsia="zh-CN" w:bidi="ar-SA"/>
              </w:rPr>
            </w:pPr>
            <w:r>
              <w:rPr>
                <w:rFonts w:hint="eastAsia" w:ascii="仿宋" w:hAnsi="仿宋" w:eastAsia="仿宋"/>
                <w:b/>
                <w:color w:val="auto"/>
                <w:sz w:val="24"/>
                <w:szCs w:val="24"/>
              </w:rPr>
              <w:t>5</w:t>
            </w:r>
            <w:r>
              <w:rPr>
                <w:rFonts w:ascii="仿宋" w:hAnsi="仿宋" w:eastAsia="仿宋"/>
                <w:b/>
                <w:color w:val="auto"/>
                <w:sz w:val="24"/>
                <w:szCs w:val="24"/>
              </w:rPr>
              <w:t>.</w:t>
            </w:r>
            <w:r>
              <w:rPr>
                <w:rFonts w:hint="eastAsia" w:ascii="仿宋" w:hAnsi="仿宋" w:eastAsia="仿宋"/>
                <w:b/>
                <w:color w:val="auto"/>
                <w:sz w:val="24"/>
                <w:szCs w:val="24"/>
              </w:rPr>
              <w:t>报价低于项目预算50%的，应当在报价文件中详细阐述不影响产品质量或者诚信履约的具体原因。</w:t>
            </w:r>
          </w:p>
        </w:tc>
      </w:tr>
    </w:tbl>
    <w:p w14:paraId="0D28BD04">
      <w:pPr>
        <w:snapToGrid w:val="0"/>
        <w:spacing w:before="240" w:after="50" w:line="400" w:lineRule="exact"/>
        <w:jc w:val="left"/>
        <w:rPr>
          <w:rFonts w:hint="eastAsia" w:ascii="仿宋" w:hAnsi="仿宋" w:eastAsia="仿宋" w:cs="Times New Roman"/>
          <w:sz w:val="30"/>
          <w:szCs w:val="30"/>
        </w:rPr>
      </w:pPr>
      <w:r>
        <w:rPr>
          <w:rFonts w:hint="eastAsia" w:ascii="仿宋" w:hAnsi="仿宋" w:eastAsia="仿宋" w:cs="Times New Roman"/>
          <w:sz w:val="30"/>
          <w:szCs w:val="30"/>
        </w:rPr>
        <w:t>授权代表签名：</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日期：</w:t>
      </w:r>
    </w:p>
    <w:p w14:paraId="0FF155DE">
      <w:pPr>
        <w:snapToGrid w:val="0"/>
        <w:spacing w:line="360" w:lineRule="auto"/>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10</w:t>
      </w:r>
      <w:r>
        <w:rPr>
          <w:rFonts w:hint="eastAsia" w:ascii="仿宋" w:hAnsi="仿宋" w:eastAsia="仿宋" w:cs="Times New Roman"/>
          <w:sz w:val="30"/>
          <w:szCs w:val="30"/>
        </w:rPr>
        <w:t>：</w:t>
      </w:r>
    </w:p>
    <w:p w14:paraId="43BD620C">
      <w:pPr>
        <w:snapToGrid w:val="0"/>
        <w:spacing w:line="360" w:lineRule="auto"/>
        <w:jc w:val="right"/>
        <w:rPr>
          <w:rFonts w:ascii="仿宋" w:hAnsi="仿宋" w:eastAsia="仿宋" w:cs="Times New Roman"/>
          <w:sz w:val="28"/>
          <w:szCs w:val="28"/>
        </w:rPr>
      </w:pPr>
    </w:p>
    <w:p w14:paraId="1AE042D4">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54A85353">
      <w:pPr>
        <w:snapToGrid w:val="0"/>
        <w:spacing w:line="360" w:lineRule="auto"/>
        <w:rPr>
          <w:rFonts w:ascii="仿宋" w:hAnsi="仿宋" w:eastAsia="仿宋" w:cs="Times New Roman"/>
          <w:sz w:val="28"/>
          <w:szCs w:val="28"/>
        </w:rPr>
      </w:pPr>
    </w:p>
    <w:p w14:paraId="21C51B8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 （联合体）参加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0F25A838">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，从业人员人，营业收入为万元，资产总额为万元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 型企业、微型企业）</w:t>
      </w:r>
      <w:r>
        <w:rPr>
          <w:rFonts w:hint="eastAsia" w:ascii="仿宋" w:hAnsi="仿宋" w:eastAsia="仿宋" w:cs="Times New Roman"/>
          <w:sz w:val="28"/>
          <w:szCs w:val="28"/>
        </w:rPr>
        <w:t xml:space="preserve">； </w:t>
      </w:r>
    </w:p>
    <w:p w14:paraId="7000B9E3">
      <w:pPr>
        <w:snapToGri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，从业人员人，营业收入为万元，资产总额为万元，属于（中型企业、小型企业、微型企业）；</w:t>
      </w:r>
    </w:p>
    <w:p w14:paraId="1A956A1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5BD215F4">
      <w:pPr>
        <w:snapToGrid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13F12FD9">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70038A84">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 xml:space="preserve">响应方名称（盖章）： </w:t>
      </w:r>
    </w:p>
    <w:p w14:paraId="51851A79">
      <w:pPr>
        <w:snapToGrid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 xml:space="preserve">                     日  期：</w:t>
      </w:r>
    </w:p>
    <w:p w14:paraId="3457F6F8">
      <w:pPr>
        <w:widowControl w:val="0"/>
        <w:spacing w:before="156" w:before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1FBDE514">
      <w:pPr>
        <w:snapToGrid w:val="0"/>
        <w:spacing w:before="50" w:after="50"/>
        <w:jc w:val="center"/>
        <w:rPr>
          <w:rFonts w:ascii="仿宋" w:hAnsi="仿宋" w:eastAsia="仿宋" w:cs="Times New Roman"/>
          <w:b/>
          <w:sz w:val="36"/>
          <w:szCs w:val="36"/>
        </w:rPr>
      </w:pPr>
    </w:p>
    <w:p w14:paraId="3C015278">
      <w:pPr>
        <w:snapToGrid w:val="0"/>
        <w:spacing w:before="50" w:after="50"/>
        <w:jc w:val="center"/>
        <w:rPr>
          <w:rFonts w:ascii="仿宋" w:hAnsi="仿宋" w:eastAsia="仿宋" w:cs="Times New Roman"/>
          <w:b/>
          <w:sz w:val="36"/>
          <w:szCs w:val="36"/>
        </w:rPr>
      </w:pPr>
    </w:p>
    <w:p w14:paraId="099F28F0">
      <w:pPr>
        <w:snapToGrid w:val="0"/>
        <w:spacing w:before="50" w:after="50"/>
        <w:jc w:val="center"/>
        <w:rPr>
          <w:rFonts w:ascii="仿宋" w:hAnsi="仿宋" w:eastAsia="仿宋" w:cs="Times New Roman"/>
          <w:b/>
          <w:sz w:val="36"/>
          <w:szCs w:val="36"/>
        </w:rPr>
      </w:pPr>
    </w:p>
    <w:p w14:paraId="6B02C54B">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中小企业声明函（工程、服务）</w:t>
      </w:r>
    </w:p>
    <w:p w14:paraId="27CC648C">
      <w:pPr>
        <w:snapToGrid w:val="0"/>
        <w:spacing w:before="50" w:after="50"/>
        <w:jc w:val="center"/>
        <w:rPr>
          <w:rFonts w:ascii="仿宋" w:hAnsi="仿宋" w:eastAsia="仿宋" w:cs="Times New Roman"/>
          <w:b/>
          <w:sz w:val="36"/>
          <w:szCs w:val="36"/>
        </w:rPr>
      </w:pPr>
    </w:p>
    <w:p w14:paraId="2DBAA4F4">
      <w:pPr>
        <w:snapToGrid w:val="0"/>
        <w:spacing w:line="312" w:lineRule="auto"/>
        <w:ind w:firstLine="560" w:firstLineChars="200"/>
        <w:rPr>
          <w:rFonts w:ascii="仿宋" w:hAnsi="仿宋" w:eastAsia="仿宋" w:cs="Times New Roman"/>
          <w:sz w:val="28"/>
          <w:szCs w:val="28"/>
        </w:rPr>
      </w:pPr>
    </w:p>
    <w:p w14:paraId="1DF28AE8">
      <w:pPr>
        <w:snapToGrid w:val="0"/>
        <w:spacing w:line="312"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 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工程的施工单位全部为符合政策要求的中小企业（或者：服务全部由符合政策要求的中小企业承接，即提供（货物、服务、工程）的人员为中小企业依照《中华人民共和国劳动合同法》订立劳动合同的从业人员）。相关企业（含联合体中的中小企业、签订分包意向协议的中小企业）的具体情况如下： </w:t>
      </w:r>
    </w:p>
    <w:p w14:paraId="7EE8297C">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1.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 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，从业人员人，营业收入为万元，资产总额为 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 xml:space="preserve">，属于（中型企业、小型企业、微型企业）； </w:t>
      </w:r>
    </w:p>
    <w:p w14:paraId="5D56794B">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 xml:space="preserve">，从业人员人，营业收入为万元，资产总额为万元，属于（中型企业、小型企业、微型企业）； </w:t>
      </w:r>
    </w:p>
    <w:p w14:paraId="4652BFEB">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 </w:t>
      </w:r>
    </w:p>
    <w:p w14:paraId="08070892">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14:paraId="374BAFE1">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 xml:space="preserve">响应方名称（盖章）： </w:t>
      </w:r>
    </w:p>
    <w:p w14:paraId="561439E9">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日 期：</w:t>
      </w:r>
    </w:p>
    <w:p w14:paraId="76F0571F">
      <w:pPr>
        <w:widowControl w:val="0"/>
        <w:spacing w:before="156" w:before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5EF8E265">
      <w:pPr>
        <w:snapToGrid w:val="0"/>
        <w:spacing w:line="312" w:lineRule="auto"/>
        <w:ind w:firstLine="4620" w:firstLineChars="1650"/>
        <w:rPr>
          <w:rFonts w:ascii="仿宋" w:hAnsi="仿宋" w:eastAsia="仿宋" w:cs="Times New Roman"/>
          <w:sz w:val="28"/>
          <w:szCs w:val="28"/>
        </w:rPr>
      </w:pPr>
    </w:p>
    <w:p w14:paraId="0E505EE8">
      <w:pPr>
        <w:snapToGrid w:val="0"/>
        <w:spacing w:line="312" w:lineRule="auto"/>
        <w:ind w:firstLine="753" w:firstLineChars="250"/>
        <w:jc w:val="center"/>
        <w:rPr>
          <w:rFonts w:ascii="仿宋" w:hAnsi="仿宋" w:eastAsia="仿宋" w:cs="Times New Roman"/>
          <w:b/>
          <w:sz w:val="30"/>
          <w:szCs w:val="30"/>
        </w:rPr>
      </w:pPr>
    </w:p>
    <w:p w14:paraId="1BD1A75D">
      <w:pPr>
        <w:snapToGrid w:val="0"/>
        <w:spacing w:line="312" w:lineRule="auto"/>
        <w:ind w:firstLine="753" w:firstLineChars="250"/>
        <w:jc w:val="center"/>
        <w:rPr>
          <w:rFonts w:ascii="仿宋" w:hAnsi="仿宋" w:eastAsia="仿宋" w:cs="Times New Roman"/>
          <w:b/>
          <w:sz w:val="30"/>
          <w:szCs w:val="30"/>
        </w:rPr>
      </w:pPr>
    </w:p>
    <w:p w14:paraId="3AFD1778">
      <w:pPr>
        <w:jc w:val="left"/>
        <w:rPr>
          <w:rFonts w:hint="eastAsia" w:ascii="仿宋" w:hAnsi="仿宋" w:eastAsia="仿宋" w:cs="Times New Roman"/>
          <w:sz w:val="30"/>
          <w:szCs w:val="30"/>
        </w:rPr>
      </w:pPr>
    </w:p>
    <w:p w14:paraId="4D0F54F3">
      <w:pPr>
        <w:jc w:val="left"/>
        <w:rPr>
          <w:rFonts w:ascii="仿宋" w:hAnsi="仿宋" w:eastAsia="仿宋" w:cs="Times New Roman"/>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11</w:t>
      </w:r>
      <w:r>
        <w:rPr>
          <w:rFonts w:hint="eastAsia" w:ascii="仿宋" w:hAnsi="仿宋" w:eastAsia="仿宋" w:cs="Times New Roman"/>
          <w:sz w:val="30"/>
          <w:szCs w:val="30"/>
        </w:rPr>
        <w:t>：</w:t>
      </w:r>
    </w:p>
    <w:p w14:paraId="5A625175">
      <w:pPr>
        <w:rPr>
          <w:rFonts w:ascii="仿宋" w:hAnsi="仿宋" w:eastAsia="仿宋" w:cs="Times New Roman"/>
        </w:rPr>
      </w:pPr>
    </w:p>
    <w:p w14:paraId="3D1B7604">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残疾人福利性单位声明函</w:t>
      </w:r>
    </w:p>
    <w:p w14:paraId="291ADFB2">
      <w:pPr>
        <w:spacing w:line="588" w:lineRule="exact"/>
        <w:rPr>
          <w:rFonts w:ascii="仿宋_GB2312" w:eastAsia="仿宋_GB2312" w:cs="Times New Roman"/>
          <w:b/>
          <w:spacing w:val="6"/>
          <w:sz w:val="30"/>
          <w:szCs w:val="30"/>
        </w:rPr>
      </w:pPr>
    </w:p>
    <w:p w14:paraId="0B341B13">
      <w:pPr>
        <w:snapToGrid w:val="0"/>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A65259">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43996A6A">
      <w:pPr>
        <w:snapToGrid w:val="0"/>
        <w:spacing w:line="360" w:lineRule="auto"/>
        <w:ind w:firstLine="560" w:firstLineChars="200"/>
        <w:rPr>
          <w:rFonts w:ascii="仿宋" w:hAnsi="仿宋" w:eastAsia="仿宋" w:cs="Times New Roman"/>
          <w:sz w:val="28"/>
          <w:szCs w:val="28"/>
        </w:rPr>
      </w:pPr>
    </w:p>
    <w:p w14:paraId="5B483EFA">
      <w:pPr>
        <w:spacing w:line="588" w:lineRule="exact"/>
        <w:ind w:firstLine="624" w:firstLineChars="200"/>
        <w:rPr>
          <w:rFonts w:ascii="仿宋_GB2312" w:eastAsia="仿宋_GB2312" w:cs="Times New Roman"/>
          <w:spacing w:val="6"/>
          <w:sz w:val="30"/>
          <w:szCs w:val="30"/>
        </w:rPr>
      </w:pPr>
    </w:p>
    <w:p w14:paraId="2C6C1E6C">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 xml:space="preserve">      响应方名称（盖章）：</w:t>
      </w:r>
    </w:p>
    <w:p w14:paraId="016637A7">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 xml:space="preserve">       日  期：</w:t>
      </w:r>
    </w:p>
    <w:p w14:paraId="20898B89"/>
    <w:p w14:paraId="28CEBC79"/>
    <w:p w14:paraId="68D0D250"/>
    <w:p w14:paraId="1043C233"/>
    <w:p w14:paraId="4EE64A91">
      <w:pPr>
        <w:snapToGrid w:val="0"/>
        <w:spacing w:before="240" w:after="50" w:line="400" w:lineRule="exact"/>
        <w:jc w:val="left"/>
        <w:rPr>
          <w:rFonts w:hint="default" w:ascii="仿宋" w:hAnsi="仿宋" w:eastAsia="仿宋" w:cs="Times New Roman"/>
          <w:sz w:val="30"/>
          <w:szCs w:val="30"/>
          <w:lang w:val="en-US" w:eastAsia="zh-CN"/>
        </w:rPr>
      </w:pPr>
    </w:p>
    <w:p w14:paraId="6EC02948"/>
    <w:p w14:paraId="5184CDAE"/>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08F6">
    <w:pPr>
      <w:pStyle w:val="30"/>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C0ED835">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F17E">
    <w:pPr>
      <w:pStyle w:val="30"/>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5CE3E5C">
                <w:pPr>
                  <w:pStyle w:val="30"/>
                </w:pPr>
                <w:r>
                  <w:fldChar w:fldCharType="begin"/>
                </w:r>
                <w:r>
                  <w:instrText xml:space="preserve"> PAGE  \* MERGEFORMAT </w:instrText>
                </w:r>
                <w:r>
                  <w:fldChar w:fldCharType="separate"/>
                </w:r>
                <w:r>
                  <w:t>44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04409"/>
    <w:multiLevelType w:val="singleLevel"/>
    <w:tmpl w:val="CFD04409"/>
    <w:lvl w:ilvl="0" w:tentative="0">
      <w:start w:val="1"/>
      <w:numFmt w:val="decimal"/>
      <w:pStyle w:val="3"/>
      <w:lvlText w:val="%1."/>
      <w:lvlJc w:val="left"/>
      <w:pPr>
        <w:tabs>
          <w:tab w:val="left" w:pos="780"/>
        </w:tabs>
        <w:ind w:left="780" w:hanging="360"/>
      </w:pPr>
    </w:lvl>
  </w:abstractNum>
  <w:abstractNum w:abstractNumId="1">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2">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abstractNum w:abstractNumId="3">
    <w:nsid w:val="05332D9B"/>
    <w:multiLevelType w:val="multilevel"/>
    <w:tmpl w:val="05332D9B"/>
    <w:lvl w:ilvl="0" w:tentative="0">
      <w:start w:val="1"/>
      <w:numFmt w:val="decimal"/>
      <w:pStyle w:val="215"/>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57FD3DA"/>
    <w:multiLevelType w:val="singleLevel"/>
    <w:tmpl w:val="557FD3DA"/>
    <w:lvl w:ilvl="0" w:tentative="0">
      <w:start w:val="3"/>
      <w:numFmt w:val="chineseCounting"/>
      <w:pStyle w:val="188"/>
      <w:suff w:val="nothing"/>
      <w:lvlText w:val="%1、"/>
      <w:lvlJc w:val="left"/>
      <w:pPr>
        <w:ind w:left="0" w:firstLine="0"/>
      </w:pPr>
      <w:rPr>
        <w:rFonts w:cs="Times New Roman"/>
      </w:rPr>
    </w:lvl>
  </w:abstractNum>
  <w:abstractNum w:abstractNumId="5">
    <w:nsid w:val="69C33920"/>
    <w:multiLevelType w:val="multilevel"/>
    <w:tmpl w:val="69C33920"/>
    <w:lvl w:ilvl="0" w:tentative="0">
      <w:start w:val="1"/>
      <w:numFmt w:val="chineseCountingThousand"/>
      <w:pStyle w:val="214"/>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9D73792"/>
    <w:multiLevelType w:val="multilevel"/>
    <w:tmpl w:val="69D73792"/>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31F9"/>
    <w:rsid w:val="0000039A"/>
    <w:rsid w:val="000964EB"/>
    <w:rsid w:val="000C33A4"/>
    <w:rsid w:val="000F23AB"/>
    <w:rsid w:val="0012146F"/>
    <w:rsid w:val="001675B1"/>
    <w:rsid w:val="001B4E1B"/>
    <w:rsid w:val="001D53E4"/>
    <w:rsid w:val="00204CBC"/>
    <w:rsid w:val="002053F5"/>
    <w:rsid w:val="0023222D"/>
    <w:rsid w:val="002668B3"/>
    <w:rsid w:val="002801F2"/>
    <w:rsid w:val="0030443E"/>
    <w:rsid w:val="00392E3F"/>
    <w:rsid w:val="003978F4"/>
    <w:rsid w:val="003F44AD"/>
    <w:rsid w:val="00445F93"/>
    <w:rsid w:val="00471D4B"/>
    <w:rsid w:val="00487322"/>
    <w:rsid w:val="00631210"/>
    <w:rsid w:val="006B1973"/>
    <w:rsid w:val="006D769F"/>
    <w:rsid w:val="00700A3B"/>
    <w:rsid w:val="00704C5F"/>
    <w:rsid w:val="0072169D"/>
    <w:rsid w:val="007E226D"/>
    <w:rsid w:val="007F5A03"/>
    <w:rsid w:val="00884CEE"/>
    <w:rsid w:val="008D58FD"/>
    <w:rsid w:val="009C0CD7"/>
    <w:rsid w:val="009C249E"/>
    <w:rsid w:val="009C30C0"/>
    <w:rsid w:val="00A139B6"/>
    <w:rsid w:val="00A355E1"/>
    <w:rsid w:val="00A64A2B"/>
    <w:rsid w:val="00AF1B7C"/>
    <w:rsid w:val="00B54E9B"/>
    <w:rsid w:val="00BD3745"/>
    <w:rsid w:val="00C03E42"/>
    <w:rsid w:val="00C20532"/>
    <w:rsid w:val="00C247BE"/>
    <w:rsid w:val="00C51D1B"/>
    <w:rsid w:val="00C54DC0"/>
    <w:rsid w:val="00CB1A57"/>
    <w:rsid w:val="00D531F9"/>
    <w:rsid w:val="00D80BBB"/>
    <w:rsid w:val="00DD516E"/>
    <w:rsid w:val="00E75123"/>
    <w:rsid w:val="00E9523B"/>
    <w:rsid w:val="00F60BD9"/>
    <w:rsid w:val="00F67C5B"/>
    <w:rsid w:val="00FA3C95"/>
    <w:rsid w:val="00FB6FC2"/>
    <w:rsid w:val="00FB7CBD"/>
    <w:rsid w:val="00FD1553"/>
    <w:rsid w:val="04526D53"/>
    <w:rsid w:val="0C8D13CA"/>
    <w:rsid w:val="192C06DB"/>
    <w:rsid w:val="1D191244"/>
    <w:rsid w:val="224372A0"/>
    <w:rsid w:val="2ABF44AF"/>
    <w:rsid w:val="2E9270AF"/>
    <w:rsid w:val="331F61ED"/>
    <w:rsid w:val="45F23210"/>
    <w:rsid w:val="65756D93"/>
    <w:rsid w:val="6B697849"/>
    <w:rsid w:val="7F48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7"/>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6">
    <w:name w:val="heading 2"/>
    <w:basedOn w:val="1"/>
    <w:next w:val="1"/>
    <w:link w:val="58"/>
    <w:qFormat/>
    <w:uiPriority w:val="0"/>
    <w:pPr>
      <w:keepNext/>
      <w:keepLines/>
      <w:spacing w:before="260" w:after="260" w:line="412" w:lineRule="auto"/>
      <w:outlineLvl w:val="1"/>
    </w:pPr>
    <w:rPr>
      <w:rFonts w:ascii="Arial" w:hAnsi="Arial" w:eastAsia="黑体"/>
      <w:b/>
      <w:bCs/>
      <w:sz w:val="32"/>
      <w:szCs w:val="32"/>
    </w:rPr>
  </w:style>
  <w:style w:type="paragraph" w:styleId="7">
    <w:name w:val="heading 3"/>
    <w:basedOn w:val="1"/>
    <w:next w:val="1"/>
    <w:link w:val="59"/>
    <w:qFormat/>
    <w:uiPriority w:val="0"/>
    <w:pPr>
      <w:keepNext/>
      <w:keepLines/>
      <w:spacing w:before="260" w:after="260" w:line="412" w:lineRule="auto"/>
      <w:outlineLvl w:val="2"/>
    </w:pPr>
    <w:rPr>
      <w:b/>
      <w:bCs/>
      <w:sz w:val="32"/>
      <w:szCs w:val="32"/>
    </w:rPr>
  </w:style>
  <w:style w:type="paragraph" w:styleId="8">
    <w:name w:val="heading 4"/>
    <w:basedOn w:val="1"/>
    <w:next w:val="1"/>
    <w:link w:val="60"/>
    <w:qFormat/>
    <w:uiPriority w:val="0"/>
    <w:pPr>
      <w:keepNext/>
      <w:keepLines/>
      <w:spacing w:before="280" w:after="290" w:line="372" w:lineRule="auto"/>
      <w:outlineLvl w:val="3"/>
    </w:pPr>
    <w:rPr>
      <w:rFonts w:ascii="Arial" w:hAnsi="Arial" w:eastAsia="黑体"/>
      <w:b/>
      <w:bCs/>
      <w:sz w:val="28"/>
      <w:szCs w:val="28"/>
    </w:rPr>
  </w:style>
  <w:style w:type="paragraph" w:styleId="2">
    <w:name w:val="heading 5"/>
    <w:basedOn w:val="3"/>
    <w:next w:val="4"/>
    <w:link w:val="61"/>
    <w:semiHidden/>
    <w:unhideWhenUsed/>
    <w:qFormat/>
    <w:uiPriority w:val="0"/>
    <w:pPr>
      <w:keepNext/>
      <w:keepLines/>
      <w:tabs>
        <w:tab w:val="left" w:pos="780"/>
      </w:tabs>
      <w:spacing w:before="280" w:after="290" w:line="372" w:lineRule="auto"/>
      <w:outlineLvl w:val="4"/>
    </w:pPr>
    <w:rPr>
      <w:rFonts w:ascii="Times New Roman" w:hAnsi="Times New Roman"/>
      <w:b/>
      <w:bCs/>
      <w:sz w:val="28"/>
      <w:szCs w:val="28"/>
    </w:rPr>
  </w:style>
  <w:style w:type="paragraph" w:styleId="9">
    <w:name w:val="heading 6"/>
    <w:basedOn w:val="1"/>
    <w:next w:val="1"/>
    <w:link w:val="62"/>
    <w:semiHidden/>
    <w:unhideWhenUsed/>
    <w:qFormat/>
    <w:uiPriority w:val="0"/>
    <w:pPr>
      <w:keepNext/>
      <w:keepLines/>
      <w:spacing w:before="240" w:after="64" w:line="316" w:lineRule="auto"/>
      <w:outlineLvl w:val="5"/>
    </w:pPr>
    <w:rPr>
      <w:rFonts w:ascii="Arial" w:hAnsi="Arial" w:eastAsia="黑体"/>
      <w:b/>
      <w:bCs/>
      <w:sz w:val="24"/>
      <w:szCs w:val="24"/>
    </w:rPr>
  </w:style>
  <w:style w:type="paragraph" w:styleId="10">
    <w:name w:val="heading 7"/>
    <w:basedOn w:val="1"/>
    <w:next w:val="1"/>
    <w:link w:val="63"/>
    <w:semiHidden/>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7">
    <w:name w:val="Default Paragraph Font"/>
    <w:semiHidden/>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toc 7"/>
    <w:basedOn w:val="1"/>
    <w:next w:val="1"/>
    <w:autoRedefine/>
    <w:qFormat/>
    <w:uiPriority w:val="0"/>
    <w:pPr>
      <w:snapToGrid w:val="0"/>
      <w:spacing w:line="600" w:lineRule="exact"/>
      <w:ind w:left="3120"/>
      <w:jc w:val="left"/>
    </w:pPr>
    <w:rPr>
      <w:rFonts w:ascii="Times New Roman" w:hAnsi="Times New Roman"/>
      <w:kern w:val="0"/>
      <w:sz w:val="18"/>
      <w:szCs w:val="18"/>
    </w:rPr>
  </w:style>
  <w:style w:type="paragraph" w:styleId="12">
    <w:name w:val="List Number"/>
    <w:basedOn w:val="1"/>
    <w:qFormat/>
    <w:uiPriority w:val="0"/>
    <w:pPr>
      <w:widowControl/>
      <w:numPr>
        <w:ilvl w:val="0"/>
        <w:numId w:val="2"/>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3">
    <w:name w:val="Normal Indent"/>
    <w:basedOn w:val="1"/>
    <w:link w:val="65"/>
    <w:qFormat/>
    <w:uiPriority w:val="0"/>
    <w:pPr>
      <w:ind w:firstLine="420"/>
    </w:pPr>
    <w:rPr>
      <w:rFonts w:asciiTheme="minorHAnsi" w:hAnsiTheme="minorHAnsi" w:eastAsiaTheme="minorEastAsia" w:cstheme="minorBidi"/>
    </w:rPr>
  </w:style>
  <w:style w:type="paragraph" w:styleId="14">
    <w:name w:val="caption"/>
    <w:basedOn w:val="1"/>
    <w:next w:val="1"/>
    <w:link w:val="155"/>
    <w:semiHidden/>
    <w:unhideWhenUsed/>
    <w:qFormat/>
    <w:uiPriority w:val="0"/>
    <w:pPr>
      <w:spacing w:before="152" w:after="160"/>
    </w:pPr>
    <w:rPr>
      <w:rFonts w:ascii="Arial" w:hAnsi="Arial" w:eastAsia="黑体" w:cs="Arial"/>
      <w:sz w:val="20"/>
      <w:szCs w:val="20"/>
    </w:rPr>
  </w:style>
  <w:style w:type="paragraph" w:styleId="15">
    <w:name w:val="Document Map"/>
    <w:basedOn w:val="1"/>
    <w:link w:val="151"/>
    <w:qFormat/>
    <w:uiPriority w:val="0"/>
    <w:rPr>
      <w:rFonts w:ascii="宋体"/>
      <w:sz w:val="18"/>
      <w:szCs w:val="18"/>
    </w:rPr>
  </w:style>
  <w:style w:type="paragraph" w:styleId="16">
    <w:name w:val="annotation text"/>
    <w:basedOn w:val="1"/>
    <w:link w:val="67"/>
    <w:qFormat/>
    <w:uiPriority w:val="0"/>
    <w:pPr>
      <w:jc w:val="left"/>
    </w:pPr>
  </w:style>
  <w:style w:type="paragraph" w:styleId="17">
    <w:name w:val="Body Text 3"/>
    <w:basedOn w:val="1"/>
    <w:link w:val="74"/>
    <w:qFormat/>
    <w:uiPriority w:val="0"/>
    <w:pPr>
      <w:snapToGrid w:val="0"/>
      <w:spacing w:before="50" w:after="50"/>
    </w:pPr>
    <w:rPr>
      <w:rFonts w:ascii="Times New Roman" w:hAnsi="宋体" w:eastAsia="仿宋_GB2312"/>
      <w:b/>
      <w:bCs/>
      <w:sz w:val="24"/>
      <w:szCs w:val="20"/>
    </w:rPr>
  </w:style>
  <w:style w:type="paragraph" w:styleId="18">
    <w:name w:val="Body Text"/>
    <w:basedOn w:val="1"/>
    <w:link w:val="69"/>
    <w:qFormat/>
    <w:uiPriority w:val="0"/>
    <w:pPr>
      <w:spacing w:after="120"/>
    </w:pPr>
  </w:style>
  <w:style w:type="paragraph" w:styleId="19">
    <w:name w:val="Body Text Indent"/>
    <w:basedOn w:val="1"/>
    <w:next w:val="20"/>
    <w:link w:val="70"/>
    <w:qFormat/>
    <w:uiPriority w:val="0"/>
    <w:pPr>
      <w:spacing w:line="200" w:lineRule="exact"/>
      <w:ind w:firstLine="301"/>
    </w:pPr>
    <w:rPr>
      <w:rFonts w:ascii="宋体" w:hAnsi="Courier New"/>
      <w:spacing w:val="-4"/>
      <w:sz w:val="18"/>
      <w:szCs w:val="20"/>
    </w:rPr>
  </w:style>
  <w:style w:type="paragraph" w:styleId="20">
    <w:name w:val="Body Text First Indent 2"/>
    <w:basedOn w:val="19"/>
    <w:next w:val="1"/>
    <w:unhideWhenUsed/>
    <w:qFormat/>
    <w:uiPriority w:val="99"/>
    <w:pPr>
      <w:spacing w:after="120" w:line="240" w:lineRule="auto"/>
      <w:ind w:left="420" w:leftChars="200" w:firstLine="420" w:firstLineChars="200"/>
    </w:pPr>
    <w:rPr>
      <w:rFonts w:ascii="Times New Roman" w:hAnsi="Times New Roman" w:eastAsia="宋体" w:cs="Times New Roman"/>
      <w:spacing w:val="0"/>
      <w:sz w:val="21"/>
    </w:rPr>
  </w:style>
  <w:style w:type="paragraph" w:styleId="21">
    <w:name w:val="List Number 3"/>
    <w:basedOn w:val="1"/>
    <w:qFormat/>
    <w:uiPriority w:val="0"/>
    <w:pPr>
      <w:numPr>
        <w:ilvl w:val="0"/>
        <w:numId w:val="3"/>
      </w:numPr>
      <w:ind w:left="0" w:leftChars="0" w:firstLine="0" w:firstLineChars="0"/>
    </w:pPr>
    <w:rPr>
      <w:rFonts w:ascii="Times New Roman" w:hAnsi="Times New Roman"/>
      <w:szCs w:val="24"/>
    </w:rPr>
  </w:style>
  <w:style w:type="paragraph" w:styleId="22">
    <w:name w:val="List 2"/>
    <w:basedOn w:val="1"/>
    <w:qFormat/>
    <w:uiPriority w:val="0"/>
    <w:pPr>
      <w:ind w:left="100" w:leftChars="200" w:hanging="200" w:hangingChars="200"/>
    </w:pPr>
    <w:rPr>
      <w:rFonts w:ascii="Times New Roman" w:hAnsi="Times New Roman"/>
      <w:sz w:val="28"/>
      <w:szCs w:val="24"/>
    </w:rPr>
  </w:style>
  <w:style w:type="paragraph" w:styleId="23">
    <w:name w:val="toc 5"/>
    <w:basedOn w:val="1"/>
    <w:next w:val="1"/>
    <w:autoRedefine/>
    <w:qFormat/>
    <w:uiPriority w:val="0"/>
    <w:pPr>
      <w:snapToGrid w:val="0"/>
      <w:spacing w:line="600" w:lineRule="exact"/>
      <w:ind w:left="2080"/>
      <w:jc w:val="left"/>
    </w:pPr>
    <w:rPr>
      <w:rFonts w:ascii="Times New Roman" w:hAnsi="Times New Roman"/>
      <w:kern w:val="0"/>
      <w:sz w:val="18"/>
      <w:szCs w:val="18"/>
    </w:rPr>
  </w:style>
  <w:style w:type="paragraph" w:styleId="24">
    <w:name w:val="toc 3"/>
    <w:basedOn w:val="1"/>
    <w:next w:val="1"/>
    <w:autoRedefine/>
    <w:qFormat/>
    <w:uiPriority w:val="0"/>
    <w:pPr>
      <w:ind w:left="840" w:leftChars="400"/>
    </w:pPr>
  </w:style>
  <w:style w:type="paragraph" w:styleId="25">
    <w:name w:val="Plain Text"/>
    <w:basedOn w:val="1"/>
    <w:link w:val="153"/>
    <w:qFormat/>
    <w:uiPriority w:val="0"/>
    <w:pPr>
      <w:spacing w:beforeLines="50" w:line="400" w:lineRule="exact"/>
    </w:pPr>
    <w:rPr>
      <w:rFonts w:ascii="宋体" w:hAnsi="Courier New"/>
      <w:sz w:val="24"/>
      <w:szCs w:val="24"/>
    </w:rPr>
  </w:style>
  <w:style w:type="paragraph" w:styleId="26">
    <w:name w:val="toc 8"/>
    <w:basedOn w:val="1"/>
    <w:next w:val="1"/>
    <w:autoRedefine/>
    <w:qFormat/>
    <w:uiPriority w:val="0"/>
    <w:pPr>
      <w:snapToGrid w:val="0"/>
      <w:spacing w:line="600" w:lineRule="exact"/>
      <w:ind w:left="3640"/>
      <w:jc w:val="left"/>
    </w:pPr>
    <w:rPr>
      <w:rFonts w:ascii="Times New Roman" w:hAnsi="Times New Roman"/>
      <w:kern w:val="0"/>
      <w:sz w:val="18"/>
      <w:szCs w:val="18"/>
    </w:rPr>
  </w:style>
  <w:style w:type="paragraph" w:styleId="27">
    <w:name w:val="Date"/>
    <w:basedOn w:val="1"/>
    <w:next w:val="1"/>
    <w:link w:val="152"/>
    <w:qFormat/>
    <w:uiPriority w:val="0"/>
    <w:pPr>
      <w:ind w:left="2500" w:leftChars="2500"/>
    </w:pPr>
    <w:rPr>
      <w:rFonts w:ascii="Times New Roman" w:hAnsi="Times New Roman" w:eastAsia="楷体_GB2312"/>
      <w:sz w:val="32"/>
      <w:szCs w:val="20"/>
    </w:rPr>
  </w:style>
  <w:style w:type="paragraph" w:styleId="28">
    <w:name w:val="Body Text Indent 2"/>
    <w:basedOn w:val="1"/>
    <w:link w:val="75"/>
    <w:qFormat/>
    <w:uiPriority w:val="0"/>
    <w:pPr>
      <w:snapToGrid w:val="0"/>
      <w:ind w:firstLine="542" w:firstLineChars="225"/>
    </w:pPr>
    <w:rPr>
      <w:rFonts w:ascii="仿宋_GB2312" w:hAnsi="宋体" w:cs="Arial"/>
      <w:b/>
      <w:bCs/>
      <w:color w:val="000000"/>
      <w:sz w:val="24"/>
      <w:szCs w:val="24"/>
    </w:rPr>
  </w:style>
  <w:style w:type="paragraph" w:styleId="29">
    <w:name w:val="Balloon Text"/>
    <w:basedOn w:val="1"/>
    <w:link w:val="80"/>
    <w:qFormat/>
    <w:uiPriority w:val="0"/>
    <w:rPr>
      <w:sz w:val="18"/>
      <w:szCs w:val="18"/>
    </w:rPr>
  </w:style>
  <w:style w:type="paragraph" w:styleId="30">
    <w:name w:val="footer"/>
    <w:basedOn w:val="1"/>
    <w:link w:val="56"/>
    <w:qFormat/>
    <w:uiPriority w:val="0"/>
    <w:pPr>
      <w:tabs>
        <w:tab w:val="center" w:pos="4153"/>
        <w:tab w:val="right" w:pos="8306"/>
      </w:tabs>
      <w:snapToGrid w:val="0"/>
      <w:jc w:val="left"/>
    </w:pPr>
    <w:rPr>
      <w:sz w:val="18"/>
      <w:szCs w:val="18"/>
    </w:rPr>
  </w:style>
  <w:style w:type="paragraph" w:styleId="31">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rPr>
      <w:rFonts w:ascii="Times New Roman" w:hAnsi="Times New Roman"/>
      <w:szCs w:val="24"/>
    </w:rPr>
  </w:style>
  <w:style w:type="paragraph" w:styleId="33">
    <w:name w:val="toc 4"/>
    <w:basedOn w:val="1"/>
    <w:next w:val="1"/>
    <w:autoRedefine/>
    <w:qFormat/>
    <w:uiPriority w:val="0"/>
    <w:pPr>
      <w:snapToGrid w:val="0"/>
      <w:spacing w:line="600" w:lineRule="exact"/>
      <w:ind w:left="1560"/>
      <w:jc w:val="left"/>
    </w:pPr>
    <w:rPr>
      <w:rFonts w:ascii="Times New Roman" w:hAnsi="Times New Roman"/>
      <w:kern w:val="0"/>
      <w:sz w:val="18"/>
      <w:szCs w:val="18"/>
    </w:rPr>
  </w:style>
  <w:style w:type="paragraph" w:styleId="34">
    <w:name w:val="List"/>
    <w:basedOn w:val="1"/>
    <w:qFormat/>
    <w:uiPriority w:val="0"/>
    <w:pPr>
      <w:ind w:left="200" w:hanging="200" w:hangingChars="200"/>
    </w:pPr>
    <w:rPr>
      <w:rFonts w:ascii="Times New Roman" w:hAnsi="Times New Roman"/>
      <w:sz w:val="28"/>
      <w:szCs w:val="24"/>
    </w:rPr>
  </w:style>
  <w:style w:type="paragraph" w:styleId="35">
    <w:name w:val="footnote text"/>
    <w:basedOn w:val="1"/>
    <w:link w:val="66"/>
    <w:qFormat/>
    <w:uiPriority w:val="0"/>
    <w:pPr>
      <w:snapToGrid w:val="0"/>
      <w:jc w:val="left"/>
    </w:pPr>
    <w:rPr>
      <w:sz w:val="18"/>
      <w:szCs w:val="18"/>
    </w:rPr>
  </w:style>
  <w:style w:type="paragraph" w:styleId="36">
    <w:name w:val="toc 6"/>
    <w:basedOn w:val="1"/>
    <w:next w:val="1"/>
    <w:autoRedefine/>
    <w:qFormat/>
    <w:uiPriority w:val="0"/>
    <w:pPr>
      <w:snapToGrid w:val="0"/>
      <w:spacing w:line="600" w:lineRule="exact"/>
      <w:ind w:left="2600"/>
      <w:jc w:val="left"/>
    </w:pPr>
    <w:rPr>
      <w:rFonts w:ascii="Times New Roman" w:hAnsi="Times New Roman"/>
      <w:kern w:val="0"/>
      <w:sz w:val="18"/>
      <w:szCs w:val="18"/>
    </w:rPr>
  </w:style>
  <w:style w:type="paragraph" w:styleId="37">
    <w:name w:val="Body Text Indent 3"/>
    <w:basedOn w:val="1"/>
    <w:link w:val="76"/>
    <w:qFormat/>
    <w:uiPriority w:val="0"/>
    <w:pPr>
      <w:snapToGrid w:val="0"/>
      <w:ind w:firstLine="480" w:firstLineChars="200"/>
      <w:jc w:val="left"/>
    </w:pPr>
    <w:rPr>
      <w:rFonts w:ascii="仿宋_GB2312" w:hAnsi="宋体" w:eastAsia="仿宋_GB2312"/>
      <w:color w:val="000000"/>
      <w:sz w:val="24"/>
      <w:szCs w:val="24"/>
    </w:rPr>
  </w:style>
  <w:style w:type="paragraph" w:styleId="38">
    <w:name w:val="toc 2"/>
    <w:basedOn w:val="1"/>
    <w:next w:val="1"/>
    <w:autoRedefine/>
    <w:qFormat/>
    <w:uiPriority w:val="0"/>
    <w:pPr>
      <w:ind w:left="420" w:leftChars="200"/>
    </w:pPr>
  </w:style>
  <w:style w:type="paragraph" w:styleId="39">
    <w:name w:val="toc 9"/>
    <w:basedOn w:val="1"/>
    <w:next w:val="1"/>
    <w:autoRedefine/>
    <w:qFormat/>
    <w:uiPriority w:val="0"/>
    <w:pPr>
      <w:snapToGrid w:val="0"/>
      <w:spacing w:line="600" w:lineRule="exact"/>
      <w:ind w:left="4160"/>
      <w:jc w:val="left"/>
    </w:pPr>
    <w:rPr>
      <w:rFonts w:ascii="Times New Roman" w:hAnsi="Times New Roman"/>
      <w:kern w:val="0"/>
      <w:sz w:val="18"/>
      <w:szCs w:val="18"/>
    </w:rPr>
  </w:style>
  <w:style w:type="paragraph" w:styleId="40">
    <w:name w:val="Body Text 2"/>
    <w:basedOn w:val="1"/>
    <w:link w:val="73"/>
    <w:qFormat/>
    <w:uiPriority w:val="0"/>
    <w:pPr>
      <w:widowControl/>
      <w:snapToGrid w:val="0"/>
      <w:spacing w:before="50" w:line="400" w:lineRule="exact"/>
      <w:jc w:val="left"/>
    </w:pPr>
    <w:rPr>
      <w:rFonts w:ascii="宋体" w:hAnsi="宋体"/>
      <w:color w:val="000000"/>
      <w:sz w:val="24"/>
      <w:szCs w:val="24"/>
    </w:rPr>
  </w:style>
  <w:style w:type="paragraph" w:styleId="41">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2">
    <w:name w:val="Title"/>
    <w:basedOn w:val="1"/>
    <w:next w:val="1"/>
    <w:link w:val="149"/>
    <w:qFormat/>
    <w:uiPriority w:val="0"/>
    <w:pPr>
      <w:spacing w:before="240" w:after="60"/>
      <w:jc w:val="center"/>
      <w:outlineLvl w:val="0"/>
    </w:pPr>
    <w:rPr>
      <w:rFonts w:ascii="Cambria" w:hAnsi="Cambria"/>
      <w:b/>
      <w:bCs/>
      <w:kern w:val="0"/>
      <w:sz w:val="32"/>
      <w:szCs w:val="32"/>
    </w:rPr>
  </w:style>
  <w:style w:type="paragraph" w:styleId="43">
    <w:name w:val="annotation subject"/>
    <w:basedOn w:val="16"/>
    <w:next w:val="16"/>
    <w:link w:val="79"/>
    <w:qFormat/>
    <w:uiPriority w:val="0"/>
    <w:rPr>
      <w:b/>
      <w:bCs/>
    </w:rPr>
  </w:style>
  <w:style w:type="paragraph" w:styleId="44">
    <w:name w:val="Body Text First Indent"/>
    <w:basedOn w:val="18"/>
    <w:link w:val="72"/>
    <w:qFormat/>
    <w:uiPriority w:val="0"/>
    <w:pPr>
      <w:ind w:firstLine="420" w:firstLineChars="100"/>
    </w:pPr>
  </w:style>
  <w:style w:type="table" w:styleId="46">
    <w:name w:val="Table Grid"/>
    <w:basedOn w:val="45"/>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rFonts w:hint="default" w:ascii="Times New Roman" w:hAnsi="Times New Roman" w:cs="Times New Roman"/>
      <w:b/>
    </w:rPr>
  </w:style>
  <w:style w:type="character" w:styleId="49">
    <w:name w:val="page number"/>
    <w:basedOn w:val="47"/>
    <w:qFormat/>
    <w:uiPriority w:val="0"/>
    <w:rPr>
      <w:rFonts w:hint="default" w:ascii="Times New Roman" w:hAnsi="Times New Roman" w:cs="Times New Roman"/>
    </w:rPr>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页眉 字符"/>
    <w:basedOn w:val="47"/>
    <w:link w:val="31"/>
    <w:qFormat/>
    <w:uiPriority w:val="99"/>
    <w:rPr>
      <w:sz w:val="18"/>
      <w:szCs w:val="18"/>
    </w:rPr>
  </w:style>
  <w:style w:type="character" w:customStyle="1" w:styleId="56">
    <w:name w:val="页脚 字符"/>
    <w:basedOn w:val="47"/>
    <w:link w:val="30"/>
    <w:qFormat/>
    <w:uiPriority w:val="99"/>
    <w:rPr>
      <w:sz w:val="18"/>
      <w:szCs w:val="18"/>
    </w:rPr>
  </w:style>
  <w:style w:type="character" w:customStyle="1" w:styleId="57">
    <w:name w:val="标题 1 字符"/>
    <w:basedOn w:val="47"/>
    <w:link w:val="5"/>
    <w:qFormat/>
    <w:uiPriority w:val="9"/>
    <w:rPr>
      <w:rFonts w:ascii="Times New Roman" w:hAnsi="Times New Roman" w:eastAsia="隶书" w:cs="Times New Roman"/>
      <w:b/>
      <w:bCs/>
      <w:kern w:val="0"/>
      <w:sz w:val="36"/>
      <w:szCs w:val="36"/>
    </w:rPr>
  </w:style>
  <w:style w:type="character" w:customStyle="1" w:styleId="58">
    <w:name w:val="标题 2 字符"/>
    <w:basedOn w:val="47"/>
    <w:link w:val="6"/>
    <w:semiHidden/>
    <w:qFormat/>
    <w:uiPriority w:val="9"/>
    <w:rPr>
      <w:rFonts w:ascii="Arial" w:hAnsi="Arial" w:eastAsia="黑体" w:cs="Times New Roman"/>
      <w:b/>
      <w:bCs/>
      <w:sz w:val="32"/>
      <w:szCs w:val="32"/>
    </w:rPr>
  </w:style>
  <w:style w:type="character" w:customStyle="1" w:styleId="59">
    <w:name w:val="标题 3 字符"/>
    <w:basedOn w:val="47"/>
    <w:link w:val="7"/>
    <w:semiHidden/>
    <w:qFormat/>
    <w:uiPriority w:val="0"/>
    <w:rPr>
      <w:rFonts w:ascii="Calibri" w:hAnsi="Calibri" w:eastAsia="宋体" w:cs="Times New Roman"/>
      <w:b/>
      <w:bCs/>
      <w:sz w:val="32"/>
      <w:szCs w:val="32"/>
    </w:rPr>
  </w:style>
  <w:style w:type="character" w:customStyle="1" w:styleId="60">
    <w:name w:val="标题 4 字符"/>
    <w:basedOn w:val="47"/>
    <w:link w:val="8"/>
    <w:semiHidden/>
    <w:qFormat/>
    <w:uiPriority w:val="9"/>
    <w:rPr>
      <w:rFonts w:ascii="Arial" w:hAnsi="Arial" w:eastAsia="黑体" w:cs="Times New Roman"/>
      <w:b/>
      <w:bCs/>
      <w:sz w:val="28"/>
      <w:szCs w:val="28"/>
    </w:rPr>
  </w:style>
  <w:style w:type="character" w:customStyle="1" w:styleId="61">
    <w:name w:val="标题 5 字符"/>
    <w:basedOn w:val="47"/>
    <w:link w:val="2"/>
    <w:semiHidden/>
    <w:qFormat/>
    <w:uiPriority w:val="9"/>
    <w:rPr>
      <w:rFonts w:ascii="Times New Roman" w:hAnsi="Times New Roman" w:eastAsia="宋体" w:cs="Times New Roman"/>
      <w:b/>
      <w:bCs/>
      <w:sz w:val="28"/>
      <w:szCs w:val="28"/>
    </w:rPr>
  </w:style>
  <w:style w:type="character" w:customStyle="1" w:styleId="62">
    <w:name w:val="标题 6 字符"/>
    <w:basedOn w:val="47"/>
    <w:link w:val="9"/>
    <w:semiHidden/>
    <w:qFormat/>
    <w:uiPriority w:val="9"/>
    <w:rPr>
      <w:rFonts w:ascii="Arial" w:hAnsi="Arial" w:eastAsia="黑体" w:cs="Times New Roman"/>
      <w:b/>
      <w:bCs/>
      <w:sz w:val="24"/>
      <w:szCs w:val="24"/>
    </w:rPr>
  </w:style>
  <w:style w:type="character" w:customStyle="1" w:styleId="63">
    <w:name w:val="标题 7 字符"/>
    <w:basedOn w:val="47"/>
    <w:link w:val="10"/>
    <w:semiHidden/>
    <w:qFormat/>
    <w:uiPriority w:val="9"/>
    <w:rPr>
      <w:rFonts w:ascii="宋体" w:hAnsi="宋体" w:eastAsia="宋体" w:cs="Times New Roman"/>
      <w:b/>
      <w:bCs/>
      <w:kern w:val="0"/>
      <w:sz w:val="24"/>
      <w:szCs w:val="24"/>
    </w:rPr>
  </w:style>
  <w:style w:type="character" w:customStyle="1" w:styleId="64">
    <w:name w:val="HTML 预设格式 字符"/>
    <w:basedOn w:val="47"/>
    <w:link w:val="41"/>
    <w:semiHidden/>
    <w:qFormat/>
    <w:uiPriority w:val="99"/>
    <w:rPr>
      <w:rFonts w:ascii="Courier New" w:hAnsi="Courier New" w:eastAsia="宋体" w:cs="Times New Roman"/>
      <w:sz w:val="20"/>
      <w:szCs w:val="20"/>
    </w:rPr>
  </w:style>
  <w:style w:type="character" w:customStyle="1" w:styleId="65">
    <w:name w:val="正文缩进 字符"/>
    <w:link w:val="13"/>
    <w:semiHidden/>
    <w:qFormat/>
    <w:locked/>
    <w:uiPriority w:val="0"/>
  </w:style>
  <w:style w:type="character" w:customStyle="1" w:styleId="66">
    <w:name w:val="脚注文本 字符"/>
    <w:basedOn w:val="47"/>
    <w:link w:val="35"/>
    <w:semiHidden/>
    <w:qFormat/>
    <w:uiPriority w:val="99"/>
    <w:rPr>
      <w:rFonts w:ascii="Calibri" w:hAnsi="Calibri" w:eastAsia="宋体" w:cs="Times New Roman"/>
      <w:sz w:val="18"/>
      <w:szCs w:val="18"/>
    </w:rPr>
  </w:style>
  <w:style w:type="character" w:customStyle="1" w:styleId="67">
    <w:name w:val="批注文字 字符"/>
    <w:basedOn w:val="47"/>
    <w:link w:val="16"/>
    <w:semiHidden/>
    <w:qFormat/>
    <w:uiPriority w:val="99"/>
    <w:rPr>
      <w:rFonts w:ascii="Calibri" w:hAnsi="Calibri" w:eastAsia="宋体" w:cs="Times New Roman"/>
    </w:rPr>
  </w:style>
  <w:style w:type="character" w:customStyle="1" w:styleId="68">
    <w:name w:val="标题 Char"/>
    <w:basedOn w:val="47"/>
    <w:qFormat/>
    <w:uiPriority w:val="0"/>
    <w:rPr>
      <w:rFonts w:eastAsia="宋体" w:asciiTheme="majorHAnsi" w:hAnsiTheme="majorHAnsi" w:cstheme="majorBidi"/>
      <w:b/>
      <w:bCs/>
      <w:sz w:val="32"/>
      <w:szCs w:val="32"/>
    </w:rPr>
  </w:style>
  <w:style w:type="character" w:customStyle="1" w:styleId="69">
    <w:name w:val="正文文本 字符"/>
    <w:basedOn w:val="47"/>
    <w:link w:val="18"/>
    <w:semiHidden/>
    <w:qFormat/>
    <w:uiPriority w:val="99"/>
    <w:rPr>
      <w:rFonts w:ascii="Calibri" w:hAnsi="Calibri" w:eastAsia="宋体" w:cs="Times New Roman"/>
    </w:rPr>
  </w:style>
  <w:style w:type="character" w:customStyle="1" w:styleId="70">
    <w:name w:val="正文文本缩进 字符"/>
    <w:basedOn w:val="47"/>
    <w:link w:val="19"/>
    <w:semiHidden/>
    <w:qFormat/>
    <w:uiPriority w:val="99"/>
    <w:rPr>
      <w:rFonts w:ascii="宋体" w:hAnsi="Courier New" w:eastAsia="宋体" w:cs="Times New Roman"/>
      <w:spacing w:val="-4"/>
      <w:sz w:val="18"/>
      <w:szCs w:val="20"/>
    </w:rPr>
  </w:style>
  <w:style w:type="character" w:customStyle="1" w:styleId="71">
    <w:name w:val="日期 Char"/>
    <w:basedOn w:val="47"/>
    <w:semiHidden/>
    <w:qFormat/>
    <w:uiPriority w:val="0"/>
    <w:rPr>
      <w:rFonts w:ascii="Calibri" w:hAnsi="Calibri" w:eastAsia="宋体" w:cs="Times New Roman"/>
    </w:rPr>
  </w:style>
  <w:style w:type="character" w:customStyle="1" w:styleId="72">
    <w:name w:val="正文首行缩进 字符"/>
    <w:basedOn w:val="69"/>
    <w:link w:val="44"/>
    <w:semiHidden/>
    <w:qFormat/>
    <w:uiPriority w:val="99"/>
    <w:rPr>
      <w:rFonts w:ascii="Calibri" w:hAnsi="Calibri" w:eastAsia="宋体" w:cs="Times New Roman"/>
    </w:rPr>
  </w:style>
  <w:style w:type="character" w:customStyle="1" w:styleId="73">
    <w:name w:val="正文文本 2 字符"/>
    <w:basedOn w:val="47"/>
    <w:link w:val="40"/>
    <w:semiHidden/>
    <w:qFormat/>
    <w:uiPriority w:val="0"/>
    <w:rPr>
      <w:rFonts w:ascii="宋体" w:hAnsi="宋体" w:eastAsia="宋体" w:cs="Times New Roman"/>
      <w:color w:val="000000"/>
      <w:sz w:val="24"/>
      <w:szCs w:val="24"/>
    </w:rPr>
  </w:style>
  <w:style w:type="character" w:customStyle="1" w:styleId="74">
    <w:name w:val="正文文本 3 字符"/>
    <w:basedOn w:val="47"/>
    <w:link w:val="17"/>
    <w:semiHidden/>
    <w:qFormat/>
    <w:uiPriority w:val="99"/>
    <w:rPr>
      <w:rFonts w:ascii="Times New Roman" w:hAnsi="宋体" w:eastAsia="仿宋_GB2312" w:cs="Times New Roman"/>
      <w:b/>
      <w:bCs/>
      <w:sz w:val="24"/>
      <w:szCs w:val="20"/>
    </w:rPr>
  </w:style>
  <w:style w:type="character" w:customStyle="1" w:styleId="75">
    <w:name w:val="正文文本缩进 2 字符"/>
    <w:basedOn w:val="47"/>
    <w:link w:val="28"/>
    <w:semiHidden/>
    <w:qFormat/>
    <w:uiPriority w:val="99"/>
    <w:rPr>
      <w:rFonts w:ascii="仿宋_GB2312" w:hAnsi="宋体" w:eastAsia="宋体" w:cs="Arial"/>
      <w:b/>
      <w:bCs/>
      <w:color w:val="000000"/>
      <w:sz w:val="24"/>
      <w:szCs w:val="24"/>
    </w:rPr>
  </w:style>
  <w:style w:type="character" w:customStyle="1" w:styleId="76">
    <w:name w:val="正文文本缩进 3 字符"/>
    <w:basedOn w:val="47"/>
    <w:link w:val="37"/>
    <w:semiHidden/>
    <w:qFormat/>
    <w:uiPriority w:val="99"/>
    <w:rPr>
      <w:rFonts w:ascii="仿宋_GB2312" w:hAnsi="宋体" w:eastAsia="仿宋_GB2312" w:cs="Times New Roman"/>
      <w:color w:val="000000"/>
      <w:sz w:val="24"/>
      <w:szCs w:val="24"/>
    </w:rPr>
  </w:style>
  <w:style w:type="character" w:customStyle="1" w:styleId="77">
    <w:name w:val="文档结构图 Char"/>
    <w:basedOn w:val="47"/>
    <w:semiHidden/>
    <w:qFormat/>
    <w:uiPriority w:val="0"/>
    <w:rPr>
      <w:rFonts w:ascii="宋体" w:hAnsi="Calibri" w:eastAsia="宋体" w:cs="Times New Roman"/>
      <w:sz w:val="18"/>
      <w:szCs w:val="18"/>
    </w:rPr>
  </w:style>
  <w:style w:type="character" w:customStyle="1" w:styleId="78">
    <w:name w:val="纯文本 Char"/>
    <w:basedOn w:val="47"/>
    <w:semiHidden/>
    <w:qFormat/>
    <w:uiPriority w:val="0"/>
    <w:rPr>
      <w:rFonts w:ascii="宋体" w:hAnsi="Courier New" w:eastAsia="宋体" w:cs="Courier New"/>
      <w:szCs w:val="21"/>
    </w:rPr>
  </w:style>
  <w:style w:type="character" w:customStyle="1" w:styleId="79">
    <w:name w:val="批注主题 字符"/>
    <w:basedOn w:val="67"/>
    <w:link w:val="43"/>
    <w:semiHidden/>
    <w:qFormat/>
    <w:uiPriority w:val="99"/>
    <w:rPr>
      <w:rFonts w:ascii="Calibri" w:hAnsi="Calibri" w:eastAsia="宋体" w:cs="Times New Roman"/>
      <w:b/>
      <w:bCs/>
    </w:rPr>
  </w:style>
  <w:style w:type="character" w:customStyle="1" w:styleId="80">
    <w:name w:val="批注框文本 字符"/>
    <w:basedOn w:val="47"/>
    <w:link w:val="29"/>
    <w:semiHidden/>
    <w:qFormat/>
    <w:uiPriority w:val="99"/>
    <w:rPr>
      <w:rFonts w:ascii="Calibri" w:hAnsi="Calibri" w:eastAsia="宋体" w:cs="Times New Roman"/>
      <w:sz w:val="18"/>
      <w:szCs w:val="18"/>
    </w:rPr>
  </w:style>
  <w:style w:type="character" w:customStyle="1" w:styleId="81">
    <w:name w:val="a Char"/>
    <w:link w:val="82"/>
    <w:qFormat/>
    <w:locked/>
    <w:uiPriority w:val="0"/>
    <w:rPr>
      <w:rFonts w:ascii="宋体" w:hAnsi="宋体" w:eastAsia="仿宋_GB2312"/>
      <w:sz w:val="24"/>
    </w:rPr>
  </w:style>
  <w:style w:type="paragraph" w:customStyle="1" w:styleId="82">
    <w:name w:val="a"/>
    <w:basedOn w:val="1"/>
    <w:link w:val="8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3">
    <w:name w:val="列出段落1 Char"/>
    <w:link w:val="84"/>
    <w:qFormat/>
    <w:locked/>
    <w:uiPriority w:val="99"/>
    <w:rPr>
      <w:rFonts w:ascii="Calibri" w:hAnsi="Calibri" w:cs="Calibri"/>
      <w:szCs w:val="21"/>
    </w:rPr>
  </w:style>
  <w:style w:type="paragraph" w:customStyle="1" w:styleId="84">
    <w:name w:val="列出段落1"/>
    <w:basedOn w:val="1"/>
    <w:link w:val="83"/>
    <w:qFormat/>
    <w:uiPriority w:val="34"/>
    <w:pPr>
      <w:ind w:firstLine="420" w:firstLineChars="200"/>
    </w:pPr>
    <w:rPr>
      <w:rFonts w:cs="Calibri" w:eastAsiaTheme="minorEastAsia"/>
      <w:szCs w:val="21"/>
    </w:rPr>
  </w:style>
  <w:style w:type="paragraph" w:customStyle="1" w:styleId="85">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大表 mt"/>
    <w:basedOn w:val="1"/>
    <w:qFormat/>
    <w:uiPriority w:val="99"/>
    <w:pPr>
      <w:widowControl/>
      <w:jc w:val="left"/>
    </w:pPr>
    <w:rPr>
      <w:rFonts w:ascii="宋体" w:hAnsi="宋体" w:cs="宋体"/>
      <w:kern w:val="0"/>
      <w:szCs w:val="21"/>
    </w:rPr>
  </w:style>
  <w:style w:type="paragraph" w:customStyle="1" w:styleId="87">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88">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0">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1">
    <w:name w:val="纯文本1"/>
    <w:basedOn w:val="1"/>
    <w:qFormat/>
    <w:uiPriority w:val="99"/>
    <w:pPr>
      <w:spacing w:beforeLines="50" w:line="400" w:lineRule="exact"/>
    </w:pPr>
    <w:rPr>
      <w:rFonts w:ascii="宋体" w:hAnsi="Courier New" w:eastAsia="黑体"/>
      <w:sz w:val="24"/>
      <w:szCs w:val="24"/>
    </w:rPr>
  </w:style>
  <w:style w:type="paragraph" w:customStyle="1" w:styleId="92">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93">
    <w:name w:val="Char1"/>
    <w:basedOn w:val="1"/>
    <w:qFormat/>
    <w:uiPriority w:val="99"/>
    <w:rPr>
      <w:rFonts w:ascii="仿宋_GB2312" w:hAnsi="Times New Roman" w:eastAsia="仿宋_GB2312"/>
      <w:b/>
      <w:sz w:val="32"/>
      <w:szCs w:val="32"/>
    </w:rPr>
  </w:style>
  <w:style w:type="paragraph" w:customStyle="1" w:styleId="94">
    <w:name w:val="项目圆"/>
    <w:basedOn w:val="1"/>
    <w:qFormat/>
    <w:uiPriority w:val="99"/>
    <w:pPr>
      <w:tabs>
        <w:tab w:val="left" w:pos="840"/>
      </w:tabs>
      <w:spacing w:beforeLines="50" w:line="360" w:lineRule="auto"/>
      <w:ind w:left="454"/>
    </w:pPr>
    <w:rPr>
      <w:rFonts w:ascii="Times New Roman" w:hAnsi="Times New Roman"/>
      <w:szCs w:val="24"/>
    </w:rPr>
  </w:style>
  <w:style w:type="paragraph" w:customStyle="1" w:styleId="95">
    <w:name w:val="paragraph1"/>
    <w:basedOn w:val="1"/>
    <w:qFormat/>
    <w:uiPriority w:val="99"/>
    <w:pPr>
      <w:spacing w:line="360" w:lineRule="auto"/>
      <w:ind w:firstLine="420" w:firstLineChars="200"/>
    </w:pPr>
    <w:rPr>
      <w:rFonts w:ascii="Times New Roman" w:hAnsi="Times New Roman" w:eastAsia="楷体_GB2312"/>
      <w:sz w:val="24"/>
      <w:szCs w:val="20"/>
    </w:rPr>
  </w:style>
  <w:style w:type="paragraph" w:customStyle="1" w:styleId="9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7">
    <w:name w:val="_Style 64"/>
    <w:basedOn w:val="1"/>
    <w:qFormat/>
    <w:uiPriority w:val="99"/>
    <w:rPr>
      <w:rFonts w:ascii="Times New Roman" w:hAnsi="Times New Roman"/>
      <w:sz w:val="24"/>
      <w:szCs w:val="24"/>
    </w:rPr>
  </w:style>
  <w:style w:type="paragraph" w:customStyle="1" w:styleId="98">
    <w:name w:val="Proposals body"/>
    <w:basedOn w:val="1"/>
    <w:next w:val="1"/>
    <w:qFormat/>
    <w:uiPriority w:val="99"/>
    <w:pPr>
      <w:widowControl/>
      <w:snapToGrid w:val="0"/>
      <w:spacing w:line="360" w:lineRule="auto"/>
      <w:jc w:val="left"/>
    </w:pPr>
    <w:rPr>
      <w:rFonts w:ascii="宋体" w:hAnsi="Times New Roman"/>
      <w:color w:val="000000"/>
      <w:kern w:val="0"/>
      <w:sz w:val="24"/>
      <w:szCs w:val="20"/>
    </w:rPr>
  </w:style>
  <w:style w:type="paragraph" w:customStyle="1" w:styleId="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0">
    <w:name w:val="样式 正文缩进 + 首行缩进:  2 字符"/>
    <w:basedOn w:val="13"/>
    <w:qFormat/>
    <w:uiPriority w:val="99"/>
    <w:pPr>
      <w:tabs>
        <w:tab w:val="left" w:pos="1080"/>
      </w:tabs>
      <w:spacing w:line="360" w:lineRule="auto"/>
      <w:ind w:left="1080" w:hanging="540"/>
    </w:pPr>
    <w:rPr>
      <w:rFonts w:ascii="宋体" w:hAnsi="宋体"/>
      <w:sz w:val="24"/>
      <w:szCs w:val="24"/>
    </w:rPr>
  </w:style>
  <w:style w:type="paragraph" w:customStyle="1" w:styleId="101">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2">
    <w:name w:val="文档正文"/>
    <w:basedOn w:val="1"/>
    <w:qFormat/>
    <w:uiPriority w:val="99"/>
    <w:pPr>
      <w:adjustRightInd w:val="0"/>
      <w:spacing w:before="60" w:after="60" w:line="360" w:lineRule="auto"/>
      <w:ind w:firstLine="227"/>
    </w:pPr>
    <w:rPr>
      <w:rFonts w:ascii="宋体" w:hAnsi="Times New Roman"/>
      <w:kern w:val="0"/>
      <w:sz w:val="24"/>
      <w:szCs w:val="24"/>
    </w:rPr>
  </w:style>
  <w:style w:type="paragraph" w:customStyle="1" w:styleId="103">
    <w:name w:val="Char Char Char Char Char Char Char Char Char"/>
    <w:basedOn w:val="1"/>
    <w:qFormat/>
    <w:uiPriority w:val="99"/>
  </w:style>
  <w:style w:type="paragraph" w:customStyle="1" w:styleId="104">
    <w:name w:val="p0"/>
    <w:basedOn w:val="1"/>
    <w:qFormat/>
    <w:uiPriority w:val="99"/>
    <w:pPr>
      <w:widowControl/>
      <w:jc w:val="left"/>
    </w:pPr>
    <w:rPr>
      <w:rFonts w:ascii="Arial" w:hAnsi="Arial" w:cs="Arial"/>
      <w:kern w:val="0"/>
      <w:sz w:val="20"/>
      <w:szCs w:val="20"/>
    </w:rPr>
  </w:style>
  <w:style w:type="character" w:customStyle="1" w:styleId="105">
    <w:name w:val="正文2 Char"/>
    <w:link w:val="106"/>
    <w:qFormat/>
    <w:locked/>
    <w:uiPriority w:val="99"/>
    <w:rPr>
      <w:rFonts w:ascii="Times New Roman" w:hAnsi="Times New Roman" w:cs="Times New Roman"/>
      <w:sz w:val="24"/>
    </w:rPr>
  </w:style>
  <w:style w:type="paragraph" w:customStyle="1" w:styleId="106">
    <w:name w:val="正文2"/>
    <w:next w:val="32"/>
    <w:link w:val="105"/>
    <w:qFormat/>
    <w:uiPriority w:val="99"/>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7">
    <w:name w:val="样式 标题 1标题1(cj) +"/>
    <w:basedOn w:val="5"/>
    <w:qFormat/>
    <w:uiPriority w:val="99"/>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8">
    <w:name w:val="图文框"/>
    <w:basedOn w:val="1"/>
    <w:qFormat/>
    <w:uiPriority w:val="99"/>
    <w:pPr>
      <w:jc w:val="center"/>
    </w:pPr>
    <w:rPr>
      <w:rFonts w:ascii="仿宋_GB2312" w:hAnsi="Times New Roman" w:eastAsia="仿宋_GB2312"/>
      <w:szCs w:val="24"/>
    </w:rPr>
  </w:style>
  <w:style w:type="character" w:customStyle="1" w:styleId="109">
    <w:name w:val="样式1 Char"/>
    <w:link w:val="110"/>
    <w:qFormat/>
    <w:locked/>
    <w:uiPriority w:val="0"/>
    <w:rPr>
      <w:rFonts w:ascii="Arial" w:hAnsi="Arial" w:cs="Arial"/>
    </w:rPr>
  </w:style>
  <w:style w:type="paragraph" w:customStyle="1" w:styleId="110">
    <w:name w:val="样式1"/>
    <w:basedOn w:val="1"/>
    <w:link w:val="109"/>
    <w:qFormat/>
    <w:uiPriority w:val="0"/>
    <w:pPr>
      <w:spacing w:line="360" w:lineRule="exact"/>
      <w:ind w:firstLine="200" w:firstLineChars="200"/>
    </w:pPr>
    <w:rPr>
      <w:rFonts w:ascii="Arial" w:hAnsi="Arial" w:cs="Arial" w:eastAsiaTheme="minorEastAsia"/>
    </w:rPr>
  </w:style>
  <w:style w:type="paragraph" w:customStyle="1" w:styleId="111">
    <w:name w:val="文档正文 Char"/>
    <w:basedOn w:val="1"/>
    <w:qFormat/>
    <w:uiPriority w:val="99"/>
    <w:pPr>
      <w:adjustRightInd w:val="0"/>
      <w:spacing w:line="500" w:lineRule="exact"/>
      <w:ind w:firstLine="567"/>
    </w:pPr>
    <w:rPr>
      <w:rFonts w:ascii="仿宋_GB2312" w:hAnsi="Times New Roman" w:eastAsia="仿宋_GB2312"/>
      <w:sz w:val="28"/>
      <w:szCs w:val="24"/>
    </w:rPr>
  </w:style>
  <w:style w:type="paragraph" w:customStyle="1" w:styleId="112">
    <w:name w:val="正文段"/>
    <w:basedOn w:val="1"/>
    <w:qFormat/>
    <w:uiPriority w:val="99"/>
    <w:pPr>
      <w:widowControl/>
      <w:snapToGrid w:val="0"/>
      <w:ind w:firstLine="200" w:firstLineChars="200"/>
    </w:pPr>
    <w:rPr>
      <w:rFonts w:ascii="Times New Roman" w:hAnsi="Times New Roman"/>
      <w:kern w:val="0"/>
      <w:sz w:val="24"/>
      <w:szCs w:val="20"/>
    </w:rPr>
  </w:style>
  <w:style w:type="paragraph" w:customStyle="1" w:styleId="113">
    <w:name w:val="Char Char Char Char Char Char Char"/>
    <w:basedOn w:val="1"/>
    <w:qFormat/>
    <w:uiPriority w:val="99"/>
    <w:pPr>
      <w:tabs>
        <w:tab w:val="left" w:pos="432"/>
      </w:tabs>
      <w:ind w:left="432" w:hanging="432"/>
    </w:pPr>
    <w:rPr>
      <w:rFonts w:ascii="Tahoma" w:hAnsi="Tahoma"/>
      <w:sz w:val="24"/>
      <w:szCs w:val="20"/>
    </w:rPr>
  </w:style>
  <w:style w:type="paragraph" w:customStyle="1" w:styleId="114">
    <w:name w:val="默认段落字体 Para Char Char Char Char Char Char Char Char Char1 Char Char Char Char"/>
    <w:basedOn w:val="1"/>
    <w:qFormat/>
    <w:uiPriority w:val="99"/>
    <w:rPr>
      <w:rFonts w:ascii="Tahoma" w:hAnsi="Tahoma"/>
      <w:sz w:val="24"/>
      <w:szCs w:val="20"/>
    </w:rPr>
  </w:style>
  <w:style w:type="paragraph" w:customStyle="1" w:styleId="115">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16">
    <w:name w:val="样式 标题 1 + 段后: 0.5 行"/>
    <w:basedOn w:val="5"/>
    <w:qFormat/>
    <w:uiPriority w:val="99"/>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7">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18">
    <w:name w:val="7.表小四"/>
    <w:basedOn w:val="1"/>
    <w:qFormat/>
    <w:uiPriority w:val="99"/>
    <w:pPr>
      <w:spacing w:beforeLines="50"/>
    </w:pPr>
    <w:rPr>
      <w:rFonts w:ascii="宋体" w:hAnsi="宋体"/>
      <w:sz w:val="24"/>
      <w:szCs w:val="24"/>
    </w:rPr>
  </w:style>
  <w:style w:type="character" w:customStyle="1" w:styleId="119">
    <w:name w:val="彩色列表 - 强调文字颜色 1 Char"/>
    <w:link w:val="120"/>
    <w:qFormat/>
    <w:locked/>
    <w:uiPriority w:val="99"/>
  </w:style>
  <w:style w:type="paragraph" w:customStyle="1" w:styleId="120">
    <w:name w:val="彩色列表 - 强调文字颜色 11"/>
    <w:basedOn w:val="1"/>
    <w:link w:val="119"/>
    <w:qFormat/>
    <w:uiPriority w:val="99"/>
    <w:pPr>
      <w:ind w:firstLine="420" w:firstLineChars="200"/>
    </w:pPr>
    <w:rPr>
      <w:rFonts w:asciiTheme="minorHAnsi" w:hAnsiTheme="minorHAnsi" w:eastAsiaTheme="minorEastAsia" w:cstheme="minorBidi"/>
    </w:rPr>
  </w:style>
  <w:style w:type="paragraph" w:customStyle="1" w:styleId="121">
    <w:name w:val="Char1 Char Char Char"/>
    <w:basedOn w:val="1"/>
    <w:qFormat/>
    <w:uiPriority w:val="99"/>
    <w:rPr>
      <w:rFonts w:ascii="Tahoma" w:hAnsi="Tahoma"/>
      <w:sz w:val="24"/>
      <w:szCs w:val="20"/>
    </w:rPr>
  </w:style>
  <w:style w:type="paragraph" w:customStyle="1" w:styleId="122">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3">
    <w:name w:val="表格文字"/>
    <w:basedOn w:val="1"/>
    <w:qFormat/>
    <w:uiPriority w:val="99"/>
    <w:pPr>
      <w:jc w:val="left"/>
    </w:pPr>
    <w:rPr>
      <w:rFonts w:ascii="Times New Roman" w:hAnsi="Times New Roman"/>
      <w:sz w:val="18"/>
      <w:szCs w:val="24"/>
    </w:rPr>
  </w:style>
  <w:style w:type="paragraph" w:customStyle="1" w:styleId="124">
    <w:name w:val="List Paragraph1"/>
    <w:basedOn w:val="1"/>
    <w:qFormat/>
    <w:uiPriority w:val="99"/>
    <w:pPr>
      <w:ind w:firstLine="420" w:firstLineChars="200"/>
    </w:pPr>
    <w:rPr>
      <w:rFonts w:ascii="Times New Roman" w:hAnsi="Times New Roman"/>
      <w:szCs w:val="24"/>
    </w:rPr>
  </w:style>
  <w:style w:type="character" w:customStyle="1" w:styleId="125">
    <w:name w:val="_正文段落 Char"/>
    <w:link w:val="126"/>
    <w:qFormat/>
    <w:locked/>
    <w:uiPriority w:val="0"/>
    <w:rPr>
      <w:rFonts w:ascii="Times New Roman" w:hAnsi="Times New Roman" w:cs="Times New Roman"/>
      <w:szCs w:val="24"/>
    </w:rPr>
  </w:style>
  <w:style w:type="paragraph" w:customStyle="1" w:styleId="126">
    <w:name w:val="_正文段落"/>
    <w:basedOn w:val="1"/>
    <w:link w:val="125"/>
    <w:qFormat/>
    <w:uiPriority w:val="0"/>
    <w:pPr>
      <w:spacing w:beforeLines="15" w:line="360" w:lineRule="auto"/>
      <w:ind w:firstLine="200" w:firstLineChars="200"/>
    </w:pPr>
    <w:rPr>
      <w:rFonts w:ascii="Times New Roman" w:hAnsi="Times New Roman" w:eastAsiaTheme="minorEastAsia"/>
      <w:szCs w:val="24"/>
    </w:rPr>
  </w:style>
  <w:style w:type="character" w:customStyle="1" w:styleId="127">
    <w:name w:val="InfoBlue Char"/>
    <w:link w:val="128"/>
    <w:qFormat/>
    <w:locked/>
    <w:uiPriority w:val="99"/>
    <w:rPr>
      <w:rFonts w:ascii="仿宋_GB2312" w:hAnsi="宋体" w:eastAsia="仿宋_GB2312"/>
      <w:sz w:val="30"/>
      <w:szCs w:val="30"/>
    </w:rPr>
  </w:style>
  <w:style w:type="paragraph" w:customStyle="1" w:styleId="128">
    <w:name w:val="InfoBlue"/>
    <w:basedOn w:val="1"/>
    <w:link w:val="127"/>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29">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30">
    <w:name w:val="大汉方案正文 Char1"/>
    <w:link w:val="131"/>
    <w:qFormat/>
    <w:locked/>
    <w:uiPriority w:val="99"/>
    <w:rPr>
      <w:rFonts w:ascii="Arial" w:hAnsi="Arial" w:cs="Arial"/>
      <w:sz w:val="24"/>
    </w:rPr>
  </w:style>
  <w:style w:type="paragraph" w:customStyle="1" w:styleId="131">
    <w:name w:val="大汉方案正文"/>
    <w:basedOn w:val="1"/>
    <w:link w:val="130"/>
    <w:qFormat/>
    <w:uiPriority w:val="99"/>
    <w:pPr>
      <w:spacing w:line="360" w:lineRule="auto"/>
      <w:ind w:firstLine="200" w:firstLineChars="200"/>
    </w:pPr>
    <w:rPr>
      <w:rFonts w:ascii="Arial" w:hAnsi="Arial" w:cs="Arial" w:eastAsiaTheme="minorEastAsia"/>
      <w:sz w:val="24"/>
    </w:rPr>
  </w:style>
  <w:style w:type="character" w:customStyle="1" w:styleId="132">
    <w:name w:val="正文缩进2字符 Char"/>
    <w:link w:val="133"/>
    <w:qFormat/>
    <w:locked/>
    <w:uiPriority w:val="99"/>
    <w:rPr>
      <w:sz w:val="24"/>
      <w:szCs w:val="24"/>
    </w:rPr>
  </w:style>
  <w:style w:type="paragraph" w:customStyle="1" w:styleId="133">
    <w:name w:val="正文缩进2字符"/>
    <w:basedOn w:val="1"/>
    <w:link w:val="132"/>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34">
    <w:name w:val="title14"/>
    <w:basedOn w:val="47"/>
    <w:qFormat/>
    <w:uiPriority w:val="99"/>
  </w:style>
  <w:style w:type="character" w:customStyle="1" w:styleId="135">
    <w:name w:val="Char Char1"/>
    <w:qFormat/>
    <w:uiPriority w:val="99"/>
    <w:rPr>
      <w:kern w:val="2"/>
      <w:sz w:val="18"/>
      <w:szCs w:val="18"/>
    </w:rPr>
  </w:style>
  <w:style w:type="character" w:customStyle="1" w:styleId="136">
    <w:name w:val="Char Char2"/>
    <w:qFormat/>
    <w:uiPriority w:val="99"/>
    <w:rPr>
      <w:rFonts w:hint="eastAsia" w:ascii="宋体" w:hAnsi="Courier New" w:eastAsia="宋体"/>
      <w:sz w:val="21"/>
      <w:lang w:val="en-US" w:eastAsia="zh-CN" w:bidi="ar-SA"/>
    </w:rPr>
  </w:style>
  <w:style w:type="character" w:customStyle="1" w:styleId="137">
    <w:name w:val="标题 1 Char Char"/>
    <w:qFormat/>
    <w:uiPriority w:val="99"/>
    <w:rPr>
      <w:rFonts w:hint="eastAsia" w:ascii="宋体" w:hAnsi="宋体" w:eastAsia="宋体"/>
      <w:b/>
      <w:spacing w:val="-2"/>
      <w:sz w:val="24"/>
      <w:lang w:val="en-US" w:eastAsia="zh-CN" w:bidi="ar-SA"/>
    </w:rPr>
  </w:style>
  <w:style w:type="character" w:customStyle="1" w:styleId="138">
    <w:name w:val="b titlename wangputoptitle"/>
    <w:basedOn w:val="47"/>
    <w:qFormat/>
    <w:uiPriority w:val="99"/>
  </w:style>
  <w:style w:type="character" w:customStyle="1" w:styleId="139">
    <w:name w:val="normal_text"/>
    <w:basedOn w:val="47"/>
    <w:qFormat/>
    <w:uiPriority w:val="99"/>
  </w:style>
  <w:style w:type="character" w:customStyle="1" w:styleId="140">
    <w:name w:val="flname7"/>
    <w:basedOn w:val="47"/>
    <w:qFormat/>
    <w:uiPriority w:val="99"/>
  </w:style>
  <w:style w:type="character" w:customStyle="1" w:styleId="141">
    <w:name w:val="maywed421"/>
    <w:qFormat/>
    <w:uiPriority w:val="99"/>
    <w:rPr>
      <w:color w:val="366FB6"/>
      <w:u w:val="none"/>
    </w:rPr>
  </w:style>
  <w:style w:type="character" w:customStyle="1" w:styleId="142">
    <w:name w:val="spelle"/>
    <w:basedOn w:val="47"/>
    <w:qFormat/>
    <w:uiPriority w:val="99"/>
  </w:style>
  <w:style w:type="character" w:customStyle="1" w:styleId="143">
    <w:name w:val="font3"/>
    <w:basedOn w:val="47"/>
    <w:qFormat/>
    <w:uiPriority w:val="99"/>
  </w:style>
  <w:style w:type="character" w:customStyle="1" w:styleId="144">
    <w:name w:val="apple-style-span"/>
    <w:qFormat/>
    <w:uiPriority w:val="99"/>
  </w:style>
  <w:style w:type="character" w:customStyle="1" w:styleId="145">
    <w:name w:val="表正文 Char"/>
    <w:qFormat/>
    <w:uiPriority w:val="99"/>
    <w:rPr>
      <w:rFonts w:hint="eastAsia" w:ascii="宋体" w:hAnsi="宋体" w:eastAsia="宋体"/>
      <w:kern w:val="2"/>
      <w:sz w:val="21"/>
      <w:lang w:val="en-US" w:eastAsia="zh-CN" w:bidi="ar-SA"/>
    </w:rPr>
  </w:style>
  <w:style w:type="character" w:customStyle="1" w:styleId="146">
    <w:name w:val="para"/>
    <w:basedOn w:val="47"/>
    <w:qFormat/>
    <w:uiPriority w:val="99"/>
  </w:style>
  <w:style w:type="character" w:customStyle="1" w:styleId="147">
    <w:name w:val="纯文本 Char1"/>
    <w:qFormat/>
    <w:uiPriority w:val="99"/>
    <w:rPr>
      <w:rFonts w:hint="eastAsia" w:ascii="宋体" w:hAnsi="Courier New" w:eastAsia="宋体"/>
      <w:kern w:val="2"/>
      <w:sz w:val="24"/>
      <w:szCs w:val="24"/>
    </w:rPr>
  </w:style>
  <w:style w:type="character" w:customStyle="1" w:styleId="148">
    <w:name w:val="页脚 Char1"/>
    <w:basedOn w:val="47"/>
    <w:qFormat/>
    <w:locked/>
    <w:uiPriority w:val="99"/>
    <w:rPr>
      <w:rFonts w:ascii="Calibri" w:hAnsi="Calibri" w:eastAsia="宋体" w:cs="Times New Roman"/>
      <w:sz w:val="18"/>
      <w:szCs w:val="18"/>
    </w:rPr>
  </w:style>
  <w:style w:type="character" w:customStyle="1" w:styleId="149">
    <w:name w:val="标题 字符"/>
    <w:basedOn w:val="47"/>
    <w:link w:val="42"/>
    <w:qFormat/>
    <w:locked/>
    <w:uiPriority w:val="99"/>
    <w:rPr>
      <w:rFonts w:ascii="Cambria" w:hAnsi="Cambria" w:eastAsia="宋体" w:cs="Times New Roman"/>
      <w:b/>
      <w:bCs/>
      <w:kern w:val="0"/>
      <w:sz w:val="32"/>
      <w:szCs w:val="32"/>
    </w:rPr>
  </w:style>
  <w:style w:type="character" w:customStyle="1" w:styleId="150">
    <w:name w:val="页眉 Char1"/>
    <w:basedOn w:val="47"/>
    <w:semiHidden/>
    <w:qFormat/>
    <w:locked/>
    <w:uiPriority w:val="0"/>
    <w:rPr>
      <w:rFonts w:ascii="Calibri" w:hAnsi="Calibri" w:eastAsia="宋体" w:cs="Times New Roman"/>
      <w:sz w:val="18"/>
      <w:szCs w:val="18"/>
    </w:rPr>
  </w:style>
  <w:style w:type="character" w:customStyle="1" w:styleId="151">
    <w:name w:val="文档结构图 字符"/>
    <w:basedOn w:val="47"/>
    <w:link w:val="15"/>
    <w:semiHidden/>
    <w:qFormat/>
    <w:locked/>
    <w:uiPriority w:val="99"/>
    <w:rPr>
      <w:rFonts w:ascii="宋体" w:hAnsi="Calibri" w:eastAsia="宋体" w:cs="Times New Roman"/>
      <w:sz w:val="18"/>
      <w:szCs w:val="18"/>
    </w:rPr>
  </w:style>
  <w:style w:type="character" w:customStyle="1" w:styleId="152">
    <w:name w:val="日期 字符"/>
    <w:basedOn w:val="47"/>
    <w:link w:val="27"/>
    <w:qFormat/>
    <w:locked/>
    <w:uiPriority w:val="0"/>
    <w:rPr>
      <w:rFonts w:ascii="Times New Roman" w:hAnsi="Times New Roman" w:eastAsia="楷体_GB2312" w:cs="Times New Roman"/>
      <w:sz w:val="32"/>
      <w:szCs w:val="20"/>
    </w:rPr>
  </w:style>
  <w:style w:type="character" w:customStyle="1" w:styleId="153">
    <w:name w:val="纯文本 字符"/>
    <w:basedOn w:val="47"/>
    <w:link w:val="25"/>
    <w:qFormat/>
    <w:locked/>
    <w:uiPriority w:val="0"/>
    <w:rPr>
      <w:rFonts w:ascii="宋体" w:hAnsi="Courier New" w:eastAsia="宋体" w:cs="Times New Roman"/>
      <w:sz w:val="24"/>
      <w:szCs w:val="24"/>
    </w:rPr>
  </w:style>
  <w:style w:type="paragraph" w:customStyle="1" w:styleId="154">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5">
    <w:name w:val="题注 字符"/>
    <w:link w:val="14"/>
    <w:semiHidden/>
    <w:qFormat/>
    <w:locked/>
    <w:uiPriority w:val="0"/>
    <w:rPr>
      <w:rFonts w:ascii="Arial" w:hAnsi="Arial" w:eastAsia="黑体" w:cs="Arial"/>
      <w:sz w:val="20"/>
      <w:szCs w:val="20"/>
    </w:rPr>
  </w:style>
  <w:style w:type="character" w:customStyle="1" w:styleId="156">
    <w:name w:val="日期 字符1"/>
    <w:basedOn w:val="47"/>
    <w:semiHidden/>
    <w:qFormat/>
    <w:uiPriority w:val="0"/>
    <w:rPr>
      <w:rFonts w:ascii="Calibri" w:hAnsi="Calibri" w:eastAsia="宋体" w:cs="Times New Roman"/>
    </w:rPr>
  </w:style>
  <w:style w:type="character" w:customStyle="1" w:styleId="157">
    <w:name w:val="正文文本 2 字符1"/>
    <w:basedOn w:val="47"/>
    <w:semiHidden/>
    <w:qFormat/>
    <w:uiPriority w:val="0"/>
    <w:rPr>
      <w:rFonts w:ascii="Calibri" w:hAnsi="Calibri" w:eastAsia="宋体" w:cs="Times New Roman"/>
    </w:rPr>
  </w:style>
  <w:style w:type="character" w:customStyle="1" w:styleId="158">
    <w:name w:val="纯文本 字符1"/>
    <w:basedOn w:val="47"/>
    <w:semiHidden/>
    <w:qFormat/>
    <w:uiPriority w:val="0"/>
    <w:rPr>
      <w:rFonts w:hAnsi="Courier New" w:cs="Courier New" w:asciiTheme="minorEastAsia"/>
    </w:rPr>
  </w:style>
  <w:style w:type="character" w:customStyle="1" w:styleId="159">
    <w:name w:val="列出段落 字符"/>
    <w:link w:val="160"/>
    <w:qFormat/>
    <w:locked/>
    <w:uiPriority w:val="0"/>
    <w:rPr>
      <w:rFonts w:ascii="Calibri" w:hAnsi="Calibri" w:eastAsia="宋体" w:cs="Times New Roman"/>
    </w:rPr>
  </w:style>
  <w:style w:type="paragraph" w:styleId="160">
    <w:name w:val="List Paragraph"/>
    <w:basedOn w:val="1"/>
    <w:link w:val="159"/>
    <w:qFormat/>
    <w:uiPriority w:val="0"/>
    <w:pPr>
      <w:ind w:firstLine="420" w:firstLineChars="200"/>
    </w:pPr>
  </w:style>
  <w:style w:type="paragraph" w:customStyle="1" w:styleId="161">
    <w:name w:val="列出段落11"/>
    <w:basedOn w:val="1"/>
    <w:qFormat/>
    <w:uiPriority w:val="99"/>
    <w:pPr>
      <w:ind w:firstLine="420" w:firstLineChars="200"/>
    </w:pPr>
    <w:rPr>
      <w:rFonts w:asciiTheme="minorHAnsi" w:hAnsiTheme="minorHAnsi" w:eastAsiaTheme="minorEastAsia" w:cstheme="minorBidi"/>
      <w:sz w:val="24"/>
    </w:rPr>
  </w:style>
  <w:style w:type="paragraph" w:customStyle="1" w:styleId="162">
    <w:name w:val="列出段落[858D7CFB-ED40-4347-BF05-701D383B685F][858D7CFB-ED40-4347-BF05-701D383B685F]"/>
    <w:basedOn w:val="1"/>
    <w:qFormat/>
    <w:uiPriority w:val="99"/>
    <w:pPr>
      <w:ind w:firstLine="200" w:firstLineChars="200"/>
    </w:pPr>
  </w:style>
  <w:style w:type="paragraph" w:customStyle="1" w:styleId="163">
    <w:name w:val="Char11"/>
    <w:basedOn w:val="1"/>
    <w:qFormat/>
    <w:uiPriority w:val="99"/>
    <w:rPr>
      <w:rFonts w:ascii="仿宋_GB2312" w:hAnsi="Times New Roman" w:eastAsia="仿宋_GB2312"/>
      <w:b/>
      <w:sz w:val="32"/>
      <w:szCs w:val="32"/>
    </w:rPr>
  </w:style>
  <w:style w:type="paragraph" w:customStyle="1" w:styleId="164">
    <w:name w:val="Char Char Char Char Char Char Char1"/>
    <w:basedOn w:val="1"/>
    <w:qFormat/>
    <w:uiPriority w:val="99"/>
    <w:pPr>
      <w:tabs>
        <w:tab w:val="left" w:pos="432"/>
      </w:tabs>
      <w:ind w:left="432" w:hanging="432"/>
    </w:pPr>
    <w:rPr>
      <w:rFonts w:ascii="Tahoma" w:hAnsi="Tahoma"/>
      <w:sz w:val="24"/>
      <w:szCs w:val="20"/>
    </w:rPr>
  </w:style>
  <w:style w:type="character" w:customStyle="1" w:styleId="165">
    <w:name w:val="一级标题 Char"/>
    <w:link w:val="166"/>
    <w:qFormat/>
    <w:locked/>
    <w:uiPriority w:val="99"/>
    <w:rPr>
      <w:rFonts w:ascii="宋体" w:hAnsi="宋体" w:eastAsia="宋体"/>
      <w:b/>
      <w:sz w:val="36"/>
    </w:rPr>
  </w:style>
  <w:style w:type="paragraph" w:customStyle="1" w:styleId="166">
    <w:name w:val="一级标题"/>
    <w:basedOn w:val="25"/>
    <w:link w:val="165"/>
    <w:qFormat/>
    <w:uiPriority w:val="99"/>
    <w:pPr>
      <w:spacing w:line="360" w:lineRule="auto"/>
      <w:jc w:val="center"/>
    </w:pPr>
    <w:rPr>
      <w:rFonts w:hAnsi="宋体" w:cstheme="minorBidi"/>
      <w:b/>
      <w:sz w:val="36"/>
      <w:szCs w:val="22"/>
    </w:rPr>
  </w:style>
  <w:style w:type="paragraph" w:customStyle="1" w:styleId="167">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8">
    <w:name w:val="纯文本2"/>
    <w:basedOn w:val="167"/>
    <w:qFormat/>
    <w:uiPriority w:val="99"/>
    <w:pPr>
      <w:widowControl/>
      <w:jc w:val="left"/>
    </w:pPr>
    <w:rPr>
      <w:rFonts w:ascii="宋体" w:hAnsi="Courier New"/>
    </w:rPr>
  </w:style>
  <w:style w:type="paragraph" w:customStyle="1" w:styleId="169">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7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1">
    <w:name w:val="p1"/>
    <w:basedOn w:val="1"/>
    <w:qFormat/>
    <w:uiPriority w:val="99"/>
    <w:pPr>
      <w:widowControl/>
      <w:jc w:val="left"/>
    </w:pPr>
    <w:rPr>
      <w:rFonts w:ascii=".SF NS Text" w:hAnsi="Times New Roman" w:eastAsia=".SF NS Text"/>
      <w:kern w:val="0"/>
      <w:sz w:val="20"/>
      <w:szCs w:val="20"/>
    </w:rPr>
  </w:style>
  <w:style w:type="paragraph" w:customStyle="1" w:styleId="172">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73">
    <w:name w:val="图 字符"/>
    <w:link w:val="174"/>
    <w:qFormat/>
    <w:locked/>
    <w:uiPriority w:val="0"/>
    <w:rPr>
      <w:szCs w:val="21"/>
    </w:rPr>
  </w:style>
  <w:style w:type="paragraph" w:customStyle="1" w:styleId="174">
    <w:name w:val="图"/>
    <w:basedOn w:val="1"/>
    <w:link w:val="173"/>
    <w:qFormat/>
    <w:uiPriority w:val="0"/>
    <w:pPr>
      <w:spacing w:line="360" w:lineRule="auto"/>
      <w:jc w:val="center"/>
    </w:pPr>
    <w:rPr>
      <w:rFonts w:asciiTheme="minorHAnsi" w:hAnsiTheme="minorHAnsi" w:eastAsiaTheme="minorEastAsia" w:cstheme="minorBidi"/>
      <w:szCs w:val="21"/>
    </w:rPr>
  </w:style>
  <w:style w:type="character" w:customStyle="1" w:styleId="175">
    <w:name w:val="A_正文 Char"/>
    <w:link w:val="176"/>
    <w:qFormat/>
    <w:locked/>
    <w:uiPriority w:val="0"/>
    <w:rPr>
      <w:rFonts w:ascii="仿宋_GB2312" w:eastAsia="仿宋"/>
      <w:bCs/>
      <w:color w:val="000000"/>
      <w:sz w:val="28"/>
      <w:szCs w:val="28"/>
    </w:rPr>
  </w:style>
  <w:style w:type="paragraph" w:customStyle="1" w:styleId="176">
    <w:name w:val="A_正文"/>
    <w:basedOn w:val="1"/>
    <w:link w:val="175"/>
    <w:qFormat/>
    <w:uiPriority w:val="0"/>
    <w:pPr>
      <w:spacing w:line="600" w:lineRule="exact"/>
    </w:pPr>
    <w:rPr>
      <w:rFonts w:ascii="仿宋_GB2312" w:eastAsia="仿宋" w:hAnsiTheme="minorHAnsi" w:cstheme="minorBidi"/>
      <w:bCs/>
      <w:color w:val="000000"/>
      <w:sz w:val="28"/>
      <w:szCs w:val="28"/>
    </w:rPr>
  </w:style>
  <w:style w:type="character" w:customStyle="1" w:styleId="177">
    <w:name w:val="舟式样--正文 Char"/>
    <w:link w:val="178"/>
    <w:qFormat/>
    <w:locked/>
    <w:uiPriority w:val="0"/>
    <w:rPr>
      <w:rFonts w:ascii="仿宋" w:hAnsi="仿宋" w:eastAsia="仿宋"/>
      <w:sz w:val="30"/>
    </w:rPr>
  </w:style>
  <w:style w:type="paragraph" w:customStyle="1" w:styleId="178">
    <w:name w:val="舟式样--正文"/>
    <w:basedOn w:val="1"/>
    <w:link w:val="177"/>
    <w:qFormat/>
    <w:uiPriority w:val="0"/>
    <w:pPr>
      <w:spacing w:line="360" w:lineRule="auto"/>
      <w:ind w:firstLine="200" w:firstLineChars="200"/>
    </w:pPr>
    <w:rPr>
      <w:rFonts w:ascii="仿宋" w:hAnsi="仿宋" w:eastAsia="仿宋" w:cstheme="minorBidi"/>
      <w:sz w:val="30"/>
    </w:rPr>
  </w:style>
  <w:style w:type="character" w:customStyle="1" w:styleId="179">
    <w:name w:val="三级标题 字符"/>
    <w:link w:val="180"/>
    <w:qFormat/>
    <w:locked/>
    <w:uiPriority w:val="0"/>
    <w:rPr>
      <w:rFonts w:ascii="宋体" w:hAnsi="宋体" w:eastAsia="仿宋GB2312" w:cs="宋体"/>
      <w:b/>
      <w:sz w:val="32"/>
      <w:szCs w:val="32"/>
    </w:rPr>
  </w:style>
  <w:style w:type="paragraph" w:customStyle="1" w:styleId="180">
    <w:name w:val="三级标题"/>
    <w:basedOn w:val="7"/>
    <w:link w:val="179"/>
    <w:qFormat/>
    <w:uiPriority w:val="0"/>
    <w:pPr>
      <w:adjustRightInd w:val="0"/>
      <w:spacing w:before="120" w:after="0" w:line="416" w:lineRule="atLeast"/>
      <w:ind w:left="70" w:leftChars="70"/>
    </w:pPr>
    <w:rPr>
      <w:rFonts w:ascii="宋体" w:hAnsi="宋体" w:eastAsia="仿宋GB2312" w:cs="宋体"/>
      <w:bCs w:val="0"/>
    </w:rPr>
  </w:style>
  <w:style w:type="character" w:customStyle="1" w:styleId="181">
    <w:name w:val="3级标题 字符"/>
    <w:link w:val="182"/>
    <w:qFormat/>
    <w:locked/>
    <w:uiPriority w:val="0"/>
    <w:rPr>
      <w:rFonts w:ascii="微软雅黑" w:hAnsi="微软雅黑" w:eastAsia="微软雅黑" w:cs="Times New Roman"/>
      <w:b/>
      <w:bCs/>
      <w:sz w:val="32"/>
      <w:szCs w:val="32"/>
    </w:rPr>
  </w:style>
  <w:style w:type="paragraph" w:customStyle="1" w:styleId="182">
    <w:name w:val="3级标题"/>
    <w:basedOn w:val="7"/>
    <w:next w:val="1"/>
    <w:link w:val="181"/>
    <w:qFormat/>
    <w:uiPriority w:val="0"/>
    <w:rPr>
      <w:rFonts w:ascii="微软雅黑" w:hAnsi="微软雅黑" w:eastAsia="微软雅黑"/>
    </w:rPr>
  </w:style>
  <w:style w:type="character" w:customStyle="1" w:styleId="183">
    <w:name w:val="舟-正文 Char"/>
    <w:link w:val="184"/>
    <w:qFormat/>
    <w:locked/>
    <w:uiPriority w:val="0"/>
    <w:rPr>
      <w:rFonts w:ascii="仿宋" w:hAnsi="仿宋" w:eastAsia="仿宋_GB2312"/>
      <w:sz w:val="32"/>
      <w:szCs w:val="21"/>
    </w:rPr>
  </w:style>
  <w:style w:type="paragraph" w:customStyle="1" w:styleId="184">
    <w:name w:val="舟-正文"/>
    <w:basedOn w:val="1"/>
    <w:link w:val="183"/>
    <w:qFormat/>
    <w:uiPriority w:val="0"/>
    <w:pPr>
      <w:ind w:firstLine="560" w:firstLineChars="200"/>
    </w:pPr>
    <w:rPr>
      <w:rFonts w:ascii="仿宋" w:hAnsi="仿宋" w:eastAsia="仿宋_GB2312" w:cstheme="minorBidi"/>
      <w:sz w:val="32"/>
      <w:szCs w:val="21"/>
    </w:rPr>
  </w:style>
  <w:style w:type="character" w:customStyle="1" w:styleId="185">
    <w:name w:val="二级标题 字符"/>
    <w:link w:val="186"/>
    <w:qFormat/>
    <w:locked/>
    <w:uiPriority w:val="0"/>
    <w:rPr>
      <w:rFonts w:ascii="仿宋GB2312" w:hAnsi="Calibri Light" w:eastAsia="楷体GB2312"/>
      <w:b/>
      <w:kern w:val="44"/>
      <w:sz w:val="32"/>
      <w:szCs w:val="32"/>
    </w:rPr>
  </w:style>
  <w:style w:type="paragraph" w:customStyle="1" w:styleId="186">
    <w:name w:val="二级标题"/>
    <w:basedOn w:val="6"/>
    <w:link w:val="185"/>
    <w:qFormat/>
    <w:uiPriority w:val="0"/>
    <w:pPr>
      <w:spacing w:line="415" w:lineRule="auto"/>
      <w:ind w:left="75" w:leftChars="75"/>
    </w:pPr>
    <w:rPr>
      <w:rFonts w:ascii="仿宋GB2312" w:hAnsi="Calibri Light" w:eastAsia="楷体GB2312" w:cstheme="minorBidi"/>
      <w:bCs w:val="0"/>
      <w:kern w:val="44"/>
    </w:rPr>
  </w:style>
  <w:style w:type="character" w:customStyle="1" w:styleId="187">
    <w:name w:val="舟式样-标题2 字符"/>
    <w:link w:val="188"/>
    <w:qFormat/>
    <w:locked/>
    <w:uiPriority w:val="0"/>
    <w:rPr>
      <w:rFonts w:ascii="黑体" w:hAnsi="Cambria" w:eastAsia="楷体_GB2312"/>
      <w:b/>
      <w:bCs/>
      <w:sz w:val="32"/>
      <w:szCs w:val="32"/>
    </w:rPr>
  </w:style>
  <w:style w:type="paragraph" w:customStyle="1" w:styleId="188">
    <w:name w:val="舟式样-标题2"/>
    <w:basedOn w:val="6"/>
    <w:next w:val="1"/>
    <w:link w:val="187"/>
    <w:qFormat/>
    <w:uiPriority w:val="0"/>
    <w:pPr>
      <w:numPr>
        <w:ilvl w:val="0"/>
        <w:numId w:val="4"/>
      </w:numPr>
      <w:spacing w:before="0" w:after="0" w:line="360" w:lineRule="auto"/>
    </w:pPr>
    <w:rPr>
      <w:rFonts w:ascii="黑体" w:hAnsi="Cambria" w:eastAsia="楷体_GB2312" w:cstheme="minorBidi"/>
    </w:rPr>
  </w:style>
  <w:style w:type="character" w:customStyle="1" w:styleId="189">
    <w:name w:val="正文文本首行缩进 字符"/>
    <w:link w:val="190"/>
    <w:qFormat/>
    <w:locked/>
    <w:uiPriority w:val="0"/>
    <w:rPr>
      <w:rFonts w:ascii="Times New Roman" w:hAnsi="Times New Roman" w:cs="Times New Roman"/>
    </w:rPr>
  </w:style>
  <w:style w:type="paragraph" w:customStyle="1" w:styleId="190">
    <w:name w:val="_Style 187"/>
    <w:basedOn w:val="1"/>
    <w:next w:val="1"/>
    <w:link w:val="189"/>
    <w:qFormat/>
    <w:uiPriority w:val="0"/>
    <w:pPr>
      <w:ind w:left="2560"/>
      <w:jc w:val="left"/>
    </w:pPr>
    <w:rPr>
      <w:rFonts w:ascii="Times New Roman" w:hAnsi="Times New Roman" w:eastAsiaTheme="minorEastAsia"/>
    </w:rPr>
  </w:style>
  <w:style w:type="character" w:customStyle="1" w:styleId="191">
    <w:name w:val="方案正文 字符"/>
    <w:link w:val="192"/>
    <w:qFormat/>
    <w:locked/>
    <w:uiPriority w:val="0"/>
    <w:rPr>
      <w:rFonts w:ascii="仿宋" w:hAnsi="仿宋" w:eastAsia="仿宋" w:cs="宋体"/>
      <w:color w:val="000000"/>
      <w:sz w:val="28"/>
      <w:szCs w:val="32"/>
    </w:rPr>
  </w:style>
  <w:style w:type="paragraph" w:customStyle="1" w:styleId="192">
    <w:name w:val="方案正文"/>
    <w:basedOn w:val="160"/>
    <w:link w:val="191"/>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3">
    <w:name w:val="正文2019 Char"/>
    <w:link w:val="194"/>
    <w:qFormat/>
    <w:locked/>
    <w:uiPriority w:val="0"/>
    <w:rPr>
      <w:rFonts w:ascii="仿宋" w:hAnsi="仿宋" w:eastAsia="仿宋"/>
      <w:sz w:val="32"/>
      <w:szCs w:val="32"/>
    </w:rPr>
  </w:style>
  <w:style w:type="paragraph" w:customStyle="1" w:styleId="194">
    <w:name w:val="正文2019"/>
    <w:basedOn w:val="1"/>
    <w:link w:val="193"/>
    <w:qFormat/>
    <w:uiPriority w:val="0"/>
    <w:pPr>
      <w:spacing w:line="276" w:lineRule="auto"/>
      <w:ind w:firstLine="630" w:firstLineChars="200"/>
      <w:jc w:val="left"/>
    </w:pPr>
    <w:rPr>
      <w:rFonts w:ascii="仿宋" w:hAnsi="仿宋" w:eastAsia="仿宋" w:cstheme="minorBidi"/>
      <w:sz w:val="32"/>
      <w:szCs w:val="32"/>
    </w:rPr>
  </w:style>
  <w:style w:type="character" w:customStyle="1" w:styleId="195">
    <w:name w:val="投标正文 Char Char"/>
    <w:link w:val="196"/>
    <w:qFormat/>
    <w:locked/>
    <w:uiPriority w:val="0"/>
    <w:rPr>
      <w:sz w:val="24"/>
      <w:szCs w:val="24"/>
    </w:rPr>
  </w:style>
  <w:style w:type="paragraph" w:customStyle="1" w:styleId="196">
    <w:name w:val="投标正文"/>
    <w:basedOn w:val="1"/>
    <w:link w:val="195"/>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7">
    <w:name w:val="*正文 Char"/>
    <w:link w:val="198"/>
    <w:qFormat/>
    <w:locked/>
    <w:uiPriority w:val="0"/>
    <w:rPr>
      <w:rFonts w:ascii="Time" w:hAnsi="Time"/>
      <w:sz w:val="24"/>
      <w:szCs w:val="24"/>
      <w:lang w:val="zh-CN" w:bidi="en-US"/>
    </w:rPr>
  </w:style>
  <w:style w:type="paragraph" w:customStyle="1" w:styleId="198">
    <w:name w:val="*正文"/>
    <w:basedOn w:val="1"/>
    <w:link w:val="197"/>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9">
    <w:name w:val="列出段落3"/>
    <w:basedOn w:val="1"/>
    <w:qFormat/>
    <w:uiPriority w:val="99"/>
    <w:pPr>
      <w:ind w:firstLine="420" w:firstLineChars="200"/>
    </w:pPr>
    <w:rPr>
      <w:sz w:val="32"/>
      <w:szCs w:val="24"/>
    </w:rPr>
  </w:style>
  <w:style w:type="paragraph" w:customStyle="1" w:styleId="200">
    <w:name w:val="列出段落7"/>
    <w:basedOn w:val="1"/>
    <w:qFormat/>
    <w:uiPriority w:val="34"/>
    <w:pPr>
      <w:spacing w:line="360" w:lineRule="auto"/>
      <w:ind w:firstLine="420" w:firstLineChars="200"/>
    </w:pPr>
    <w:rPr>
      <w:rFonts w:eastAsia="仿宋_GB2312" w:cs="宋体"/>
      <w:sz w:val="32"/>
      <w:szCs w:val="21"/>
    </w:rPr>
  </w:style>
  <w:style w:type="paragraph" w:customStyle="1" w:styleId="201">
    <w:name w:val="TOC 标题1"/>
    <w:basedOn w:val="5"/>
    <w:next w:val="1"/>
    <w:qFormat/>
    <w:uiPriority w:val="39"/>
    <w:pPr>
      <w:keepNext/>
      <w:keepLines/>
      <w:widowControl/>
      <w:autoSpaceDE/>
      <w:autoSpaceDN/>
      <w:adjustRightInd/>
      <w:spacing w:before="240" w:line="256" w:lineRule="auto"/>
      <w:jc w:val="left"/>
      <w:outlineLvl w:val="9"/>
    </w:pPr>
    <w:rPr>
      <w:rFonts w:ascii="等线 Light" w:hAnsi="等线 Light" w:eastAsia="等线 Light"/>
      <w:b w:val="0"/>
      <w:bCs w:val="0"/>
      <w:color w:val="2F5496"/>
      <w:sz w:val="32"/>
      <w:szCs w:val="32"/>
    </w:rPr>
  </w:style>
  <w:style w:type="paragraph" w:customStyle="1" w:styleId="202">
    <w:name w:val="自定义正文"/>
    <w:basedOn w:val="1"/>
    <w:qFormat/>
    <w:uiPriority w:val="99"/>
    <w:pPr>
      <w:spacing w:before="120" w:after="60" w:line="400" w:lineRule="exact"/>
      <w:ind w:firstLine="200" w:firstLineChars="200"/>
      <w:jc w:val="left"/>
    </w:pPr>
    <w:rPr>
      <w:rFonts w:ascii="仿宋_GB2312" w:hAnsi="Times New Roman" w:eastAsia="仿宋_GB2312"/>
      <w:sz w:val="24"/>
      <w:szCs w:val="20"/>
    </w:rPr>
  </w:style>
  <w:style w:type="paragraph" w:customStyle="1" w:styleId="203">
    <w:name w:val="修订1"/>
    <w:qFormat/>
    <w:uiPriority w:val="99"/>
    <w:rPr>
      <w:rFonts w:ascii="等线" w:hAnsi="等线" w:eastAsia="等线" w:cs="Times New Roman"/>
      <w:kern w:val="2"/>
      <w:sz w:val="21"/>
      <w:szCs w:val="22"/>
      <w:lang w:val="en-US" w:eastAsia="zh-CN" w:bidi="ar-SA"/>
    </w:rPr>
  </w:style>
  <w:style w:type="paragraph" w:customStyle="1" w:styleId="204">
    <w:name w:val="样式 正文首行缩进 2 + 首行缩进:  2 字符"/>
    <w:basedOn w:val="1"/>
    <w:qFormat/>
    <w:uiPriority w:val="99"/>
    <w:pPr>
      <w:spacing w:line="360" w:lineRule="auto"/>
      <w:ind w:firstLine="480" w:firstLineChars="200"/>
    </w:pPr>
    <w:rPr>
      <w:rFonts w:ascii="等线" w:hAnsi="等线" w:eastAsia="仿宋"/>
      <w:sz w:val="32"/>
      <w:szCs w:val="21"/>
    </w:rPr>
  </w:style>
  <w:style w:type="paragraph" w:customStyle="1" w:styleId="205">
    <w:name w:val="A正文小四"/>
    <w:basedOn w:val="1"/>
    <w:qFormat/>
    <w:uiPriority w:val="99"/>
    <w:pPr>
      <w:spacing w:line="360" w:lineRule="auto"/>
      <w:ind w:firstLine="200" w:firstLineChars="200"/>
    </w:pPr>
    <w:rPr>
      <w:rFonts w:ascii="Times New Roman" w:hAnsi="Times New Roman" w:eastAsia="仿宋"/>
      <w:sz w:val="30"/>
      <w:szCs w:val="24"/>
    </w:rPr>
  </w:style>
  <w:style w:type="paragraph" w:customStyle="1" w:styleId="206">
    <w:name w:val="修订2"/>
    <w:semiHidden/>
    <w:qFormat/>
    <w:uiPriority w:val="99"/>
    <w:rPr>
      <w:rFonts w:ascii="Calibri" w:hAnsi="Calibri" w:eastAsia="宋体" w:cs="Times New Roman"/>
      <w:kern w:val="2"/>
      <w:sz w:val="21"/>
      <w:szCs w:val="22"/>
      <w:lang w:val="en-US" w:eastAsia="zh-CN" w:bidi="ar-SA"/>
    </w:rPr>
  </w:style>
  <w:style w:type="paragraph" w:customStyle="1" w:styleId="207">
    <w:name w:val="二级节标题"/>
    <w:basedOn w:val="6"/>
    <w:next w:val="208"/>
    <w:qFormat/>
    <w:uiPriority w:val="99"/>
    <w:pPr>
      <w:tabs>
        <w:tab w:val="left" w:pos="360"/>
      </w:tabs>
      <w:spacing w:before="480" w:after="360" w:line="240" w:lineRule="auto"/>
      <w:contextualSpacing/>
      <w:jc w:val="left"/>
    </w:pPr>
    <w:rPr>
      <w:rFonts w:ascii="Times New Roman" w:hAnsi="Times New Roman"/>
      <w:bCs w:val="0"/>
    </w:rPr>
  </w:style>
  <w:style w:type="paragraph" w:customStyle="1" w:styleId="208">
    <w:name w:val="三级节标题"/>
    <w:basedOn w:val="7"/>
    <w:next w:val="209"/>
    <w:qFormat/>
    <w:uiPriority w:val="99"/>
    <w:pPr>
      <w:tabs>
        <w:tab w:val="left" w:pos="360"/>
      </w:tabs>
      <w:spacing w:before="400" w:after="320" w:line="240" w:lineRule="auto"/>
      <w:contextualSpacing/>
      <w:jc w:val="left"/>
    </w:pPr>
    <w:rPr>
      <w:rFonts w:ascii="Times New Roman" w:hAnsi="Times New Roman" w:eastAsia="黑体"/>
      <w:sz w:val="30"/>
    </w:rPr>
  </w:style>
  <w:style w:type="paragraph" w:customStyle="1" w:styleId="209">
    <w:name w:val="四级节标题"/>
    <w:basedOn w:val="8"/>
    <w:next w:val="210"/>
    <w:qFormat/>
    <w:uiPriority w:val="99"/>
    <w:pPr>
      <w:tabs>
        <w:tab w:val="left" w:pos="360"/>
      </w:tabs>
      <w:spacing w:before="320" w:after="280" w:line="240" w:lineRule="auto"/>
      <w:contextualSpacing/>
    </w:pPr>
    <w:rPr>
      <w:rFonts w:ascii="Times New Roman" w:hAnsi="Times New Roman"/>
    </w:rPr>
  </w:style>
  <w:style w:type="paragraph" w:customStyle="1" w:styleId="210">
    <w:name w:val="五级节标题"/>
    <w:basedOn w:val="2"/>
    <w:next w:val="211"/>
    <w:qFormat/>
    <w:uiPriority w:val="99"/>
    <w:pPr>
      <w:tabs>
        <w:tab w:val="left" w:pos="360"/>
      </w:tabs>
      <w:spacing w:before="240" w:after="200" w:line="240" w:lineRule="auto"/>
      <w:contextualSpacing/>
    </w:pPr>
    <w:rPr>
      <w:rFonts w:eastAsia="仿宋_GB2312"/>
    </w:rPr>
  </w:style>
  <w:style w:type="paragraph" w:customStyle="1" w:styleId="211">
    <w:name w:val="六级节标题"/>
    <w:basedOn w:val="9"/>
    <w:next w:val="1"/>
    <w:qFormat/>
    <w:uiPriority w:val="99"/>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2">
    <w:name w:val="一级章标题"/>
    <w:basedOn w:val="5"/>
    <w:next w:val="207"/>
    <w:qFormat/>
    <w:uiPriority w:val="99"/>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13">
    <w:name w:val="可研正文"/>
    <w:basedOn w:val="1"/>
    <w:qFormat/>
    <w:uiPriority w:val="99"/>
    <w:pPr>
      <w:spacing w:line="360" w:lineRule="auto"/>
      <w:ind w:firstLine="200" w:firstLineChars="200"/>
    </w:pPr>
    <w:rPr>
      <w:rFonts w:eastAsia="仿宋_GB2312"/>
      <w:bCs/>
      <w:kern w:val="0"/>
      <w:sz w:val="28"/>
      <w:szCs w:val="20"/>
    </w:rPr>
  </w:style>
  <w:style w:type="paragraph" w:customStyle="1" w:styleId="214">
    <w:name w:val="二级章标题"/>
    <w:basedOn w:val="207"/>
    <w:qFormat/>
    <w:uiPriority w:val="99"/>
    <w:pPr>
      <w:numPr>
        <w:ilvl w:val="0"/>
        <w:numId w:val="5"/>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15">
    <w:name w:val="三级章标题"/>
    <w:basedOn w:val="208"/>
    <w:qFormat/>
    <w:uiPriority w:val="99"/>
    <w:pPr>
      <w:numPr>
        <w:ilvl w:val="0"/>
        <w:numId w:val="6"/>
      </w:numPr>
      <w:spacing w:before="0" w:beforeLines="50" w:after="0" w:line="360" w:lineRule="auto"/>
      <w:ind w:left="919" w:firstLine="0"/>
    </w:pPr>
    <w:rPr>
      <w:rFonts w:ascii="仿宋" w:hAnsi="仿宋" w:eastAsia="仿宋"/>
    </w:rPr>
  </w:style>
  <w:style w:type="paragraph" w:customStyle="1" w:styleId="216">
    <w:name w:val="样式 仿宋 三号 黑色 行距: 1.5 倍行距 首行缩进:  2 字符"/>
    <w:basedOn w:val="1"/>
    <w:qFormat/>
    <w:uiPriority w:val="99"/>
    <w:pPr>
      <w:spacing w:line="360" w:lineRule="auto"/>
      <w:ind w:firstLine="640" w:firstLineChars="200"/>
    </w:pPr>
    <w:rPr>
      <w:rFonts w:ascii="仿宋" w:hAnsi="仿宋" w:eastAsia="仿宋" w:cs="宋体"/>
      <w:color w:val="000000"/>
      <w:sz w:val="28"/>
      <w:szCs w:val="20"/>
    </w:rPr>
  </w:style>
  <w:style w:type="character" w:customStyle="1" w:styleId="217">
    <w:name w:val="标题 1 字符1"/>
    <w:basedOn w:val="47"/>
    <w:qFormat/>
    <w:locked/>
    <w:uiPriority w:val="9"/>
    <w:rPr>
      <w:rFonts w:ascii="Times New Roman" w:hAnsi="Times New Roman" w:eastAsia="隶书" w:cs="Times New Roman"/>
      <w:b/>
      <w:bCs/>
      <w:kern w:val="0"/>
      <w:sz w:val="36"/>
      <w:szCs w:val="36"/>
    </w:rPr>
  </w:style>
  <w:style w:type="character" w:customStyle="1" w:styleId="218">
    <w:name w:val="标题 4 字符1"/>
    <w:basedOn w:val="47"/>
    <w:semiHidden/>
    <w:qFormat/>
    <w:locked/>
    <w:uiPriority w:val="9"/>
    <w:rPr>
      <w:rFonts w:ascii="Arial" w:hAnsi="Arial" w:eastAsia="黑体" w:cs="Times New Roman"/>
      <w:b/>
      <w:bCs/>
      <w:sz w:val="28"/>
      <w:szCs w:val="28"/>
    </w:rPr>
  </w:style>
  <w:style w:type="character" w:customStyle="1" w:styleId="219">
    <w:name w:val="标题 6 字符1"/>
    <w:basedOn w:val="47"/>
    <w:semiHidden/>
    <w:qFormat/>
    <w:locked/>
    <w:uiPriority w:val="9"/>
    <w:rPr>
      <w:rFonts w:ascii="Arial" w:hAnsi="Arial" w:eastAsia="黑体" w:cs="Times New Roman"/>
      <w:b/>
      <w:bCs/>
      <w:sz w:val="24"/>
      <w:szCs w:val="24"/>
    </w:rPr>
  </w:style>
  <w:style w:type="character" w:customStyle="1" w:styleId="220">
    <w:name w:val="标题 7 字符1"/>
    <w:basedOn w:val="47"/>
    <w:semiHidden/>
    <w:qFormat/>
    <w:locked/>
    <w:uiPriority w:val="9"/>
    <w:rPr>
      <w:rFonts w:ascii="宋体" w:hAnsi="宋体" w:eastAsia="宋体" w:cs="Times New Roman"/>
      <w:b/>
      <w:bCs/>
      <w:kern w:val="0"/>
      <w:sz w:val="24"/>
      <w:szCs w:val="24"/>
    </w:rPr>
  </w:style>
  <w:style w:type="character" w:customStyle="1" w:styleId="221">
    <w:name w:val="批注文字 字符1"/>
    <w:basedOn w:val="47"/>
    <w:semiHidden/>
    <w:qFormat/>
    <w:locked/>
    <w:uiPriority w:val="99"/>
    <w:rPr>
      <w:rFonts w:ascii="Calibri" w:hAnsi="Calibri" w:eastAsia="宋体" w:cs="Times New Roman"/>
    </w:rPr>
  </w:style>
  <w:style w:type="character" w:customStyle="1" w:styleId="222">
    <w:name w:val="页脚 字符1"/>
    <w:basedOn w:val="47"/>
    <w:qFormat/>
    <w:locked/>
    <w:uiPriority w:val="99"/>
    <w:rPr>
      <w:rFonts w:hint="default" w:ascii="Times New Roman" w:hAnsi="Times New Roman" w:cs="Times New Roman"/>
      <w:kern w:val="2"/>
      <w:sz w:val="18"/>
      <w:szCs w:val="18"/>
    </w:rPr>
  </w:style>
  <w:style w:type="character" w:customStyle="1" w:styleId="223">
    <w:name w:val="页眉 字符1"/>
    <w:basedOn w:val="47"/>
    <w:qFormat/>
    <w:locked/>
    <w:uiPriority w:val="99"/>
    <w:rPr>
      <w:rFonts w:hint="default" w:ascii="Times New Roman" w:hAnsi="Times New Roman" w:cs="Times New Roman"/>
      <w:kern w:val="2"/>
      <w:sz w:val="18"/>
      <w:szCs w:val="18"/>
    </w:rPr>
  </w:style>
  <w:style w:type="character" w:customStyle="1" w:styleId="224">
    <w:name w:val="font11"/>
    <w:qFormat/>
    <w:uiPriority w:val="0"/>
    <w:rPr>
      <w:rFonts w:hint="eastAsia" w:ascii="微软雅黑" w:hAnsi="微软雅黑" w:eastAsia="微软雅黑" w:cs="微软雅黑"/>
      <w:color w:val="000000"/>
      <w:sz w:val="20"/>
      <w:szCs w:val="20"/>
      <w:u w:val="none"/>
    </w:rPr>
  </w:style>
  <w:style w:type="character" w:customStyle="1" w:styleId="225">
    <w:name w:val="未处理的提及1"/>
    <w:qFormat/>
    <w:uiPriority w:val="99"/>
    <w:rPr>
      <w:color w:val="605E5C"/>
      <w:shd w:val="clear" w:color="auto" w:fill="E1DFDD"/>
    </w:rPr>
  </w:style>
  <w:style w:type="character" w:customStyle="1" w:styleId="226">
    <w:name w:val="一级标题 字符"/>
    <w:qFormat/>
    <w:uiPriority w:val="0"/>
    <w:rPr>
      <w:rFonts w:hint="eastAsia" w:ascii="黑体" w:hAnsi="黑体" w:eastAsia="黑体"/>
      <w:bCs/>
      <w:kern w:val="44"/>
      <w:sz w:val="32"/>
      <w:szCs w:val="32"/>
    </w:rPr>
  </w:style>
  <w:style w:type="character" w:customStyle="1" w:styleId="227">
    <w:name w:val="标题 3 字符1"/>
    <w:qFormat/>
    <w:uiPriority w:val="0"/>
    <w:rPr>
      <w:rFonts w:hint="default" w:ascii="Calibri" w:hAnsi="Calibri" w:eastAsia="黑体" w:cs="Times New Roman"/>
      <w:b/>
      <w:kern w:val="0"/>
      <w:sz w:val="32"/>
      <w:szCs w:val="20"/>
    </w:rPr>
  </w:style>
  <w:style w:type="character" w:customStyle="1" w:styleId="228">
    <w:name w:val="纯文本 Char2"/>
    <w:qFormat/>
    <w:uiPriority w:val="99"/>
    <w:rPr>
      <w:rFonts w:hint="eastAsia" w:ascii="宋体" w:hAnsi="Courier New" w:eastAsia="宋体" w:cs="Times New Roman"/>
      <w:kern w:val="2"/>
      <w:sz w:val="24"/>
      <w:szCs w:val="24"/>
    </w:rPr>
  </w:style>
  <w:style w:type="character" w:customStyle="1" w:styleId="229">
    <w:name w:val="正文缩进 Char1"/>
    <w:qFormat/>
    <w:uiPriority w:val="0"/>
    <w:rPr>
      <w:rFonts w:hint="default" w:ascii="Calibri" w:hAnsi="Calibri" w:eastAsia="宋体" w:cs="Times New Roman"/>
      <w:kern w:val="2"/>
      <w:sz w:val="21"/>
      <w:lang w:val="en-US" w:eastAsia="zh-CN" w:bidi="ar-SA"/>
    </w:rPr>
  </w:style>
  <w:style w:type="paragraph" w:customStyle="1" w:styleId="230">
    <w:name w:val="15"/>
    <w:basedOn w:val="1"/>
    <w:qFormat/>
    <w:uiPriority w:val="0"/>
    <w:pPr>
      <w:widowControl/>
      <w:jc w:val="left"/>
    </w:pPr>
    <w:rPr>
      <w:rFonts w:ascii="Times New Roman" w:hAnsi="Times New Roman" w:eastAsia="Times New Roman" w:cs="Times New Roman"/>
      <w:kern w:val="0"/>
      <w:sz w:val="24"/>
      <w:szCs w:val="24"/>
      <w:lang w:eastAsia="en-US"/>
    </w:rPr>
  </w:style>
  <w:style w:type="paragraph" w:customStyle="1" w:styleId="231">
    <w:name w:val="16"/>
    <w:basedOn w:val="1"/>
    <w:qFormat/>
    <w:uiPriority w:val="0"/>
    <w:pPr>
      <w:widowControl/>
      <w:jc w:val="left"/>
    </w:pPr>
    <w:rPr>
      <w:rFonts w:ascii="Times New Roman" w:hAnsi="Times New Roman" w:eastAsia="Times New Roman" w:cs="Times New Roman"/>
      <w:kern w:val="0"/>
      <w:sz w:val="24"/>
      <w:szCs w:val="24"/>
      <w:lang w:eastAsia="en-US"/>
    </w:rPr>
  </w:style>
  <w:style w:type="paragraph" w:customStyle="1" w:styleId="232">
    <w:name w:val="MsoNormal"/>
    <w:basedOn w:val="1"/>
    <w:qFormat/>
    <w:uiPriority w:val="0"/>
    <w:pPr>
      <w:widowControl/>
      <w:jc w:val="left"/>
    </w:pPr>
    <w:rPr>
      <w:rFonts w:ascii="Times New Roman" w:hAnsi="Times New Roman" w:eastAsia="Times New Roman" w:cs="Times New Roman"/>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130</Words>
  <Characters>148</Characters>
  <Lines>833</Lines>
  <Paragraphs>691</Paragraphs>
  <TotalTime>0</TotalTime>
  <ScaleCrop>false</ScaleCrop>
  <LinksUpToDate>false</LinksUpToDate>
  <CharactersWithSpaces>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2019-01-03T05:14:00Z</dcterms:created>
  <dc:creator>admin</dc:creator>
  <cp:lastModifiedBy>K</cp:lastModifiedBy>
  <dcterms:modified xsi:type="dcterms:W3CDTF">2024-12-26T08:27:33Z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975F397C31A24D97B4EAB82FEC50B0FA_12</vt:lpwstr>
  </property>
</Properties>
</file>