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32B61">
      <w:pPr>
        <w:spacing w:before="312" w:beforeLines="100" w:line="360" w:lineRule="auto"/>
        <w:jc w:val="center"/>
        <w:rPr>
          <w:rFonts w:hint="eastAsia" w:ascii="宋体" w:hAnsi="宋体" w:eastAsia="宋体"/>
          <w:color w:val="000000" w:themeColor="text1"/>
          <w:sz w:val="36"/>
          <w:szCs w:val="36"/>
          <w:lang w:eastAsia="zh-CN"/>
          <w14:textFill>
            <w14:solidFill>
              <w14:schemeClr w14:val="tx1"/>
            </w14:solidFill>
          </w14:textFill>
        </w:rPr>
      </w:pPr>
      <w:r>
        <w:rPr>
          <w:rFonts w:hint="eastAsia" w:ascii="宋体" w:hAnsi="宋体"/>
          <w:color w:val="000000" w:themeColor="text1"/>
          <w:sz w:val="36"/>
          <w:szCs w:val="36"/>
          <w:lang w:val="en-US" w:eastAsia="zh-CN"/>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 xml:space="preserve">  </w:t>
      </w:r>
      <w:bookmarkStart w:id="0" w:name="PO_15528_PM002_1"/>
      <w:r>
        <w:rPr>
          <w:rFonts w:hint="eastAsia" w:ascii="宋体" w:hAnsi="宋体"/>
          <w:color w:val="000000" w:themeColor="text1"/>
          <w:sz w:val="36"/>
          <w:szCs w:val="36"/>
          <w:lang w:eastAsia="zh-CN"/>
          <w14:textFill>
            <w14:solidFill>
              <w14:schemeClr w14:val="tx1"/>
            </w14:solidFill>
          </w14:textFill>
        </w:rPr>
        <w:t>浙江省自然资源战略研究中心——浙江省不动产权证书（含土地承包经营权）和登记证明印制项目</w:t>
      </w:r>
      <w:bookmarkEnd w:id="0"/>
    </w:p>
    <w:p w14:paraId="14EB0B88">
      <w:pPr>
        <w:spacing w:before="312" w:beforeLines="100" w:line="360" w:lineRule="auto"/>
        <w:jc w:val="center"/>
        <w:rPr>
          <w:rFonts w:hint="eastAsia" w:ascii="宋体" w:hAnsi="宋体" w:eastAsia="宋体"/>
          <w:b/>
          <w:color w:val="000000" w:themeColor="text1"/>
          <w:spacing w:val="40"/>
          <w:sz w:val="84"/>
          <w:szCs w:val="84"/>
          <w:lang w:eastAsia="zh-CN"/>
          <w14:textFill>
            <w14:solidFill>
              <w14:schemeClr w14:val="tx1"/>
            </w14:solidFill>
          </w14:textFill>
        </w:rPr>
      </w:pPr>
      <w:r>
        <w:rPr>
          <w:rFonts w:hint="eastAsia" w:ascii="宋体" w:hAnsi="宋体"/>
          <w:color w:val="000000" w:themeColor="text1"/>
          <w:sz w:val="36"/>
          <w:szCs w:val="36"/>
          <w14:textFill>
            <w14:solidFill>
              <w14:schemeClr w14:val="tx1"/>
            </w14:solidFill>
          </w14:textFill>
        </w:rPr>
        <w:t>项目编号：</w:t>
      </w:r>
      <w:bookmarkStart w:id="1" w:name="PO_15528_PM001"/>
      <w:r>
        <w:rPr>
          <w:rFonts w:hint="eastAsia" w:ascii="宋体" w:hAnsi="宋体"/>
          <w:color w:val="000000" w:themeColor="text1"/>
          <w:sz w:val="36"/>
          <w:szCs w:val="36"/>
          <w:lang w:eastAsia="zh-CN"/>
          <w14:textFill>
            <w14:solidFill>
              <w14:schemeClr w14:val="tx1"/>
            </w14:solidFill>
          </w14:textFill>
        </w:rPr>
        <w:t>ZZCG2025D-GK-129</w:t>
      </w:r>
      <w:bookmarkEnd w:id="1"/>
    </w:p>
    <w:p w14:paraId="7FEA73B6">
      <w:pPr>
        <w:spacing w:before="312" w:beforeLines="100" w:after="100" w:afterAutospacing="1" w:line="800" w:lineRule="exact"/>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公</w:t>
      </w:r>
    </w:p>
    <w:p w14:paraId="559DF4FC">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开</w:t>
      </w:r>
    </w:p>
    <w:p w14:paraId="2048369F">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 xml:space="preserve">招 </w:t>
      </w:r>
    </w:p>
    <w:p w14:paraId="30267A89">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标</w:t>
      </w:r>
    </w:p>
    <w:p w14:paraId="39168F35">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文</w:t>
      </w:r>
    </w:p>
    <w:p w14:paraId="4A93C4C1">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件</w:t>
      </w:r>
    </w:p>
    <w:p w14:paraId="4A2F0C3F">
      <w:pPr>
        <w:ind w:right="-110"/>
        <w:rPr>
          <w:rFonts w:ascii="宋体" w:hAnsi="宋体"/>
          <w:color w:val="000000" w:themeColor="text1"/>
          <w:sz w:val="32"/>
          <w:szCs w:val="32"/>
          <w14:textFill>
            <w14:solidFill>
              <w14:schemeClr w14:val="tx1"/>
            </w14:solidFill>
          </w14:textFill>
        </w:rPr>
      </w:pPr>
    </w:p>
    <w:p w14:paraId="1D9D36FD">
      <w:pPr>
        <w:ind w:right="-110"/>
        <w:rPr>
          <w:rFonts w:ascii="宋体" w:hAnsi="宋体"/>
          <w:color w:val="000000" w:themeColor="text1"/>
          <w:sz w:val="32"/>
          <w:szCs w:val="32"/>
          <w14:textFill>
            <w14:solidFill>
              <w14:schemeClr w14:val="tx1"/>
            </w14:solidFill>
          </w14:textFill>
        </w:rPr>
      </w:pPr>
    </w:p>
    <w:p w14:paraId="601B5947">
      <w:pPr>
        <w:spacing w:line="500" w:lineRule="exact"/>
        <w:ind w:right="532" w:firstLine="540" w:firstLineChars="150"/>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浙 江 省 政 府 采 购 中 心</w:t>
      </w:r>
    </w:p>
    <w:p w14:paraId="781A8576">
      <w:pPr>
        <w:spacing w:line="500" w:lineRule="exact"/>
        <w:ind w:right="532"/>
        <w:rPr>
          <w:rFonts w:ascii="宋体" w:hAnsi="宋体"/>
          <w:color w:val="000000" w:themeColor="text1"/>
          <w:sz w:val="36"/>
          <w:szCs w:val="36"/>
          <w14:textFill>
            <w14:solidFill>
              <w14:schemeClr w14:val="tx1"/>
            </w14:solidFill>
          </w14:textFill>
        </w:rPr>
      </w:pPr>
    </w:p>
    <w:p w14:paraId="0D1D917A">
      <w:pPr>
        <w:wordWrap w:val="0"/>
        <w:spacing w:line="500" w:lineRule="exact"/>
        <w:ind w:right="-108" w:firstLine="540" w:firstLineChars="150"/>
        <w:rPr>
          <w:rFonts w:hAnsi="宋体"/>
          <w:b/>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地    址：杭州市西湖区宝石一路3号</w:t>
      </w:r>
    </w:p>
    <w:p w14:paraId="4B42FE0B">
      <w:pPr>
        <w:spacing w:line="500" w:lineRule="exact"/>
        <w:ind w:right="-108" w:firstLine="3072" w:firstLineChars="850"/>
        <w:rPr>
          <w:rFonts w:hAnsi="宋体"/>
          <w:b/>
          <w:color w:val="000000" w:themeColor="text1"/>
          <w:sz w:val="36"/>
          <w:szCs w:val="36"/>
          <w14:textFill>
            <w14:solidFill>
              <w14:schemeClr w14:val="tx1"/>
            </w14:solidFill>
          </w14:textFill>
        </w:rPr>
      </w:pPr>
    </w:p>
    <w:p w14:paraId="4B4B1657">
      <w:pPr>
        <w:spacing w:line="500" w:lineRule="exact"/>
        <w:ind w:right="-108" w:firstLine="3072" w:firstLineChars="850"/>
        <w:rPr>
          <w:rFonts w:hAnsi="宋体"/>
          <w:b/>
          <w:color w:val="000000" w:themeColor="text1"/>
          <w:sz w:val="36"/>
          <w:szCs w:val="36"/>
          <w14:textFill>
            <w14:solidFill>
              <w14:schemeClr w14:val="tx1"/>
            </w14:solidFill>
          </w14:textFill>
        </w:rPr>
      </w:pPr>
    </w:p>
    <w:p w14:paraId="69541E94">
      <w:pPr>
        <w:spacing w:line="500" w:lineRule="exact"/>
        <w:ind w:right="-108" w:firstLine="3072" w:firstLineChars="850"/>
        <w:rPr>
          <w:rFonts w:hAnsi="宋体"/>
          <w:b/>
          <w:color w:val="000000" w:themeColor="text1"/>
          <w:sz w:val="36"/>
          <w:szCs w:val="36"/>
          <w14:textFill>
            <w14:solidFill>
              <w14:schemeClr w14:val="tx1"/>
            </w14:solidFill>
          </w14:textFill>
        </w:rPr>
      </w:pPr>
    </w:p>
    <w:p w14:paraId="02FAE6C3">
      <w:pPr>
        <w:spacing w:line="500" w:lineRule="exact"/>
        <w:ind w:right="-108" w:firstLine="3072" w:firstLineChars="850"/>
        <w:rPr>
          <w:rFonts w:hAnsi="宋体"/>
          <w:b/>
          <w:color w:val="000000" w:themeColor="text1"/>
          <w:sz w:val="36"/>
          <w:szCs w:val="36"/>
          <w14:textFill>
            <w14:solidFill>
              <w14:schemeClr w14:val="tx1"/>
            </w14:solidFill>
          </w14:textFill>
        </w:rPr>
      </w:pPr>
    </w:p>
    <w:p w14:paraId="6FD391E7">
      <w:pPr>
        <w:spacing w:line="500" w:lineRule="exact"/>
        <w:ind w:right="-108" w:firstLine="3072" w:firstLineChars="850"/>
        <w:rPr>
          <w:rFonts w:hAnsi="宋体"/>
          <w:b/>
          <w:color w:val="000000" w:themeColor="text1"/>
          <w:sz w:val="36"/>
          <w:szCs w:val="36"/>
          <w14:textFill>
            <w14:solidFill>
              <w14:schemeClr w14:val="tx1"/>
            </w14:solidFill>
          </w14:textFill>
        </w:rPr>
      </w:pPr>
    </w:p>
    <w:p w14:paraId="5AC7D353">
      <w:pPr>
        <w:spacing w:line="500" w:lineRule="exact"/>
        <w:ind w:right="-108" w:firstLine="3072" w:firstLineChars="850"/>
        <w:rPr>
          <w:rFonts w:hAnsi="宋体"/>
          <w:b/>
          <w:color w:val="000000" w:themeColor="text1"/>
          <w:sz w:val="36"/>
          <w:szCs w:val="36"/>
          <w14:textFill>
            <w14:solidFill>
              <w14:schemeClr w14:val="tx1"/>
            </w14:solidFill>
          </w14:textFill>
        </w:rPr>
      </w:pPr>
    </w:p>
    <w:p w14:paraId="24700494">
      <w:pPr>
        <w:spacing w:line="500" w:lineRule="exact"/>
        <w:ind w:right="-108" w:firstLine="3072" w:firstLineChars="85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目</w:t>
      </w:r>
      <w:r>
        <w:rPr>
          <w:rFonts w:hAnsi="宋体"/>
          <w:b/>
          <w:color w:val="000000" w:themeColor="text1"/>
          <w:sz w:val="36"/>
          <w:szCs w:val="36"/>
          <w14:textFill>
            <w14:solidFill>
              <w14:schemeClr w14:val="tx1"/>
            </w14:solidFill>
          </w14:textFill>
        </w:rPr>
        <w:t xml:space="preserve">     </w:t>
      </w:r>
      <w:r>
        <w:rPr>
          <w:rFonts w:hint="eastAsia" w:hAnsi="宋体"/>
          <w:b/>
          <w:color w:val="000000" w:themeColor="text1"/>
          <w:sz w:val="36"/>
          <w:szCs w:val="36"/>
          <w14:textFill>
            <w14:solidFill>
              <w14:schemeClr w14:val="tx1"/>
            </w14:solidFill>
          </w14:textFill>
        </w:rPr>
        <w:t>录</w:t>
      </w:r>
    </w:p>
    <w:p w14:paraId="2DA6D20E">
      <w:pPr>
        <w:pStyle w:val="32"/>
        <w:spacing w:before="156" w:after="156" w:line="360" w:lineRule="auto"/>
        <w:jc w:val="center"/>
        <w:rPr>
          <w:rFonts w:hAnsi="宋体" w:eastAsia="仿宋_GB2312"/>
          <w:color w:val="000000" w:themeColor="text1"/>
          <w:sz w:val="32"/>
          <w:szCs w:val="32"/>
          <w14:textFill>
            <w14:solidFill>
              <w14:schemeClr w14:val="tx1"/>
            </w14:solidFill>
          </w14:textFill>
        </w:rPr>
      </w:pPr>
    </w:p>
    <w:p w14:paraId="03833A2F">
      <w:pPr>
        <w:pStyle w:val="41"/>
        <w:tabs>
          <w:tab w:val="right" w:leader="dot" w:pos="8312"/>
        </w:tabs>
      </w:pPr>
      <w:r>
        <w:rPr>
          <w:rFonts w:hint="eastAsia" w:ascii="宋体" w:hAnsi="宋体" w:eastAsia="仿宋_GB2312"/>
          <w:color w:val="000000" w:themeColor="text1"/>
          <w:sz w:val="30"/>
          <w:szCs w:val="30"/>
          <w14:textFill>
            <w14:solidFill>
              <w14:schemeClr w14:val="tx1"/>
            </w14:solidFill>
          </w14:textFill>
        </w:rPr>
        <w:fldChar w:fldCharType="begin"/>
      </w:r>
      <w:r>
        <w:rPr>
          <w:rFonts w:hint="eastAsia" w:ascii="宋体" w:hAnsi="宋体" w:eastAsia="仿宋_GB2312"/>
          <w:color w:val="000000" w:themeColor="text1"/>
          <w:sz w:val="30"/>
          <w:szCs w:val="30"/>
          <w14:textFill>
            <w14:solidFill>
              <w14:schemeClr w14:val="tx1"/>
            </w14:solidFill>
          </w14:textFill>
        </w:rPr>
        <w:instrText xml:space="preserve"> TOC \o "1-1" \h \z \u </w:instrText>
      </w:r>
      <w:r>
        <w:rPr>
          <w:rFonts w:hint="eastAsia" w:ascii="宋体" w:hAnsi="宋体" w:eastAsia="仿宋_GB2312"/>
          <w:color w:val="000000" w:themeColor="text1"/>
          <w:sz w:val="30"/>
          <w:szCs w:val="30"/>
          <w14:textFill>
            <w14:solidFill>
              <w14:schemeClr w14:val="tx1"/>
            </w14:solidFill>
          </w14:textFill>
        </w:rPr>
        <w:fldChar w:fldCharType="separate"/>
      </w:r>
      <w:r>
        <w:fldChar w:fldCharType="begin"/>
      </w:r>
      <w:r>
        <w:instrText xml:space="preserve"> HYPERLINK \l "_Toc2371" </w:instrText>
      </w:r>
      <w:r>
        <w:fldChar w:fldCharType="separate"/>
      </w:r>
      <w:r>
        <w:rPr>
          <w:rFonts w:hint="eastAsia" w:hAnsi="宋体"/>
          <w:szCs w:val="36"/>
        </w:rPr>
        <w:t>第一章公开招标采购公告</w:t>
      </w:r>
      <w:r>
        <w:tab/>
      </w:r>
      <w:r>
        <w:fldChar w:fldCharType="begin"/>
      </w:r>
      <w:r>
        <w:instrText xml:space="preserve"> PAGEREF _Toc2371 \h </w:instrText>
      </w:r>
      <w:r>
        <w:fldChar w:fldCharType="separate"/>
      </w:r>
      <w:r>
        <w:t>3</w:t>
      </w:r>
      <w:r>
        <w:fldChar w:fldCharType="end"/>
      </w:r>
      <w:r>
        <w:fldChar w:fldCharType="end"/>
      </w:r>
    </w:p>
    <w:p w14:paraId="01DE4064">
      <w:pPr>
        <w:pStyle w:val="41"/>
        <w:tabs>
          <w:tab w:val="right" w:leader="dot" w:pos="8312"/>
        </w:tabs>
      </w:pPr>
      <w:r>
        <w:fldChar w:fldCharType="begin"/>
      </w:r>
      <w:r>
        <w:instrText xml:space="preserve"> HYPERLINK \l "_Toc29498" </w:instrText>
      </w:r>
      <w:r>
        <w:fldChar w:fldCharType="separate"/>
      </w:r>
      <w:r>
        <w:rPr>
          <w:rFonts w:hint="eastAsia" w:ascii="仿宋" w:hAnsi="仿宋"/>
          <w:szCs w:val="36"/>
        </w:rPr>
        <w:t>第二章投标人须知</w:t>
      </w:r>
      <w:r>
        <w:tab/>
      </w:r>
      <w:r>
        <w:fldChar w:fldCharType="begin"/>
      </w:r>
      <w:r>
        <w:instrText xml:space="preserve"> PAGEREF _Toc29498 \h </w:instrText>
      </w:r>
      <w:r>
        <w:fldChar w:fldCharType="separate"/>
      </w:r>
      <w:r>
        <w:t>7</w:t>
      </w:r>
      <w:r>
        <w:fldChar w:fldCharType="end"/>
      </w:r>
      <w:r>
        <w:fldChar w:fldCharType="end"/>
      </w:r>
    </w:p>
    <w:p w14:paraId="69847BE3">
      <w:pPr>
        <w:pStyle w:val="41"/>
        <w:tabs>
          <w:tab w:val="right" w:leader="dot" w:pos="8312"/>
        </w:tabs>
      </w:pPr>
      <w:r>
        <w:fldChar w:fldCharType="begin"/>
      </w:r>
      <w:r>
        <w:instrText xml:space="preserve"> HYPERLINK \l "_Toc2834" </w:instrText>
      </w:r>
      <w:r>
        <w:fldChar w:fldCharType="separate"/>
      </w:r>
      <w:r>
        <w:rPr>
          <w:rFonts w:hint="eastAsia" w:hAnsi="宋体"/>
          <w:szCs w:val="36"/>
        </w:rPr>
        <w:t>第三章评标办法及评分标准</w:t>
      </w:r>
      <w:r>
        <w:tab/>
      </w:r>
      <w:r>
        <w:fldChar w:fldCharType="begin"/>
      </w:r>
      <w:r>
        <w:instrText xml:space="preserve"> PAGEREF _Toc2834 \h </w:instrText>
      </w:r>
      <w:r>
        <w:fldChar w:fldCharType="separate"/>
      </w:r>
      <w:r>
        <w:t>27</w:t>
      </w:r>
      <w:r>
        <w:fldChar w:fldCharType="end"/>
      </w:r>
      <w:r>
        <w:fldChar w:fldCharType="end"/>
      </w:r>
    </w:p>
    <w:p w14:paraId="71A57867">
      <w:pPr>
        <w:pStyle w:val="41"/>
        <w:tabs>
          <w:tab w:val="right" w:leader="dot" w:pos="8312"/>
        </w:tabs>
      </w:pPr>
      <w:r>
        <w:fldChar w:fldCharType="begin"/>
      </w:r>
      <w:r>
        <w:instrText xml:space="preserve"> HYPERLINK \l "_Toc24960" </w:instrText>
      </w:r>
      <w:r>
        <w:fldChar w:fldCharType="separate"/>
      </w:r>
      <w:r>
        <w:rPr>
          <w:rFonts w:hint="eastAsia" w:hAnsi="宋体"/>
          <w:szCs w:val="36"/>
        </w:rPr>
        <w:t>第四章招标需求</w:t>
      </w:r>
      <w:r>
        <w:tab/>
      </w:r>
      <w:r>
        <w:fldChar w:fldCharType="begin"/>
      </w:r>
      <w:r>
        <w:instrText xml:space="preserve"> PAGEREF _Toc24960 \h </w:instrText>
      </w:r>
      <w:r>
        <w:fldChar w:fldCharType="separate"/>
      </w:r>
      <w:r>
        <w:t>29</w:t>
      </w:r>
      <w:r>
        <w:fldChar w:fldCharType="end"/>
      </w:r>
      <w:r>
        <w:fldChar w:fldCharType="end"/>
      </w:r>
    </w:p>
    <w:p w14:paraId="47193737">
      <w:pPr>
        <w:pStyle w:val="41"/>
        <w:tabs>
          <w:tab w:val="right" w:leader="dot" w:pos="8312"/>
        </w:tabs>
      </w:pPr>
      <w:r>
        <w:fldChar w:fldCharType="begin"/>
      </w:r>
      <w:r>
        <w:instrText xml:space="preserve"> HYPERLINK \l "_Toc26308" </w:instrText>
      </w:r>
      <w:r>
        <w:fldChar w:fldCharType="separate"/>
      </w:r>
      <w:r>
        <w:rPr>
          <w:rFonts w:hint="eastAsia" w:hAnsi="宋体"/>
          <w:szCs w:val="36"/>
        </w:rPr>
        <w:t>第五章浙江省政府采购合同主要条款指引</w:t>
      </w:r>
      <w:r>
        <w:tab/>
      </w:r>
      <w:r>
        <w:fldChar w:fldCharType="begin"/>
      </w:r>
      <w:r>
        <w:instrText xml:space="preserve"> PAGEREF _Toc26308 \h </w:instrText>
      </w:r>
      <w:r>
        <w:fldChar w:fldCharType="separate"/>
      </w:r>
      <w:r>
        <w:t>31</w:t>
      </w:r>
      <w:r>
        <w:fldChar w:fldCharType="end"/>
      </w:r>
      <w:r>
        <w:fldChar w:fldCharType="end"/>
      </w:r>
    </w:p>
    <w:p w14:paraId="28C6A8BE">
      <w:pPr>
        <w:pStyle w:val="41"/>
        <w:tabs>
          <w:tab w:val="right" w:leader="dot" w:pos="8312"/>
        </w:tabs>
      </w:pPr>
      <w:r>
        <w:fldChar w:fldCharType="begin"/>
      </w:r>
      <w:r>
        <w:instrText xml:space="preserve"> HYPERLINK \l "_Toc22013" </w:instrText>
      </w:r>
      <w:r>
        <w:fldChar w:fldCharType="separate"/>
      </w:r>
      <w:r>
        <w:rPr>
          <w:rFonts w:hint="eastAsia" w:hAnsi="宋体"/>
          <w:szCs w:val="36"/>
        </w:rPr>
        <w:t>第六章投标文件格式附件</w:t>
      </w:r>
      <w:r>
        <w:tab/>
      </w:r>
      <w:r>
        <w:fldChar w:fldCharType="begin"/>
      </w:r>
      <w:r>
        <w:instrText xml:space="preserve"> PAGEREF _Toc22013 \h </w:instrText>
      </w:r>
      <w:r>
        <w:fldChar w:fldCharType="separate"/>
      </w:r>
      <w:r>
        <w:t>36</w:t>
      </w:r>
      <w:r>
        <w:fldChar w:fldCharType="end"/>
      </w:r>
      <w:r>
        <w:fldChar w:fldCharType="end"/>
      </w:r>
    </w:p>
    <w:p w14:paraId="3E051ACA">
      <w:pPr>
        <w:spacing w:before="156" w:beforeLines="50" w:line="480" w:lineRule="exact"/>
        <w:ind w:left="165"/>
        <w:rPr>
          <w:rFonts w:ascii="宋体" w:hAnsi="宋体" w:eastAsia="仿宋_GB2312"/>
          <w:color w:val="000000" w:themeColor="text1"/>
          <w:sz w:val="30"/>
          <w:szCs w:val="30"/>
          <w14:textFill>
            <w14:solidFill>
              <w14:schemeClr w14:val="tx1"/>
            </w14:solidFill>
          </w14:textFill>
        </w:rPr>
      </w:pPr>
      <w:r>
        <w:rPr>
          <w:rFonts w:hint="eastAsia" w:ascii="宋体" w:hAnsi="宋体" w:eastAsia="仿宋_GB2312"/>
          <w:color w:val="000000" w:themeColor="text1"/>
          <w:szCs w:val="30"/>
          <w14:textFill>
            <w14:solidFill>
              <w14:schemeClr w14:val="tx1"/>
            </w14:solidFill>
          </w14:textFill>
        </w:rPr>
        <w:fldChar w:fldCharType="end"/>
      </w:r>
    </w:p>
    <w:p w14:paraId="3DAEAD0D">
      <w:pPr>
        <w:pStyle w:val="32"/>
        <w:spacing w:before="156" w:after="156" w:line="360" w:lineRule="auto"/>
        <w:ind w:firstLine="640"/>
        <w:jc w:val="center"/>
        <w:outlineLvl w:val="0"/>
        <w:rPr>
          <w:rFonts w:hAnsi="宋体"/>
          <w:b/>
          <w:color w:val="000000" w:themeColor="text1"/>
          <w:sz w:val="36"/>
          <w:szCs w:val="36"/>
          <w14:textFill>
            <w14:solidFill>
              <w14:schemeClr w14:val="tx1"/>
            </w14:solidFill>
          </w14:textFill>
        </w:rPr>
      </w:pPr>
      <w:r>
        <w:rPr>
          <w:rFonts w:hint="eastAsia" w:hAnsi="宋体" w:eastAsia="仿宋_GB2312"/>
          <w:color w:val="000000" w:themeColor="text1"/>
          <w:kern w:val="0"/>
          <w:sz w:val="32"/>
          <w:szCs w:val="32"/>
          <w14:textFill>
            <w14:solidFill>
              <w14:schemeClr w14:val="tx1"/>
            </w14:solidFill>
          </w14:textFill>
        </w:rPr>
        <w:br w:type="page"/>
      </w:r>
      <w:bookmarkStart w:id="2" w:name="_Toc2371"/>
      <w:r>
        <w:rPr>
          <w:rFonts w:hint="eastAsia" w:hAnsi="宋体"/>
          <w:b/>
          <w:color w:val="000000" w:themeColor="text1"/>
          <w:sz w:val="36"/>
          <w:szCs w:val="36"/>
          <w14:textFill>
            <w14:solidFill>
              <w14:schemeClr w14:val="tx1"/>
            </w14:solidFill>
          </w14:textFill>
        </w:rPr>
        <w:t>第一章公开招标采购公告</w:t>
      </w:r>
      <w:bookmarkEnd w:id="2"/>
    </w:p>
    <w:p w14:paraId="106B2E00">
      <w:pPr>
        <w:pStyle w:val="397"/>
        <w:widowControl w:val="0"/>
        <w:spacing w:after="156" w:line="460" w:lineRule="exact"/>
        <w:ind w:firstLine="56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hint="eastAsia" w:ascii="仿宋" w:hAnsi="仿宋" w:eastAsia="仿宋"/>
          <w:color w:val="000000" w:themeColor="text1"/>
          <w:sz w:val="30"/>
          <w:szCs w:val="30"/>
          <w14:textFill>
            <w14:solidFill>
              <w14:schemeClr w14:val="tx1"/>
            </w14:solidFill>
          </w14:textFill>
        </w:rPr>
        <w:t>：</w:t>
      </w:r>
    </w:p>
    <w:p w14:paraId="25CA1733">
      <w:pPr>
        <w:snapToGrid w:val="0"/>
        <w:spacing w:line="460" w:lineRule="exact"/>
        <w:ind w:firstLine="600" w:firstLineChars="200"/>
        <w:rPr>
          <w:rFonts w:hint="eastAsia" w:ascii="仿宋" w:hAnsi="仿宋" w:eastAsia="仿宋" w:cs="Arial"/>
          <w:color w:val="000000" w:themeColor="text1"/>
          <w:sz w:val="30"/>
          <w:szCs w:val="30"/>
          <w:lang w:eastAsia="zh-CN"/>
          <w14:textFill>
            <w14:solidFill>
              <w14:schemeClr w14:val="tx1"/>
            </w14:solidFill>
          </w14:textFill>
        </w:rPr>
      </w:pPr>
      <w:r>
        <w:rPr>
          <w:rFonts w:hint="eastAsia" w:ascii="仿宋" w:hAnsi="仿宋" w:eastAsia="仿宋" w:cs="Arial"/>
          <w:color w:val="000000" w:themeColor="text1"/>
          <w:sz w:val="30"/>
          <w:szCs w:val="30"/>
          <w14:textFill>
            <w14:solidFill>
              <w14:schemeClr w14:val="tx1"/>
            </w14:solidFill>
          </w14:textFill>
        </w:rPr>
        <w:t>一、</w:t>
      </w:r>
      <w:r>
        <w:rPr>
          <w:rFonts w:hint="eastAsia" w:ascii="仿宋" w:hAnsi="仿宋" w:eastAsia="仿宋" w:cs="Arial"/>
          <w:b/>
          <w:bCs/>
          <w:color w:val="000000" w:themeColor="text1"/>
          <w:sz w:val="30"/>
          <w:szCs w:val="30"/>
          <w14:textFill>
            <w14:solidFill>
              <w14:schemeClr w14:val="tx1"/>
            </w14:solidFill>
          </w14:textFill>
        </w:rPr>
        <w:t>项目编号：</w:t>
      </w:r>
      <w:bookmarkStart w:id="3" w:name="PO_15528_PM001_1"/>
      <w:r>
        <w:rPr>
          <w:rFonts w:hint="eastAsia" w:ascii="仿宋" w:hAnsi="仿宋" w:eastAsia="仿宋" w:cs="Arial"/>
          <w:b/>
          <w:bCs/>
          <w:color w:val="000000" w:themeColor="text1"/>
          <w:sz w:val="30"/>
          <w:szCs w:val="30"/>
          <w:lang w:eastAsia="zh-CN"/>
          <w14:textFill>
            <w14:solidFill>
              <w14:schemeClr w14:val="tx1"/>
            </w14:solidFill>
          </w14:textFill>
        </w:rPr>
        <w:t>ZZCG2025D-GK-129</w:t>
      </w:r>
      <w:bookmarkEnd w:id="3"/>
    </w:p>
    <w:p w14:paraId="11F917FE">
      <w:pPr>
        <w:snapToGrid w:val="0"/>
        <w:spacing w:after="156" w:afterLines="50"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二、</w:t>
      </w:r>
      <w:r>
        <w:rPr>
          <w:rFonts w:hint="eastAsia" w:ascii="仿宋" w:hAnsi="仿宋" w:eastAsia="仿宋" w:cs="Arial"/>
          <w:b/>
          <w:color w:val="000000" w:themeColor="text1"/>
          <w:sz w:val="28"/>
          <w:szCs w:val="28"/>
          <w14:textFill>
            <w14:solidFill>
              <w14:schemeClr w14:val="tx1"/>
            </w14:solidFill>
          </w14:textFill>
        </w:rPr>
        <w:t>公告期限：5个工作日</w:t>
      </w:r>
    </w:p>
    <w:p w14:paraId="52D685E5">
      <w:pPr>
        <w:snapToGrid w:val="0"/>
        <w:spacing w:after="156" w:afterLines="50" w:line="460" w:lineRule="exact"/>
        <w:ind w:firstLine="602" w:firstLineChars="200"/>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三、</w:t>
      </w:r>
      <w:r>
        <w:rPr>
          <w:rFonts w:hint="eastAsia" w:ascii="仿宋" w:hAnsi="仿宋" w:eastAsia="仿宋" w:cs="Arial"/>
          <w:b/>
          <w:color w:val="000000" w:themeColor="text1"/>
          <w:sz w:val="28"/>
          <w:szCs w:val="28"/>
          <w14:textFill>
            <w14:solidFill>
              <w14:schemeClr w14:val="tx1"/>
            </w14:solidFill>
          </w14:textFill>
        </w:rPr>
        <w:t>采购项目内容、数量及预算</w:t>
      </w:r>
      <w:bookmarkStart w:id="4" w:name="PO_15528_PM004"/>
      <w:r>
        <w:rPr>
          <w:rFonts w:hint="eastAsia" w:ascii="仿宋" w:hAnsi="仿宋" w:eastAsia="仿宋" w:cs="Arial"/>
          <w:b/>
          <w:color w:val="000000" w:themeColor="text1"/>
          <w:sz w:val="28"/>
          <w:szCs w:val="28"/>
          <w:lang w:eastAsia="zh-CN"/>
          <w14:textFill>
            <w14:solidFill>
              <w14:schemeClr w14:val="tx1"/>
            </w14:solidFill>
          </w14:textFill>
        </w:rPr>
        <w:t xml:space="preserve"> </w:t>
      </w:r>
    </w:p>
    <w:tbl>
      <w:tblPr>
        <w:tblStyle w:val="60"/>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708"/>
        <w:gridCol w:w="1708"/>
        <w:gridCol w:w="1708"/>
        <w:gridCol w:w="1708"/>
      </w:tblGrid>
      <w:tr w14:paraId="55B7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00" w:type="pct"/>
          </w:tcPr>
          <w:p w14:paraId="30A71954">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标项序号</w:t>
            </w:r>
          </w:p>
        </w:tc>
        <w:tc>
          <w:tcPr>
            <w:tcW w:w="1000" w:type="pct"/>
          </w:tcPr>
          <w:p w14:paraId="3255D9B9">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标项名称</w:t>
            </w:r>
          </w:p>
        </w:tc>
        <w:tc>
          <w:tcPr>
            <w:tcW w:w="1000" w:type="pct"/>
          </w:tcPr>
          <w:p w14:paraId="457F7396">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数量</w:t>
            </w:r>
          </w:p>
        </w:tc>
        <w:tc>
          <w:tcPr>
            <w:tcW w:w="1000" w:type="pct"/>
          </w:tcPr>
          <w:p w14:paraId="11AFB243">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单位</w:t>
            </w:r>
          </w:p>
        </w:tc>
        <w:tc>
          <w:tcPr>
            <w:tcW w:w="1000" w:type="pct"/>
          </w:tcPr>
          <w:p w14:paraId="573F5C28">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预算金额(万元)</w:t>
            </w:r>
          </w:p>
        </w:tc>
      </w:tr>
      <w:tr w14:paraId="2DF6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1000" w:type="pct"/>
          </w:tcPr>
          <w:p w14:paraId="6EEB572F">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1</w:t>
            </w:r>
          </w:p>
        </w:tc>
        <w:tc>
          <w:tcPr>
            <w:tcW w:w="1000" w:type="pct"/>
          </w:tcPr>
          <w:p w14:paraId="37DF4B0B">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不动产权证书（含土地承包经营权）和登记证明（一）</w:t>
            </w:r>
          </w:p>
        </w:tc>
        <w:tc>
          <w:tcPr>
            <w:tcW w:w="1000" w:type="pct"/>
          </w:tcPr>
          <w:p w14:paraId="4DEE48AD">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3</w:t>
            </w:r>
          </w:p>
        </w:tc>
        <w:tc>
          <w:tcPr>
            <w:tcW w:w="1000" w:type="pct"/>
          </w:tcPr>
          <w:p w14:paraId="67110B27">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年</w:t>
            </w:r>
          </w:p>
        </w:tc>
        <w:tc>
          <w:tcPr>
            <w:tcW w:w="1000" w:type="pct"/>
          </w:tcPr>
          <w:p w14:paraId="268CD8E8">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2070</w:t>
            </w:r>
          </w:p>
        </w:tc>
      </w:tr>
      <w:tr w14:paraId="2FDB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trPr>
        <w:tc>
          <w:tcPr>
            <w:tcW w:w="1000" w:type="pct"/>
          </w:tcPr>
          <w:p w14:paraId="3319A0B8">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2</w:t>
            </w:r>
          </w:p>
        </w:tc>
        <w:tc>
          <w:tcPr>
            <w:tcW w:w="1000" w:type="pct"/>
          </w:tcPr>
          <w:p w14:paraId="014480FD">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不动产权证书（含土地承包经营权）和登记证明（二）</w:t>
            </w:r>
          </w:p>
        </w:tc>
        <w:tc>
          <w:tcPr>
            <w:tcW w:w="1000" w:type="pct"/>
          </w:tcPr>
          <w:p w14:paraId="27C57240">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3</w:t>
            </w:r>
          </w:p>
        </w:tc>
        <w:tc>
          <w:tcPr>
            <w:tcW w:w="1000" w:type="pct"/>
          </w:tcPr>
          <w:p w14:paraId="56045D59">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年</w:t>
            </w:r>
          </w:p>
        </w:tc>
        <w:tc>
          <w:tcPr>
            <w:tcW w:w="1000" w:type="pct"/>
          </w:tcPr>
          <w:p w14:paraId="426C2FB4">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2070</w:t>
            </w:r>
          </w:p>
        </w:tc>
      </w:tr>
    </w:tbl>
    <w:p w14:paraId="487304D9">
      <w:pPr>
        <w:snapToGrid w:val="0"/>
        <w:spacing w:after="156" w:afterLines="50" w:line="460" w:lineRule="exact"/>
        <w:ind w:firstLine="562" w:firstLineChars="200"/>
        <w:rPr>
          <w:rFonts w:hint="eastAsia" w:ascii="仿宋" w:hAnsi="仿宋" w:eastAsia="仿宋" w:cs="Arial"/>
          <w:b/>
          <w:color w:val="000000" w:themeColor="text1"/>
          <w:sz w:val="28"/>
          <w:szCs w:val="28"/>
          <w:lang w:eastAsia="zh-CN"/>
          <w14:textFill>
            <w14:solidFill>
              <w14:schemeClr w14:val="tx1"/>
            </w14:solidFill>
          </w14:textFill>
        </w:rPr>
      </w:pPr>
      <w:r>
        <w:rPr>
          <w:rFonts w:hint="eastAsia" w:ascii="仿宋" w:hAnsi="仿宋" w:eastAsia="仿宋" w:cs="Arial"/>
          <w:b/>
          <w:color w:val="000000" w:themeColor="text1"/>
          <w:sz w:val="28"/>
          <w:szCs w:val="28"/>
          <w:lang w:eastAsia="zh-CN"/>
          <w14:textFill>
            <w14:solidFill>
              <w14:schemeClr w14:val="tx1"/>
            </w14:solidFill>
          </w14:textFill>
        </w:rPr>
        <w:t xml:space="preserve"> </w:t>
      </w:r>
      <w:bookmarkEnd w:id="4"/>
    </w:p>
    <w:p w14:paraId="7A2E05C3">
      <w:pPr>
        <w:snapToGrid w:val="0"/>
        <w:spacing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四、合格投标人的资格要求</w:t>
      </w:r>
    </w:p>
    <w:p w14:paraId="4A6EB0CE">
      <w:pPr>
        <w:snapToGrid w:val="0"/>
        <w:spacing w:line="460" w:lineRule="exact"/>
        <w:ind w:firstLine="560" w:firstLineChars="200"/>
      </w:pPr>
      <w:r>
        <w:rPr>
          <w:rFonts w:hint="eastAsia" w:ascii="仿宋" w:hAnsi="仿宋" w:eastAsia="仿宋" w:cs="Arial"/>
          <w:bCs/>
          <w:color w:val="000000" w:themeColor="text1"/>
          <w:sz w:val="28"/>
          <w:szCs w:val="28"/>
          <w14:textFill>
            <w14:solidFill>
              <w14:schemeClr w14:val="tx1"/>
            </w14:solidFill>
          </w14:textFill>
        </w:rPr>
        <w:t>符合《中华人民共和国政府采购法》第二十二条规定,且未被</w:t>
      </w:r>
      <w:r>
        <w:rPr>
          <w:rFonts w:hint="eastAsia" w:ascii="仿宋" w:hAnsi="仿宋" w:eastAsia="仿宋"/>
          <w:color w:val="000000" w:themeColor="text1"/>
          <w:sz w:val="28"/>
          <w:szCs w:val="28"/>
          <w14:textFill>
            <w14:solidFill>
              <w14:schemeClr w14:val="tx1"/>
            </w14:solidFill>
          </w14:textFill>
        </w:rPr>
        <w:t>“信用中国”（www.creditchina.gov.cn）、中国政府采购网（www.ccgp.gov.cn）列入失信被执行人、重大税收违法案件当事人名单</w:t>
      </w:r>
      <w:r>
        <w:rPr>
          <w:rFonts w:hint="eastAsia" w:ascii="仿宋" w:hAnsi="仿宋" w:eastAsia="仿宋" w:cs="Times New Roman"/>
          <w:color w:val="000000" w:themeColor="text1"/>
          <w:sz w:val="28"/>
          <w:szCs w:val="28"/>
          <w14:textFill>
            <w14:solidFill>
              <w14:schemeClr w14:val="tx1"/>
            </w14:solidFill>
          </w14:textFill>
        </w:rPr>
        <w:t>（重大税收违法失信主体名单）</w:t>
      </w:r>
      <w:r>
        <w:rPr>
          <w:rFonts w:hint="eastAsia" w:ascii="仿宋" w:hAnsi="仿宋" w:eastAsia="仿宋"/>
          <w:color w:val="000000" w:themeColor="text1"/>
          <w:sz w:val="28"/>
          <w:szCs w:val="28"/>
          <w14:textFill>
            <w14:solidFill>
              <w14:schemeClr w14:val="tx1"/>
            </w14:solidFill>
          </w14:textFill>
        </w:rPr>
        <w:t>、政府采购严重违法失信行为记录名单。</w:t>
      </w:r>
    </w:p>
    <w:p w14:paraId="4D00ED8A">
      <w:pPr>
        <w:snapToGrid w:val="0"/>
        <w:spacing w:line="460" w:lineRule="exact"/>
        <w:ind w:firstLine="602" w:firstLineChars="200"/>
        <w:rPr>
          <w:rFonts w:hint="eastAsia" w:ascii="仿宋" w:hAnsi="仿宋" w:eastAsia="仿宋" w:cs="Arial"/>
          <w:b/>
          <w:bCs/>
          <w:color w:val="000000" w:themeColor="text1"/>
          <w:sz w:val="30"/>
          <w:szCs w:val="30"/>
          <w:lang w:val="en-US" w:eastAsia="zh-CN"/>
          <w14:textFill>
            <w14:solidFill>
              <w14:schemeClr w14:val="tx1"/>
            </w14:solidFill>
          </w14:textFill>
        </w:rPr>
      </w:pPr>
      <w:r>
        <w:rPr>
          <w:rFonts w:hint="eastAsia" w:ascii="仿宋" w:hAnsi="仿宋" w:eastAsia="仿宋" w:cs="Arial"/>
          <w:b/>
          <w:bCs/>
          <w:sz w:val="30"/>
          <w:szCs w:val="30"/>
        </w:rPr>
        <w:t>投标人的特定条件：</w:t>
      </w:r>
      <w:r>
        <w:rPr>
          <w:rFonts w:hint="eastAsia" w:ascii="仿宋" w:hAnsi="仿宋" w:eastAsia="仿宋" w:cs="Arial"/>
          <w:b/>
          <w:bCs/>
          <w:color w:val="000000" w:themeColor="text1"/>
          <w:sz w:val="30"/>
          <w:szCs w:val="30"/>
          <w:lang w:val="en-US" w:eastAsia="zh-CN"/>
          <w14:textFill>
            <w14:solidFill>
              <w14:schemeClr w14:val="tx1"/>
            </w14:solidFill>
          </w14:textFill>
        </w:rPr>
        <w:t>1、供应商应具有国家保密局颁发的乙级及以上《国家秘密载体印制资质证书》（涉密防伪票据、证书类）。乙级资质单位拟在注册地的省级行政区域外承接涉密印制业务的，须承诺中标后向业务所在地的省级行政管理部门备案，接受保密监督管理，承诺函格式自拟。</w:t>
      </w:r>
    </w:p>
    <w:p w14:paraId="38CD0399">
      <w:pPr>
        <w:snapToGrid w:val="0"/>
        <w:spacing w:line="460" w:lineRule="exact"/>
        <w:ind w:firstLine="602" w:firstLineChars="200"/>
        <w:rPr>
          <w:rFonts w:hint="eastAsia" w:ascii="仿宋" w:hAnsi="仿宋" w:eastAsia="仿宋" w:cs="Arial"/>
          <w:b/>
          <w:bCs/>
          <w:color w:val="000000" w:themeColor="text1"/>
          <w:sz w:val="30"/>
          <w:szCs w:val="30"/>
          <w:lang w:val="en-US" w:eastAsia="zh-CN"/>
          <w14:textFill>
            <w14:solidFill>
              <w14:schemeClr w14:val="tx1"/>
            </w14:solidFill>
          </w14:textFill>
        </w:rPr>
      </w:pPr>
      <w:r>
        <w:rPr>
          <w:rFonts w:hint="eastAsia" w:ascii="仿宋" w:hAnsi="仿宋" w:eastAsia="仿宋" w:cs="Arial"/>
          <w:b/>
          <w:bCs/>
          <w:color w:val="000000" w:themeColor="text1"/>
          <w:sz w:val="30"/>
          <w:szCs w:val="30"/>
          <w:lang w:val="en-US" w:eastAsia="zh-CN"/>
          <w14:textFill>
            <w14:solidFill>
              <w14:schemeClr w14:val="tx1"/>
            </w14:solidFill>
          </w14:textFill>
        </w:rPr>
        <w:t>2、具有新闻出版管理部门核发的《印刷经营许可证》。</w:t>
      </w:r>
    </w:p>
    <w:p w14:paraId="26F2CBE3">
      <w:pPr>
        <w:snapToGrid w:val="0"/>
        <w:spacing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lang w:val="en-US" w:eastAsia="zh-CN"/>
          <w14:textFill>
            <w14:solidFill>
              <w14:schemeClr w14:val="tx1"/>
            </w14:solidFill>
          </w14:textFill>
        </w:rPr>
        <w:t>3、本项目所有标项专门面向中小企业采购，供应商均须上传《中小企业声明函》。</w:t>
      </w:r>
    </w:p>
    <w:p w14:paraId="1A0A226F">
      <w:pPr>
        <w:snapToGrid w:val="0"/>
        <w:spacing w:line="500" w:lineRule="exact"/>
        <w:ind w:firstLine="602" w:firstLineChars="200"/>
        <w:rPr>
          <w:rFonts w:hint="eastAsia" w:ascii="仿宋" w:hAnsi="仿宋" w:eastAsia="仿宋"/>
          <w:color w:val="000000" w:themeColor="text1"/>
          <w:sz w:val="28"/>
          <w:szCs w:val="28"/>
          <w:lang w:eastAsia="zh-CN"/>
          <w14:textFill>
            <w14:solidFill>
              <w14:schemeClr w14:val="tx1"/>
            </w14:solidFill>
          </w14:textFill>
        </w:rPr>
      </w:pPr>
      <w:bookmarkStart w:id="5" w:name="PO_15528_PM007"/>
      <w:r>
        <w:rPr>
          <w:rFonts w:hint="eastAsia" w:ascii="仿宋" w:hAnsi="仿宋" w:eastAsia="仿宋" w:cs="Arial"/>
          <w:b/>
          <w:bCs/>
          <w:color w:val="000000" w:themeColor="text1"/>
          <w:sz w:val="30"/>
          <w:szCs w:val="30"/>
          <w:lang w:eastAsia="zh-CN"/>
          <w14:textFill>
            <w14:solidFill>
              <w14:schemeClr w14:val="tx1"/>
            </w14:solidFill>
          </w14:textFill>
        </w:rPr>
        <w:t>标项1</w:t>
      </w:r>
      <w:r>
        <w:rPr>
          <w:rFonts w:hint="eastAsia" w:ascii="仿宋" w:hAnsi="仿宋" w:eastAsia="仿宋" w:cs="Arial"/>
          <w:b/>
          <w:bCs/>
          <w:color w:val="000000" w:themeColor="text1"/>
          <w:sz w:val="30"/>
          <w:szCs w:val="30"/>
          <w:lang w:val="en-US" w:eastAsia="zh-CN"/>
          <w14:textFill>
            <w14:solidFill>
              <w14:schemeClr w14:val="tx1"/>
            </w14:solidFill>
          </w14:textFill>
        </w:rPr>
        <w:t>-2</w:t>
      </w:r>
      <w:r>
        <w:rPr>
          <w:rFonts w:hint="eastAsia" w:ascii="仿宋" w:hAnsi="仿宋" w:eastAsia="仿宋" w:cs="Arial"/>
          <w:b/>
          <w:bCs/>
          <w:color w:val="000000" w:themeColor="text1"/>
          <w:sz w:val="30"/>
          <w:szCs w:val="30"/>
          <w:lang w:eastAsia="zh-CN"/>
          <w14:textFill>
            <w14:solidFill>
              <w14:schemeClr w14:val="tx1"/>
            </w14:solidFill>
          </w14:textFill>
        </w:rPr>
        <w:t>:允许联合体投标</w:t>
      </w:r>
      <w:bookmarkEnd w:id="5"/>
    </w:p>
    <w:p w14:paraId="54CA2268">
      <w:pPr>
        <w:snapToGrid w:val="0"/>
        <w:spacing w:line="500" w:lineRule="exact"/>
        <w:ind w:firstLine="562" w:firstLineChars="200"/>
        <w:rPr>
          <w:rFonts w:hint="eastAsia" w:ascii="宋体" w:hAnsi="宋体" w:eastAsia="宋体" w:cs="Arial"/>
          <w:b/>
          <w:bCs/>
          <w:color w:val="000000" w:themeColor="text1"/>
          <w:sz w:val="28"/>
          <w:szCs w:val="28"/>
          <w:lang w:val="en-US" w:eastAsia="zh-CN"/>
          <w14:textFill>
            <w14:solidFill>
              <w14:schemeClr w14:val="tx1"/>
            </w14:solidFill>
          </w14:textFill>
        </w:rPr>
      </w:pPr>
      <w:r>
        <w:rPr>
          <w:rFonts w:hint="eastAsia" w:ascii="宋体" w:hAnsi="宋体" w:cs="仿宋"/>
          <w:b/>
          <w:bCs/>
          <w:color w:val="000000" w:themeColor="text1"/>
          <w:kern w:val="0"/>
          <w:sz w:val="28"/>
          <w:szCs w:val="28"/>
          <w:lang w:val="zh-CN"/>
          <w14:textFill>
            <w14:solidFill>
              <w14:schemeClr w14:val="tx1"/>
            </w14:solidFill>
          </w14:textFill>
        </w:rPr>
        <w:t>五、获取</w:t>
      </w:r>
      <w:r>
        <w:rPr>
          <w:rFonts w:hint="eastAsia" w:ascii="宋体" w:hAnsi="宋体" w:cs="仿宋"/>
          <w:b/>
          <w:bCs/>
          <w:color w:val="000000" w:themeColor="text1"/>
          <w:kern w:val="0"/>
          <w:sz w:val="28"/>
          <w:szCs w:val="28"/>
          <w:lang w:val="en-US" w:eastAsia="zh-CN"/>
          <w14:textFill>
            <w14:solidFill>
              <w14:schemeClr w14:val="tx1"/>
            </w14:solidFill>
          </w14:textFill>
        </w:rPr>
        <w:t>招标文件</w:t>
      </w:r>
    </w:p>
    <w:p w14:paraId="4A5CAA2A">
      <w:pPr>
        <w:snapToGrid w:val="0"/>
        <w:spacing w:line="50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1.获取时间：</w:t>
      </w:r>
      <w:r>
        <w:rPr>
          <w:rFonts w:hint="eastAsia" w:ascii="仿宋" w:hAnsi="仿宋" w:eastAsia="仿宋" w:cs="Times New Roman"/>
          <w:color w:val="000000"/>
          <w:kern w:val="0"/>
          <w:sz w:val="30"/>
          <w:szCs w:val="30"/>
          <w14:ligatures w14:val="none"/>
        </w:rPr>
        <w:t>2025年</w:t>
      </w:r>
      <w:r>
        <w:rPr>
          <w:rFonts w:hint="eastAsia" w:ascii="仿宋" w:hAnsi="仿宋" w:eastAsia="仿宋" w:cs="Times New Roman"/>
          <w:color w:val="000000"/>
          <w:kern w:val="0"/>
          <w:sz w:val="30"/>
          <w:szCs w:val="30"/>
          <w:lang w:val="en-US" w:eastAsia="zh-CN"/>
          <w14:ligatures w14:val="none"/>
        </w:rPr>
        <w:t>7</w:t>
      </w:r>
      <w:r>
        <w:rPr>
          <w:rFonts w:hint="eastAsia" w:ascii="仿宋" w:hAnsi="仿宋" w:eastAsia="仿宋" w:cs="Times New Roman"/>
          <w:color w:val="000000"/>
          <w:kern w:val="0"/>
          <w:sz w:val="30"/>
          <w:szCs w:val="30"/>
          <w14:ligatures w14:val="none"/>
        </w:rPr>
        <w:t>月</w:t>
      </w:r>
      <w:r>
        <w:rPr>
          <w:rFonts w:hint="eastAsia" w:ascii="仿宋" w:hAnsi="仿宋" w:eastAsia="仿宋" w:cs="Times New Roman"/>
          <w:color w:val="000000"/>
          <w:kern w:val="0"/>
          <w:sz w:val="30"/>
          <w:szCs w:val="30"/>
          <w:lang w:val="en-US" w:eastAsia="zh-CN"/>
          <w14:ligatures w14:val="none"/>
        </w:rPr>
        <w:t>8</w:t>
      </w:r>
      <w:r>
        <w:rPr>
          <w:rFonts w:hint="eastAsia" w:ascii="仿宋" w:hAnsi="仿宋" w:eastAsia="仿宋" w:cs="Times New Roman"/>
          <w:color w:val="000000"/>
          <w:kern w:val="0"/>
          <w:sz w:val="30"/>
          <w:szCs w:val="30"/>
          <w14:ligatures w14:val="none"/>
        </w:rPr>
        <w:t>日至</w:t>
      </w:r>
      <w:bookmarkStart w:id="6" w:name="PO_15528_PM009"/>
      <w:r>
        <w:rPr>
          <w:rFonts w:hint="eastAsia" w:ascii="仿宋" w:hAnsi="仿宋" w:eastAsia="仿宋" w:cs="Times New Roman"/>
          <w:color w:val="000000"/>
          <w:kern w:val="0"/>
          <w:sz w:val="30"/>
          <w:szCs w:val="30"/>
          <w14:ligatures w14:val="none"/>
        </w:rPr>
        <w:t>2025年</w:t>
      </w:r>
      <w:r>
        <w:rPr>
          <w:rFonts w:hint="eastAsia" w:ascii="仿宋" w:hAnsi="仿宋" w:eastAsia="仿宋" w:cs="Times New Roman"/>
          <w:color w:val="000000"/>
          <w:kern w:val="0"/>
          <w:sz w:val="30"/>
          <w:szCs w:val="30"/>
          <w:lang w:val="en-US" w:eastAsia="zh-CN"/>
          <w14:ligatures w14:val="none"/>
        </w:rPr>
        <w:t>8</w:t>
      </w:r>
      <w:r>
        <w:rPr>
          <w:rFonts w:hint="eastAsia" w:ascii="仿宋" w:hAnsi="仿宋" w:eastAsia="仿宋" w:cs="Times New Roman"/>
          <w:color w:val="000000"/>
          <w:kern w:val="0"/>
          <w:sz w:val="30"/>
          <w:szCs w:val="30"/>
          <w14:ligatures w14:val="none"/>
        </w:rPr>
        <w:t>月</w:t>
      </w:r>
      <w:r>
        <w:rPr>
          <w:rFonts w:hint="eastAsia" w:ascii="仿宋" w:hAnsi="仿宋" w:eastAsia="仿宋" w:cs="Times New Roman"/>
          <w:color w:val="000000"/>
          <w:kern w:val="0"/>
          <w:sz w:val="30"/>
          <w:szCs w:val="30"/>
          <w:lang w:val="en-US" w:eastAsia="zh-CN"/>
          <w14:ligatures w14:val="none"/>
        </w:rPr>
        <w:t>12</w:t>
      </w:r>
      <w:r>
        <w:rPr>
          <w:rFonts w:hint="eastAsia" w:ascii="仿宋" w:hAnsi="仿宋" w:eastAsia="仿宋" w:cs="Times New Roman"/>
          <w:color w:val="000000"/>
          <w:kern w:val="0"/>
          <w:sz w:val="30"/>
          <w:szCs w:val="30"/>
          <w14:ligatures w14:val="none"/>
        </w:rPr>
        <w:t xml:space="preserve">日 </w:t>
      </w:r>
      <w:bookmarkEnd w:id="6"/>
      <w:r>
        <w:rPr>
          <w:rFonts w:hint="eastAsia" w:ascii="宋体" w:hAnsi="宋体"/>
          <w:color w:val="auto"/>
          <w:kern w:val="0"/>
          <w:sz w:val="28"/>
          <w:szCs w:val="28"/>
        </w:rPr>
        <w:t>。</w:t>
      </w:r>
    </w:p>
    <w:p w14:paraId="72789F2F">
      <w:pPr>
        <w:autoSpaceDE w:val="0"/>
        <w:autoSpaceDN w:val="0"/>
        <w:adjustRightInd w:val="0"/>
        <w:snapToGrid w:val="0"/>
        <w:spacing w:line="500" w:lineRule="exact"/>
        <w:ind w:firstLine="60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2.获取方式：本项目招标文件实行网上获取。供应商登录浙江政府采购网（</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r>
        <w:rPr>
          <w:rFonts w:hint="eastAsia" w:ascii="宋体" w:hAnsi="宋体" w:cs="仿宋"/>
          <w:color w:val="000000" w:themeColor="text1"/>
          <w:kern w:val="0"/>
          <w:sz w:val="28"/>
          <w:szCs w:val="28"/>
          <w:lang w:val="zh-CN"/>
          <w14:textFill>
            <w14:solidFill>
              <w14:schemeClr w14:val="tx1"/>
            </w14:solidFill>
          </w14:textFill>
        </w:rPr>
        <w:t>）进入政采云系统“项目采购”模块“获取采购文件”菜单，进行网上获取招标文件。</w:t>
      </w:r>
    </w:p>
    <w:p w14:paraId="56E2C20D">
      <w:pPr>
        <w:autoSpaceDE w:val="0"/>
        <w:autoSpaceDN w:val="0"/>
        <w:adjustRightInd w:val="0"/>
        <w:snapToGrid w:val="0"/>
        <w:spacing w:line="500" w:lineRule="exact"/>
        <w:ind w:firstLine="56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3.招标文件免费获取。</w:t>
      </w:r>
    </w:p>
    <w:p w14:paraId="233EAD7A">
      <w:pPr>
        <w:snapToGrid w:val="0"/>
        <w:spacing w:line="500" w:lineRule="exact"/>
        <w:ind w:firstLine="562" w:firstLineChars="200"/>
        <w:rPr>
          <w:rFonts w:ascii="宋体" w:hAnsi="宋体"/>
          <w:b/>
          <w:color w:val="000000" w:themeColor="text1"/>
          <w:kern w:val="0"/>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六、投标截止时间、地点和形式</w:t>
      </w:r>
    </w:p>
    <w:p w14:paraId="4C9F4344">
      <w:pPr>
        <w:pStyle w:val="32"/>
        <w:adjustRightInd w:val="0"/>
        <w:snapToGrid w:val="0"/>
        <w:spacing w:before="156" w:after="156" w:line="500" w:lineRule="exact"/>
        <w:ind w:firstLine="565" w:firstLineChars="201"/>
        <w:rPr>
          <w:rFonts w:hAnsi="宋体"/>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投标截止时间：</w:t>
      </w:r>
      <w:r>
        <w:rPr>
          <w:rFonts w:hint="eastAsia" w:ascii="仿宋" w:hAnsi="仿宋" w:eastAsia="仿宋" w:cs="Times New Roman"/>
          <w:color w:val="000000"/>
          <w:kern w:val="0"/>
          <w:sz w:val="30"/>
          <w:szCs w:val="30"/>
          <w14:ligatures w14:val="none"/>
        </w:rPr>
        <w:t>2025年</w:t>
      </w:r>
      <w:r>
        <w:rPr>
          <w:rFonts w:hint="eastAsia" w:ascii="仿宋" w:hAnsi="仿宋" w:eastAsia="仿宋" w:cs="Times New Roman"/>
          <w:color w:val="000000"/>
          <w:kern w:val="0"/>
          <w:sz w:val="30"/>
          <w:szCs w:val="30"/>
          <w:lang w:val="en-US" w:eastAsia="zh-CN"/>
          <w14:ligatures w14:val="none"/>
        </w:rPr>
        <w:t>8</w:t>
      </w:r>
      <w:r>
        <w:rPr>
          <w:rFonts w:hint="eastAsia" w:ascii="仿宋" w:hAnsi="仿宋" w:eastAsia="仿宋" w:cs="Times New Roman"/>
          <w:color w:val="000000"/>
          <w:kern w:val="0"/>
          <w:sz w:val="30"/>
          <w:szCs w:val="30"/>
          <w14:ligatures w14:val="none"/>
        </w:rPr>
        <w:t>月</w:t>
      </w:r>
      <w:r>
        <w:rPr>
          <w:rFonts w:hint="eastAsia" w:ascii="仿宋" w:hAnsi="仿宋" w:eastAsia="仿宋" w:cs="Times New Roman"/>
          <w:color w:val="000000"/>
          <w:kern w:val="0"/>
          <w:sz w:val="30"/>
          <w:szCs w:val="30"/>
          <w:lang w:val="en-US" w:eastAsia="zh-CN"/>
          <w14:ligatures w14:val="none"/>
        </w:rPr>
        <w:t>12</w:t>
      </w:r>
      <w:r>
        <w:rPr>
          <w:rFonts w:hint="eastAsia" w:ascii="仿宋" w:hAnsi="仿宋" w:eastAsia="仿宋" w:cs="Times New Roman"/>
          <w:color w:val="000000"/>
          <w:kern w:val="0"/>
          <w:sz w:val="30"/>
          <w:szCs w:val="30"/>
          <w14:ligatures w14:val="none"/>
        </w:rPr>
        <w:t>日上午09：00</w:t>
      </w:r>
      <w:r>
        <w:rPr>
          <w:rFonts w:hint="eastAsia" w:hAnsi="宋体"/>
          <w:b/>
          <w:color w:val="000000" w:themeColor="text1"/>
          <w:kern w:val="0"/>
          <w:sz w:val="28"/>
          <w:szCs w:val="28"/>
          <w14:textFill>
            <w14:solidFill>
              <w14:schemeClr w14:val="tx1"/>
            </w14:solidFill>
          </w14:textFill>
        </w:rPr>
        <w:t>。</w:t>
      </w:r>
    </w:p>
    <w:p w14:paraId="7D75A529">
      <w:pPr>
        <w:pStyle w:val="32"/>
        <w:adjustRightInd w:val="0"/>
        <w:snapToGrid w:val="0"/>
        <w:spacing w:before="156" w:after="156" w:line="500" w:lineRule="exact"/>
        <w:ind w:firstLine="562" w:firstLineChars="201"/>
        <w:rPr>
          <w:rFonts w:hAnsi="宋体"/>
          <w:color w:val="000000" w:themeColor="text1"/>
          <w:kern w:val="0"/>
          <w:sz w:val="28"/>
          <w:szCs w:val="28"/>
          <w14:textFill>
            <w14:solidFill>
              <w14:schemeClr w14:val="tx1"/>
            </w14:solidFill>
          </w14:textFill>
        </w:rPr>
      </w:pPr>
      <w:r>
        <w:rPr>
          <w:rFonts w:hint="eastAsia" w:hAnsi="宋体"/>
          <w:color w:val="000000" w:themeColor="text1"/>
          <w:kern w:val="0"/>
          <w:sz w:val="28"/>
          <w:szCs w:val="28"/>
          <w14:textFill>
            <w14:solidFill>
              <w14:schemeClr w14:val="tx1"/>
            </w14:solidFill>
          </w14:textFill>
        </w:rPr>
        <w:t>本项目实行电子投标。投标文件应按照本项目招标文件和电子交易平台的要求编制、加密，并应当在投标截止时间前在规定电子交易平台完成传输递交，投标截止时间后送达的投标文件，将被电子交易平台拒收。</w:t>
      </w:r>
    </w:p>
    <w:p w14:paraId="0404B35F">
      <w:pPr>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如认为需要，投标人可以选择递交备份投标文件，采用数据电文形式，以</w:t>
      </w:r>
      <w:r>
        <w:rPr>
          <w:rFonts w:ascii="宋体" w:hAnsi="宋体"/>
          <w:color w:val="000000" w:themeColor="text1"/>
          <w:kern w:val="0"/>
          <w:sz w:val="28"/>
          <w:szCs w:val="28"/>
          <w14:textFill>
            <w14:solidFill>
              <w14:schemeClr w14:val="tx1"/>
            </w14:solidFill>
          </w14:textFill>
        </w:rPr>
        <w:t xml:space="preserve"> U 盘或 DVD 光盘形式存储，并在投标截止时间前，通过邮寄或直接递交的方式，送达指定地点，逾期送达或未密封将被拒收。</w:t>
      </w:r>
    </w:p>
    <w:p w14:paraId="7E618662">
      <w:pPr>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备份文件收件人：陶老师，联系方式：</w:t>
      </w:r>
      <w:r>
        <w:rPr>
          <w:rFonts w:ascii="宋体" w:hAnsi="宋体"/>
          <w:color w:val="000000" w:themeColor="text1"/>
          <w:kern w:val="0"/>
          <w:sz w:val="28"/>
          <w:szCs w:val="28"/>
          <w14:textFill>
            <w14:solidFill>
              <w14:schemeClr w14:val="tx1"/>
            </w14:solidFill>
          </w14:textFill>
        </w:rPr>
        <w:t>0571-88901836（仅限备份文件接收），收件地址 浙江省杭州市西湖区宝石一路3号浙江省政府采购中心。收件时间：上午8:30-11:30，下午14:30-17:30，节假日、双休日除外。（如直接递交的，递交人员需填写送件人姓名及联系电话、送达时间等相关信息；如采用邮寄方式的推荐使用中国邮政速递和顺丰快递，快递人员投递时须同时登记邮寄单号等相关信息。)</w:t>
      </w:r>
    </w:p>
    <w:p w14:paraId="6E47EA06">
      <w:pPr>
        <w:pStyle w:val="32"/>
        <w:adjustRightInd w:val="0"/>
        <w:snapToGrid w:val="0"/>
        <w:spacing w:before="156" w:after="156" w:line="500" w:lineRule="exact"/>
        <w:ind w:firstLine="565" w:firstLineChars="201"/>
        <w:rPr>
          <w:rFonts w:hAnsi="宋体"/>
          <w:b/>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本项目拒绝接受纸质投标文件。</w:t>
      </w:r>
    </w:p>
    <w:p w14:paraId="26AD6841">
      <w:pPr>
        <w:snapToGrid w:val="0"/>
        <w:spacing w:line="500" w:lineRule="exact"/>
        <w:ind w:firstLine="562" w:firstLineChars="200"/>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七、开标时间及地点：</w:t>
      </w:r>
    </w:p>
    <w:p w14:paraId="1AF232D2">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bookmarkStart w:id="7" w:name="_Hlk186559452"/>
      <w:r>
        <w:rPr>
          <w:rFonts w:hint="eastAsia" w:ascii="宋体" w:hAnsi="宋体" w:cs="Arial"/>
          <w:b/>
          <w:color w:val="000000" w:themeColor="text1"/>
          <w:sz w:val="28"/>
          <w:szCs w:val="28"/>
          <w14:textFill>
            <w14:solidFill>
              <w14:schemeClr w14:val="tx1"/>
            </w14:solidFill>
          </w14:textFill>
        </w:rPr>
        <w:t>本次招标将于</w:t>
      </w:r>
      <w:r>
        <w:rPr>
          <w:rFonts w:hint="eastAsia" w:hAnsi="宋体"/>
          <w:b/>
          <w:color w:val="000000"/>
          <w:kern w:val="0"/>
          <w:sz w:val="28"/>
          <w:szCs w:val="28"/>
        </w:rPr>
        <w:t>2025年8月12日上午09：00</w:t>
      </w:r>
      <w:r>
        <w:rPr>
          <w:rFonts w:hint="eastAsia" w:ascii="宋体" w:hAnsi="宋体" w:cs="Arial"/>
          <w:b/>
          <w:color w:val="000000" w:themeColor="text1"/>
          <w:sz w:val="28"/>
          <w:szCs w:val="28"/>
          <w14:textFill>
            <w14:solidFill>
              <w14:schemeClr w14:val="tx1"/>
            </w14:solidFill>
          </w14:textFill>
        </w:rPr>
        <w:t>时整在</w:t>
      </w:r>
      <w:bookmarkStart w:id="8" w:name="PO_15528_PM016_1"/>
      <w:r>
        <w:rPr>
          <w:rFonts w:hint="eastAsia" w:ascii="宋体" w:hAnsi="宋体" w:cs="Arial"/>
          <w:b/>
          <w:color w:val="000000" w:themeColor="text1"/>
          <w:sz w:val="28"/>
          <w:szCs w:val="28"/>
          <w14:textFill>
            <w14:solidFill>
              <w14:schemeClr w14:val="tx1"/>
            </w14:solidFill>
          </w14:textFill>
        </w:rPr>
        <w:t>浙江省杭州市西湖区宝石一路3号203开标室</w:t>
      </w:r>
      <w:bookmarkEnd w:id="8"/>
      <w:r>
        <w:rPr>
          <w:rFonts w:hint="eastAsia" w:ascii="宋体" w:hAnsi="宋体" w:cs="Arial"/>
          <w:b/>
          <w:color w:val="000000" w:themeColor="text1"/>
          <w:sz w:val="28"/>
          <w:szCs w:val="28"/>
          <w14:textFill>
            <w14:solidFill>
              <w14:schemeClr w14:val="tx1"/>
            </w14:solidFill>
          </w14:textFill>
        </w:rPr>
        <w:t>开标</w:t>
      </w:r>
      <w:bookmarkEnd w:id="7"/>
      <w:r>
        <w:rPr>
          <w:rFonts w:hint="eastAsia" w:ascii="宋体" w:hAnsi="宋体" w:cs="Arial"/>
          <w:b/>
          <w:color w:val="000000" w:themeColor="text1"/>
          <w:sz w:val="28"/>
          <w:szCs w:val="28"/>
          <w14:textFill>
            <w14:solidFill>
              <w14:schemeClr w14:val="tx1"/>
            </w14:solidFill>
          </w14:textFill>
        </w:rPr>
        <w:t>。</w:t>
      </w:r>
    </w:p>
    <w:p w14:paraId="2152251F">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本项目实行“不见面开评标”，投标人无须派人员到现场出席开标会议。</w:t>
      </w:r>
    </w:p>
    <w:tbl>
      <w:tblPr>
        <w:tblStyle w:val="9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442"/>
        <w:gridCol w:w="3443"/>
      </w:tblGrid>
      <w:tr w14:paraId="2F2B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25CE0982">
            <w:pPr>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开评标现场咨询电话</w:t>
            </w:r>
          </w:p>
        </w:tc>
        <w:tc>
          <w:tcPr>
            <w:tcW w:w="3442" w:type="dxa"/>
            <w:tcBorders>
              <w:top w:val="single" w:color="auto" w:sz="4" w:space="0"/>
              <w:left w:val="single" w:color="auto" w:sz="4" w:space="0"/>
              <w:bottom w:val="single" w:color="auto" w:sz="4" w:space="0"/>
              <w:right w:val="single" w:color="auto" w:sz="4" w:space="0"/>
            </w:tcBorders>
            <w:vAlign w:val="center"/>
          </w:tcPr>
          <w:p w14:paraId="5F560C51">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203开标室：</w:t>
            </w:r>
          </w:p>
          <w:p w14:paraId="6DD0ECB1">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w:t>
            </w:r>
            <w:r>
              <w:rPr>
                <w:rFonts w:ascii="宋体" w:hAnsi="宋体" w:cs="宋体"/>
                <w:color w:val="000000" w:themeColor="text1"/>
                <w:kern w:val="0"/>
                <w:sz w:val="28"/>
                <w:szCs w:val="28"/>
                <w14:textFill>
                  <w14:solidFill>
                    <w14:schemeClr w14:val="tx1"/>
                  </w14:solidFill>
                </w14:textFill>
              </w:rPr>
              <w:t>1816</w:t>
            </w:r>
          </w:p>
        </w:tc>
        <w:tc>
          <w:tcPr>
            <w:tcW w:w="3443" w:type="dxa"/>
            <w:tcBorders>
              <w:top w:val="single" w:color="auto" w:sz="4" w:space="0"/>
              <w:left w:val="single" w:color="auto" w:sz="4" w:space="0"/>
              <w:bottom w:val="single" w:color="auto" w:sz="4" w:space="0"/>
              <w:right w:val="single" w:color="auto" w:sz="4" w:space="0"/>
            </w:tcBorders>
            <w:vAlign w:val="center"/>
          </w:tcPr>
          <w:p w14:paraId="78D0DC92">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lang w:val="en-US" w:eastAsia="zh-CN"/>
                <w14:textFill>
                  <w14:solidFill>
                    <w14:schemeClr w14:val="tx1"/>
                  </w14:solidFill>
                </w14:textFill>
              </w:rPr>
              <w:t>评标</w:t>
            </w:r>
            <w:r>
              <w:rPr>
                <w:rFonts w:hint="eastAsia" w:ascii="宋体" w:hAnsi="宋体" w:cs="宋体"/>
                <w:color w:val="000000" w:themeColor="text1"/>
                <w:kern w:val="0"/>
                <w:sz w:val="28"/>
                <w:szCs w:val="28"/>
                <w14:textFill>
                  <w14:solidFill>
                    <w14:schemeClr w14:val="tx1"/>
                  </w14:solidFill>
                </w14:textFill>
              </w:rPr>
              <w:t>室：</w:t>
            </w:r>
          </w:p>
          <w:p w14:paraId="221D3CE7">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0571-88907719</w:t>
            </w:r>
          </w:p>
        </w:tc>
      </w:tr>
    </w:tbl>
    <w:p w14:paraId="35B7B781">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八、电子交易平台的网络地址和登录方法</w:t>
      </w:r>
    </w:p>
    <w:p w14:paraId="7F955324">
      <w:pPr>
        <w:snapToGrid w:val="0"/>
        <w:spacing w:line="500" w:lineRule="exact"/>
        <w:ind w:firstLine="562" w:firstLineChars="200"/>
        <w:rPr>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（一）网络地址：</w:t>
      </w:r>
      <w:r>
        <w:rPr>
          <w:rFonts w:hint="eastAsia" w:ascii="宋体" w:hAnsi="宋体" w:cs="仿宋"/>
          <w:color w:val="000000" w:themeColor="text1"/>
          <w:sz w:val="28"/>
          <w:szCs w:val="28"/>
          <w14:textFill>
            <w14:solidFill>
              <w14:schemeClr w14:val="tx1"/>
            </w14:solidFill>
          </w14:textFill>
        </w:rPr>
        <w:t xml:space="preserve">浙江政府采购网 </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p>
    <w:p w14:paraId="742DAD5A">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（二）登录方法：</w:t>
      </w:r>
      <w:r>
        <w:rPr>
          <w:rFonts w:hint="eastAsia" w:ascii="宋体" w:hAnsi="宋体" w:cs="Arial"/>
          <w:color w:val="000000" w:themeColor="text1"/>
          <w:sz w:val="28"/>
          <w:szCs w:val="28"/>
          <w14:textFill>
            <w14:solidFill>
              <w14:schemeClr w14:val="tx1"/>
            </w14:solidFill>
          </w14:textFill>
        </w:rPr>
        <w:t>投标人须先完成供应商注册并申请CA，再下载客户端编制、加密电子投标文件，最后应在浙江政府采购网政采云用户登录窗口登录，完成电子投标文件传输递交（具体详见第二章 投标人须知前附表）。</w:t>
      </w:r>
    </w:p>
    <w:p w14:paraId="5B8A1EF7">
      <w:pPr>
        <w:snapToGrid w:val="0"/>
        <w:spacing w:line="500" w:lineRule="exact"/>
        <w:ind w:left="562"/>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九、其他：</w:t>
      </w:r>
    </w:p>
    <w:p w14:paraId="10AD079B">
      <w:pPr>
        <w:snapToGrid w:val="0"/>
        <w:spacing w:line="44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（一）本项目采用“电子交易/不见面开评标”，供应商可进入电子卖场服务中心采云学院</w:t>
      </w:r>
    </w:p>
    <w:p w14:paraId="015492C5">
      <w:pPr>
        <w:snapToGrid w:val="0"/>
        <w:spacing w:line="44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（https://edu.zcygov.cn/live?utm=a0018.2ef5001f.0.0.1939d340e5db11ea867fb57c149ddb61）自行提前学习</w:t>
      </w:r>
      <w:r>
        <w:rPr>
          <w:rFonts w:hint="eastAsia" w:ascii="宋体" w:hAnsi="宋体" w:cs="Arial"/>
          <w:color w:val="000000" w:themeColor="text1"/>
          <w:sz w:val="28"/>
          <w:szCs w:val="28"/>
          <w14:textFill>
            <w14:solidFill>
              <w14:schemeClr w14:val="tx1"/>
            </w14:solidFill>
          </w14:textFill>
        </w:rPr>
        <w:t>。</w:t>
      </w:r>
    </w:p>
    <w:p w14:paraId="6569B372">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十、业务咨询</w:t>
      </w:r>
    </w:p>
    <w:tbl>
      <w:tblPr>
        <w:tblStyle w:val="59"/>
        <w:tblpPr w:leftFromText="180" w:rightFromText="180" w:vertAnchor="text" w:horzAnchor="page" w:tblpX="1337" w:tblpY="223"/>
        <w:tblOverlap w:val="never"/>
        <w:tblW w:w="10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314"/>
        <w:gridCol w:w="2089"/>
        <w:gridCol w:w="2066"/>
        <w:gridCol w:w="2645"/>
      </w:tblGrid>
      <w:tr w14:paraId="1D40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14:paraId="51A32FAF">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机 构</w:t>
            </w:r>
          </w:p>
        </w:tc>
        <w:tc>
          <w:tcPr>
            <w:tcW w:w="8114" w:type="dxa"/>
            <w:gridSpan w:val="4"/>
            <w:tcBorders>
              <w:top w:val="single" w:color="auto" w:sz="4" w:space="0"/>
              <w:left w:val="single" w:color="auto" w:sz="4" w:space="0"/>
              <w:bottom w:val="single" w:color="auto" w:sz="4" w:space="0"/>
              <w:right w:val="single" w:color="auto" w:sz="4" w:space="0"/>
            </w:tcBorders>
          </w:tcPr>
          <w:p w14:paraId="4441C87D">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浙江省政府采购中心</w:t>
            </w:r>
          </w:p>
        </w:tc>
      </w:tr>
      <w:tr w14:paraId="246D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14:paraId="47916BE2">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地 址</w:t>
            </w:r>
          </w:p>
        </w:tc>
        <w:tc>
          <w:tcPr>
            <w:tcW w:w="8114" w:type="dxa"/>
            <w:gridSpan w:val="4"/>
            <w:tcBorders>
              <w:top w:val="single" w:color="auto" w:sz="4" w:space="0"/>
              <w:left w:val="single" w:color="auto" w:sz="4" w:space="0"/>
              <w:bottom w:val="single" w:color="auto" w:sz="4" w:space="0"/>
              <w:right w:val="single" w:color="auto" w:sz="4" w:space="0"/>
            </w:tcBorders>
            <w:vAlign w:val="center"/>
          </w:tcPr>
          <w:p w14:paraId="700CE312">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浙江省杭州市西湖区宝石一路3号</w:t>
            </w:r>
          </w:p>
        </w:tc>
      </w:tr>
      <w:tr w14:paraId="0994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14:paraId="659D85E5">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网 站</w:t>
            </w:r>
          </w:p>
        </w:tc>
        <w:tc>
          <w:tcPr>
            <w:tcW w:w="8114" w:type="dxa"/>
            <w:gridSpan w:val="4"/>
            <w:tcBorders>
              <w:top w:val="single" w:color="auto" w:sz="4" w:space="0"/>
              <w:left w:val="single" w:color="auto" w:sz="4" w:space="0"/>
              <w:bottom w:val="single" w:color="auto" w:sz="4" w:space="0"/>
              <w:right w:val="single" w:color="auto" w:sz="4" w:space="0"/>
            </w:tcBorders>
            <w:vAlign w:val="center"/>
          </w:tcPr>
          <w:p w14:paraId="280F45E2">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浙江政府采购网</w:t>
            </w:r>
            <w:r>
              <w:rPr>
                <w:rFonts w:hint="eastAsia" w:ascii="仿宋_GB2312" w:hAnsi="Segoe UI" w:eastAsia="仿宋_GB2312" w:cs="Segoe UI"/>
                <w:color w:val="000000" w:themeColor="text1"/>
                <w:sz w:val="29"/>
                <w:szCs w:val="29"/>
                <w14:textFill>
                  <w14:solidFill>
                    <w14:schemeClr w14:val="tx1"/>
                  </w14:solidFill>
                </w14:textFill>
              </w:rPr>
              <w:t>ht</w:t>
            </w:r>
            <w:r>
              <w:rPr>
                <w:rFonts w:hint="eastAsia" w:ascii="仿宋" w:hAnsi="仿宋" w:eastAsia="仿宋" w:cs="仿宋"/>
                <w:color w:val="000000" w:themeColor="text1"/>
                <w:sz w:val="28"/>
                <w:szCs w:val="28"/>
                <w14:textFill>
                  <w14:solidFill>
                    <w14:schemeClr w14:val="tx1"/>
                  </w14:solidFill>
                </w14:textFill>
              </w:rPr>
              <w:t>tp://zfcg.czt.zj.gov.cn/（文件下载、公告查询）</w:t>
            </w:r>
          </w:p>
        </w:tc>
      </w:tr>
      <w:tr w14:paraId="6603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14:paraId="5A3D19F4">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咨询事项</w:t>
            </w:r>
          </w:p>
        </w:tc>
        <w:tc>
          <w:tcPr>
            <w:tcW w:w="1314" w:type="dxa"/>
            <w:tcBorders>
              <w:top w:val="single" w:color="auto" w:sz="4" w:space="0"/>
              <w:left w:val="single" w:color="auto" w:sz="4" w:space="0"/>
              <w:bottom w:val="single" w:color="auto" w:sz="4" w:space="0"/>
              <w:right w:val="single" w:color="auto" w:sz="4" w:space="0"/>
            </w:tcBorders>
          </w:tcPr>
          <w:p w14:paraId="6649E992">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tcPr>
          <w:p w14:paraId="5F5F2B78">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联系方式</w:t>
            </w:r>
          </w:p>
        </w:tc>
        <w:tc>
          <w:tcPr>
            <w:tcW w:w="2066" w:type="dxa"/>
            <w:tcBorders>
              <w:top w:val="single" w:color="auto" w:sz="4" w:space="0"/>
              <w:left w:val="single" w:color="auto" w:sz="4" w:space="0"/>
              <w:bottom w:val="single" w:color="auto" w:sz="4" w:space="0"/>
              <w:right w:val="single" w:color="auto" w:sz="4" w:space="0"/>
            </w:tcBorders>
          </w:tcPr>
          <w:p w14:paraId="1E3535C9">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传真</w:t>
            </w:r>
          </w:p>
        </w:tc>
        <w:tc>
          <w:tcPr>
            <w:tcW w:w="2645" w:type="dxa"/>
            <w:tcBorders>
              <w:top w:val="single" w:color="auto" w:sz="4" w:space="0"/>
              <w:left w:val="single" w:color="auto" w:sz="4" w:space="0"/>
              <w:bottom w:val="single" w:color="auto" w:sz="4" w:space="0"/>
              <w:right w:val="single" w:color="auto" w:sz="4" w:space="0"/>
            </w:tcBorders>
          </w:tcPr>
          <w:p w14:paraId="47580039">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备注</w:t>
            </w:r>
          </w:p>
        </w:tc>
      </w:tr>
      <w:tr w14:paraId="00D6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14:paraId="29EE202F">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项目联系人</w:t>
            </w:r>
          </w:p>
          <w:p w14:paraId="5ECEFCD0">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（A岗）</w:t>
            </w:r>
          </w:p>
        </w:tc>
        <w:tc>
          <w:tcPr>
            <w:tcW w:w="1314" w:type="dxa"/>
            <w:tcBorders>
              <w:top w:val="single" w:color="auto" w:sz="4" w:space="0"/>
              <w:left w:val="single" w:color="auto" w:sz="4" w:space="0"/>
              <w:bottom w:val="single" w:color="auto" w:sz="4" w:space="0"/>
              <w:right w:val="single" w:color="auto" w:sz="4" w:space="0"/>
            </w:tcBorders>
            <w:vAlign w:val="center"/>
          </w:tcPr>
          <w:p w14:paraId="192AB971">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9" w:name="PO_15528_PM032"/>
            <w:r>
              <w:rPr>
                <w:rFonts w:hint="eastAsia" w:ascii="仿宋" w:hAnsi="仿宋" w:eastAsia="仿宋" w:cs="仿宋"/>
                <w:color w:val="000000" w:themeColor="text1"/>
                <w:sz w:val="28"/>
                <w:szCs w:val="28"/>
                <w:lang w:eastAsia="zh-CN"/>
                <w14:textFill>
                  <w14:solidFill>
                    <w14:schemeClr w14:val="tx1"/>
                  </w14:solidFill>
                </w14:textFill>
              </w:rPr>
              <w:t>杜</w:t>
            </w:r>
            <w:bookmarkEnd w:id="9"/>
            <w:r>
              <w:rPr>
                <w:rFonts w:hint="eastAsia" w:ascii="仿宋" w:hAnsi="仿宋" w:eastAsia="仿宋" w:cs="仿宋"/>
                <w:color w:val="000000" w:themeColor="text1"/>
                <w:sz w:val="28"/>
                <w:szCs w:val="28"/>
                <w:lang w:val="en-US" w:eastAsia="zh-CN"/>
                <w14:textFill>
                  <w14:solidFill>
                    <w14:schemeClr w14:val="tx1"/>
                  </w14:solidFill>
                </w14:textFill>
              </w:rPr>
              <w:t>女士</w:t>
            </w:r>
          </w:p>
        </w:tc>
        <w:tc>
          <w:tcPr>
            <w:tcW w:w="2089" w:type="dxa"/>
            <w:tcBorders>
              <w:top w:val="single" w:color="auto" w:sz="4" w:space="0"/>
              <w:left w:val="single" w:color="auto" w:sz="4" w:space="0"/>
              <w:bottom w:val="single" w:color="auto" w:sz="4" w:space="0"/>
              <w:right w:val="single" w:color="auto" w:sz="4" w:space="0"/>
            </w:tcBorders>
            <w:vAlign w:val="center"/>
          </w:tcPr>
          <w:p w14:paraId="167EF8CE">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10" w:name="PO_15528_PM033"/>
            <w:r>
              <w:rPr>
                <w:rFonts w:hint="eastAsia" w:ascii="仿宋" w:hAnsi="仿宋" w:eastAsia="仿宋" w:cs="仿宋"/>
                <w:color w:val="000000" w:themeColor="text1"/>
                <w:sz w:val="28"/>
                <w:szCs w:val="28"/>
                <w:lang w:eastAsia="zh-CN"/>
                <w14:textFill>
                  <w14:solidFill>
                    <w14:schemeClr w14:val="tx1"/>
                  </w14:solidFill>
                </w14:textFill>
              </w:rPr>
              <w:t>0571-88901837</w:t>
            </w:r>
            <w:bookmarkEnd w:id="10"/>
          </w:p>
        </w:tc>
        <w:tc>
          <w:tcPr>
            <w:tcW w:w="2066" w:type="dxa"/>
            <w:tcBorders>
              <w:top w:val="single" w:color="auto" w:sz="4" w:space="0"/>
              <w:left w:val="single" w:color="auto" w:sz="4" w:space="0"/>
              <w:bottom w:val="single" w:color="auto" w:sz="4" w:space="0"/>
              <w:right w:val="single" w:color="auto" w:sz="4" w:space="0"/>
            </w:tcBorders>
            <w:vAlign w:val="center"/>
          </w:tcPr>
          <w:p w14:paraId="2755CDC3">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11" w:name="PO_15528_PM034"/>
            <w:r>
              <w:rPr>
                <w:rFonts w:hint="eastAsia" w:ascii="仿宋" w:hAnsi="仿宋" w:eastAsia="仿宋" w:cs="仿宋"/>
                <w:color w:val="000000" w:themeColor="text1"/>
                <w:sz w:val="28"/>
                <w:szCs w:val="28"/>
                <w:lang w:eastAsia="zh-CN"/>
                <w14:textFill>
                  <w14:solidFill>
                    <w14:schemeClr w14:val="tx1"/>
                  </w14:solidFill>
                </w14:textFill>
              </w:rPr>
              <w:t xml:space="preserve"> </w:t>
            </w:r>
            <w:bookmarkEnd w:id="11"/>
          </w:p>
        </w:tc>
        <w:tc>
          <w:tcPr>
            <w:tcW w:w="2645" w:type="dxa"/>
            <w:vMerge w:val="restart"/>
            <w:tcBorders>
              <w:top w:val="single" w:color="auto" w:sz="4" w:space="0"/>
              <w:left w:val="single" w:color="auto" w:sz="4" w:space="0"/>
              <w:bottom w:val="single" w:color="auto" w:sz="4" w:space="0"/>
              <w:right w:val="single" w:color="auto" w:sz="4" w:space="0"/>
            </w:tcBorders>
          </w:tcPr>
          <w:p w14:paraId="14C3D802">
            <w:pPr>
              <w:spacing w:line="480" w:lineRule="exact"/>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四楼</w:t>
            </w:r>
            <w:bookmarkStart w:id="12" w:name="PO_409_PM001385"/>
            <w:r>
              <w:rPr>
                <w:rFonts w:hint="eastAsia" w:ascii="仿宋" w:hAnsi="仿宋" w:eastAsia="仿宋" w:cs="仿宋"/>
                <w:color w:val="000000" w:themeColor="text1"/>
                <w:sz w:val="28"/>
                <w:szCs w:val="28"/>
                <w:lang w:eastAsia="zh-CN"/>
                <w14:textFill>
                  <w14:solidFill>
                    <w14:schemeClr w14:val="tx1"/>
                  </w14:solidFill>
                </w14:textFill>
              </w:rPr>
              <w:t>采购二部</w:t>
            </w:r>
            <w:bookmarkEnd w:id="12"/>
          </w:p>
        </w:tc>
      </w:tr>
      <w:tr w14:paraId="267F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14:paraId="316ED371">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项目协办人</w:t>
            </w:r>
          </w:p>
          <w:p w14:paraId="55469728">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（B岗）</w:t>
            </w:r>
          </w:p>
        </w:tc>
        <w:tc>
          <w:tcPr>
            <w:tcW w:w="1314" w:type="dxa"/>
            <w:tcBorders>
              <w:top w:val="single" w:color="auto" w:sz="4" w:space="0"/>
              <w:left w:val="single" w:color="auto" w:sz="4" w:space="0"/>
              <w:bottom w:val="single" w:color="auto" w:sz="4" w:space="0"/>
              <w:right w:val="single" w:color="auto" w:sz="4" w:space="0"/>
            </w:tcBorders>
            <w:vAlign w:val="center"/>
          </w:tcPr>
          <w:p w14:paraId="14252873">
            <w:pPr>
              <w:spacing w:line="480" w:lineRule="exact"/>
              <w:jc w:val="center"/>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戴女士</w:t>
            </w:r>
          </w:p>
        </w:tc>
        <w:tc>
          <w:tcPr>
            <w:tcW w:w="2089" w:type="dxa"/>
            <w:tcBorders>
              <w:top w:val="single" w:color="auto" w:sz="4" w:space="0"/>
              <w:left w:val="single" w:color="auto" w:sz="4" w:space="0"/>
              <w:bottom w:val="single" w:color="auto" w:sz="4" w:space="0"/>
              <w:right w:val="single" w:color="auto" w:sz="4" w:space="0"/>
            </w:tcBorders>
            <w:vAlign w:val="center"/>
          </w:tcPr>
          <w:p w14:paraId="7002BC2E">
            <w:pPr>
              <w:spacing w:line="480" w:lineRule="exact"/>
              <w:jc w:val="center"/>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0571-88907768</w:t>
            </w:r>
          </w:p>
        </w:tc>
        <w:tc>
          <w:tcPr>
            <w:tcW w:w="2066" w:type="dxa"/>
            <w:tcBorders>
              <w:top w:val="single" w:color="auto" w:sz="4" w:space="0"/>
              <w:left w:val="single" w:color="auto" w:sz="4" w:space="0"/>
              <w:bottom w:val="single" w:color="auto" w:sz="4" w:space="0"/>
              <w:right w:val="single" w:color="auto" w:sz="4" w:space="0"/>
            </w:tcBorders>
            <w:vAlign w:val="center"/>
          </w:tcPr>
          <w:p w14:paraId="3471AAAE">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vMerge w:val="continue"/>
            <w:tcBorders>
              <w:top w:val="single" w:color="auto" w:sz="4" w:space="0"/>
              <w:left w:val="single" w:color="auto" w:sz="4" w:space="0"/>
              <w:bottom w:val="single" w:color="auto" w:sz="4" w:space="0"/>
              <w:right w:val="single" w:color="auto" w:sz="4" w:space="0"/>
            </w:tcBorders>
            <w:vAlign w:val="center"/>
          </w:tcPr>
          <w:p w14:paraId="1DE06353">
            <w:pPr>
              <w:widowControl/>
              <w:jc w:val="left"/>
              <w:rPr>
                <w:rFonts w:ascii="仿宋" w:hAnsi="仿宋" w:eastAsia="仿宋" w:cs="仿宋"/>
                <w:color w:val="000000" w:themeColor="text1"/>
                <w:sz w:val="28"/>
                <w:szCs w:val="28"/>
                <w14:textFill>
                  <w14:solidFill>
                    <w14:schemeClr w14:val="tx1"/>
                  </w14:solidFill>
                </w14:textFill>
              </w:rPr>
            </w:pPr>
          </w:p>
        </w:tc>
      </w:tr>
      <w:tr w14:paraId="3815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14:paraId="20F37630">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部门负责人</w:t>
            </w:r>
          </w:p>
        </w:tc>
        <w:tc>
          <w:tcPr>
            <w:tcW w:w="1314" w:type="dxa"/>
            <w:tcBorders>
              <w:top w:val="single" w:color="auto" w:sz="4" w:space="0"/>
              <w:left w:val="single" w:color="auto" w:sz="4" w:space="0"/>
              <w:bottom w:val="single" w:color="auto" w:sz="4" w:space="0"/>
              <w:right w:val="single" w:color="auto" w:sz="4" w:space="0"/>
            </w:tcBorders>
            <w:vAlign w:val="center"/>
          </w:tcPr>
          <w:p w14:paraId="185842B2">
            <w:pPr>
              <w:spacing w:line="480" w:lineRule="exact"/>
              <w:jc w:val="center"/>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邵女士</w:t>
            </w:r>
          </w:p>
        </w:tc>
        <w:tc>
          <w:tcPr>
            <w:tcW w:w="2089" w:type="dxa"/>
            <w:tcBorders>
              <w:top w:val="single" w:color="auto" w:sz="4" w:space="0"/>
              <w:left w:val="single" w:color="auto" w:sz="4" w:space="0"/>
              <w:bottom w:val="single" w:color="auto" w:sz="4" w:space="0"/>
              <w:right w:val="single" w:color="auto" w:sz="4" w:space="0"/>
            </w:tcBorders>
            <w:vAlign w:val="center"/>
          </w:tcPr>
          <w:p w14:paraId="5DD7B4C0">
            <w:pPr>
              <w:spacing w:line="480" w:lineRule="exact"/>
              <w:jc w:val="center"/>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0571-88907750</w:t>
            </w:r>
          </w:p>
        </w:tc>
        <w:tc>
          <w:tcPr>
            <w:tcW w:w="2066" w:type="dxa"/>
            <w:tcBorders>
              <w:top w:val="single" w:color="auto" w:sz="4" w:space="0"/>
              <w:left w:val="single" w:color="auto" w:sz="4" w:space="0"/>
              <w:bottom w:val="single" w:color="auto" w:sz="4" w:space="0"/>
              <w:right w:val="single" w:color="auto" w:sz="4" w:space="0"/>
            </w:tcBorders>
            <w:vAlign w:val="center"/>
          </w:tcPr>
          <w:p w14:paraId="451FA7A8">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vMerge w:val="continue"/>
            <w:tcBorders>
              <w:top w:val="single" w:color="auto" w:sz="4" w:space="0"/>
              <w:left w:val="single" w:color="auto" w:sz="4" w:space="0"/>
              <w:bottom w:val="single" w:color="auto" w:sz="4" w:space="0"/>
              <w:right w:val="single" w:color="auto" w:sz="4" w:space="0"/>
            </w:tcBorders>
            <w:vAlign w:val="center"/>
          </w:tcPr>
          <w:p w14:paraId="490794A0">
            <w:pPr>
              <w:widowControl/>
              <w:jc w:val="left"/>
              <w:rPr>
                <w:rFonts w:ascii="仿宋" w:hAnsi="仿宋" w:eastAsia="仿宋" w:cs="仿宋"/>
                <w:color w:val="000000" w:themeColor="text1"/>
                <w:sz w:val="28"/>
                <w:szCs w:val="28"/>
                <w14:textFill>
                  <w14:solidFill>
                    <w14:schemeClr w14:val="tx1"/>
                  </w14:solidFill>
                </w14:textFill>
              </w:rPr>
            </w:pPr>
          </w:p>
        </w:tc>
      </w:tr>
      <w:tr w14:paraId="03BB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14:paraId="1FF007AF">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项目监督</w:t>
            </w:r>
          </w:p>
        </w:tc>
        <w:tc>
          <w:tcPr>
            <w:tcW w:w="1314" w:type="dxa"/>
            <w:tcBorders>
              <w:top w:val="single" w:color="auto" w:sz="4" w:space="0"/>
              <w:left w:val="single" w:color="auto" w:sz="4" w:space="0"/>
              <w:bottom w:val="single" w:color="auto" w:sz="4" w:space="0"/>
              <w:right w:val="single" w:color="auto" w:sz="4" w:space="0"/>
            </w:tcBorders>
            <w:vAlign w:val="center"/>
          </w:tcPr>
          <w:p w14:paraId="6FF7D3BB">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张</w:t>
            </w:r>
            <w:r>
              <w:rPr>
                <w:rFonts w:hint="eastAsia" w:ascii="仿宋" w:hAnsi="仿宋" w:eastAsia="仿宋" w:cs="仿宋"/>
                <w:color w:val="000000" w:themeColor="text1"/>
                <w:sz w:val="28"/>
                <w:szCs w:val="28"/>
                <w:lang w:val="en-US" w:eastAsia="zh-CN"/>
                <w14:textFill>
                  <w14:solidFill>
                    <w14:schemeClr w14:val="tx1"/>
                  </w14:solidFill>
                </w14:textFill>
              </w:rPr>
              <w:t>先生</w:t>
            </w:r>
          </w:p>
        </w:tc>
        <w:tc>
          <w:tcPr>
            <w:tcW w:w="2089" w:type="dxa"/>
            <w:tcBorders>
              <w:top w:val="single" w:color="auto" w:sz="4" w:space="0"/>
              <w:left w:val="single" w:color="auto" w:sz="4" w:space="0"/>
              <w:bottom w:val="single" w:color="auto" w:sz="4" w:space="0"/>
              <w:right w:val="single" w:color="auto" w:sz="4" w:space="0"/>
            </w:tcBorders>
            <w:vAlign w:val="center"/>
          </w:tcPr>
          <w:p w14:paraId="7CD8750E">
            <w:pPr>
              <w:spacing w:line="480" w:lineRule="exact"/>
              <w:jc w:val="center"/>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0571-8890</w:t>
            </w:r>
            <w:r>
              <w:rPr>
                <w:rFonts w:ascii="仿宋" w:hAnsi="仿宋" w:eastAsia="仿宋" w:cs="仿宋"/>
                <w:color w:val="000000" w:themeColor="text1"/>
                <w:sz w:val="28"/>
                <w:szCs w:val="28"/>
                <w14:textFill>
                  <w14:solidFill>
                    <w14:schemeClr w14:val="tx1"/>
                  </w14:solidFill>
                </w14:textFill>
              </w:rPr>
              <w:t>77</w:t>
            </w:r>
            <w:r>
              <w:rPr>
                <w:rFonts w:hint="eastAsia" w:ascii="仿宋" w:hAnsi="仿宋" w:eastAsia="仿宋" w:cs="仿宋"/>
                <w:color w:val="000000" w:themeColor="text1"/>
                <w:sz w:val="28"/>
                <w:szCs w:val="28"/>
                <w:lang w:val="en-US" w:eastAsia="zh-CN"/>
                <w14:textFill>
                  <w14:solidFill>
                    <w14:schemeClr w14:val="tx1"/>
                  </w14:solidFill>
                </w14:textFill>
              </w:rPr>
              <w:t>07</w:t>
            </w:r>
          </w:p>
        </w:tc>
        <w:tc>
          <w:tcPr>
            <w:tcW w:w="2066" w:type="dxa"/>
            <w:tcBorders>
              <w:top w:val="single" w:color="auto" w:sz="4" w:space="0"/>
              <w:left w:val="single" w:color="auto" w:sz="4" w:space="0"/>
              <w:bottom w:val="single" w:color="auto" w:sz="4" w:space="0"/>
              <w:right w:val="single" w:color="auto" w:sz="4" w:space="0"/>
            </w:tcBorders>
            <w:vAlign w:val="center"/>
          </w:tcPr>
          <w:p w14:paraId="3BFC7F9A">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tcBorders>
              <w:top w:val="single" w:color="auto" w:sz="4" w:space="0"/>
              <w:left w:val="single" w:color="auto" w:sz="4" w:space="0"/>
              <w:bottom w:val="single" w:color="auto" w:sz="4" w:space="0"/>
              <w:right w:val="single" w:color="auto" w:sz="4" w:space="0"/>
            </w:tcBorders>
            <w:vAlign w:val="center"/>
          </w:tcPr>
          <w:p w14:paraId="4AF32AFC">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四楼（</w:t>
            </w:r>
            <w:r>
              <w:rPr>
                <w:rFonts w:hint="eastAsia" w:ascii="仿宋" w:hAnsi="仿宋" w:eastAsia="仿宋" w:cs="仿宋"/>
                <w:color w:val="000000" w:themeColor="text1"/>
                <w:sz w:val="28"/>
                <w:szCs w:val="28"/>
                <w:lang w:eastAsia="zh-CN"/>
                <w14:textFill>
                  <w14:solidFill>
                    <w14:schemeClr w14:val="tx1"/>
                  </w14:solidFill>
                </w14:textFill>
              </w:rPr>
              <w:t>财务</w:t>
            </w:r>
            <w:r>
              <w:rPr>
                <w:rFonts w:hint="eastAsia" w:ascii="仿宋" w:hAnsi="仿宋" w:eastAsia="仿宋" w:cs="仿宋"/>
                <w:color w:val="000000" w:themeColor="text1"/>
                <w:sz w:val="28"/>
                <w:szCs w:val="28"/>
                <w14:textFill>
                  <w14:solidFill>
                    <w14:schemeClr w14:val="tx1"/>
                  </w14:solidFill>
                </w14:textFill>
              </w:rPr>
              <w:t>监督部）</w:t>
            </w:r>
          </w:p>
        </w:tc>
      </w:tr>
      <w:tr w14:paraId="5C6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986" w:type="dxa"/>
            <w:tcBorders>
              <w:top w:val="single" w:color="auto" w:sz="4" w:space="0"/>
              <w:left w:val="single" w:color="auto" w:sz="4" w:space="0"/>
              <w:bottom w:val="single" w:color="auto" w:sz="4" w:space="0"/>
              <w:right w:val="single" w:color="auto" w:sz="4" w:space="0"/>
            </w:tcBorders>
            <w:vAlign w:val="center"/>
          </w:tcPr>
          <w:p w14:paraId="55AD8A50">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网站系统问题</w:t>
            </w:r>
          </w:p>
        </w:tc>
        <w:tc>
          <w:tcPr>
            <w:tcW w:w="1314" w:type="dxa"/>
            <w:tcBorders>
              <w:top w:val="single" w:color="auto" w:sz="4" w:space="0"/>
              <w:left w:val="single" w:color="auto" w:sz="4" w:space="0"/>
              <w:bottom w:val="single" w:color="auto" w:sz="4" w:space="0"/>
              <w:right w:val="single" w:color="auto" w:sz="4" w:space="0"/>
            </w:tcBorders>
            <w:vAlign w:val="center"/>
          </w:tcPr>
          <w:p w14:paraId="18F0D94B">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客  服</w:t>
            </w:r>
          </w:p>
        </w:tc>
        <w:tc>
          <w:tcPr>
            <w:tcW w:w="2089" w:type="dxa"/>
            <w:tcBorders>
              <w:top w:val="single" w:color="auto" w:sz="4" w:space="0"/>
              <w:left w:val="single" w:color="auto" w:sz="4" w:space="0"/>
              <w:bottom w:val="single" w:color="auto" w:sz="4" w:space="0"/>
              <w:right w:val="single" w:color="auto" w:sz="4" w:space="0"/>
            </w:tcBorders>
            <w:vAlign w:val="center"/>
          </w:tcPr>
          <w:p w14:paraId="440823E9">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95763</w:t>
            </w:r>
          </w:p>
        </w:tc>
        <w:tc>
          <w:tcPr>
            <w:tcW w:w="2066" w:type="dxa"/>
            <w:tcBorders>
              <w:top w:val="single" w:color="auto" w:sz="4" w:space="0"/>
              <w:left w:val="single" w:color="auto" w:sz="4" w:space="0"/>
              <w:bottom w:val="single" w:color="auto" w:sz="4" w:space="0"/>
              <w:right w:val="single" w:color="auto" w:sz="4" w:space="0"/>
            </w:tcBorders>
            <w:vAlign w:val="center"/>
          </w:tcPr>
          <w:p w14:paraId="6EB82DB5">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645" w:type="dxa"/>
            <w:tcBorders>
              <w:top w:val="single" w:color="auto" w:sz="4" w:space="0"/>
              <w:left w:val="single" w:color="auto" w:sz="4" w:space="0"/>
              <w:bottom w:val="single" w:color="auto" w:sz="4" w:space="0"/>
              <w:right w:val="single" w:color="auto" w:sz="4" w:space="0"/>
            </w:tcBorders>
            <w:vAlign w:val="center"/>
          </w:tcPr>
          <w:p w14:paraId="65D29A1A">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注册、账号、系统操作等</w:t>
            </w:r>
          </w:p>
        </w:tc>
      </w:tr>
    </w:tbl>
    <w:p w14:paraId="2D83F1BD">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十一、采购需求咨询</w:t>
      </w:r>
    </w:p>
    <w:p w14:paraId="50FC685A">
      <w:pPr>
        <w:snapToGrid w:val="0"/>
        <w:spacing w:line="440" w:lineRule="exact"/>
        <w:ind w:firstLine="600" w:firstLineChars="200"/>
        <w:jc w:val="both"/>
        <w:rPr>
          <w:rFonts w:hint="eastAsia" w:ascii="仿宋_GB2312" w:hAnsi="仿宋" w:eastAsia="仿宋_GB2312"/>
          <w:color w:val="000000" w:themeColor="text1"/>
          <w:sz w:val="30"/>
          <w:szCs w:val="30"/>
          <w:vertAlign w:val="baseline"/>
          <w:lang w:eastAsia="zh-CN"/>
          <w14:textFill>
            <w14:solidFill>
              <w14:schemeClr w14:val="tx1"/>
            </w14:solidFill>
          </w14:textFill>
        </w:rPr>
      </w:pPr>
      <w:bookmarkStart w:id="13" w:name="PO_TDCUS_ITEM_PRC_TITLE_1_2"/>
      <w:r>
        <w:rPr>
          <w:rFonts w:hint="eastAsia" w:ascii="仿宋_GB2312" w:hAnsi="仿宋" w:eastAsia="仿宋_GB2312"/>
          <w:color w:val="000000" w:themeColor="text1"/>
          <w:sz w:val="30"/>
          <w:szCs w:val="30"/>
          <w:lang w:eastAsia="zh-CN"/>
          <w14:textFill>
            <w14:solidFill>
              <w14:schemeClr w14:val="tx1"/>
            </w14:solidFill>
          </w14:textFill>
        </w:rPr>
        <w:t>标项1</w:t>
      </w:r>
      <w:r>
        <w:rPr>
          <w:rFonts w:hint="eastAsia" w:ascii="仿宋_GB2312" w:hAnsi="仿宋" w:eastAsia="仿宋_GB2312"/>
          <w:color w:val="000000" w:themeColor="text1"/>
          <w:sz w:val="30"/>
          <w:szCs w:val="30"/>
          <w:lang w:val="en-US" w:eastAsia="zh-CN"/>
          <w14:textFill>
            <w14:solidFill>
              <w14:schemeClr w14:val="tx1"/>
            </w14:solidFill>
          </w14:textFill>
        </w:rPr>
        <w:t>-2</w:t>
      </w:r>
      <w:r>
        <w:rPr>
          <w:rFonts w:hint="eastAsia" w:ascii="仿宋_GB2312" w:hAnsi="仿宋" w:eastAsia="仿宋_GB2312"/>
          <w:color w:val="000000" w:themeColor="text1"/>
          <w:sz w:val="30"/>
          <w:szCs w:val="30"/>
          <w:lang w:eastAsia="zh-CN"/>
          <w14:textFill>
            <w14:solidFill>
              <w14:schemeClr w14:val="tx1"/>
            </w14:solidFill>
          </w14:textFill>
        </w:rPr>
        <w:t>：</w:t>
      </w:r>
      <w:bookmarkEnd w:id="13"/>
      <w:bookmarkStart w:id="14" w:name="PO_TDCUS_ITEM_PRC_TABLE_1_1_2"/>
      <w:r>
        <w:rPr>
          <w:rFonts w:hint="eastAsia" w:ascii="仿宋_GB2312" w:hAnsi="仿宋" w:eastAsia="仿宋_GB2312"/>
          <w:color w:val="000000" w:themeColor="text1"/>
          <w:sz w:val="30"/>
          <w:szCs w:val="30"/>
          <w:lang w:eastAsia="zh-CN"/>
          <w14:textFill>
            <w14:solidFill>
              <w14:schemeClr w14:val="tx1"/>
            </w14:solidFill>
          </w14:textFill>
        </w:rPr>
        <w:t xml:space="preserve"> </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CBF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B00B686">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采购单位</w:t>
            </w:r>
          </w:p>
        </w:tc>
        <w:tc>
          <w:tcPr>
            <w:tcW w:w="2500" w:type="pct"/>
          </w:tcPr>
          <w:p w14:paraId="3BF4478B">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浙江省自然资源战略研究中心</w:t>
            </w:r>
          </w:p>
        </w:tc>
      </w:tr>
      <w:tr w14:paraId="4176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8E4B157">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地址</w:t>
            </w:r>
          </w:p>
        </w:tc>
        <w:tc>
          <w:tcPr>
            <w:tcW w:w="2500" w:type="pct"/>
          </w:tcPr>
          <w:p w14:paraId="6CD0AB90">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杭州市西湖区保俶北路83号</w:t>
            </w:r>
          </w:p>
        </w:tc>
      </w:tr>
      <w:tr w14:paraId="6E81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21BD335">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咨询事项</w:t>
            </w:r>
          </w:p>
        </w:tc>
        <w:tc>
          <w:tcPr>
            <w:tcW w:w="2500" w:type="pct"/>
          </w:tcPr>
          <w:p w14:paraId="7E7CDB2F">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采购需求等</w:t>
            </w:r>
          </w:p>
        </w:tc>
      </w:tr>
      <w:tr w14:paraId="2146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C13DD14">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联系人</w:t>
            </w:r>
          </w:p>
        </w:tc>
        <w:tc>
          <w:tcPr>
            <w:tcW w:w="2500" w:type="pct"/>
          </w:tcPr>
          <w:p w14:paraId="474ED91C">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王先生</w:t>
            </w:r>
          </w:p>
        </w:tc>
      </w:tr>
      <w:tr w14:paraId="44C7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AD90ABF">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联系方式</w:t>
            </w:r>
          </w:p>
        </w:tc>
        <w:tc>
          <w:tcPr>
            <w:tcW w:w="2500" w:type="pct"/>
          </w:tcPr>
          <w:p w14:paraId="2972A15C">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0571-888776</w:t>
            </w:r>
            <w:r>
              <w:rPr>
                <w:rFonts w:hint="eastAsia" w:ascii="仿宋_GB2312" w:hAnsi="仿宋" w:eastAsia="仿宋_GB2312"/>
                <w:color w:val="000000" w:themeColor="text1"/>
                <w:sz w:val="30"/>
                <w:szCs w:val="30"/>
                <w:vertAlign w:val="baseline"/>
                <w:lang w:val="en-US" w:eastAsia="zh-CN"/>
                <w14:textFill>
                  <w14:solidFill>
                    <w14:schemeClr w14:val="tx1"/>
                  </w14:solidFill>
                </w14:textFill>
              </w:rPr>
              <w:t>51</w:t>
            </w:r>
          </w:p>
        </w:tc>
      </w:tr>
      <w:tr w14:paraId="5325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380E972E">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传真</w:t>
            </w:r>
          </w:p>
        </w:tc>
        <w:tc>
          <w:tcPr>
            <w:tcW w:w="2500" w:type="pct"/>
          </w:tcPr>
          <w:p w14:paraId="0F6B56C7">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p>
        </w:tc>
      </w:tr>
      <w:tr w14:paraId="527A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FFF6E22">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备注</w:t>
            </w:r>
          </w:p>
        </w:tc>
        <w:tc>
          <w:tcPr>
            <w:tcW w:w="2500" w:type="pct"/>
          </w:tcPr>
          <w:p w14:paraId="006A8D20">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p>
        </w:tc>
      </w:tr>
      <w:bookmarkEnd w:id="14"/>
    </w:tbl>
    <w:p w14:paraId="548451F1">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ascii="仿宋" w:hAnsi="仿宋" w:eastAsia="仿宋" w:cs="Arial"/>
          <w:b/>
          <w:bCs/>
          <w:color w:val="000000" w:themeColor="text1"/>
          <w:sz w:val="30"/>
          <w:szCs w:val="30"/>
          <w14:textFill>
            <w14:solidFill>
              <w14:schemeClr w14:val="tx1"/>
            </w14:solidFill>
          </w14:textFill>
        </w:rPr>
        <w:tab/>
      </w:r>
      <w:r>
        <w:rPr>
          <w:rFonts w:hint="eastAsia" w:ascii="仿宋" w:hAnsi="仿宋" w:eastAsia="仿宋" w:cs="Arial"/>
          <w:b/>
          <w:bCs/>
          <w:color w:val="000000" w:themeColor="text1"/>
          <w:sz w:val="30"/>
          <w:szCs w:val="30"/>
          <w14:textFill>
            <w14:solidFill>
              <w14:schemeClr w14:val="tx1"/>
            </w14:solidFill>
          </w14:textFill>
        </w:rPr>
        <w:t>十二、同级政府采购监督管理部门</w:t>
      </w:r>
    </w:p>
    <w:p w14:paraId="6F7DA64E">
      <w:pPr>
        <w:snapToGrid w:val="0"/>
        <w:spacing w:before="156" w:beforeLines="50" w:after="156" w:afterLines="50" w:line="460" w:lineRule="exact"/>
        <w:ind w:firstLine="600" w:firstLineChars="200"/>
        <w:rPr>
          <w:rFonts w:ascii="仿宋" w:hAnsi="仿宋" w:eastAsia="仿宋"/>
          <w:sz w:val="30"/>
          <w:szCs w:val="30"/>
        </w:rPr>
      </w:pPr>
      <w:r>
        <w:rPr>
          <w:rFonts w:hint="eastAsia" w:ascii="仿宋" w:hAnsi="仿宋" w:eastAsia="仿宋"/>
          <w:sz w:val="30"/>
          <w:szCs w:val="30"/>
        </w:rPr>
        <w:t>名   称：浙江省财政厅政府采购监管处、浙江省政府采购行政裁决服务中心（杭州）</w:t>
      </w:r>
    </w:p>
    <w:p w14:paraId="3132B933">
      <w:pPr>
        <w:snapToGrid w:val="0"/>
        <w:spacing w:before="156" w:beforeLines="50" w:after="156" w:afterLines="50" w:line="460" w:lineRule="exact"/>
        <w:ind w:firstLine="600" w:firstLineChars="200"/>
        <w:rPr>
          <w:rFonts w:hint="eastAsia" w:ascii="仿宋" w:hAnsi="仿宋" w:eastAsia="仿宋"/>
          <w:sz w:val="30"/>
          <w:szCs w:val="30"/>
        </w:rPr>
      </w:pPr>
      <w:r>
        <w:rPr>
          <w:rFonts w:hint="eastAsia" w:ascii="仿宋" w:hAnsi="仿宋" w:eastAsia="仿宋"/>
          <w:sz w:val="30"/>
          <w:szCs w:val="30"/>
        </w:rPr>
        <w:t xml:space="preserve">地   址：杭州市上城区清泰街549号城建综合大楼11楼 </w:t>
      </w:r>
    </w:p>
    <w:p w14:paraId="2608DC11">
      <w:pPr>
        <w:snapToGrid w:val="0"/>
        <w:spacing w:before="156" w:beforeLines="50" w:after="156" w:afterLines="50" w:line="460" w:lineRule="exact"/>
        <w:ind w:firstLine="600" w:firstLineChars="200"/>
        <w:rPr>
          <w:rFonts w:hint="eastAsia" w:ascii="仿宋" w:hAnsi="仿宋" w:eastAsia="仿宋"/>
          <w:sz w:val="30"/>
          <w:szCs w:val="30"/>
        </w:rPr>
      </w:pPr>
      <w:r>
        <w:rPr>
          <w:rFonts w:hint="eastAsia" w:ascii="仿宋" w:hAnsi="仿宋" w:eastAsia="仿宋"/>
          <w:sz w:val="30"/>
          <w:szCs w:val="30"/>
        </w:rPr>
        <w:t>联系人：匡老师</w:t>
      </w:r>
    </w:p>
    <w:p w14:paraId="4E8D7D4C">
      <w:pPr>
        <w:snapToGrid w:val="0"/>
        <w:spacing w:before="156" w:beforeLines="50" w:after="156" w:afterLines="50" w:line="460" w:lineRule="exact"/>
        <w:ind w:firstLine="600" w:firstLineChars="200"/>
        <w:rPr>
          <w:rFonts w:hint="eastAsia" w:ascii="仿宋" w:hAnsi="仿宋" w:eastAsia="仿宋" w:cs="仿宋"/>
          <w:kern w:val="0"/>
          <w:sz w:val="30"/>
          <w:szCs w:val="30"/>
        </w:rPr>
      </w:pPr>
      <w:r>
        <w:rPr>
          <w:rFonts w:hint="eastAsia" w:ascii="仿宋" w:hAnsi="仿宋" w:eastAsia="仿宋"/>
          <w:sz w:val="30"/>
          <w:szCs w:val="30"/>
        </w:rPr>
        <w:t>监督投诉电话：0571-87807798</w:t>
      </w:r>
    </w:p>
    <w:p w14:paraId="0BA51D53">
      <w:pPr>
        <w:snapToGrid w:val="0"/>
        <w:spacing w:before="156" w:beforeLines="50" w:after="156" w:afterLines="50" w:line="4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lang w:bidi="ar"/>
        </w:rPr>
        <w:t>预算金额未达100万元的采购项目，由采购人处理采购争议。</w:t>
      </w:r>
    </w:p>
    <w:p w14:paraId="0D69C8F4">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color w:val="000000" w:themeColor="text1"/>
          <w14:textFill>
            <w14:solidFill>
              <w14:schemeClr w14:val="tx1"/>
            </w14:solidFill>
          </w14:textFill>
        </w:rPr>
        <w:br w:type="page"/>
      </w:r>
      <w:bookmarkStart w:id="15" w:name="_Toc29498"/>
      <w:bookmarkStart w:id="16" w:name="_Toc496796636"/>
      <w:r>
        <w:rPr>
          <w:rFonts w:hint="eastAsia" w:ascii="仿宋" w:hAnsi="仿宋" w:eastAsia="仿宋"/>
          <w:b/>
          <w:color w:val="000000" w:themeColor="text1"/>
          <w:sz w:val="36"/>
          <w:szCs w:val="36"/>
          <w14:textFill>
            <w14:solidFill>
              <w14:schemeClr w14:val="tx1"/>
            </w14:solidFill>
          </w14:textFill>
        </w:rPr>
        <w:t>第二章</w:t>
      </w:r>
      <w:bookmarkStart w:id="17" w:name="投标人须知"/>
      <w:r>
        <w:rPr>
          <w:rFonts w:hint="eastAsia" w:ascii="仿宋" w:hAnsi="仿宋" w:eastAsia="仿宋"/>
          <w:b/>
          <w:color w:val="000000" w:themeColor="text1"/>
          <w:sz w:val="36"/>
          <w:szCs w:val="36"/>
          <w14:textFill>
            <w14:solidFill>
              <w14:schemeClr w14:val="tx1"/>
            </w14:solidFill>
          </w14:textFill>
        </w:rPr>
        <w:t>投标人须知</w:t>
      </w:r>
      <w:bookmarkEnd w:id="15"/>
      <w:bookmarkEnd w:id="16"/>
      <w:bookmarkEnd w:id="17"/>
    </w:p>
    <w:p w14:paraId="742DC7F4">
      <w:pPr>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前附表</w:t>
      </w:r>
    </w:p>
    <w:tbl>
      <w:tblPr>
        <w:tblStyle w:val="59"/>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4"/>
        <w:gridCol w:w="1558"/>
        <w:gridCol w:w="7368"/>
      </w:tblGrid>
      <w:tr w14:paraId="0C3BD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534" w:type="dxa"/>
            <w:tcBorders>
              <w:top w:val="single" w:color="auto" w:sz="4" w:space="0"/>
              <w:left w:val="single" w:color="auto" w:sz="4" w:space="0"/>
              <w:bottom w:val="single" w:color="auto" w:sz="4" w:space="0"/>
              <w:right w:val="single" w:color="auto" w:sz="4" w:space="0"/>
            </w:tcBorders>
            <w:vAlign w:val="center"/>
          </w:tcPr>
          <w:p w14:paraId="08D7C61D">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序号</w:t>
            </w:r>
          </w:p>
        </w:tc>
        <w:tc>
          <w:tcPr>
            <w:tcW w:w="1559" w:type="dxa"/>
            <w:tcBorders>
              <w:top w:val="single" w:color="auto" w:sz="4" w:space="0"/>
              <w:left w:val="single" w:color="auto" w:sz="4" w:space="0"/>
              <w:bottom w:val="single" w:color="auto" w:sz="4" w:space="0"/>
              <w:right w:val="single" w:color="auto" w:sz="4" w:space="0"/>
            </w:tcBorders>
            <w:vAlign w:val="center"/>
          </w:tcPr>
          <w:p w14:paraId="61C93919">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内  容</w:t>
            </w:r>
          </w:p>
        </w:tc>
        <w:tc>
          <w:tcPr>
            <w:tcW w:w="7371" w:type="dxa"/>
            <w:tcBorders>
              <w:top w:val="single" w:color="auto" w:sz="4" w:space="0"/>
              <w:left w:val="single" w:color="auto" w:sz="4" w:space="0"/>
              <w:bottom w:val="single" w:color="auto" w:sz="4" w:space="0"/>
              <w:right w:val="single" w:color="auto" w:sz="4" w:space="0"/>
            </w:tcBorders>
            <w:vAlign w:val="center"/>
          </w:tcPr>
          <w:p w14:paraId="0D9188E1">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要    求</w:t>
            </w:r>
          </w:p>
        </w:tc>
      </w:tr>
      <w:tr w14:paraId="6799C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6850DBFF">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p>
        </w:tc>
        <w:tc>
          <w:tcPr>
            <w:tcW w:w="1559" w:type="dxa"/>
            <w:tcBorders>
              <w:top w:val="single" w:color="auto" w:sz="4" w:space="0"/>
              <w:left w:val="single" w:color="auto" w:sz="4" w:space="0"/>
              <w:bottom w:val="single" w:color="auto" w:sz="4" w:space="0"/>
              <w:right w:val="single" w:color="auto" w:sz="4" w:space="0"/>
            </w:tcBorders>
            <w:vAlign w:val="center"/>
          </w:tcPr>
          <w:p w14:paraId="5884652F">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项目名称及数量</w:t>
            </w:r>
          </w:p>
        </w:tc>
        <w:tc>
          <w:tcPr>
            <w:tcW w:w="7371" w:type="dxa"/>
            <w:tcBorders>
              <w:top w:val="single" w:color="auto" w:sz="4" w:space="0"/>
              <w:left w:val="single" w:color="auto" w:sz="4" w:space="0"/>
              <w:bottom w:val="single" w:color="auto" w:sz="4" w:space="0"/>
              <w:right w:val="single" w:color="auto" w:sz="4" w:space="0"/>
            </w:tcBorders>
            <w:vAlign w:val="center"/>
          </w:tcPr>
          <w:p w14:paraId="6711D5D4">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详见《公开招标采购公告》三</w:t>
            </w:r>
          </w:p>
        </w:tc>
      </w:tr>
      <w:tr w14:paraId="01A11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4CFF875F">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14:paraId="5324C0E2">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信用记录</w:t>
            </w:r>
          </w:p>
        </w:tc>
        <w:tc>
          <w:tcPr>
            <w:tcW w:w="7371" w:type="dxa"/>
            <w:tcBorders>
              <w:top w:val="single" w:color="auto" w:sz="4" w:space="0"/>
              <w:left w:val="single" w:color="auto" w:sz="4" w:space="0"/>
              <w:bottom w:val="single" w:color="auto" w:sz="4" w:space="0"/>
              <w:right w:val="single" w:color="auto" w:sz="4" w:space="0"/>
            </w:tcBorders>
            <w:vAlign w:val="center"/>
          </w:tcPr>
          <w:p w14:paraId="5D602C5A">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财库[2016]125号文件，通过“信用中国”网站（www.creditchina.gov.cn）、中国政府采购网（www.ccgp.gov.cn），以开标当日网页查询记录为准。对列入失信被执行人、重大税收违法案件当事人名单（重大税收违法失信主体名单）、政府采购严重违法失信行为记录名单的供应商，其投标将作无效标处理。</w:t>
            </w:r>
          </w:p>
        </w:tc>
      </w:tr>
      <w:tr w14:paraId="64F2F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724B8AE1">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14:paraId="12B5B14C">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中小企业预留份额情况</w:t>
            </w:r>
          </w:p>
        </w:tc>
        <w:tc>
          <w:tcPr>
            <w:tcW w:w="7371" w:type="dxa"/>
            <w:tcBorders>
              <w:top w:val="single" w:color="auto" w:sz="4" w:space="0"/>
              <w:left w:val="single" w:color="auto" w:sz="4" w:space="0"/>
              <w:bottom w:val="single" w:color="auto" w:sz="4" w:space="0"/>
              <w:right w:val="single" w:color="auto" w:sz="4" w:space="0"/>
            </w:tcBorders>
            <w:vAlign w:val="center"/>
          </w:tcPr>
          <w:p w14:paraId="0F9F417F">
            <w:pP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根据《政府采购促进中小企业发展管理办法》财库〔2020〕46号，《关于进一步加大政府采购支持中小企业力度的通知》财库〔</w:t>
            </w:r>
            <w:r>
              <w:rPr>
                <w:rFonts w:ascii="仿宋" w:hAnsi="仿宋" w:eastAsia="仿宋"/>
                <w:b/>
                <w:color w:val="000000" w:themeColor="text1"/>
                <w:sz w:val="24"/>
                <w:szCs w:val="24"/>
                <w14:textFill>
                  <w14:solidFill>
                    <w14:schemeClr w14:val="tx1"/>
                  </w14:solidFill>
                </w14:textFill>
              </w:rPr>
              <w:t>2022〕19号</w:t>
            </w:r>
          </w:p>
          <w:p w14:paraId="2B33D1DA">
            <w:pPr>
              <w:snapToGrid w:val="0"/>
              <w:spacing w:line="360" w:lineRule="auto"/>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文件的规定，本项目是属于预留份额专门面向中小企业采购的项目。</w:t>
            </w:r>
          </w:p>
        </w:tc>
      </w:tr>
      <w:tr w14:paraId="27FC7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5A8EA4A6">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14:paraId="39D8D81D">
            <w:pPr>
              <w:snapToGrid w:val="0"/>
              <w:jc w:val="center"/>
              <w:rPr>
                <w:rFonts w:ascii="仿宋" w:hAnsi="仿宋" w:eastAsia="仿宋"/>
                <w:color w:val="000000" w:themeColor="text1"/>
                <w:sz w:val="28"/>
                <w:szCs w:val="28"/>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中小企业优惠措施</w:t>
            </w:r>
          </w:p>
        </w:tc>
        <w:tc>
          <w:tcPr>
            <w:tcW w:w="7371" w:type="dxa"/>
            <w:tcBorders>
              <w:top w:val="single" w:color="auto" w:sz="4" w:space="0"/>
              <w:left w:val="single" w:color="auto" w:sz="4" w:space="0"/>
              <w:bottom w:val="single" w:color="auto" w:sz="4" w:space="0"/>
              <w:right w:val="single" w:color="auto" w:sz="4" w:space="0"/>
            </w:tcBorders>
            <w:vAlign w:val="center"/>
          </w:tcPr>
          <w:p w14:paraId="56977F0D">
            <w:pPr>
              <w:pStyle w:val="182"/>
              <w:numPr>
                <w:ilvl w:val="0"/>
                <w:numId w:val="30"/>
              </w:numPr>
              <w:snapToGrid w:val="0"/>
              <w:spacing w:line="460" w:lineRule="exact"/>
              <w:ind w:firstLineChars="0"/>
              <w:rPr>
                <w:rFonts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项目属性（服务类）</w:t>
            </w:r>
          </w:p>
          <w:p w14:paraId="43325E4D">
            <w:pPr>
              <w:pStyle w:val="182"/>
              <w:numPr>
                <w:ilvl w:val="0"/>
                <w:numId w:val="30"/>
              </w:numPr>
              <w:snapToGrid w:val="0"/>
              <w:spacing w:line="460" w:lineRule="exact"/>
              <w:ind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中小企业划分标准所属行业（具体根据《中小企业划型标准规定》执行）</w:t>
            </w:r>
          </w:p>
          <w:p w14:paraId="6ABE836F">
            <w:pPr>
              <w:snapToGrid w:val="0"/>
              <w:spacing w:line="460" w:lineRule="exact"/>
              <w:ind w:left="6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采购标的：浙江省不动产权证书（含土地承包经营权）和登记证明印制           所属行业：工业</w:t>
            </w:r>
          </w:p>
          <w:p w14:paraId="7A5DC90B">
            <w:pPr>
              <w:snapToGrid w:val="0"/>
              <w:spacing w:line="460" w:lineRule="exact"/>
              <w:ind w:firstLine="602"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根据财库[2017]141号的相关规定，在政府采购活动中，残疾人福利性单位视同小型、微型企业。属于享受政府采购支持政策的残疾人福利性单位，应满足财库[2017]141号文件第一条的规定，并在投标文件中提供残疾人福利性单位声明函（见附件）。</w:t>
            </w:r>
          </w:p>
          <w:p w14:paraId="29757C37">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4</w:t>
            </w:r>
            <w:r>
              <w:rPr>
                <w:rFonts w:hint="eastAsia" w:ascii="仿宋" w:hAnsi="仿宋" w:eastAsia="仿宋"/>
                <w:color w:val="000000" w:themeColor="text1"/>
                <w:sz w:val="24"/>
                <w:szCs w:val="24"/>
                <w14:textFill>
                  <w14:solidFill>
                    <w14:schemeClr w14:val="tx1"/>
                  </w14:solidFill>
                </w14:textFill>
              </w:rPr>
              <w:t>.根据财库[2014]68号的相关规定，在政府采购活动中，监狱企业视同小型、微型企业，并在投标文件中提供由省级以上监狱管理局、戒毒管理局（含新疆生产建设兵团）出具的属于监狱企业的证明文件（格式自拟）。”</w:t>
            </w:r>
          </w:p>
          <w:p w14:paraId="59A11059">
            <w:pPr>
              <w:snapToGrid w:val="0"/>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(注：未提供以上材料的，均不给予价格扣除）。</w:t>
            </w:r>
          </w:p>
        </w:tc>
      </w:tr>
      <w:tr w14:paraId="55AA5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73BDF69C">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14:paraId="16BF0D0A">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政府采购节能环保产品</w:t>
            </w:r>
          </w:p>
        </w:tc>
        <w:tc>
          <w:tcPr>
            <w:tcW w:w="7371" w:type="dxa"/>
            <w:tcBorders>
              <w:top w:val="single" w:color="auto" w:sz="4" w:space="0"/>
              <w:left w:val="single" w:color="auto" w:sz="4" w:space="0"/>
              <w:bottom w:val="single" w:color="auto" w:sz="4" w:space="0"/>
              <w:right w:val="single" w:color="auto" w:sz="4" w:space="0"/>
            </w:tcBorders>
            <w:vAlign w:val="center"/>
          </w:tcPr>
          <w:p w14:paraId="0C736AFC">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45B03B53">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产品属于政府强制采购节能品目的（详见《关于印发节能产品政府采购品目清单的通知》财库〔2019〕19号），投标人须按上款要求提供节能产品认证证书或规定网站证书查询截图。</w:t>
            </w:r>
            <w:r>
              <w:rPr>
                <w:rFonts w:hint="eastAsia" w:ascii="仿宋" w:hAnsi="仿宋" w:eastAsia="仿宋"/>
                <w:b/>
                <w:color w:val="000000" w:themeColor="text1"/>
                <w:sz w:val="24"/>
                <w:szCs w:val="24"/>
                <w14:textFill>
                  <w14:solidFill>
                    <w14:schemeClr w14:val="tx1"/>
                  </w14:solidFill>
                </w14:textFill>
              </w:rPr>
              <w:t>产品属于政府强制采购节能产品品目的，投标人未提供节能产品的，其投标将作无效标处理；本文件“第四章招标需求”另有规定的除外。</w:t>
            </w:r>
          </w:p>
        </w:tc>
      </w:tr>
      <w:tr w14:paraId="7CDBE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6E9C7C48">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14:paraId="1B1E21D4">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促进绿色发展有关政策</w:t>
            </w:r>
          </w:p>
        </w:tc>
        <w:tc>
          <w:tcPr>
            <w:tcW w:w="7371" w:type="dxa"/>
            <w:tcBorders>
              <w:top w:val="single" w:color="auto" w:sz="4" w:space="0"/>
              <w:left w:val="single" w:color="auto" w:sz="4" w:space="0"/>
              <w:bottom w:val="single" w:color="auto" w:sz="4" w:space="0"/>
              <w:right w:val="single" w:color="auto" w:sz="4" w:space="0"/>
            </w:tcBorders>
            <w:vAlign w:val="center"/>
          </w:tcPr>
          <w:p w14:paraId="44F1097F">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人参与政府采购活动中，涉及商品包装和快递包装的，其包装要参考财政部办公厅、生态环境部办公厅、国家邮政局办公室印发的《商品包装政府采购需求标准（试行）》、《快递包装政府采购需求标准（试行）》（财办库〔</w:t>
            </w:r>
            <w:r>
              <w:rPr>
                <w:rFonts w:ascii="仿宋" w:hAnsi="仿宋" w:eastAsia="仿宋"/>
                <w:color w:val="000000" w:themeColor="text1"/>
                <w:sz w:val="24"/>
                <w:szCs w:val="24"/>
                <w14:textFill>
                  <w14:solidFill>
                    <w14:schemeClr w14:val="tx1"/>
                  </w14:solidFill>
                </w14:textFill>
              </w:rPr>
              <w:t>2020〕123号文件）。提倡供应商优先采购绿色包装产品、绿色物流配送服务以及循环利用产品。</w:t>
            </w:r>
          </w:p>
        </w:tc>
      </w:tr>
      <w:tr w14:paraId="07B1F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1074BE70">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14:paraId="3AA5A950">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首台套政策</w:t>
            </w:r>
          </w:p>
        </w:tc>
        <w:tc>
          <w:tcPr>
            <w:tcW w:w="7371" w:type="dxa"/>
            <w:tcBorders>
              <w:top w:val="single" w:color="auto" w:sz="4" w:space="0"/>
              <w:left w:val="single" w:color="auto" w:sz="4" w:space="0"/>
              <w:bottom w:val="single" w:color="auto" w:sz="4" w:space="0"/>
              <w:right w:val="single" w:color="auto" w:sz="4" w:space="0"/>
            </w:tcBorders>
            <w:vAlign w:val="center"/>
          </w:tcPr>
          <w:p w14:paraId="5CC25E83">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首台套产品被纳入《首台套产品推广应用指导目录》之日起3年内，视同已具备相应销售业绩，参加政府采购活动时业绩分值为满分。</w:t>
            </w:r>
          </w:p>
        </w:tc>
      </w:tr>
      <w:tr w14:paraId="4797D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602D7F6C">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14:paraId="3DCF340F">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询问和</w:t>
            </w:r>
            <w:r>
              <w:rPr>
                <w:rFonts w:hint="eastAsia" w:ascii="仿宋" w:hAnsi="仿宋" w:eastAsia="仿宋"/>
                <w:color w:val="000000" w:themeColor="text1"/>
                <w:sz w:val="24"/>
                <w:szCs w:val="24"/>
                <w14:textFill>
                  <w14:solidFill>
                    <w14:schemeClr w14:val="tx1"/>
                  </w14:solidFill>
                </w14:textFill>
              </w:rPr>
              <w:t>质疑</w:t>
            </w:r>
          </w:p>
        </w:tc>
        <w:tc>
          <w:tcPr>
            <w:tcW w:w="7371" w:type="dxa"/>
            <w:tcBorders>
              <w:top w:val="single" w:color="auto" w:sz="4" w:space="0"/>
              <w:left w:val="single" w:color="auto" w:sz="4" w:space="0"/>
              <w:bottom w:val="single" w:color="auto" w:sz="4" w:space="0"/>
              <w:right w:val="single" w:color="auto" w:sz="4" w:space="0"/>
            </w:tcBorders>
            <w:vAlign w:val="center"/>
          </w:tcPr>
          <w:p w14:paraId="139DFD63">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w:t>
            </w:r>
            <w:r>
              <w:rPr>
                <w:rFonts w:hint="eastAsia" w:ascii="仿宋" w:hAnsi="仿宋" w:eastAsia="仿宋"/>
                <w:color w:val="000000" w:themeColor="text1"/>
                <w:sz w:val="24"/>
                <w:szCs w:val="24"/>
                <w:lang w:val="en-US" w:eastAsia="zh-CN"/>
                <w14:textFill>
                  <w14:solidFill>
                    <w14:schemeClr w14:val="tx1"/>
                  </w14:solidFill>
                </w14:textFill>
              </w:rPr>
              <w:t>询问和</w:t>
            </w:r>
            <w:r>
              <w:rPr>
                <w:rFonts w:hint="eastAsia" w:ascii="仿宋" w:hAnsi="仿宋" w:eastAsia="仿宋"/>
                <w:color w:val="000000" w:themeColor="text1"/>
                <w:sz w:val="24"/>
                <w:szCs w:val="24"/>
                <w14:textFill>
                  <w14:solidFill>
                    <w14:schemeClr w14:val="tx1"/>
                  </w14:solidFill>
                </w14:textFill>
              </w:rPr>
              <w:t>质疑</w:t>
            </w:r>
            <w:r>
              <w:rPr>
                <w:rFonts w:ascii="仿宋" w:hAnsi="仿宋" w:eastAsia="仿宋"/>
                <w:color w:val="000000" w:themeColor="text1"/>
                <w:sz w:val="24"/>
                <w:szCs w:val="24"/>
                <w14:textFill>
                  <w14:solidFill>
                    <w14:schemeClr w14:val="tx1"/>
                  </w14:solidFill>
                </w14:textFill>
              </w:rPr>
              <w:t>。</w:t>
            </w:r>
          </w:p>
        </w:tc>
      </w:tr>
      <w:tr w14:paraId="3BEBE7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64DB1406">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14:paraId="3022233D">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是否允许采购进口产品</w:t>
            </w:r>
          </w:p>
        </w:tc>
        <w:tc>
          <w:tcPr>
            <w:tcW w:w="7371" w:type="dxa"/>
            <w:tcBorders>
              <w:top w:val="single" w:color="auto" w:sz="4" w:space="0"/>
              <w:left w:val="single" w:color="auto" w:sz="4" w:space="0"/>
              <w:bottom w:val="single" w:color="auto" w:sz="4" w:space="0"/>
              <w:right w:val="single" w:color="auto" w:sz="4" w:space="0"/>
            </w:tcBorders>
            <w:vAlign w:val="center"/>
          </w:tcPr>
          <w:p w14:paraId="7AB195D8">
            <w:pPr>
              <w:spacing w:line="500" w:lineRule="exact"/>
              <w:jc w:val="left"/>
              <w:rPr>
                <w:rFonts w:ascii="仿宋" w:hAnsi="仿宋" w:eastAsia="仿宋"/>
                <w:color w:val="000000" w:themeColor="text1"/>
                <w:sz w:val="24"/>
                <w:szCs w:val="24"/>
                <w14:textFill>
                  <w14:solidFill>
                    <w14:schemeClr w14:val="tx1"/>
                  </w14:solidFill>
                </w14:textFill>
              </w:rPr>
            </w:pPr>
            <w:bookmarkStart w:id="18" w:name="PO_15528_PM042"/>
            <w:r>
              <w:rPr>
                <w:rFonts w:hint="eastAsia" w:ascii="仿宋" w:hAnsi="仿宋" w:eastAsia="仿宋"/>
                <w:color w:val="000000" w:themeColor="text1"/>
                <w:sz w:val="24"/>
                <w:szCs w:val="24"/>
                <w:lang w:eastAsia="zh-CN"/>
                <w14:textFill>
                  <w14:solidFill>
                    <w14:schemeClr w14:val="tx1"/>
                  </w14:solidFill>
                </w14:textFill>
              </w:rPr>
              <w:t>不允许进口产品</w:t>
            </w:r>
            <w:bookmarkEnd w:id="18"/>
            <w:r>
              <w:rPr>
                <w:rFonts w:hint="eastAsia" w:ascii="仿宋" w:hAnsi="仿宋" w:eastAsia="仿宋"/>
                <w:color w:val="000000" w:themeColor="text1"/>
                <w:sz w:val="24"/>
                <w:szCs w:val="24"/>
                <w14:textFill>
                  <w14:solidFill>
                    <w14:schemeClr w14:val="tx1"/>
                  </w14:solidFill>
                </w14:textFill>
              </w:rPr>
              <w:t>。如是，优先采购向我国企业转让技术、与我国企业签订消化吸收再创新方案的供应商的进口产品。</w:t>
            </w:r>
          </w:p>
        </w:tc>
      </w:tr>
      <w:tr w14:paraId="0E722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402E28B5">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10</w:t>
            </w:r>
          </w:p>
        </w:tc>
        <w:tc>
          <w:tcPr>
            <w:tcW w:w="1559" w:type="dxa"/>
            <w:tcBorders>
              <w:top w:val="single" w:color="auto" w:sz="4" w:space="0"/>
              <w:left w:val="single" w:color="auto" w:sz="4" w:space="0"/>
              <w:bottom w:val="single" w:color="auto" w:sz="4" w:space="0"/>
              <w:right w:val="single" w:color="auto" w:sz="4" w:space="0"/>
            </w:tcBorders>
            <w:vAlign w:val="center"/>
          </w:tcPr>
          <w:p w14:paraId="754A75A9">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是否允许转包与分包</w:t>
            </w:r>
          </w:p>
        </w:tc>
        <w:tc>
          <w:tcPr>
            <w:tcW w:w="7371" w:type="dxa"/>
            <w:tcBorders>
              <w:top w:val="single" w:color="auto" w:sz="4" w:space="0"/>
              <w:left w:val="single" w:color="auto" w:sz="4" w:space="0"/>
              <w:bottom w:val="single" w:color="auto" w:sz="4" w:space="0"/>
              <w:right w:val="single" w:color="auto" w:sz="4" w:space="0"/>
            </w:tcBorders>
            <w:vAlign w:val="center"/>
          </w:tcPr>
          <w:p w14:paraId="34F17789">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转包：否</w:t>
            </w:r>
          </w:p>
          <w:p w14:paraId="2EA3CC89">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分包：</w:t>
            </w:r>
            <w:bookmarkStart w:id="19" w:name="PO_15528_PM044"/>
            <w:r>
              <w:rPr>
                <w:rFonts w:hint="eastAsia" w:ascii="仿宋_GB2312" w:hAnsi="仿宋" w:eastAsia="仿宋_GB2312"/>
                <w:bCs/>
                <w:color w:val="000000" w:themeColor="text1"/>
                <w:sz w:val="24"/>
                <w:lang w:eastAsia="zh-CN"/>
                <w14:textFill>
                  <w14:solidFill>
                    <w14:schemeClr w14:val="tx1"/>
                  </w14:solidFill>
                </w14:textFill>
              </w:rPr>
              <w:t>允许分包</w:t>
            </w:r>
            <w:bookmarkEnd w:id="19"/>
            <w:r>
              <w:rPr>
                <w:rFonts w:hint="eastAsia" w:ascii="仿宋_GB2312" w:hAnsi="仿宋" w:eastAsia="仿宋_GB2312"/>
                <w:bCs/>
                <w:color w:val="000000" w:themeColor="text1"/>
                <w:sz w:val="24"/>
                <w14:textFill>
                  <w14:solidFill>
                    <w14:schemeClr w14:val="tx1"/>
                  </w14:solidFill>
                </w14:textFill>
              </w:rPr>
              <w:t>；物流服务允许分包。</w:t>
            </w:r>
          </w:p>
          <w:p w14:paraId="6C931791">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当分包份额占到合同总金额100%时，视为转包。此情况根据《中华人民共和国政府采购法实施条例》（国务院令第658号）文件第七十二条规定，将依照政府采购法第七十七条第一款的规定追究相应法律责任。</w:t>
            </w:r>
          </w:p>
          <w:p w14:paraId="647D7E95">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依据政府采购促进中小企业发展管理办法规定享受扶持政策获得政府采购合同的，小微企业不得将合同分包给大中型企业，中型企业不得将合同分包给大型企业</w:t>
            </w:r>
            <w:r>
              <w:rPr>
                <w:rFonts w:hint="eastAsia" w:ascii="仿宋_GB2312" w:hAnsi="仿宋" w:eastAsia="仿宋_GB2312"/>
                <w:bCs/>
                <w:color w:val="000000" w:themeColor="text1"/>
                <w:sz w:val="24"/>
                <w:lang w:eastAsia="zh-CN"/>
                <w14:textFill>
                  <w14:solidFill>
                    <w14:schemeClr w14:val="tx1"/>
                  </w14:solidFill>
                </w14:textFill>
              </w:rPr>
              <w:t>。</w:t>
            </w:r>
          </w:p>
          <w:p w14:paraId="77DD7A7A">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lang w:eastAsia="zh-CN"/>
                <w14:textFill>
                  <w14:solidFill>
                    <w14:schemeClr w14:val="tx1"/>
                  </w14:solidFill>
                </w14:textFill>
              </w:rPr>
              <w:t>▲注：不得在允许分包的范围之外进行分包。</w:t>
            </w:r>
          </w:p>
        </w:tc>
      </w:tr>
      <w:tr w14:paraId="1347C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1FE73CF8">
            <w:pPr>
              <w:spacing w:line="500" w:lineRule="exact"/>
              <w:jc w:val="center"/>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11</w:t>
            </w:r>
          </w:p>
        </w:tc>
        <w:tc>
          <w:tcPr>
            <w:tcW w:w="1559" w:type="dxa"/>
            <w:tcBorders>
              <w:top w:val="single" w:color="auto" w:sz="4" w:space="0"/>
              <w:left w:val="single" w:color="auto" w:sz="4" w:space="0"/>
              <w:bottom w:val="single" w:color="auto" w:sz="4" w:space="0"/>
              <w:right w:val="single" w:color="auto" w:sz="4" w:space="0"/>
            </w:tcBorders>
            <w:vAlign w:val="center"/>
          </w:tcPr>
          <w:p w14:paraId="4FC562F9">
            <w:pPr>
              <w:snapToGrid w:val="0"/>
              <w:jc w:val="center"/>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联合体投标</w:t>
            </w:r>
          </w:p>
        </w:tc>
        <w:tc>
          <w:tcPr>
            <w:tcW w:w="7371" w:type="dxa"/>
            <w:tcBorders>
              <w:top w:val="single" w:color="auto" w:sz="4" w:space="0"/>
              <w:left w:val="single" w:color="auto" w:sz="4" w:space="0"/>
              <w:bottom w:val="single" w:color="auto" w:sz="4" w:space="0"/>
              <w:right w:val="single" w:color="auto" w:sz="4" w:space="0"/>
            </w:tcBorders>
            <w:vAlign w:val="center"/>
          </w:tcPr>
          <w:p w14:paraId="6D5F59C0">
            <w:pPr>
              <w:spacing w:line="500" w:lineRule="exact"/>
              <w:jc w:val="lef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允许。</w:t>
            </w:r>
          </w:p>
        </w:tc>
      </w:tr>
      <w:tr w14:paraId="48B9E1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14:paraId="737B94E3">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14:paraId="6B9A449F">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s="Times New Roman"/>
                <w:b w:val="0"/>
                <w:bCs/>
                <w:color w:val="000000" w:themeColor="text1"/>
                <w:sz w:val="24"/>
                <w:szCs w:val="22"/>
                <w14:textFill>
                  <w14:solidFill>
                    <w14:schemeClr w14:val="tx1"/>
                  </w14:solidFill>
                </w14:textFill>
              </w:rPr>
              <w:t>联合体</w:t>
            </w:r>
            <w:r>
              <w:rPr>
                <w:rFonts w:hint="eastAsia" w:ascii="仿宋_GB2312" w:hAnsi="仿宋" w:eastAsia="仿宋_GB2312" w:cs="Times New Roman"/>
                <w:b w:val="0"/>
                <w:bCs/>
                <w:color w:val="000000" w:themeColor="text1"/>
                <w:sz w:val="24"/>
                <w:szCs w:val="22"/>
                <w:lang w:val="en-US" w:eastAsia="zh-CN"/>
                <w14:textFill>
                  <w14:solidFill>
                    <w14:schemeClr w14:val="tx1"/>
                  </w14:solidFill>
                </w14:textFill>
              </w:rPr>
              <w:t>商务和技术证明材料</w:t>
            </w:r>
            <w:r>
              <w:rPr>
                <w:rFonts w:hint="eastAsia" w:ascii="仿宋_GB2312" w:hAnsi="仿宋" w:eastAsia="仿宋_GB2312" w:cs="Times New Roman"/>
                <w:b w:val="0"/>
                <w:bCs/>
                <w:color w:val="000000" w:themeColor="text1"/>
                <w:sz w:val="24"/>
                <w:szCs w:val="22"/>
                <w14:textFill>
                  <w14:solidFill>
                    <w14:schemeClr w14:val="tx1"/>
                  </w14:solidFill>
                </w14:textFill>
              </w:rPr>
              <w:t>认定</w:t>
            </w:r>
          </w:p>
        </w:tc>
        <w:tc>
          <w:tcPr>
            <w:tcW w:w="7371" w:type="dxa"/>
            <w:tcBorders>
              <w:top w:val="single" w:color="auto" w:sz="4" w:space="0"/>
              <w:left w:val="single" w:color="auto" w:sz="4" w:space="0"/>
              <w:bottom w:val="single" w:color="auto" w:sz="4" w:space="0"/>
              <w:right w:val="single" w:color="auto" w:sz="4" w:space="0"/>
            </w:tcBorders>
            <w:vAlign w:val="center"/>
          </w:tcPr>
          <w:p w14:paraId="22CA3814">
            <w:pPr>
              <w:keepNext w:val="0"/>
              <w:keepLines w:val="0"/>
              <w:pageBreakBefore w:val="0"/>
              <w:widowControl/>
              <w:kinsoku/>
              <w:wordWrap/>
              <w:overflowPunct/>
              <w:topLinePunct w:val="0"/>
              <w:bidi w:val="0"/>
              <w:adjustRightInd/>
              <w:snapToGrid/>
              <w:spacing w:line="500" w:lineRule="exact"/>
              <w:jc w:val="left"/>
              <w:textAlignment w:val="auto"/>
              <w:rPr>
                <w:rFonts w:hint="eastAsia" w:ascii="仿宋" w:hAnsi="仿宋" w:eastAsia="仿宋" w:cs="Times New Roman"/>
                <w:b w:val="0"/>
                <w:bCs w:val="0"/>
                <w:color w:val="000000" w:themeColor="text1"/>
                <w:sz w:val="24"/>
                <w:szCs w:val="24"/>
                <w:u w:val="none"/>
                <w14:textFill>
                  <w14:solidFill>
                    <w14:schemeClr w14:val="tx1"/>
                  </w14:solidFill>
                </w14:textFill>
              </w:rPr>
            </w:pP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t>1</w:t>
            </w: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color w:val="000000" w:themeColor="text1"/>
                <w:sz w:val="24"/>
                <w:szCs w:val="24"/>
                <w:u w:val="none"/>
                <w14:textFill>
                  <w14:solidFill>
                    <w14:schemeClr w14:val="tx1"/>
                  </w14:solidFill>
                </w14:textFill>
              </w:rPr>
              <w:t>联合体业绩认定</w:t>
            </w: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color w:val="000000" w:themeColor="text1"/>
                <w:sz w:val="24"/>
                <w:szCs w:val="24"/>
                <w:u w:val="none"/>
                <w14:textFill>
                  <w14:solidFill>
                    <w14:schemeClr w14:val="tx1"/>
                  </w14:solidFill>
                </w14:textFill>
              </w:rPr>
              <w:t>联合体投标的，联合体各方分别提供与联合体协议中规定的分工内容相应的业绩证明材料，业绩数量以提供材料较少的一方为准。</w:t>
            </w:r>
          </w:p>
          <w:p w14:paraId="4E42FE29">
            <w:pPr>
              <w:keepNext w:val="0"/>
              <w:keepLines w:val="0"/>
              <w:pageBreakBefore w:val="0"/>
              <w:widowControl/>
              <w:kinsoku/>
              <w:wordWrap/>
              <w:overflowPunct/>
              <w:topLinePunct w:val="0"/>
              <w:bidi w:val="0"/>
              <w:adjustRightInd/>
              <w:snapToGrid/>
              <w:spacing w:line="500" w:lineRule="exact"/>
              <w:jc w:val="left"/>
              <w:textAlignment w:val="auto"/>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pP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t>2</w:t>
            </w: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t>联合体商务和技术</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证明</w:t>
            </w: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材料认定：</w:t>
            </w:r>
          </w:p>
          <w:p w14:paraId="2EB29F93">
            <w:pPr>
              <w:keepNext w:val="0"/>
              <w:keepLines w:val="0"/>
              <w:pageBreakBefore w:val="0"/>
              <w:widowControl/>
              <w:kinsoku/>
              <w:wordWrap/>
              <w:overflowPunct/>
              <w:topLinePunct w:val="0"/>
              <w:bidi w:val="0"/>
              <w:adjustRightInd/>
              <w:snapToGrid/>
              <w:spacing w:line="500" w:lineRule="exact"/>
              <w:ind w:left="0" w:leftChars="0" w:firstLine="0" w:firstLineChars="0"/>
              <w:jc w:val="left"/>
              <w:textAlignment w:val="auto"/>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pP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联合体投标的，联合体各方均需按招标文件</w:t>
            </w:r>
            <w:r>
              <w:rPr>
                <w:rFonts w:hint="eastAsia" w:ascii="仿宋" w:hAnsi="仿宋" w:eastAsia="仿宋" w:cs="Times New Roman"/>
                <w:b w:val="0"/>
                <w:bCs w:val="0"/>
                <w:snapToGrid/>
                <w:color w:val="000000" w:themeColor="text1"/>
                <w:kern w:val="2"/>
                <w:sz w:val="24"/>
                <w:szCs w:val="24"/>
                <w:u w:val="none"/>
                <w:lang w:eastAsia="zh-CN"/>
                <w14:textFill>
                  <w14:solidFill>
                    <w14:schemeClr w14:val="tx1"/>
                  </w14:solidFill>
                </w14:textFill>
              </w:rPr>
              <w:t>“第三章评标办法及评分标准”</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要求提供</w:t>
            </w:r>
            <w:r>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t>商务和技术</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证明</w:t>
            </w: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材料</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，否则视为不符合相关要求。</w:t>
            </w:r>
          </w:p>
          <w:p w14:paraId="47128E6D">
            <w:pPr>
              <w:keepNext w:val="0"/>
              <w:keepLines w:val="0"/>
              <w:pageBreakBefore w:val="0"/>
              <w:widowControl/>
              <w:kinsoku/>
              <w:wordWrap/>
              <w:overflowPunct/>
              <w:topLinePunct w:val="0"/>
              <w:bidi w:val="0"/>
              <w:adjustRightInd/>
              <w:snapToGrid/>
              <w:spacing w:line="500" w:lineRule="exact"/>
              <w:ind w:left="0" w:leftChars="0" w:firstLine="0" w:firstLineChars="0"/>
              <w:jc w:val="left"/>
              <w:textAlignment w:val="auto"/>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pPr>
            <w:r>
              <w:rPr>
                <w:rFonts w:hint="eastAsia" w:ascii="仿宋" w:hAnsi="仿宋" w:eastAsia="仿宋" w:cs="Times New Roman"/>
                <w:b w:val="0"/>
                <w:bCs w:val="0"/>
                <w:color w:val="000000" w:themeColor="text1"/>
                <w:sz w:val="24"/>
                <w:szCs w:val="24"/>
                <w:u w:val="none"/>
                <w:lang w:eastAsia="zh-CN"/>
                <w14:textFill>
                  <w14:solidFill>
                    <w14:schemeClr w14:val="tx1"/>
                  </w14:solidFill>
                </w14:textFill>
              </w:rPr>
              <w:t>□</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联合体投标的，联合体中有一方或者联合体成员根据分工按招标文件</w:t>
            </w:r>
            <w:r>
              <w:rPr>
                <w:rFonts w:hint="eastAsia" w:ascii="仿宋" w:hAnsi="仿宋" w:eastAsia="仿宋" w:cs="Times New Roman"/>
                <w:b w:val="0"/>
                <w:bCs w:val="0"/>
                <w:snapToGrid/>
                <w:color w:val="000000" w:themeColor="text1"/>
                <w:kern w:val="2"/>
                <w:sz w:val="24"/>
                <w:szCs w:val="24"/>
                <w:u w:val="none"/>
                <w:lang w:eastAsia="zh-CN"/>
                <w14:textFill>
                  <w14:solidFill>
                    <w14:schemeClr w14:val="tx1"/>
                  </w14:solidFill>
                </w14:textFill>
              </w:rPr>
              <w:t>“第三章评标办法及评分标准”</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要求提供了</w:t>
            </w:r>
            <w:r>
              <w:rPr>
                <w:rFonts w:hint="eastAsia" w:ascii="仿宋" w:hAnsi="仿宋" w:eastAsia="仿宋" w:cs="Times New Roman"/>
                <w:b w:val="0"/>
                <w:bCs w:val="0"/>
                <w:color w:val="000000" w:themeColor="text1"/>
                <w:sz w:val="24"/>
                <w:szCs w:val="24"/>
                <w:u w:val="none"/>
                <w:lang w:val="en-US" w:eastAsia="zh-CN"/>
                <w14:textFill>
                  <w14:solidFill>
                    <w14:schemeClr w14:val="tx1"/>
                  </w14:solidFill>
                </w14:textFill>
              </w:rPr>
              <w:t>商务和技术</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证明</w:t>
            </w: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材料</w:t>
            </w:r>
            <w:r>
              <w:rPr>
                <w:rFonts w:hint="eastAsia" w:ascii="仿宋" w:hAnsi="仿宋" w:eastAsia="仿宋" w:cs="Times New Roman"/>
                <w:b w:val="0"/>
                <w:bCs w:val="0"/>
                <w:snapToGrid/>
                <w:color w:val="000000" w:themeColor="text1"/>
                <w:kern w:val="2"/>
                <w:sz w:val="24"/>
                <w:szCs w:val="24"/>
                <w:u w:val="none"/>
                <w14:textFill>
                  <w14:solidFill>
                    <w14:schemeClr w14:val="tx1"/>
                  </w14:solidFill>
                </w14:textFill>
              </w:rPr>
              <w:t>的，视为符合了相关要求。</w:t>
            </w:r>
          </w:p>
          <w:p w14:paraId="56345670">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注：“</w:t>
            </w:r>
            <w:r>
              <w:rPr>
                <w:rFonts w:hint="eastAsia" w:ascii="仿宋" w:hAnsi="仿宋" w:eastAsia="仿宋" w:cs="Times New Roman"/>
                <w:b w:val="0"/>
                <w:bCs w:val="0"/>
                <w:snapToGrid/>
                <w:color w:val="000000" w:themeColor="text1"/>
                <w:kern w:val="2"/>
                <w:sz w:val="24"/>
                <w:szCs w:val="24"/>
                <w:u w:val="none"/>
                <w:lang w:eastAsia="zh-CN"/>
                <w14:textFill>
                  <w14:solidFill>
                    <w14:schemeClr w14:val="tx1"/>
                  </w14:solidFill>
                </w14:textFill>
              </w:rPr>
              <w:t>第三章评标办法及评分标准”</w:t>
            </w: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有其他约定的，以“</w:t>
            </w:r>
            <w:r>
              <w:rPr>
                <w:rFonts w:hint="eastAsia" w:ascii="仿宋" w:hAnsi="仿宋" w:eastAsia="仿宋" w:cs="Times New Roman"/>
                <w:b w:val="0"/>
                <w:bCs w:val="0"/>
                <w:snapToGrid/>
                <w:color w:val="000000" w:themeColor="text1"/>
                <w:kern w:val="2"/>
                <w:sz w:val="24"/>
                <w:szCs w:val="24"/>
                <w:u w:val="none"/>
                <w:lang w:eastAsia="zh-CN"/>
                <w14:textFill>
                  <w14:solidFill>
                    <w14:schemeClr w14:val="tx1"/>
                  </w14:solidFill>
                </w14:textFill>
              </w:rPr>
              <w:t>第三章评标办法及评分标准”</w:t>
            </w:r>
            <w:r>
              <w:rPr>
                <w:rFonts w:hint="eastAsia" w:ascii="仿宋" w:hAnsi="仿宋" w:eastAsia="仿宋" w:cs="Times New Roman"/>
                <w:b w:val="0"/>
                <w:bCs w:val="0"/>
                <w:snapToGrid/>
                <w:color w:val="000000" w:themeColor="text1"/>
                <w:kern w:val="2"/>
                <w:sz w:val="24"/>
                <w:szCs w:val="24"/>
                <w:u w:val="none"/>
                <w:lang w:val="en-US" w:eastAsia="zh-CN"/>
                <w14:textFill>
                  <w14:solidFill>
                    <w14:schemeClr w14:val="tx1"/>
                  </w14:solidFill>
                </w14:textFill>
              </w:rPr>
              <w:t>为准。</w:t>
            </w:r>
          </w:p>
        </w:tc>
      </w:tr>
      <w:tr w14:paraId="053007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34" w:type="dxa"/>
            <w:tcBorders>
              <w:top w:val="single" w:color="auto" w:sz="4" w:space="0"/>
              <w:left w:val="single" w:color="auto" w:sz="4" w:space="0"/>
              <w:bottom w:val="single" w:color="auto" w:sz="4" w:space="0"/>
              <w:right w:val="single" w:color="auto" w:sz="4" w:space="0"/>
            </w:tcBorders>
            <w:vAlign w:val="center"/>
          </w:tcPr>
          <w:p w14:paraId="028390AC">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14:paraId="2FF4C646">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是否现场踏勘</w:t>
            </w:r>
          </w:p>
        </w:tc>
        <w:tc>
          <w:tcPr>
            <w:tcW w:w="7371" w:type="dxa"/>
            <w:tcBorders>
              <w:top w:val="single" w:color="auto" w:sz="4" w:space="0"/>
              <w:left w:val="single" w:color="auto" w:sz="4" w:space="0"/>
              <w:bottom w:val="single" w:color="auto" w:sz="4" w:space="0"/>
              <w:right w:val="single" w:color="auto" w:sz="4" w:space="0"/>
            </w:tcBorders>
            <w:vAlign w:val="center"/>
          </w:tcPr>
          <w:p w14:paraId="4CF6D0B3">
            <w:pPr>
              <w:spacing w:line="500" w:lineRule="exact"/>
              <w:jc w:val="left"/>
              <w:rPr>
                <w:rFonts w:ascii="仿宋" w:hAnsi="仿宋" w:eastAsia="仿宋"/>
                <w:color w:val="000000" w:themeColor="text1"/>
                <w:sz w:val="24"/>
                <w:szCs w:val="24"/>
                <w14:textFill>
                  <w14:solidFill>
                    <w14:schemeClr w14:val="tx1"/>
                  </w14:solidFill>
                </w14:textFill>
              </w:rPr>
            </w:pPr>
            <w:bookmarkStart w:id="20" w:name="PO_15528_PM040"/>
            <w:r>
              <w:rPr>
                <w:rFonts w:hint="eastAsia" w:ascii="仿宋" w:hAnsi="仿宋" w:eastAsia="仿宋"/>
                <w:color w:val="000000" w:themeColor="text1"/>
                <w:sz w:val="24"/>
                <w:szCs w:val="24"/>
                <w:lang w:eastAsia="zh-CN"/>
                <w14:textFill>
                  <w14:solidFill>
                    <w14:schemeClr w14:val="tx1"/>
                  </w14:solidFill>
                </w14:textFill>
              </w:rPr>
              <w:t>不组织现场踏勘</w:t>
            </w:r>
            <w:bookmarkEnd w:id="20"/>
            <w:r>
              <w:rPr>
                <w:rFonts w:hint="eastAsia" w:ascii="仿宋" w:hAnsi="仿宋" w:eastAsia="仿宋"/>
                <w:color w:val="000000" w:themeColor="text1"/>
                <w:sz w:val="24"/>
                <w:szCs w:val="24"/>
                <w14:textFill>
                  <w14:solidFill>
                    <w14:schemeClr w14:val="tx1"/>
                  </w14:solidFill>
                </w14:textFill>
              </w:rPr>
              <w:t>。</w:t>
            </w:r>
          </w:p>
        </w:tc>
      </w:tr>
      <w:tr w14:paraId="36AF2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14:paraId="147537A3">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14:paraId="13C7078F">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是否提供演示</w:t>
            </w:r>
          </w:p>
        </w:tc>
        <w:tc>
          <w:tcPr>
            <w:tcW w:w="7371" w:type="dxa"/>
            <w:tcBorders>
              <w:top w:val="single" w:color="auto" w:sz="4" w:space="0"/>
              <w:left w:val="single" w:color="auto" w:sz="4" w:space="0"/>
              <w:bottom w:val="single" w:color="auto" w:sz="4" w:space="0"/>
              <w:right w:val="single" w:color="auto" w:sz="4" w:space="0"/>
            </w:tcBorders>
            <w:vAlign w:val="center"/>
          </w:tcPr>
          <w:p w14:paraId="68BA8B31">
            <w:pPr>
              <w:spacing w:line="500" w:lineRule="exact"/>
              <w:jc w:val="left"/>
              <w:rPr>
                <w:rFonts w:ascii="仿宋" w:hAnsi="仿宋" w:eastAsia="仿宋"/>
                <w:color w:val="000000" w:themeColor="text1"/>
                <w:sz w:val="24"/>
                <w:szCs w:val="24"/>
                <w14:textFill>
                  <w14:solidFill>
                    <w14:schemeClr w14:val="tx1"/>
                  </w14:solidFill>
                </w14:textFill>
              </w:rPr>
            </w:pPr>
            <w:bookmarkStart w:id="21" w:name="PO_1000000445_PM041"/>
            <w:r>
              <w:rPr>
                <w:rFonts w:hint="eastAsia" w:ascii="仿宋" w:hAnsi="仿宋" w:eastAsia="仿宋"/>
                <w:color w:val="000000" w:themeColor="text1"/>
                <w:sz w:val="24"/>
                <w:szCs w:val="24"/>
                <w:lang w:eastAsia="zh-CN"/>
                <w14:textFill>
                  <w14:solidFill>
                    <w14:schemeClr w14:val="tx1"/>
                  </w14:solidFill>
                </w14:textFill>
              </w:rPr>
              <w:t>不进行演示</w:t>
            </w:r>
            <w:bookmarkEnd w:id="21"/>
            <w:r>
              <w:rPr>
                <w:rFonts w:hint="eastAsia" w:ascii="仿宋" w:hAnsi="仿宋" w:eastAsia="仿宋"/>
                <w:color w:val="000000" w:themeColor="text1"/>
                <w:sz w:val="24"/>
                <w:szCs w:val="24"/>
                <w14:textFill>
                  <w14:solidFill>
                    <w14:schemeClr w14:val="tx1"/>
                  </w14:solidFill>
                </w14:textFill>
              </w:rPr>
              <w:t>。</w:t>
            </w:r>
          </w:p>
        </w:tc>
      </w:tr>
      <w:tr w14:paraId="1E782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14:paraId="17901E6E">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14:paraId="53C767A2">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是否提供样品</w:t>
            </w:r>
          </w:p>
        </w:tc>
        <w:tc>
          <w:tcPr>
            <w:tcW w:w="7371" w:type="dxa"/>
            <w:tcBorders>
              <w:top w:val="single" w:color="auto" w:sz="4" w:space="0"/>
              <w:left w:val="single" w:color="auto" w:sz="4" w:space="0"/>
              <w:bottom w:val="single" w:color="auto" w:sz="4" w:space="0"/>
              <w:right w:val="single" w:color="auto" w:sz="4" w:space="0"/>
            </w:tcBorders>
            <w:vAlign w:val="center"/>
          </w:tcPr>
          <w:p w14:paraId="5694C73B">
            <w:pPr>
              <w:spacing w:line="500" w:lineRule="exact"/>
              <w:jc w:val="left"/>
              <w:rPr>
                <w:rFonts w:hint="default" w:ascii="仿宋" w:hAnsi="仿宋" w:eastAsia="仿宋"/>
                <w:color w:val="000000" w:themeColor="text1"/>
                <w:sz w:val="24"/>
                <w:szCs w:val="24"/>
                <w:lang w:val="en-US" w:eastAsia="zh-CN"/>
                <w14:textFill>
                  <w14:solidFill>
                    <w14:schemeClr w14:val="tx1"/>
                  </w14:solidFill>
                </w14:textFill>
              </w:rPr>
            </w:pPr>
            <w:bookmarkStart w:id="22" w:name="PO_1000000445_PM043"/>
            <w:r>
              <w:rPr>
                <w:rFonts w:hint="eastAsia" w:ascii="仿宋" w:hAnsi="仿宋" w:eastAsia="仿宋"/>
                <w:color w:val="000000" w:themeColor="text1"/>
                <w:sz w:val="24"/>
                <w:szCs w:val="24"/>
                <w:lang w:eastAsia="zh-CN"/>
                <w14:textFill>
                  <w14:solidFill>
                    <w14:schemeClr w14:val="tx1"/>
                  </w14:solidFill>
                </w14:textFill>
              </w:rPr>
              <w:t>要求提供样品</w:t>
            </w:r>
            <w:bookmarkEnd w:id="22"/>
            <w:r>
              <w:rPr>
                <w:rFonts w:hint="eastAsia" w:ascii="仿宋" w:hAnsi="仿宋" w:eastAsia="仿宋"/>
                <w:color w:val="000000" w:themeColor="text1"/>
                <w:sz w:val="24"/>
                <w:szCs w:val="24"/>
                <w14:textFill>
                  <w14:solidFill>
                    <w14:schemeClr w14:val="tx1"/>
                  </w14:solidFill>
                </w14:textFill>
              </w:rPr>
              <w:t>。承担印制任务的联合体各方</w:t>
            </w:r>
            <w:r>
              <w:rPr>
                <w:rFonts w:hint="eastAsia" w:ascii="仿宋" w:hAnsi="仿宋" w:eastAsia="仿宋"/>
                <w:color w:val="000000" w:themeColor="text1"/>
                <w:sz w:val="24"/>
                <w:szCs w:val="24"/>
                <w:lang w:val="en-US" w:eastAsia="zh-CN"/>
                <w14:textFill>
                  <w14:solidFill>
                    <w14:schemeClr w14:val="tx1"/>
                  </w14:solidFill>
                </w14:textFill>
              </w:rPr>
              <w:t>应当分别提供样品，详见招标需求。</w:t>
            </w:r>
          </w:p>
        </w:tc>
      </w:tr>
      <w:tr w14:paraId="53CD2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14:paraId="527FD160">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14:paraId="13D057DB">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投标文件组成</w:t>
            </w:r>
          </w:p>
        </w:tc>
        <w:tc>
          <w:tcPr>
            <w:tcW w:w="7371" w:type="dxa"/>
            <w:tcBorders>
              <w:top w:val="single" w:color="auto" w:sz="4" w:space="0"/>
              <w:left w:val="single" w:color="auto" w:sz="4" w:space="0"/>
              <w:bottom w:val="single" w:color="auto" w:sz="4" w:space="0"/>
              <w:right w:val="single" w:color="auto" w:sz="4" w:space="0"/>
            </w:tcBorders>
            <w:vAlign w:val="center"/>
          </w:tcPr>
          <w:p w14:paraId="05E7C095">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投标文件均由资格文件、技术商务文件、报价文件组成。</w:t>
            </w:r>
          </w:p>
          <w:p w14:paraId="3ABC5476">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投标人提供备份投标文件（正本）的，数量为1份。</w:t>
            </w:r>
          </w:p>
        </w:tc>
      </w:tr>
      <w:tr w14:paraId="7709E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14:paraId="211E92E6">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14:paraId="3D9C7E2F">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电子交易平台登录方法</w:t>
            </w:r>
          </w:p>
        </w:tc>
        <w:tc>
          <w:tcPr>
            <w:tcW w:w="7371" w:type="dxa"/>
            <w:tcBorders>
              <w:top w:val="single" w:color="auto" w:sz="4" w:space="0"/>
              <w:left w:val="single" w:color="auto" w:sz="4" w:space="0"/>
              <w:bottom w:val="single" w:color="auto" w:sz="4" w:space="0"/>
              <w:right w:val="single" w:color="auto" w:sz="4" w:space="0"/>
            </w:tcBorders>
            <w:vAlign w:val="center"/>
          </w:tcPr>
          <w:p w14:paraId="28BECEF7">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第一步：供应商登记</w:t>
            </w:r>
          </w:p>
          <w:p w14:paraId="3E95D511">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投标人应在投标前登记成为浙江政府采购网的正式供应商（注册网址：</w:t>
            </w:r>
            <w:r>
              <w:fldChar w:fldCharType="begin"/>
            </w:r>
            <w:r>
              <w:instrText xml:space="preserve"> HYPERLINK "https://middle.zcygov.cn/v-settle-front/registry"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https://middle.zcygov.cn/v-settle-front/registry</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14:paraId="06CEE56A">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第二步：申请CA</w:t>
            </w:r>
          </w:p>
          <w:p w14:paraId="036DB4A3">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14:paraId="4ACBDA88">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第三步：下载客户端</w:t>
            </w:r>
          </w:p>
          <w:p w14:paraId="304F04E0">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投标人通过政采云电子交易客户端制作投标文件，请自行前往浙江政府采购网下载并安装（下载网址：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http://zfcg.czt.zj.gov.cn/bidClientTemplate/2019-09-24/12975.html</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14:paraId="765957F1">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第四步：具体流程</w:t>
            </w:r>
          </w:p>
          <w:p w14:paraId="2B281E7C">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详见浙江省“电子交易/不见面开评标”学习专题（网址</w:t>
            </w:r>
            <w:r>
              <w:fldChar w:fldCharType="begin"/>
            </w:r>
            <w:r>
              <w:instrText xml:space="preserve"> HYPERLINK "https://edu.zcygov.cn/luban/e-biding"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https://edu.zcygov.cn/luban/e-biding</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14:paraId="40FEE9BE">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提醒：</w:t>
            </w:r>
          </w:p>
          <w:p w14:paraId="6AC08CF5">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请各投标人合理安排时间，尽快完成第一、二、三步骤，避免影响投标。</w:t>
            </w:r>
          </w:p>
          <w:p w14:paraId="5AA70C3D">
            <w:pPr>
              <w:spacing w:line="400" w:lineRule="exact"/>
              <w:jc w:val="left"/>
              <w:rPr>
                <w:rFonts w:ascii="仿宋" w:hAnsi="仿宋" w:eastAsia="仿宋"/>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2.</w:t>
            </w:r>
            <w:r>
              <w:rPr>
                <w:rFonts w:hint="eastAsia" w:ascii="仿宋" w:hAnsi="仿宋" w:eastAsia="仿宋"/>
                <w:b/>
                <w:color w:val="000000" w:themeColor="text1"/>
                <w:sz w:val="24"/>
                <w:szCs w:val="24"/>
                <w14:textFill>
                  <w14:solidFill>
                    <w14:schemeClr w14:val="tx1"/>
                  </w14:solidFill>
                </w14:textFill>
              </w:rPr>
              <w:t>为避免页面存在兼容性等问题，投标人须使用谷歌Chrome浏览器或360浏览器极速模式，涉及视频会议等功能的，还应安装摄像头和麦克风。</w:t>
            </w:r>
          </w:p>
        </w:tc>
      </w:tr>
      <w:tr w14:paraId="32499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14:paraId="29060274">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14:paraId="2158286B">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投标文件的递交与接收</w:t>
            </w:r>
          </w:p>
        </w:tc>
        <w:tc>
          <w:tcPr>
            <w:tcW w:w="7371" w:type="dxa"/>
            <w:tcBorders>
              <w:top w:val="single" w:color="auto" w:sz="4" w:space="0"/>
              <w:left w:val="single" w:color="auto" w:sz="4" w:space="0"/>
              <w:bottom w:val="single" w:color="auto" w:sz="4" w:space="0"/>
              <w:right w:val="single" w:color="auto" w:sz="4" w:space="0"/>
            </w:tcBorders>
            <w:vAlign w:val="center"/>
          </w:tcPr>
          <w:p w14:paraId="003D5B32">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14:paraId="72470E21">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投标文件的接收以本项目公告要求的时间、地点和“第二章”的“投标文件的编制”等要求为准。</w:t>
            </w:r>
          </w:p>
          <w:p w14:paraId="3814B2D5">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投标人递交备份投标文件，出现下列情况之一的，将被拒收：</w:t>
            </w:r>
          </w:p>
          <w:p w14:paraId="67251AC5">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w:t>
            </w:r>
            <w:r>
              <w:rPr>
                <w:rFonts w:hint="eastAsia" w:ascii="仿宋" w:hAnsi="仿宋" w:eastAsia="仿宋"/>
                <w:b/>
                <w:color w:val="000000" w:themeColor="text1"/>
                <w:sz w:val="24"/>
                <w:szCs w:val="24"/>
                <w:lang w:val="en-US" w:eastAsia="zh-CN"/>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未按规定密封或标记的；</w:t>
            </w:r>
          </w:p>
          <w:p w14:paraId="0AFA07B3">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w:t>
            </w:r>
            <w:r>
              <w:rPr>
                <w:rFonts w:hint="eastAsia" w:ascii="仿宋" w:hAnsi="仿宋" w:eastAsia="仿宋"/>
                <w:b/>
                <w:color w:val="000000" w:themeColor="text1"/>
                <w:sz w:val="24"/>
                <w:szCs w:val="24"/>
                <w:lang w:val="en-US" w:eastAsia="zh-CN"/>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由于包装不妥，在送交途中严重破损或失散的；</w:t>
            </w:r>
          </w:p>
          <w:p w14:paraId="3F13F743">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w:t>
            </w:r>
            <w:r>
              <w:rPr>
                <w:rFonts w:hint="eastAsia" w:ascii="仿宋" w:hAnsi="仿宋" w:eastAsia="仿宋"/>
                <w:b/>
                <w:color w:val="000000" w:themeColor="text1"/>
                <w:sz w:val="24"/>
                <w:szCs w:val="24"/>
                <w:lang w:val="en-US" w:eastAsia="zh-CN"/>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超过投标截止时间送达的。</w:t>
            </w:r>
          </w:p>
        </w:tc>
      </w:tr>
      <w:tr w14:paraId="7A4D70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14:paraId="1C5C0D52">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14:paraId="3594EA5A">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投标撤销（撤回）</w:t>
            </w:r>
          </w:p>
        </w:tc>
        <w:tc>
          <w:tcPr>
            <w:tcW w:w="7371" w:type="dxa"/>
            <w:tcBorders>
              <w:top w:val="single" w:color="auto" w:sz="4" w:space="0"/>
              <w:left w:val="single" w:color="auto" w:sz="4" w:space="0"/>
              <w:bottom w:val="single" w:color="auto" w:sz="4" w:space="0"/>
              <w:right w:val="single" w:color="auto" w:sz="4" w:space="0"/>
            </w:tcBorders>
            <w:vAlign w:val="center"/>
          </w:tcPr>
          <w:p w14:paraId="476A77A5">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1</w:t>
            </w:r>
            <w:r>
              <w:rPr>
                <w:rFonts w:ascii="仿宋_GB2312" w:hAnsi="仿宋" w:eastAsia="仿宋_GB2312"/>
                <w:bCs/>
                <w:color w:val="000000" w:themeColor="text1"/>
                <w:sz w:val="24"/>
                <w14:textFill>
                  <w14:solidFill>
                    <w14:schemeClr w14:val="tx1"/>
                  </w14:solidFill>
                </w14:textFill>
              </w:rPr>
              <w:t>.</w:t>
            </w:r>
            <w:r>
              <w:rPr>
                <w:rFonts w:hint="eastAsia" w:ascii="仿宋_GB2312" w:hAnsi="仿宋" w:eastAsia="仿宋_GB2312"/>
                <w:bCs/>
                <w:color w:val="000000" w:themeColor="text1"/>
                <w:sz w:val="24"/>
                <w14:textFill>
                  <w14:solidFill>
                    <w14:schemeClr w14:val="tx1"/>
                  </w14:solidFill>
                </w14:textFill>
              </w:rPr>
              <w:t>在投标截止时间起至投标有效期届满，供应商投标文件不可撤销。</w:t>
            </w:r>
          </w:p>
          <w:p w14:paraId="3BCCB053">
            <w:pPr>
              <w:autoSpaceDE w:val="0"/>
              <w:autoSpaceDN w:val="0"/>
              <w:snapToGrid w:val="0"/>
              <w:jc w:val="left"/>
              <w:textAlignment w:val="bottom"/>
              <w:rPr>
                <w:rFonts w:ascii="仿宋" w:hAnsi="仿宋" w:eastAsia="仿宋"/>
                <w:b/>
                <w:color w:val="000000" w:themeColor="text1"/>
                <w:sz w:val="24"/>
                <w:szCs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2.</w:t>
            </w:r>
            <w:r>
              <w:rPr>
                <w:rFonts w:hint="eastAsia" w:ascii="仿宋_GB2312" w:hAnsi="仿宋" w:eastAsia="仿宋_GB2312"/>
                <w:bCs/>
                <w:color w:val="000000" w:themeColor="text1"/>
                <w:sz w:val="24"/>
                <w14:textFill>
                  <w14:solidFill>
                    <w14:schemeClr w14:val="tx1"/>
                  </w14:solidFill>
                </w14:textFill>
              </w:rPr>
              <w:t>供应商撤销（撤回）投标不得损害国家利益、社会公共利益、采购人利益、代理机构利益、其他供应商利益，否则，供应商撤销（撤回）投标无效。</w:t>
            </w:r>
          </w:p>
        </w:tc>
      </w:tr>
      <w:tr w14:paraId="3E0D1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14:paraId="63C9A00F">
            <w:pPr>
              <w:spacing w:line="500" w:lineRule="exact"/>
              <w:jc w:val="center"/>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20</w:t>
            </w:r>
          </w:p>
        </w:tc>
        <w:tc>
          <w:tcPr>
            <w:tcW w:w="1559" w:type="dxa"/>
            <w:tcBorders>
              <w:top w:val="single" w:color="auto" w:sz="4" w:space="0"/>
              <w:left w:val="single" w:color="auto" w:sz="4" w:space="0"/>
              <w:bottom w:val="single" w:color="auto" w:sz="4" w:space="0"/>
              <w:right w:val="single" w:color="auto" w:sz="4" w:space="0"/>
            </w:tcBorders>
            <w:vAlign w:val="center"/>
          </w:tcPr>
          <w:p w14:paraId="08ED4240">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中标结果公告</w:t>
            </w:r>
          </w:p>
        </w:tc>
        <w:tc>
          <w:tcPr>
            <w:tcW w:w="7371" w:type="dxa"/>
            <w:tcBorders>
              <w:top w:val="single" w:color="auto" w:sz="4" w:space="0"/>
              <w:left w:val="single" w:color="auto" w:sz="4" w:space="0"/>
              <w:bottom w:val="single" w:color="auto" w:sz="4" w:space="0"/>
              <w:right w:val="single" w:color="auto" w:sz="4" w:space="0"/>
            </w:tcBorders>
            <w:vAlign w:val="center"/>
          </w:tcPr>
          <w:p w14:paraId="3DC52941">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中标供应商确定之日起2个工作日内，将在</w:t>
            </w:r>
            <w:r>
              <w:rPr>
                <w:rFonts w:hint="eastAsia" w:ascii="仿宋" w:hAnsi="仿宋" w:eastAsia="仿宋" w:cs="Arial"/>
                <w:color w:val="000000" w:themeColor="text1"/>
                <w:sz w:val="24"/>
                <w:szCs w:val="24"/>
                <w14:textFill>
                  <w14:solidFill>
                    <w14:schemeClr w14:val="tx1"/>
                  </w14:solidFill>
                </w14:textFill>
              </w:rPr>
              <w:t>浙江省政府采购网(</w:t>
            </w:r>
            <w:r>
              <w:fldChar w:fldCharType="begin"/>
            </w:r>
            <w:r>
              <w:instrText xml:space="preserve"> HYPERLINK "http://www.zjzfcg.gov.cn/new" </w:instrText>
            </w:r>
            <w:r>
              <w:fldChar w:fldCharType="separate"/>
            </w:r>
            <w:r>
              <w:rPr>
                <w:rStyle w:val="69"/>
                <w:rFonts w:hint="eastAsia" w:ascii="仿宋" w:hAnsi="仿宋" w:eastAsia="仿宋"/>
                <w:color w:val="000000" w:themeColor="text1"/>
                <w:sz w:val="24"/>
                <w:szCs w:val="24"/>
                <w14:textFill>
                  <w14:solidFill>
                    <w14:schemeClr w14:val="tx1"/>
                  </w14:solidFill>
                </w14:textFill>
              </w:rPr>
              <w:t>http://www.zjzfcg.gov.cn</w:t>
            </w:r>
            <w:r>
              <w:rPr>
                <w:rStyle w:val="69"/>
                <w:rFonts w:hint="eastAsia" w:ascii="仿宋" w:hAnsi="仿宋" w:eastAsia="仿宋"/>
                <w:color w:val="000000" w:themeColor="text1"/>
                <w:sz w:val="24"/>
                <w:szCs w:val="24"/>
                <w14:textFill>
                  <w14:solidFill>
                    <w14:schemeClr w14:val="tx1"/>
                  </w14:solidFill>
                </w14:textFill>
              </w:rPr>
              <w:fldChar w:fldCharType="end"/>
            </w:r>
            <w:r>
              <w:rPr>
                <w:rFonts w:hint="eastAsia" w:ascii="仿宋" w:hAnsi="仿宋" w:eastAsia="仿宋" w:cs="Arial"/>
                <w:color w:val="000000" w:themeColor="text1"/>
                <w:sz w:val="24"/>
                <w:szCs w:val="24"/>
                <w14:textFill>
                  <w14:solidFill>
                    <w14:schemeClr w14:val="tx1"/>
                  </w14:solidFill>
                </w14:textFill>
              </w:rPr>
              <w:t>)发布</w:t>
            </w:r>
            <w:r>
              <w:rPr>
                <w:rFonts w:hint="eastAsia" w:ascii="仿宋" w:hAnsi="仿宋" w:eastAsia="仿宋"/>
                <w:color w:val="000000" w:themeColor="text1"/>
                <w:sz w:val="24"/>
                <w:szCs w:val="24"/>
                <w14:textFill>
                  <w14:solidFill>
                    <w14:schemeClr w14:val="tx1"/>
                  </w14:solidFill>
                </w14:textFill>
              </w:rPr>
              <w:t>中标公告</w:t>
            </w:r>
            <w:r>
              <w:rPr>
                <w:rFonts w:hint="eastAsia" w:ascii="仿宋" w:hAnsi="仿宋" w:eastAsia="仿宋"/>
                <w:b/>
                <w:color w:val="000000" w:themeColor="text1"/>
                <w:sz w:val="24"/>
                <w:szCs w:val="24"/>
                <w14:textFill>
                  <w14:solidFill>
                    <w14:schemeClr w14:val="tx1"/>
                  </w14:solidFill>
                </w14:textFill>
              </w:rPr>
              <w:t>（中标人为中小企业的，其声明函将随中标结果同时公告）</w:t>
            </w:r>
            <w:r>
              <w:rPr>
                <w:rFonts w:hint="eastAsia" w:ascii="仿宋" w:hAnsi="仿宋" w:eastAsia="仿宋"/>
                <w:color w:val="000000" w:themeColor="text1"/>
                <w:sz w:val="24"/>
                <w:szCs w:val="24"/>
                <w14:textFill>
                  <w14:solidFill>
                    <w14:schemeClr w14:val="tx1"/>
                  </w14:solidFill>
                </w14:textFill>
              </w:rPr>
              <w:t>，公告期限为1个工作日</w:t>
            </w:r>
            <w:r>
              <w:rPr>
                <w:rFonts w:hint="eastAsia" w:ascii="仿宋" w:hAnsi="仿宋" w:eastAsia="仿宋" w:cs="Arial"/>
                <w:color w:val="000000" w:themeColor="text1"/>
                <w:sz w:val="24"/>
                <w:szCs w:val="24"/>
                <w14:textFill>
                  <w14:solidFill>
                    <w14:schemeClr w14:val="tx1"/>
                  </w14:solidFill>
                </w14:textFill>
              </w:rPr>
              <w:t>。</w:t>
            </w:r>
          </w:p>
        </w:tc>
      </w:tr>
      <w:tr w14:paraId="706A6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14:paraId="7665D6AE">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1</w:t>
            </w:r>
          </w:p>
        </w:tc>
        <w:tc>
          <w:tcPr>
            <w:tcW w:w="1559" w:type="dxa"/>
            <w:tcBorders>
              <w:top w:val="single" w:color="auto" w:sz="4" w:space="0"/>
              <w:left w:val="single" w:color="auto" w:sz="4" w:space="0"/>
              <w:bottom w:val="single" w:color="auto" w:sz="4" w:space="0"/>
              <w:right w:val="single" w:color="auto" w:sz="4" w:space="0"/>
            </w:tcBorders>
            <w:vAlign w:val="center"/>
          </w:tcPr>
          <w:p w14:paraId="11EA2AA0">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中标供应商放弃中标赔偿责任</w:t>
            </w:r>
          </w:p>
        </w:tc>
        <w:tc>
          <w:tcPr>
            <w:tcW w:w="7371" w:type="dxa"/>
            <w:tcBorders>
              <w:top w:val="single" w:color="auto" w:sz="4" w:space="0"/>
              <w:left w:val="single" w:color="auto" w:sz="4" w:space="0"/>
              <w:bottom w:val="single" w:color="auto" w:sz="4" w:space="0"/>
              <w:right w:val="single" w:color="auto" w:sz="4" w:space="0"/>
            </w:tcBorders>
            <w:vAlign w:val="center"/>
          </w:tcPr>
          <w:p w14:paraId="1AC640D7">
            <w:pPr>
              <w:autoSpaceDE w:val="0"/>
              <w:autoSpaceDN w:val="0"/>
              <w:snapToGrid w:val="0"/>
              <w:jc w:val="left"/>
              <w:textAlignment w:val="bottom"/>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14:paraId="115EF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14:paraId="39EA3CBD">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14:paraId="333F74B7">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14:paraId="3E1C35A1">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tc>
      </w:tr>
      <w:tr w14:paraId="3FDFBB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14:paraId="4F570120">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14:paraId="48966ED6">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付款方式</w:t>
            </w:r>
          </w:p>
        </w:tc>
        <w:tc>
          <w:tcPr>
            <w:tcW w:w="7371" w:type="dxa"/>
            <w:tcBorders>
              <w:top w:val="single" w:color="auto" w:sz="4" w:space="0"/>
              <w:left w:val="single" w:color="auto" w:sz="4" w:space="0"/>
              <w:bottom w:val="single" w:color="auto" w:sz="4" w:space="0"/>
              <w:right w:val="single" w:color="auto" w:sz="4" w:space="0"/>
            </w:tcBorders>
            <w:vAlign w:val="center"/>
          </w:tcPr>
          <w:p w14:paraId="3BAEBD9C">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国库集中支付（采购人自行支付）详见各标项的商务要求表。</w:t>
            </w:r>
          </w:p>
          <w:p w14:paraId="4F24FFBA">
            <w:pPr>
              <w:autoSpaceDE w:val="0"/>
              <w:autoSpaceDN w:val="0"/>
              <w:snapToGrid w:val="0"/>
              <w:jc w:val="left"/>
              <w:textAlignment w:val="bottom"/>
              <w:rPr>
                <w:rFonts w:ascii="仿宋" w:hAnsi="仿宋" w:eastAsia="仿宋"/>
                <w:color w:val="000000" w:themeColor="text1"/>
                <w:sz w:val="28"/>
                <w:szCs w:val="28"/>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根据《中华人民共和国中小企业促进法》《保障中小企业款项支付条例》《浙江省财政厅关于进一步发挥政府采购政策功能全力推动经济稳进提质的通知》</w:t>
            </w:r>
            <w:r>
              <w:rPr>
                <w:rFonts w:ascii="仿宋_GB2312" w:hAnsi="仿宋" w:eastAsia="仿宋_GB2312"/>
                <w:bCs/>
                <w:color w:val="000000" w:themeColor="text1"/>
                <w:sz w:val="24"/>
                <w14:textFill>
                  <w14:solidFill>
                    <w14:schemeClr w14:val="tx1"/>
                  </w14:solidFill>
                </w14:textFill>
              </w:rPr>
              <w:t>《浙江省财政厅关于进一步加大政府采购支持中小企业力度助力扎实稳住经济的通知》</w:t>
            </w:r>
            <w:r>
              <w:rPr>
                <w:rFonts w:hint="eastAsia" w:ascii="仿宋_GB2312" w:hAnsi="仿宋" w:eastAsia="仿宋_GB2312"/>
                <w:bCs/>
                <w:color w:val="000000" w:themeColor="text1"/>
                <w:sz w:val="24"/>
                <w14:textFill>
                  <w14:solidFill>
                    <w14:schemeClr w14:val="tx1"/>
                  </w14:solidFill>
                </w14:textFill>
              </w:rPr>
              <w:t>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14:paraId="188D7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534" w:type="dxa"/>
            <w:tcBorders>
              <w:top w:val="single" w:color="auto" w:sz="4" w:space="0"/>
              <w:left w:val="single" w:color="auto" w:sz="4" w:space="0"/>
              <w:bottom w:val="single" w:color="auto" w:sz="4" w:space="0"/>
              <w:right w:val="single" w:color="auto" w:sz="4" w:space="0"/>
            </w:tcBorders>
            <w:vAlign w:val="center"/>
          </w:tcPr>
          <w:p w14:paraId="56F7E137">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14:paraId="6B3EDEE9">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投标文件有效期</w:t>
            </w:r>
          </w:p>
        </w:tc>
        <w:tc>
          <w:tcPr>
            <w:tcW w:w="7371" w:type="dxa"/>
            <w:tcBorders>
              <w:top w:val="single" w:color="auto" w:sz="4" w:space="0"/>
              <w:left w:val="single" w:color="auto" w:sz="4" w:space="0"/>
              <w:bottom w:val="single" w:color="auto" w:sz="4" w:space="0"/>
              <w:right w:val="single" w:color="auto" w:sz="4" w:space="0"/>
            </w:tcBorders>
            <w:vAlign w:val="center"/>
          </w:tcPr>
          <w:p w14:paraId="0A5B8D21">
            <w:pPr>
              <w:autoSpaceDE w:val="0"/>
              <w:autoSpaceDN w:val="0"/>
              <w:snapToGrid w:val="0"/>
              <w:jc w:val="left"/>
              <w:textAlignment w:val="bottom"/>
              <w:rPr>
                <w:rFonts w:ascii="仿宋" w:hAnsi="仿宋" w:eastAsia="仿宋"/>
                <w:color w:val="000000" w:themeColor="text1"/>
                <w:sz w:val="28"/>
                <w:szCs w:val="28"/>
                <w14:textFill>
                  <w14:solidFill>
                    <w14:schemeClr w14:val="tx1"/>
                  </w14:solidFill>
                </w14:textFill>
              </w:rPr>
            </w:pPr>
            <w:r>
              <w:rPr>
                <w:rFonts w:hint="eastAsia" w:ascii="仿宋" w:hAnsi="仿宋" w:eastAsia="仿宋" w:cs="Arial"/>
                <w:color w:val="000000" w:themeColor="text1"/>
                <w:sz w:val="24"/>
                <w:szCs w:val="24"/>
                <w14:textFill>
                  <w14:solidFill>
                    <w14:schemeClr w14:val="tx1"/>
                  </w14:solidFill>
                </w14:textFill>
              </w:rPr>
              <w:t>90天</w:t>
            </w:r>
          </w:p>
        </w:tc>
      </w:tr>
      <w:tr w14:paraId="685F4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34" w:type="dxa"/>
            <w:tcBorders>
              <w:top w:val="single" w:color="auto" w:sz="4" w:space="0"/>
              <w:left w:val="single" w:color="auto" w:sz="4" w:space="0"/>
              <w:bottom w:val="single" w:color="auto" w:sz="4" w:space="0"/>
              <w:right w:val="single" w:color="auto" w:sz="4" w:space="0"/>
            </w:tcBorders>
            <w:vAlign w:val="center"/>
          </w:tcPr>
          <w:p w14:paraId="27EDB8FE">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14:paraId="3BB4FC62">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合同签订时间</w:t>
            </w:r>
          </w:p>
        </w:tc>
        <w:tc>
          <w:tcPr>
            <w:tcW w:w="7371" w:type="dxa"/>
            <w:tcBorders>
              <w:top w:val="single" w:color="auto" w:sz="4" w:space="0"/>
              <w:left w:val="single" w:color="auto" w:sz="4" w:space="0"/>
              <w:bottom w:val="single" w:color="auto" w:sz="4" w:space="0"/>
              <w:right w:val="single" w:color="auto" w:sz="4" w:space="0"/>
            </w:tcBorders>
            <w:vAlign w:val="center"/>
          </w:tcPr>
          <w:p w14:paraId="54E15116">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中标通知书发出</w:t>
            </w:r>
            <w:r>
              <w:rPr>
                <w:rFonts w:hint="eastAsia" w:ascii="仿宋" w:hAnsi="仿宋" w:eastAsia="仿宋"/>
                <w:color w:val="000000" w:themeColor="text1"/>
                <w:sz w:val="24"/>
                <w:szCs w:val="24"/>
                <w:lang w:val="en-US" w:eastAsia="zh-CN"/>
                <w14:textFill>
                  <w14:solidFill>
                    <w14:schemeClr w14:val="tx1"/>
                  </w14:solidFill>
                </w14:textFill>
              </w:rPr>
              <w:t>之日起</w:t>
            </w:r>
            <w:r>
              <w:rPr>
                <w:rFonts w:hint="eastAsia" w:ascii="仿宋" w:hAnsi="仿宋" w:eastAsia="仿宋"/>
                <w:color w:val="000000" w:themeColor="text1"/>
                <w:sz w:val="24"/>
                <w:szCs w:val="24"/>
                <w14:textFill>
                  <w14:solidFill>
                    <w14:schemeClr w14:val="tx1"/>
                  </w14:solidFill>
                </w14:textFill>
              </w:rPr>
              <w:t>30日内。</w:t>
            </w:r>
          </w:p>
        </w:tc>
      </w:tr>
      <w:tr w14:paraId="33EB5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534" w:type="dxa"/>
            <w:tcBorders>
              <w:top w:val="single" w:color="auto" w:sz="4" w:space="0"/>
              <w:left w:val="single" w:color="auto" w:sz="4" w:space="0"/>
              <w:bottom w:val="single" w:color="auto" w:sz="4" w:space="0"/>
              <w:right w:val="single" w:color="auto" w:sz="4" w:space="0"/>
            </w:tcBorders>
            <w:vAlign w:val="center"/>
          </w:tcPr>
          <w:p w14:paraId="25DABF45">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14:paraId="1CA1B058">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招标方代理费用</w:t>
            </w:r>
          </w:p>
        </w:tc>
        <w:tc>
          <w:tcPr>
            <w:tcW w:w="7371" w:type="dxa"/>
            <w:tcBorders>
              <w:top w:val="single" w:color="auto" w:sz="4" w:space="0"/>
              <w:left w:val="single" w:color="auto" w:sz="4" w:space="0"/>
              <w:bottom w:val="single" w:color="auto" w:sz="4" w:space="0"/>
              <w:right w:val="single" w:color="auto" w:sz="4" w:space="0"/>
            </w:tcBorders>
            <w:vAlign w:val="center"/>
          </w:tcPr>
          <w:p w14:paraId="14D42553">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0元</w:t>
            </w:r>
          </w:p>
        </w:tc>
      </w:tr>
      <w:tr w14:paraId="2D1BD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534" w:type="dxa"/>
            <w:tcBorders>
              <w:top w:val="single" w:color="auto" w:sz="4" w:space="0"/>
              <w:left w:val="single" w:color="auto" w:sz="4" w:space="0"/>
              <w:bottom w:val="single" w:color="auto" w:sz="4" w:space="0"/>
              <w:right w:val="single" w:color="auto" w:sz="4" w:space="0"/>
            </w:tcBorders>
            <w:vAlign w:val="center"/>
          </w:tcPr>
          <w:p w14:paraId="08309028">
            <w:pPr>
              <w:spacing w:line="500" w:lineRule="exact"/>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14:paraId="79A05D47">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解释权</w:t>
            </w:r>
          </w:p>
        </w:tc>
        <w:tc>
          <w:tcPr>
            <w:tcW w:w="7371" w:type="dxa"/>
            <w:tcBorders>
              <w:top w:val="single" w:color="auto" w:sz="4" w:space="0"/>
              <w:left w:val="single" w:color="auto" w:sz="4" w:space="0"/>
              <w:bottom w:val="single" w:color="auto" w:sz="4" w:space="0"/>
              <w:right w:val="single" w:color="auto" w:sz="4" w:space="0"/>
            </w:tcBorders>
            <w:vAlign w:val="center"/>
          </w:tcPr>
          <w:p w14:paraId="0B152539">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本招标文件的解释权属于浙江省政府采购中心。</w:t>
            </w:r>
          </w:p>
        </w:tc>
      </w:tr>
    </w:tbl>
    <w:p w14:paraId="30B7853B">
      <w:pPr>
        <w:pStyle w:val="32"/>
        <w:snapToGrid w:val="0"/>
        <w:spacing w:before="312" w:beforeLines="100" w:after="312" w:afterLines="100" w:line="360" w:lineRule="auto"/>
        <w:jc w:val="center"/>
        <w:rPr>
          <w:rFonts w:ascii="仿宋" w:hAnsi="仿宋" w:eastAsia="仿宋"/>
          <w:b/>
          <w:bCs/>
          <w:color w:val="000000" w:themeColor="text1"/>
          <w:sz w:val="28"/>
          <w:szCs w:val="28"/>
          <w14:textFill>
            <w14:solidFill>
              <w14:schemeClr w14:val="tx1"/>
            </w14:solidFill>
          </w14:textFill>
        </w:rPr>
      </w:pPr>
      <w:r>
        <w:rPr>
          <w:rFonts w:hint="eastAsia" w:ascii="仿宋" w:hAnsi="仿宋" w:eastAsia="仿宋_GB2312"/>
          <w:color w:val="000000" w:themeColor="text1"/>
          <w:kern w:val="0"/>
          <w:sz w:val="30"/>
          <w:szCs w:val="30"/>
          <w14:textFill>
            <w14:solidFill>
              <w14:schemeClr w14:val="tx1"/>
            </w14:solidFill>
          </w14:textFill>
        </w:rPr>
        <w:br w:type="page"/>
      </w:r>
      <w:r>
        <w:rPr>
          <w:rFonts w:hint="eastAsia" w:ascii="仿宋" w:hAnsi="仿宋" w:eastAsia="仿宋"/>
          <w:b/>
          <w:bCs/>
          <w:color w:val="000000" w:themeColor="text1"/>
          <w:sz w:val="28"/>
          <w:szCs w:val="28"/>
          <w14:textFill>
            <w14:solidFill>
              <w14:schemeClr w14:val="tx1"/>
            </w14:solidFill>
          </w14:textFill>
        </w:rPr>
        <w:t>一、总  则</w:t>
      </w:r>
    </w:p>
    <w:p w14:paraId="6FC1935E">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（一）适用范围</w:t>
      </w:r>
    </w:p>
    <w:p w14:paraId="2FB214EA">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仅适用于本次招标文件中采购项目的招标、投标、评标、定标、验收、合同履约、付款等行为（法律、法规另有规定的，从其规定）。</w:t>
      </w:r>
    </w:p>
    <w:p w14:paraId="3C6531BF">
      <w:pPr>
        <w:snapToGrid w:val="0"/>
        <w:spacing w:before="156" w:beforeLines="50" w:line="460" w:lineRule="exact"/>
        <w:ind w:firstLine="411" w:firstLineChars="147"/>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（二）定义 </w:t>
      </w:r>
    </w:p>
    <w:p w14:paraId="58AA0AC5">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1.招标方：指组织本项目采购的浙江省政府采购中心。</w:t>
      </w:r>
    </w:p>
    <w:p w14:paraId="247C792A">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2.投标人：指响应招标、参加投标竞争的法人、其他组织或者自然人。</w:t>
      </w:r>
    </w:p>
    <w:p w14:paraId="33ED15CE">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3.采购人：指委托招标方采购本次货物、服务项目的国家机关、事业单位和团体组织。</w:t>
      </w:r>
    </w:p>
    <w:p w14:paraId="5095C5D9">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4.货物：指招标文件规定投标人须向采购人提供的一切材料、设备、机械、仪器仪表、工具及其它有关技术资料和文字材料。</w:t>
      </w:r>
    </w:p>
    <w:p w14:paraId="03CDB0F0">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5.服务：指招标文件规定投标人须承担的劳务以及其他类似的义务。</w:t>
      </w:r>
    </w:p>
    <w:p w14:paraId="120E0F0A">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6.项目：指投标人按招标文件规定向采购人提供的需求总称。</w:t>
      </w:r>
    </w:p>
    <w:p w14:paraId="4535A85D">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7.电子交易平台:指政府采购项目电子交易平台，即政采云平台。</w:t>
      </w:r>
    </w:p>
    <w:p w14:paraId="66FEA49A">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8.中小企业：是指在中华人民共和国境内依法设立，依据国务院批准的中小企业划分标准确定的中型企业、小型企业和微型企业，但与大企业的负责人为同一人，或者与大企业存在直接控股、管理关系的除外。</w:t>
      </w:r>
    </w:p>
    <w:p w14:paraId="300A60F7">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符合中小企业划分标准的个体工商户，在政府采购活动中视同中小企业。</w:t>
      </w:r>
    </w:p>
    <w:p w14:paraId="0CDFBA9B">
      <w:pPr>
        <w:snapToGrid w:val="0"/>
        <w:spacing w:before="156" w:beforeLines="50" w:line="460" w:lineRule="exact"/>
        <w:ind w:firstLine="548" w:firstLineChars="196"/>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（三）投标人及委托有关说明</w:t>
      </w:r>
    </w:p>
    <w:p w14:paraId="0DB1C0C3">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1.如授权代表不是法定代表人，须有法定代表人出具的授权委托书</w:t>
      </w:r>
      <w:r>
        <w:rPr>
          <w:rFonts w:hint="eastAsia" w:ascii="仿宋" w:hAnsi="仿宋" w:eastAsia="仿宋"/>
          <w:b/>
          <w:bCs/>
          <w:color w:val="000000" w:themeColor="text1"/>
          <w:sz w:val="28"/>
          <w:szCs w:val="28"/>
          <w14:textFill>
            <w14:solidFill>
              <w14:schemeClr w14:val="tx1"/>
            </w14:solidFill>
          </w14:textFill>
        </w:rPr>
        <w:t>（格式见附件）。</w:t>
      </w:r>
      <w:r>
        <w:rPr>
          <w:rFonts w:hint="eastAsia" w:ascii="仿宋" w:hAnsi="仿宋" w:eastAsia="仿宋"/>
          <w:bCs/>
          <w:color w:val="000000" w:themeColor="text1"/>
          <w:sz w:val="28"/>
          <w:szCs w:val="28"/>
          <w14:textFill>
            <w14:solidFill>
              <w14:schemeClr w14:val="tx1"/>
            </w14:solidFill>
          </w14:textFill>
        </w:rPr>
        <w:t>投标人委派不在本单位缴纳社保的人员作为授权代表的，应当在投标文件中，说明具体原因、授权代表缴纳社保的单位，并附列该授权代表缴纳社保清单。</w:t>
      </w:r>
    </w:p>
    <w:p w14:paraId="77970C7A">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2.投标人投标所使用的资格、信誉、荣誉、业绩与企业认证必须为本法人所拥有。投标人投标所使用的采购项目实施人员必须为投标人员工（或投标人控股公司正式员工）。</w:t>
      </w:r>
    </w:p>
    <w:p w14:paraId="6A53FC40">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3.单位负责人为同一人或者存在直接控股、管理关系的不同供应商，不得参加同一合同项下的政府采购活动。</w:t>
      </w:r>
    </w:p>
    <w:p w14:paraId="158D14E9">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4.投标人应仔细阅读招标文件的所有内容，</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遵循诚实信用原则在投标文件中提供真实材料</w:t>
      </w:r>
      <w:r>
        <w:rPr>
          <w:rFonts w:hint="eastAsia" w:ascii="仿宋" w:hAnsi="仿宋" w:eastAsia="仿宋" w:cs="Times New Roman"/>
          <w:bCs/>
          <w:i w:val="0"/>
          <w:iCs w:val="0"/>
          <w:caps w:val="0"/>
          <w:color w:val="000000" w:themeColor="text1"/>
          <w:spacing w:val="0"/>
          <w:sz w:val="28"/>
          <w:szCs w:val="28"/>
          <w:lang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按照招标文件的要求提交投标文件，并对所提供的全部资料的真实性承担法律责任。投标人</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可事先在公开官网查询、核对相关证书和报告内容</w:t>
      </w:r>
      <w:r>
        <w:rPr>
          <w:rFonts w:hint="eastAsia" w:ascii="仿宋" w:hAnsi="仿宋" w:eastAsia="仿宋" w:cs="Times New Roman"/>
          <w:bCs/>
          <w:i w:val="0"/>
          <w:iCs w:val="0"/>
          <w:caps w:val="0"/>
          <w:color w:val="000000" w:themeColor="text1"/>
          <w:spacing w:val="0"/>
          <w:sz w:val="28"/>
          <w:szCs w:val="28"/>
          <w:lang w:eastAsia="zh-CN"/>
          <w14:textFill>
            <w14:solidFill>
              <w14:schemeClr w14:val="tx1"/>
            </w14:solidFill>
          </w14:textFill>
        </w:rPr>
        <w:t>，</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确保投标文件资料准确无误</w:t>
      </w:r>
      <w:r>
        <w:rPr>
          <w:rFonts w:hint="eastAsia" w:ascii="仿宋" w:hAnsi="仿宋" w:eastAsia="仿宋" w:cs="Times New Roman"/>
          <w:bCs/>
          <w:i w:val="0"/>
          <w:iCs w:val="0"/>
          <w:caps w:val="0"/>
          <w:color w:val="000000" w:themeColor="text1"/>
          <w:spacing w:val="0"/>
          <w:sz w:val="28"/>
          <w:szCs w:val="28"/>
          <w:lang w:eastAsia="zh-CN"/>
          <w14:textFill>
            <w14:solidFill>
              <w14:schemeClr w14:val="tx1"/>
            </w14:solidFill>
          </w14:textFill>
        </w:rPr>
        <w:t>。</w:t>
      </w:r>
    </w:p>
    <w:p w14:paraId="1BD80663">
      <w:pPr>
        <w:snapToGrid w:val="0"/>
        <w:spacing w:before="156" w:beforeLines="50" w:line="460" w:lineRule="exact"/>
        <w:ind w:firstLine="548" w:firstLineChars="196"/>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（四）投标费用</w:t>
      </w:r>
    </w:p>
    <w:p w14:paraId="09E7FBB4">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不论投标结果如何，投标人均应自行承担所有与投标有关的全部费用（招标文件有其他相反规定除外）。</w:t>
      </w:r>
    </w:p>
    <w:p w14:paraId="5F4526E6">
      <w:pPr>
        <w:snapToGrid w:val="0"/>
        <w:spacing w:line="460" w:lineRule="exact"/>
        <w:ind w:firstLine="560" w:firstLineChars="200"/>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w:t>
      </w:r>
      <w:r>
        <w:rPr>
          <w:rFonts w:hint="eastAsia" w:ascii="仿宋" w:hAnsi="仿宋" w:eastAsia="仿宋"/>
          <w:bCs/>
          <w:color w:val="000000" w:themeColor="text1"/>
          <w:sz w:val="28"/>
          <w:szCs w:val="28"/>
          <w:lang w:val="en-US" w:eastAsia="zh-CN"/>
          <w14:textFill>
            <w14:solidFill>
              <w14:schemeClr w14:val="tx1"/>
            </w14:solidFill>
          </w14:textFill>
        </w:rPr>
        <w:t>询问和</w:t>
      </w:r>
      <w:r>
        <w:rPr>
          <w:rFonts w:hint="eastAsia" w:ascii="仿宋" w:hAnsi="仿宋" w:eastAsia="仿宋"/>
          <w:bCs/>
          <w:color w:val="000000" w:themeColor="text1"/>
          <w:sz w:val="28"/>
          <w:szCs w:val="28"/>
          <w14:textFill>
            <w14:solidFill>
              <w14:schemeClr w14:val="tx1"/>
            </w14:solidFill>
          </w14:textFill>
        </w:rPr>
        <w:t>质疑</w:t>
      </w:r>
    </w:p>
    <w:p w14:paraId="0E29C5F6">
      <w:pPr>
        <w:snapToGrid w:val="0"/>
        <w:spacing w:line="460" w:lineRule="exact"/>
        <w:ind w:firstLine="560" w:firstLineChars="200"/>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1.</w:t>
      </w:r>
      <w:r>
        <w:rPr>
          <w:rFonts w:hint="eastAsia" w:ascii="仿宋" w:hAnsi="仿宋" w:eastAsia="仿宋"/>
          <w:bCs/>
          <w:color w:val="000000" w:themeColor="text1"/>
          <w:sz w:val="28"/>
          <w:szCs w:val="28"/>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1DD4319">
      <w:pPr>
        <w:snapToGrid w:val="0"/>
        <w:spacing w:line="460" w:lineRule="exact"/>
        <w:ind w:firstLine="700" w:firstLineChars="250"/>
        <w:rPr>
          <w:rFonts w:ascii="仿宋" w:hAnsi="仿宋" w:eastAsia="仿宋"/>
          <w:bCs/>
          <w:color w:val="000000" w:themeColor="text1"/>
          <w:sz w:val="28"/>
          <w:szCs w:val="28"/>
          <w14:textFill>
            <w14:solidFill>
              <w14:schemeClr w14:val="tx1"/>
            </w14:solidFill>
          </w14:textFill>
        </w:rPr>
      </w:pPr>
    </w:p>
    <w:p w14:paraId="70C1ED36">
      <w:pPr>
        <w:snapToGrid w:val="0"/>
        <w:spacing w:line="460" w:lineRule="exact"/>
        <w:ind w:firstLine="560" w:firstLineChars="200"/>
        <w:rPr>
          <w:rFonts w:hint="eastAsia" w:ascii="仿宋" w:hAnsi="仿宋" w:eastAsia="仿宋"/>
          <w:bCs/>
          <w:color w:val="000000" w:themeColor="text1"/>
          <w:sz w:val="28"/>
          <w:szCs w:val="28"/>
          <w:lang w:val="en-US" w:eastAsia="zh-CN"/>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lang w:val="en-US" w:eastAsia="zh-CN"/>
          <w14:textFill>
            <w14:solidFill>
              <w14:schemeClr w14:val="tx1"/>
            </w14:solidFill>
          </w14:textFill>
        </w:rPr>
        <w:t>投标人的询问</w:t>
      </w:r>
    </w:p>
    <w:p w14:paraId="694B14DD">
      <w:pPr>
        <w:snapToGrid w:val="0"/>
        <w:spacing w:line="460" w:lineRule="exact"/>
        <w:ind w:firstLine="700" w:firstLineChars="25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供应商对政府采购活动事项有疑问的，可以提出询问，采购人或招标方应当在3个工作日内对投标人依法提出的询问作出答复，但答复的内容不得涉及商业秘密。投标人提出的询问超出采购人对招标方委托授权范围的，招标方应当告知投标人向采购人提出。</w:t>
      </w:r>
    </w:p>
    <w:p w14:paraId="20A819CB">
      <w:pPr>
        <w:snapToGrid w:val="0"/>
        <w:spacing w:line="460" w:lineRule="exact"/>
        <w:ind w:firstLine="560" w:firstLineChars="200"/>
        <w:rPr>
          <w:rFonts w:hint="default" w:ascii="仿宋" w:hAnsi="仿宋" w:eastAsia="仿宋"/>
          <w:bCs/>
          <w:color w:val="000000" w:themeColor="text1"/>
          <w:sz w:val="28"/>
          <w:szCs w:val="28"/>
          <w:lang w:val="en-US" w:eastAsia="zh-CN"/>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lang w:val="en-US" w:eastAsia="zh-CN"/>
          <w14:textFill>
            <w14:solidFill>
              <w14:schemeClr w14:val="tx1"/>
            </w14:solidFill>
          </w14:textFill>
        </w:rPr>
        <w:t>投标人的质疑</w:t>
      </w:r>
    </w:p>
    <w:p w14:paraId="02FCA0E9">
      <w:pPr>
        <w:snapToGrid w:val="0"/>
        <w:spacing w:line="460" w:lineRule="exact"/>
        <w:ind w:firstLine="560" w:firstLineChars="200"/>
        <w:jc w:val="left"/>
        <w:outlineLvl w:val="1"/>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1.投标人认为</w:t>
      </w:r>
      <w:r>
        <w:rPr>
          <w:rFonts w:hint="eastAsia" w:ascii="仿宋" w:hAnsi="仿宋" w:eastAsia="仿宋"/>
          <w:bCs/>
          <w:color w:val="000000" w:themeColor="text1"/>
          <w:sz w:val="28"/>
          <w:szCs w:val="28"/>
          <w:lang w:val="en-US" w:eastAsia="zh-CN"/>
          <w14:textFill>
            <w14:solidFill>
              <w14:schemeClr w14:val="tx1"/>
            </w14:solidFill>
          </w14:textFill>
        </w:rPr>
        <w:t>招标</w:t>
      </w:r>
      <w:r>
        <w:rPr>
          <w:rFonts w:hint="eastAsia" w:ascii="仿宋" w:hAnsi="仿宋" w:eastAsia="仿宋"/>
          <w:bCs/>
          <w:color w:val="000000" w:themeColor="text1"/>
          <w:sz w:val="28"/>
          <w:szCs w:val="28"/>
          <w14:textFill>
            <w14:solidFill>
              <w14:schemeClr w14:val="tx1"/>
            </w14:solidFill>
          </w14:textFill>
        </w:rPr>
        <w:t>文件使自己的权益受到损害的，可以自获取</w:t>
      </w:r>
      <w:r>
        <w:rPr>
          <w:rFonts w:hint="eastAsia" w:ascii="仿宋" w:hAnsi="仿宋" w:eastAsia="仿宋"/>
          <w:bCs/>
          <w:color w:val="000000" w:themeColor="text1"/>
          <w:sz w:val="28"/>
          <w:szCs w:val="28"/>
          <w:lang w:val="en-US" w:eastAsia="zh-CN"/>
          <w14:textFill>
            <w14:solidFill>
              <w14:schemeClr w14:val="tx1"/>
            </w14:solidFill>
          </w14:textFill>
        </w:rPr>
        <w:t>招标</w:t>
      </w:r>
      <w:r>
        <w:rPr>
          <w:rFonts w:hint="eastAsia" w:ascii="仿宋" w:hAnsi="仿宋" w:eastAsia="仿宋"/>
          <w:bCs/>
          <w:color w:val="000000" w:themeColor="text1"/>
          <w:sz w:val="28"/>
          <w:szCs w:val="28"/>
          <w14:textFill>
            <w14:solidFill>
              <w14:schemeClr w14:val="tx1"/>
            </w14:solidFill>
          </w14:textFill>
        </w:rPr>
        <w:t>文件之日或者采购公告期限届满之日（公告期限届满后获取</w:t>
      </w:r>
      <w:r>
        <w:rPr>
          <w:rFonts w:hint="eastAsia" w:ascii="仿宋" w:hAnsi="仿宋" w:eastAsia="仿宋"/>
          <w:bCs/>
          <w:color w:val="000000" w:themeColor="text1"/>
          <w:sz w:val="28"/>
          <w:szCs w:val="28"/>
          <w:lang w:val="en-US" w:eastAsia="zh-CN"/>
          <w14:textFill>
            <w14:solidFill>
              <w14:schemeClr w14:val="tx1"/>
            </w14:solidFill>
          </w14:textFill>
        </w:rPr>
        <w:t>招标</w:t>
      </w:r>
      <w:r>
        <w:rPr>
          <w:rFonts w:hint="eastAsia" w:ascii="仿宋" w:hAnsi="仿宋" w:eastAsia="仿宋"/>
          <w:bCs/>
          <w:color w:val="000000" w:themeColor="text1"/>
          <w:sz w:val="28"/>
          <w:szCs w:val="28"/>
          <w14:textFill>
            <w14:solidFill>
              <w14:schemeClr w14:val="tx1"/>
            </w14:solidFill>
          </w14:textFill>
        </w:rPr>
        <w:t>文件的，以公告期限届满之日为准）起7个工作日内，对</w:t>
      </w:r>
      <w:r>
        <w:rPr>
          <w:rFonts w:hint="eastAsia" w:ascii="仿宋" w:hAnsi="仿宋" w:eastAsia="仿宋"/>
          <w:bCs/>
          <w:color w:val="000000" w:themeColor="text1"/>
          <w:sz w:val="28"/>
          <w:szCs w:val="28"/>
          <w:lang w:val="en-US" w:eastAsia="zh-CN"/>
          <w14:textFill>
            <w14:solidFill>
              <w14:schemeClr w14:val="tx1"/>
            </w14:solidFill>
          </w14:textFill>
        </w:rPr>
        <w:t>招标</w:t>
      </w:r>
      <w:r>
        <w:rPr>
          <w:rFonts w:hint="eastAsia" w:ascii="仿宋" w:hAnsi="仿宋" w:eastAsia="仿宋"/>
          <w:bCs/>
          <w:color w:val="000000" w:themeColor="text1"/>
          <w:sz w:val="28"/>
          <w:szCs w:val="28"/>
          <w14:textFill>
            <w14:solidFill>
              <w14:schemeClr w14:val="tx1"/>
            </w14:solidFill>
          </w14:textFill>
        </w:rPr>
        <w:t>文件评分细则及项目需求的以书面形式向采购人提出质疑，对其他内容的以书面形式向采购人和招标方提出质疑。</w:t>
      </w:r>
    </w:p>
    <w:p w14:paraId="6C45C4C5">
      <w:pPr>
        <w:snapToGrid w:val="0"/>
        <w:spacing w:line="460" w:lineRule="exact"/>
        <w:ind w:firstLine="414" w:firstLineChars="148"/>
        <w:jc w:val="left"/>
        <w:outlineLvl w:val="1"/>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2.投标人认为招标过程或中标结果使自己的合法权益受到损害的，可以在中标结果公告期限届满之日起七个工作日内，对“资格审查”等由采购人负责的环节的以书面形式向采购人提出质疑，对其他内容的以书面形式向采购人和招标方提出质疑。</w:t>
      </w:r>
    </w:p>
    <w:p w14:paraId="1A60AB77">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3.质疑应当以书面形式提出，格式见《政府采购质疑和投诉办法》（财政部令第94号）附件范本，下载网址：浙江政府采购网(</w:t>
      </w:r>
      <w:r>
        <w:rPr>
          <w:rFonts w:hint="eastAsia" w:ascii="仿宋" w:hAnsi="仿宋" w:eastAsia="仿宋"/>
          <w:bCs/>
          <w:color w:val="000000" w:themeColor="text1"/>
          <w:sz w:val="28"/>
          <w:szCs w:val="28"/>
          <w14:textFill>
            <w14:solidFill>
              <w14:schemeClr w14:val="tx1"/>
            </w14:solidFill>
          </w14:textFill>
        </w:rPr>
        <w:fldChar w:fldCharType="begin"/>
      </w:r>
      <w:r>
        <w:rPr>
          <w:rFonts w:hint="eastAsia" w:ascii="仿宋" w:hAnsi="仿宋" w:eastAsia="仿宋"/>
          <w:bCs/>
          <w:color w:val="000000" w:themeColor="text1"/>
          <w:sz w:val="28"/>
          <w:szCs w:val="28"/>
          <w14:textFill>
            <w14:solidFill>
              <w14:schemeClr w14:val="tx1"/>
            </w14:solidFill>
          </w14:textFill>
        </w:rPr>
        <w:instrText xml:space="preserve"> HYPERLINK "http://zfcg.czt.zj.gov.cn/" </w:instrText>
      </w:r>
      <w:r>
        <w:rPr>
          <w:rFonts w:hint="eastAsia" w:ascii="仿宋" w:hAnsi="仿宋" w:eastAsia="仿宋"/>
          <w:bCs/>
          <w:color w:val="000000" w:themeColor="text1"/>
          <w:sz w:val="28"/>
          <w:szCs w:val="28"/>
          <w14:textFill>
            <w14:solidFill>
              <w14:schemeClr w14:val="tx1"/>
            </w14:solidFill>
          </w14:textFill>
        </w:rPr>
        <w:fldChar w:fldCharType="separate"/>
      </w:r>
      <w:r>
        <w:rPr>
          <w:rFonts w:hint="eastAsia" w:ascii="仿宋" w:hAnsi="仿宋" w:eastAsia="仿宋"/>
          <w:bCs/>
          <w:color w:val="000000" w:themeColor="text1"/>
          <w:sz w:val="28"/>
          <w:szCs w:val="28"/>
          <w14:textFill>
            <w14:solidFill>
              <w14:schemeClr w14:val="tx1"/>
            </w14:solidFill>
          </w14:textFill>
        </w:rPr>
        <w:t>http://zfcg.czt.zj.gov.cn/</w:t>
      </w:r>
      <w:r>
        <w:rPr>
          <w:rFonts w:hint="eastAsia" w:ascii="仿宋" w:hAnsi="仿宋" w:eastAsia="仿宋"/>
          <w:bCs/>
          <w:color w:val="000000" w:themeColor="text1"/>
          <w:sz w:val="28"/>
          <w:szCs w:val="28"/>
          <w14:textFill>
            <w14:solidFill>
              <w14:schemeClr w14:val="tx1"/>
            </w14:solidFill>
          </w14:textFill>
        </w:rPr>
        <w:fldChar w:fldCharType="end"/>
      </w:r>
      <w:r>
        <w:rPr>
          <w:rFonts w:hint="eastAsia" w:ascii="仿宋" w:hAnsi="仿宋" w:eastAsia="仿宋"/>
          <w:bCs/>
          <w:color w:val="000000" w:themeColor="text1"/>
          <w:sz w:val="28"/>
          <w:szCs w:val="28"/>
          <w14:textFill>
            <w14:solidFill>
              <w14:schemeClr w14:val="tx1"/>
            </w14:solidFill>
          </w14:textFill>
        </w:rPr>
        <w:t>)，位置：“首页-下载专区-质疑投诉模板”。供应商提出质疑应当提交质疑函和必要的证明材料。供应商应当在法定质疑期内一次性提出针对同一采购程序环节的质疑。</w:t>
      </w:r>
    </w:p>
    <w:p w14:paraId="6317FC0C">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质疑函应当包括下列内容：</w:t>
      </w:r>
    </w:p>
    <w:p w14:paraId="29F3A356">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a.供应商的姓名或者名称、地址、邮编、联系人及联系电话；</w:t>
      </w:r>
    </w:p>
    <w:p w14:paraId="69BFF61D">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b.质疑项目的名称、编号；</w:t>
      </w:r>
    </w:p>
    <w:p w14:paraId="0163C5A6">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c.具体、明确的质疑事项和与质疑事项相关的请求；</w:t>
      </w:r>
    </w:p>
    <w:p w14:paraId="3E9F5C50">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d.事实依据；</w:t>
      </w:r>
    </w:p>
    <w:p w14:paraId="28F35E5B">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e.必要的法律依据；</w:t>
      </w:r>
    </w:p>
    <w:p w14:paraId="188E6B63">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f.提出质疑的日期。</w:t>
      </w:r>
    </w:p>
    <w:p w14:paraId="77440895">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346ADE53">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（六）招标文件的澄清与修改 </w:t>
      </w:r>
    </w:p>
    <w:p w14:paraId="2DD15732">
      <w:pPr>
        <w:pStyle w:val="32"/>
        <w:snapToGrid w:val="0"/>
        <w:spacing w:before="156" w:after="156" w:line="46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Pr>
          <w:rFonts w:hint="eastAsia" w:ascii="仿宋" w:hAnsi="仿宋" w:eastAsia="仿宋"/>
          <w:b/>
          <w:bCs/>
          <w:color w:val="000000" w:themeColor="text1"/>
          <w:sz w:val="28"/>
          <w:szCs w:val="28"/>
          <w14:textFill>
            <w14:solidFill>
              <w14:schemeClr w14:val="tx1"/>
            </w14:solidFill>
          </w14:textFill>
        </w:rPr>
        <w:t>逾期提出招标方将不予受理。</w:t>
      </w:r>
    </w:p>
    <w:p w14:paraId="55E33E7E">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2.招标方主动进行的澄清、修改：招标方无论出于何种原因，均可主动对招标文件中的相关事项，用补充文件等方式进行澄清和修改。</w:t>
      </w:r>
    </w:p>
    <w:p w14:paraId="15FF4BEE">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3.招标文件澄清、答复、修改、补充的内容为招标文件的组成部分。当招标文件与招标文件的答复、澄清、修改、补充通知就同一内容的表述不一致时，以最后发出的书面文件为准。</w:t>
      </w:r>
    </w:p>
    <w:p w14:paraId="245AEC95">
      <w:pPr>
        <w:pStyle w:val="32"/>
        <w:snapToGrid w:val="0"/>
        <w:spacing w:before="312" w:beforeLines="100" w:after="312" w:afterLines="100" w:line="360" w:lineRule="auto"/>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二、投标文件的编制</w:t>
      </w:r>
    </w:p>
    <w:p w14:paraId="602A80D8">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（一）投标文件编制工具</w:t>
      </w:r>
    </w:p>
    <w:p w14:paraId="1D2F2DC2">
      <w:pPr>
        <w:pStyle w:val="32"/>
        <w:adjustRightInd w:val="0"/>
        <w:snapToGrid w:val="0"/>
        <w:spacing w:before="156" w:after="156" w:line="500" w:lineRule="exact"/>
        <w:ind w:firstLine="565" w:firstLineChars="201"/>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投标文件编制工具为政采云电子交易客户端，下载网址：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bCs/>
          <w:color w:val="000000" w:themeColor="text1"/>
          <w:sz w:val="28"/>
          <w:szCs w:val="28"/>
          <w14:textFill>
            <w14:solidFill>
              <w14:schemeClr w14:val="tx1"/>
            </w14:solidFill>
          </w14:textFill>
        </w:rPr>
        <w:t>http://zfcg.czt.zj.gov.cn/bidClientTemplate/2019-09-24/12975.html</w:t>
      </w:r>
      <w:r>
        <w:rPr>
          <w:rStyle w:val="69"/>
          <w:rFonts w:hint="eastAsia" w:ascii="仿宋" w:hAnsi="仿宋" w:eastAsia="仿宋"/>
          <w:b/>
          <w:bCs/>
          <w:color w:val="000000" w:themeColor="text1"/>
          <w:sz w:val="28"/>
          <w:szCs w:val="28"/>
          <w14:textFill>
            <w14:solidFill>
              <w14:schemeClr w14:val="tx1"/>
            </w14:solidFill>
          </w14:textFill>
        </w:rPr>
        <w:fldChar w:fldCharType="end"/>
      </w:r>
      <w:r>
        <w:rPr>
          <w:rFonts w:hint="eastAsia" w:ascii="仿宋" w:hAnsi="仿宋" w:eastAsia="仿宋"/>
          <w:b/>
          <w:bCs/>
          <w:color w:val="000000" w:themeColor="text1"/>
          <w:sz w:val="28"/>
          <w:szCs w:val="28"/>
          <w14:textFill>
            <w14:solidFill>
              <w14:schemeClr w14:val="tx1"/>
            </w14:solidFill>
          </w14:textFill>
        </w:rPr>
        <w:t>，请自行下载并安装。</w:t>
      </w:r>
    </w:p>
    <w:p w14:paraId="1038FA10">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（二）投标文件的组成</w:t>
      </w:r>
    </w:p>
    <w:p w14:paraId="5DC2DAFB">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本项目所称投标文件系指电子投标文件或备份投标文件。投标文件需按照本招标文件和电子交易平台的要求制作、加密并递交。</w:t>
      </w:r>
    </w:p>
    <w:p w14:paraId="23755079">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14:paraId="026B86C6">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电子投标文件每个标项由资格文件、技术商务文件、投标报价文件三部份组成，具体详见“第六章  投标文件格式附件”。备份投标文件的组成和内容等同电子投标文件。</w:t>
      </w:r>
    </w:p>
    <w:p w14:paraId="73180E7B">
      <w:pPr>
        <w:pStyle w:val="51"/>
        <w:widowControl w:val="0"/>
        <w:spacing w:after="156" w:line="460" w:lineRule="exact"/>
        <w:ind w:firstLine="562" w:firstLineChars="200"/>
        <w:jc w:val="both"/>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注：法定代表人授权委托书、投标声明书、开标一览表必须按招标文件格式要求正确签署并加盖投标人公章。投标文件中所须加盖公章部分均采用CA签章。</w:t>
      </w:r>
    </w:p>
    <w:p w14:paraId="2968E1DC">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（三）投标文件的效力</w:t>
      </w:r>
    </w:p>
    <w:p w14:paraId="477C9E17">
      <w:pPr>
        <w:adjustRightInd w:val="0"/>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电子投标文件未按时解密，投标人提供了备份投标文件的，以备份投标文件作为依据，否则视为投标文件撤回。电子投标文件已按时解密的，备份投标文件自动失效。</w:t>
      </w:r>
    </w:p>
    <w:p w14:paraId="50386A18">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（四）投标文件的语言及计量</w:t>
      </w:r>
    </w:p>
    <w:p w14:paraId="65E969F8">
      <w:pPr>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1.投标文件以及投标人与招标方就有关投标事宜的所有来往函电，均应以中文简体字书写。除签名、盖章、专用名称等特殊情形外，投标文件中以中文汉语以外的文字表述部分视同未提供。</w:t>
      </w:r>
    </w:p>
    <w:p w14:paraId="619C14E0">
      <w:pPr>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2.投标计量单位，招标文件已有明确规定的，使用招标文件规定的计量单位；招标文件没有规定的，应采用中华人民共和国法定计量单位（货币单位：人民币元），否则将作无效标处理。</w:t>
      </w:r>
    </w:p>
    <w:p w14:paraId="7E837EE1">
      <w:pPr>
        <w:pStyle w:val="18"/>
        <w:tabs>
          <w:tab w:val="clear" w:pos="454"/>
        </w:tabs>
        <w:snapToGrid w:val="0"/>
        <w:spacing w:before="156" w:beforeLines="50" w:after="156" w:line="460" w:lineRule="exact"/>
        <w:ind w:left="0"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（五）投标文件的有效期</w:t>
      </w:r>
    </w:p>
    <w:p w14:paraId="13DF7D7A">
      <w:pPr>
        <w:pStyle w:val="18"/>
        <w:tabs>
          <w:tab w:val="clear" w:pos="454"/>
        </w:tabs>
        <w:snapToGrid w:val="0"/>
        <w:spacing w:before="156" w:beforeLines="50" w:after="156" w:line="460" w:lineRule="exact"/>
        <w:ind w:left="0"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1.自投标截止日起90天内投标文件应保持有效。有效期不足的投标文件将作无效标处理。</w:t>
      </w:r>
    </w:p>
    <w:p w14:paraId="464F6C78">
      <w:pPr>
        <w:pStyle w:val="18"/>
        <w:tabs>
          <w:tab w:val="clear" w:pos="454"/>
        </w:tabs>
        <w:snapToGrid w:val="0"/>
        <w:spacing w:before="156" w:beforeLines="50" w:after="156" w:line="460" w:lineRule="exact"/>
        <w:ind w:left="0"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2.中标供应商的投标文件自开标之日起至合同履行完毕止均应保持有效。</w:t>
      </w:r>
    </w:p>
    <w:p w14:paraId="141CBA52">
      <w:pPr>
        <w:snapToGrid w:val="0"/>
        <w:spacing w:before="156" w:beforeLines="50" w:line="460" w:lineRule="exact"/>
        <w:ind w:firstLine="420" w:firstLineChars="15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（六）投标文件的签署和包装</w:t>
      </w:r>
    </w:p>
    <w:p w14:paraId="12FB32C8">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1.电子投标文件部分： </w:t>
      </w:r>
    </w:p>
    <w:p w14:paraId="68813AB8">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14:paraId="15CB363D">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（2）投标文件须由投标人在规定位置盖章并由法定代表人或法定代表人的授权委托人签署，投标人应写全称。</w:t>
      </w:r>
    </w:p>
    <w:p w14:paraId="2F937EDC">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（3）投标文件不得涂改，若有修改错漏处，须加盖投标人公章或者法定代表人或授权委托人签名或盖章。投标文件因字迹潦草或表达不清所引起的后果由投标人负责。</w:t>
      </w:r>
    </w:p>
    <w:p w14:paraId="26364E43">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2.投标人选择递交备份投标文件的，备份投标文件另须满足以下条件：</w:t>
      </w:r>
    </w:p>
    <w:p w14:paraId="5D21405D">
      <w:pPr>
        <w:pStyle w:val="32"/>
        <w:adjustRightInd w:val="0"/>
        <w:snapToGrid w:val="0"/>
        <w:spacing w:before="156" w:after="156" w:line="50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（1）储存形式：U盘、DVD </w:t>
      </w:r>
    </w:p>
    <w:p w14:paraId="5A0B9CC7">
      <w:pPr>
        <w:pStyle w:val="32"/>
        <w:adjustRightInd w:val="0"/>
        <w:snapToGrid w:val="0"/>
        <w:spacing w:before="156" w:after="156" w:line="500" w:lineRule="exact"/>
        <w:ind w:firstLine="557" w:firstLineChars="198"/>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密封要求：外包装封面上应注明投标人名称、投标人地址、投标人联系方式（授权代表手机）、投标文件名称（备份投标文件）、投标项目名称、项目编号、标项及“开标时启封”字样，并加盖投标人公章。</w:t>
      </w:r>
    </w:p>
    <w:p w14:paraId="725F6F49">
      <w:pPr>
        <w:snapToGrid w:val="0"/>
        <w:spacing w:before="156" w:beforeLines="50"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（七）投标报价</w:t>
      </w:r>
    </w:p>
    <w:p w14:paraId="4FF7EF49">
      <w:pPr>
        <w:tabs>
          <w:tab w:val="left" w:pos="525"/>
        </w:tabs>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14:paraId="4A0AF2E3">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报价应包含项目所需全部产品、服务，不得缺漏，是履行合同的最终价格（含货款、标准附件、备品备件、专用工具、包装、运输、装卸、保险、税金、货到就位以及安装、调试、培训、保修等一切税金和费用）。</w:t>
      </w:r>
    </w:p>
    <w:p w14:paraId="6C163D47">
      <w:pPr>
        <w:pStyle w:val="32"/>
        <w:snapToGrid w:val="0"/>
        <w:spacing w:before="156" w:after="156" w:line="460" w:lineRule="exact"/>
        <w:ind w:firstLine="560" w:firstLineChars="200"/>
        <w:jc w:val="left"/>
        <w:rPr>
          <w:rFonts w:hint="eastAsia" w:ascii="仿宋" w:hAnsi="仿宋" w:eastAsia="仿宋"/>
          <w:bCs/>
          <w:color w:val="000000" w:themeColor="text1"/>
          <w:sz w:val="28"/>
          <w:szCs w:val="28"/>
          <w:lang w:val="en-US" w:eastAsia="zh-CN"/>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3.投标报价金额到</w:t>
      </w:r>
      <w:r>
        <w:rPr>
          <w:rFonts w:hint="eastAsia" w:ascii="仿宋" w:hAnsi="仿宋" w:eastAsia="仿宋"/>
          <w:bCs/>
          <w:color w:val="000000" w:themeColor="text1"/>
          <w:sz w:val="28"/>
          <w:szCs w:val="28"/>
          <w:lang w:val="en-US" w:eastAsia="zh-CN"/>
          <w14:textFill>
            <w14:solidFill>
              <w14:schemeClr w14:val="tx1"/>
            </w14:solidFill>
          </w14:textFill>
        </w:rPr>
        <w:t>分为止。</w:t>
      </w:r>
    </w:p>
    <w:p w14:paraId="2B1A3DE4">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4.资格文件、技术商务文件中不得出现投标报价信息，否则按无效标处理。</w:t>
      </w:r>
    </w:p>
    <w:p w14:paraId="6E40BD0A">
      <w:pPr>
        <w:pStyle w:val="32"/>
        <w:snapToGrid w:val="0"/>
        <w:spacing w:before="156" w:after="156" w:line="460" w:lineRule="exact"/>
        <w:ind w:firstLine="560" w:firstLineChars="200"/>
        <w:jc w:val="left"/>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投标人不得进行影响产品质量或者诚信履约的恶意报价。投标人在项目评审前准备好报价核算、报价明细、报价说明等材料，以备评审专家核查。供应商报价低于项目预算50%的，应当在报价文件中详细阐述不影响产品质量或者诚信履约的具体原因。</w:t>
      </w:r>
    </w:p>
    <w:p w14:paraId="68F8F38F">
      <w:pPr>
        <w:pStyle w:val="32"/>
        <w:snapToGrid w:val="0"/>
        <w:spacing w:before="156" w:after="156" w:line="460" w:lineRule="exact"/>
        <w:ind w:firstLine="560" w:firstLineChars="200"/>
        <w:jc w:val="left"/>
        <w:rPr>
          <w:rFonts w:hint="eastAsia" w:ascii="仿宋" w:hAnsi="仿宋" w:eastAsia="仿宋" w:cs="Times New Roman"/>
          <w:bCs/>
          <w:i w:val="0"/>
          <w:iCs w:val="0"/>
          <w:caps w:val="0"/>
          <w:color w:val="000000" w:themeColor="text1"/>
          <w:spacing w:val="0"/>
          <w:sz w:val="28"/>
          <w:szCs w:val="28"/>
          <w:shd w:val="clear"/>
          <w:vertAlign w:val="baseline"/>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6.投标报价</w:t>
      </w:r>
      <w:r>
        <w:rPr>
          <w:rFonts w:hint="eastAsia" w:ascii="仿宋" w:hAnsi="仿宋" w:eastAsia="仿宋" w:cs="Times New Roman"/>
          <w:bCs/>
          <w:i w:val="0"/>
          <w:iCs w:val="0"/>
          <w:caps w:val="0"/>
          <w:color w:val="000000" w:themeColor="text1"/>
          <w:spacing w:val="0"/>
          <w:sz w:val="28"/>
          <w:szCs w:val="28"/>
          <w:shd w:val="clear" w:fill="auto"/>
          <w14:textFill>
            <w14:solidFill>
              <w14:schemeClr w14:val="tx1"/>
            </w14:solidFill>
          </w14:textFill>
        </w:rPr>
        <w:t>出现下列情形之一的，</w:t>
      </w:r>
      <w:r>
        <w:rPr>
          <w:rFonts w:hint="eastAsia" w:ascii="仿宋" w:hAnsi="仿宋" w:eastAsia="仿宋" w:cs="Times New Roman"/>
          <w:bCs/>
          <w:i w:val="0"/>
          <w:iCs w:val="0"/>
          <w:caps w:val="0"/>
          <w:color w:val="000000" w:themeColor="text1"/>
          <w:spacing w:val="0"/>
          <w:sz w:val="28"/>
          <w:szCs w:val="28"/>
          <w:shd w:val="clear"/>
          <w:vertAlign w:val="baseline"/>
          <w14:textFill>
            <w14:solidFill>
              <w14:schemeClr w14:val="tx1"/>
            </w14:solidFill>
          </w14:textFill>
        </w:rPr>
        <w:t>评</w:t>
      </w:r>
      <w:r>
        <w:rPr>
          <w:rFonts w:hint="eastAsia" w:ascii="仿宋" w:hAnsi="仿宋" w:eastAsia="仿宋" w:cs="Times New Roman"/>
          <w:bCs/>
          <w:i w:val="0"/>
          <w:iCs w:val="0"/>
          <w:caps w:val="0"/>
          <w:color w:val="000000" w:themeColor="text1"/>
          <w:spacing w:val="0"/>
          <w:sz w:val="28"/>
          <w:szCs w:val="28"/>
          <w:shd w:val="clear"/>
          <w:vertAlign w:val="baseline"/>
          <w:lang w:val="en-US" w:eastAsia="zh-CN"/>
          <w14:textFill>
            <w14:solidFill>
              <w14:schemeClr w14:val="tx1"/>
            </w14:solidFill>
          </w14:textFill>
        </w:rPr>
        <w:t>标</w:t>
      </w:r>
      <w:r>
        <w:rPr>
          <w:rFonts w:hint="eastAsia" w:ascii="仿宋" w:hAnsi="仿宋" w:eastAsia="仿宋" w:cs="Times New Roman"/>
          <w:bCs/>
          <w:i w:val="0"/>
          <w:iCs w:val="0"/>
          <w:caps w:val="0"/>
          <w:color w:val="000000" w:themeColor="text1"/>
          <w:spacing w:val="0"/>
          <w:sz w:val="28"/>
          <w:szCs w:val="28"/>
          <w:shd w:val="clear" w:fill="auto"/>
          <w14:textFill>
            <w14:solidFill>
              <w14:schemeClr w14:val="tx1"/>
            </w14:solidFill>
          </w14:textFill>
        </w:rPr>
        <w:t>委员会</w:t>
      </w:r>
      <w:r>
        <w:rPr>
          <w:rFonts w:hint="eastAsia" w:ascii="仿宋" w:hAnsi="仿宋" w:eastAsia="仿宋" w:cs="Times New Roman"/>
          <w:bCs/>
          <w:i w:val="0"/>
          <w:iCs w:val="0"/>
          <w:caps w:val="0"/>
          <w:color w:val="000000" w:themeColor="text1"/>
          <w:spacing w:val="0"/>
          <w:sz w:val="28"/>
          <w:szCs w:val="28"/>
          <w:shd w:val="clear" w:fill="auto"/>
          <w:lang w:val="en-US" w:eastAsia="zh-CN"/>
          <w14:textFill>
            <w14:solidFill>
              <w14:schemeClr w14:val="tx1"/>
            </w14:solidFill>
          </w14:textFill>
        </w:rPr>
        <w:t>将</w:t>
      </w:r>
      <w:r>
        <w:rPr>
          <w:rFonts w:hint="eastAsia" w:ascii="仿宋" w:hAnsi="仿宋" w:eastAsia="仿宋" w:cs="仿宋"/>
          <w:sz w:val="28"/>
          <w:szCs w:val="28"/>
          <w:lang w:val="en-US" w:eastAsia="zh-CN"/>
        </w:rPr>
        <w:t>对相关供应商进行询标</w:t>
      </w:r>
      <w:r>
        <w:rPr>
          <w:rFonts w:hint="eastAsia" w:ascii="仿宋" w:hAnsi="仿宋" w:eastAsia="仿宋" w:cs="Times New Roman"/>
          <w:bCs/>
          <w:i w:val="0"/>
          <w:iCs w:val="0"/>
          <w:caps w:val="0"/>
          <w:color w:val="000000" w:themeColor="text1"/>
          <w:spacing w:val="0"/>
          <w:sz w:val="28"/>
          <w:szCs w:val="28"/>
          <w:shd w:val="clear" w:fill="auto"/>
          <w14:textFill>
            <w14:solidFill>
              <w14:schemeClr w14:val="tx1"/>
            </w14:solidFill>
          </w14:textFill>
        </w:rPr>
        <w:t>：</w:t>
      </w: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一）投标报价低于全部通过符合性审查供应商投标报价平均值50%的，即投标报价&lt;全部通过符合性审查供应商投标报价平均值×50%；（二）投标报价低于通过符合性审查且报价次低供应商投标报价50%的，即投标报价&lt;通过符合性审查且报价次低供应商投标报价×50%；（三）投标报价低于采购项目最高限价45%的，即投标报价&lt;采购项目最高限价×45%；（四）其他</w:t>
      </w:r>
      <w:r>
        <w:rPr>
          <w:rFonts w:hint="eastAsia" w:ascii="仿宋" w:hAnsi="仿宋" w:eastAsia="仿宋" w:cs="Times New Roman"/>
          <w:bCs/>
          <w:i w:val="0"/>
          <w:iCs w:val="0"/>
          <w:caps w:val="0"/>
          <w:color w:val="000000" w:themeColor="text1"/>
          <w:spacing w:val="0"/>
          <w:sz w:val="28"/>
          <w:szCs w:val="28"/>
          <w:shd w:val="clear"/>
          <w:vertAlign w:val="baseline"/>
          <w14:textFill>
            <w14:solidFill>
              <w14:schemeClr w14:val="tx1"/>
            </w14:solidFill>
          </w14:textFill>
        </w:rPr>
        <w:t>评</w:t>
      </w:r>
      <w:r>
        <w:rPr>
          <w:rFonts w:hint="eastAsia" w:ascii="仿宋" w:hAnsi="仿宋" w:eastAsia="仿宋" w:cs="Times New Roman"/>
          <w:bCs/>
          <w:i w:val="0"/>
          <w:iCs w:val="0"/>
          <w:caps w:val="0"/>
          <w:color w:val="000000" w:themeColor="text1"/>
          <w:spacing w:val="0"/>
          <w:sz w:val="28"/>
          <w:szCs w:val="28"/>
          <w:shd w:val="clear"/>
          <w:vertAlign w:val="baseline"/>
          <w:lang w:val="en-US" w:eastAsia="zh-CN"/>
          <w14:textFill>
            <w14:solidFill>
              <w14:schemeClr w14:val="tx1"/>
            </w14:solidFill>
          </w14:textFill>
        </w:rPr>
        <w:t>标</w:t>
      </w: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委员会认为供应商报价过低，有可能影响产品质量或者不能诚信履约的情形。</w:t>
      </w:r>
    </w:p>
    <w:p w14:paraId="00D5B46E">
      <w:pPr>
        <w:pStyle w:val="32"/>
        <w:snapToGrid w:val="0"/>
        <w:spacing w:before="156" w:after="156" w:line="460" w:lineRule="exact"/>
        <w:ind w:firstLine="560" w:firstLineChars="200"/>
        <w:jc w:val="left"/>
        <w:rPr>
          <w:rFonts w:hint="eastAsia" w:ascii="仿宋" w:hAnsi="仿宋" w:eastAsia="仿宋"/>
          <w:bCs/>
          <w:color w:val="000000" w:themeColor="text1"/>
          <w:sz w:val="28"/>
          <w:szCs w:val="28"/>
          <w:lang w:val="en-US" w:eastAsia="zh-CN"/>
          <w14:textFill>
            <w14:solidFill>
              <w14:schemeClr w14:val="tx1"/>
            </w14:solidFill>
          </w14:textFill>
        </w:rPr>
      </w:pP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评</w:t>
      </w:r>
      <w:r>
        <w:rPr>
          <w:rFonts w:hint="eastAsia" w:ascii="仿宋" w:hAnsi="仿宋" w:eastAsia="仿宋" w:cs="Times New Roman"/>
          <w:bCs/>
          <w:i w:val="0"/>
          <w:iCs w:val="0"/>
          <w:caps w:val="0"/>
          <w:color w:val="000000" w:themeColor="text1"/>
          <w:spacing w:val="0"/>
          <w:sz w:val="28"/>
          <w:szCs w:val="28"/>
          <w:shd w:val="clear"/>
          <w:vertAlign w:val="baseline"/>
          <w:lang w:val="en-US" w:eastAsia="zh-CN"/>
          <w14:textFill>
            <w14:solidFill>
              <w14:schemeClr w14:val="tx1"/>
            </w14:solidFill>
          </w14:textFill>
        </w:rPr>
        <w:t>标</w:t>
      </w: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委员会</w:t>
      </w:r>
      <w:r>
        <w:rPr>
          <w:rFonts w:hint="eastAsia" w:ascii="仿宋" w:hAnsi="仿宋" w:eastAsia="仿宋" w:cs="Times New Roman"/>
          <w:bCs/>
          <w:i w:val="0"/>
          <w:iCs w:val="0"/>
          <w:caps w:val="0"/>
          <w:color w:val="000000" w:themeColor="text1"/>
          <w:spacing w:val="0"/>
          <w:sz w:val="28"/>
          <w:szCs w:val="28"/>
          <w:shd w:val="clear" w:fill="auto"/>
          <w:vertAlign w:val="baseline"/>
          <w:lang w:val="en-US" w:eastAsia="zh-CN"/>
          <w14:textFill>
            <w14:solidFill>
              <w14:schemeClr w14:val="tx1"/>
            </w14:solidFill>
          </w14:textFill>
        </w:rPr>
        <w:t>发起询标</w:t>
      </w: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后，</w:t>
      </w:r>
      <w:r>
        <w:rPr>
          <w:rFonts w:hint="eastAsia" w:ascii="仿宋" w:hAnsi="仿宋" w:eastAsia="仿宋" w:cs="Times New Roman"/>
          <w:bCs/>
          <w:i w:val="0"/>
          <w:iCs w:val="0"/>
          <w:caps w:val="0"/>
          <w:color w:val="000000" w:themeColor="text1"/>
          <w:spacing w:val="0"/>
          <w:sz w:val="28"/>
          <w:szCs w:val="28"/>
          <w:shd w:val="clear"/>
          <w:vertAlign w:val="baseline"/>
          <w:lang w:val="en-US" w:eastAsia="zh-CN"/>
          <w14:textFill>
            <w14:solidFill>
              <w14:schemeClr w14:val="tx1"/>
            </w14:solidFill>
          </w14:textFill>
        </w:rPr>
        <w:t>投标人必须</w:t>
      </w:r>
      <w:r>
        <w:rPr>
          <w:rFonts w:hint="eastAsia" w:ascii="仿宋" w:hAnsi="仿宋" w:eastAsia="仿宋" w:cs="Times New Roman"/>
          <w:bCs/>
          <w:i w:val="0"/>
          <w:iCs w:val="0"/>
          <w:caps w:val="0"/>
          <w:color w:val="000000" w:themeColor="text1"/>
          <w:spacing w:val="0"/>
          <w:sz w:val="28"/>
          <w:szCs w:val="28"/>
          <w:shd w:val="clear" w:fill="auto"/>
          <w:vertAlign w:val="baseline"/>
          <w14:textFill>
            <w14:solidFill>
              <w14:schemeClr w14:val="tx1"/>
            </w14:solidFill>
          </w14:textFill>
        </w:rPr>
        <w:t>在评审现场合理的时间内提供书面说明及必要的证明材料，对投标价格作出解释。书面说明、证明材料主要是项目具体成本测算等与报价合理性相关的说明、材料。</w:t>
      </w:r>
    </w:p>
    <w:p w14:paraId="07D2F2F9">
      <w:pPr>
        <w:pStyle w:val="32"/>
        <w:snapToGrid w:val="0"/>
        <w:spacing w:before="156" w:after="156" w:line="460" w:lineRule="exact"/>
        <w:ind w:firstLine="560" w:firstLineChars="200"/>
        <w:jc w:val="left"/>
        <w:rPr>
          <w:rFonts w:hint="eastAsia" w:ascii="仿宋" w:hAnsi="仿宋" w:eastAsia="仿宋"/>
          <w:bCs/>
          <w:color w:val="000000" w:themeColor="text1"/>
          <w:sz w:val="28"/>
          <w:szCs w:val="28"/>
          <w14:textFill>
            <w14:solidFill>
              <w14:schemeClr w14:val="tx1"/>
            </w14:solidFill>
          </w14:textFill>
        </w:rPr>
      </w:pPr>
    </w:p>
    <w:p w14:paraId="28BE695A">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（八）串通投标认定</w:t>
      </w:r>
    </w:p>
    <w:p w14:paraId="55C278D4">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有下列情形之一的，视为投标人串通投标，其投标无效：</w:t>
      </w:r>
    </w:p>
    <w:p w14:paraId="3C22CEA0">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1.不同投标人的投标文件由同一单位或者个人编制或同一I</w:t>
      </w:r>
      <w:r>
        <w:rPr>
          <w:rFonts w:ascii="仿宋" w:hAnsi="仿宋" w:eastAsia="仿宋"/>
          <w:bCs/>
          <w:color w:val="000000" w:themeColor="text1"/>
          <w:sz w:val="28"/>
          <w:szCs w:val="28"/>
          <w14:textFill>
            <w14:solidFill>
              <w14:schemeClr w14:val="tx1"/>
            </w14:solidFill>
          </w14:textFill>
        </w:rPr>
        <w:t>P</w:t>
      </w:r>
      <w:r>
        <w:rPr>
          <w:rFonts w:hint="eastAsia" w:ascii="仿宋" w:hAnsi="仿宋" w:eastAsia="仿宋"/>
          <w:bCs/>
          <w:color w:val="000000" w:themeColor="text1"/>
          <w:sz w:val="28"/>
          <w:szCs w:val="28"/>
          <w14:textFill>
            <w14:solidFill>
              <w14:schemeClr w14:val="tx1"/>
            </w14:solidFill>
          </w14:textFill>
        </w:rPr>
        <w:t>地址上传；</w:t>
      </w:r>
    </w:p>
    <w:p w14:paraId="38095B86">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2.不同投标人委托同一单位或者个人办理投标事宜；</w:t>
      </w:r>
    </w:p>
    <w:p w14:paraId="3412B439">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3.不同投标人的投标文件载明的项目管理成员或者联系人员为同一人；</w:t>
      </w:r>
    </w:p>
    <w:p w14:paraId="67318DA5">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4.不同投标人的投标文件异常一致或者投标报价呈规律性差异；</w:t>
      </w:r>
    </w:p>
    <w:p w14:paraId="36F35E97">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5.不同投标人的投标文件相互混装；</w:t>
      </w:r>
    </w:p>
    <w:p w14:paraId="305D7080">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（九）投标无效的情形</w:t>
      </w:r>
    </w:p>
    <w:p w14:paraId="32C216D8">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在评审时，如发现下列情形之一的，投标文件将被视为无效：</w:t>
      </w:r>
    </w:p>
    <w:p w14:paraId="6D7E426A">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1.投标人未能提供合格的资格文件、投标有效期不足的；</w:t>
      </w:r>
    </w:p>
    <w:p w14:paraId="34146A7D">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2.投标人被列入失信被执行人、重大税收违法案件当事人名单（重大税收违法失信主体名单）、政府采购严重违法失信行为记录名单的；</w:t>
      </w:r>
    </w:p>
    <w:p w14:paraId="355710D3">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3.仅提供备份投标文件的；</w:t>
      </w:r>
    </w:p>
    <w:p w14:paraId="326908F8">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4.电子投标文件解密失败，且未在规定时间内提交备份投标文件的；</w:t>
      </w:r>
    </w:p>
    <w:p w14:paraId="2EF530EB">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5.电子投标文件解密失败，虽然在规定时间内提交了备份投标文件，但是备份投标文件无法导入或者无法读取或者不符合本招标文件和电子交易平台要求的；</w:t>
      </w:r>
    </w:p>
    <w:p w14:paraId="79311D79">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6.投标文件未按招标文件要求签署、盖章的；</w:t>
      </w:r>
    </w:p>
    <w:p w14:paraId="326F0819">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7.与招标文件有重大偏离、未满足带“▲”号实质性指标的投标文件；</w:t>
      </w:r>
    </w:p>
    <w:p w14:paraId="62814A7C">
      <w:pPr>
        <w:snapToGrid w:val="0"/>
        <w:spacing w:line="460" w:lineRule="exact"/>
        <w:ind w:firstLine="560" w:firstLineChars="200"/>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8.招标需求中要求提供的产品属于节能清单中政府强制采购节能产品品目的，投标人未提供该清单内产品的；</w:t>
      </w:r>
    </w:p>
    <w:p w14:paraId="593EDE6D">
      <w:pPr>
        <w:snapToGrid w:val="0"/>
        <w:spacing w:line="460" w:lineRule="exact"/>
        <w:ind w:firstLine="560" w:firstLineChars="200"/>
        <w:rPr>
          <w:rFonts w:hint="default" w:ascii="仿宋" w:hAnsi="仿宋" w:eastAsia="仿宋"/>
          <w:bCs/>
          <w:color w:val="000000" w:themeColor="text1"/>
          <w:sz w:val="28"/>
          <w:szCs w:val="28"/>
          <w:lang w:val="en-US" w:eastAsia="zh-CN"/>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9.评标委员会根据本章“二、投标文件的编制”“（七）投标报价”第6点规定情形发起询标后，投标人不提供书面说明、证明材料，或者评标委员会认为其提供的书面说明、证明材料不能证明其报价合理性的；</w:t>
      </w:r>
    </w:p>
    <w:p w14:paraId="42C755D0">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10</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未提供样品或提供样品不满足采购需求实质性条件的；</w:t>
      </w:r>
    </w:p>
    <w:p w14:paraId="466C9528">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1</w:t>
      </w:r>
      <w:r>
        <w:rPr>
          <w:rFonts w:hint="eastAsia" w:ascii="仿宋" w:hAnsi="仿宋" w:eastAsia="仿宋"/>
          <w:bCs/>
          <w:color w:val="000000" w:themeColor="text1"/>
          <w:sz w:val="28"/>
          <w:szCs w:val="28"/>
          <w14:textFill>
            <w14:solidFill>
              <w14:schemeClr w14:val="tx1"/>
            </w14:solidFill>
          </w14:textFill>
        </w:rPr>
        <w:t>.投标报价超出招标文件中规定的预算金额或者最高限价的；</w:t>
      </w:r>
    </w:p>
    <w:p w14:paraId="11D9F954">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2</w:t>
      </w:r>
      <w:r>
        <w:rPr>
          <w:rFonts w:hint="eastAsia" w:ascii="仿宋" w:hAnsi="仿宋" w:eastAsia="仿宋"/>
          <w:bCs/>
          <w:color w:val="000000" w:themeColor="text1"/>
          <w:sz w:val="28"/>
          <w:szCs w:val="28"/>
          <w14:textFill>
            <w14:solidFill>
              <w14:schemeClr w14:val="tx1"/>
            </w14:solidFill>
          </w14:textFill>
        </w:rPr>
        <w:t>.标项以赠送方式投标的、对一个标项提供两个投标方案或两个报价的；</w:t>
      </w:r>
    </w:p>
    <w:p w14:paraId="472D9E58">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.评标委员会认为投标人的报价明显低于其他通过符合性审查投标人的报价，有可能影响产品质量或者不能诚信履约，且不能证明其报价合理性的；</w:t>
      </w:r>
    </w:p>
    <w:p w14:paraId="665C2EA0">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4</w:t>
      </w:r>
      <w:r>
        <w:rPr>
          <w:rFonts w:hint="eastAsia" w:ascii="仿宋" w:hAnsi="仿宋" w:eastAsia="仿宋"/>
          <w:bCs/>
          <w:color w:val="000000" w:themeColor="text1"/>
          <w:sz w:val="28"/>
          <w:szCs w:val="28"/>
          <w14:textFill>
            <w14:solidFill>
              <w14:schemeClr w14:val="tx1"/>
            </w14:solidFill>
          </w14:textFill>
        </w:rPr>
        <w:t>.投标人不接受报价文件中修正后的报价的；</w:t>
      </w:r>
    </w:p>
    <w:p w14:paraId="1BF72D1E">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5</w:t>
      </w:r>
      <w:r>
        <w:rPr>
          <w:rFonts w:hint="eastAsia" w:ascii="仿宋" w:hAnsi="仿宋" w:eastAsia="仿宋"/>
          <w:bCs/>
          <w:color w:val="000000" w:themeColor="text1"/>
          <w:sz w:val="28"/>
          <w:szCs w:val="28"/>
          <w14:textFill>
            <w14:solidFill>
              <w14:schemeClr w14:val="tx1"/>
            </w14:solidFill>
          </w14:textFill>
        </w:rPr>
        <w:t>.未按本章“二、投标文件的编制”第七点投标报价要求报价的；</w:t>
      </w:r>
    </w:p>
    <w:p w14:paraId="046ECEDE">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6</w:t>
      </w:r>
      <w:r>
        <w:rPr>
          <w:rFonts w:hint="eastAsia" w:ascii="仿宋" w:hAnsi="仿宋" w:eastAsia="仿宋"/>
          <w:bCs/>
          <w:color w:val="000000" w:themeColor="text1"/>
          <w:sz w:val="28"/>
          <w:szCs w:val="28"/>
          <w14:textFill>
            <w14:solidFill>
              <w14:schemeClr w14:val="tx1"/>
            </w14:solidFill>
          </w14:textFill>
        </w:rPr>
        <w:t>.投标文件含有采购人不能接受的附加条件的；</w:t>
      </w:r>
    </w:p>
    <w:p w14:paraId="09B565AD">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7</w:t>
      </w:r>
      <w:r>
        <w:rPr>
          <w:rFonts w:hint="eastAsia" w:ascii="仿宋" w:hAnsi="仿宋" w:eastAsia="仿宋"/>
          <w:bCs/>
          <w:color w:val="000000" w:themeColor="text1"/>
          <w:sz w:val="28"/>
          <w:szCs w:val="28"/>
          <w14:textFill>
            <w14:solidFill>
              <w14:schemeClr w14:val="tx1"/>
            </w14:solidFill>
          </w14:textFill>
        </w:rPr>
        <w:t>.投标人被视为串通投标的；</w:t>
      </w:r>
    </w:p>
    <w:p w14:paraId="25883254">
      <w:pPr>
        <w:snapToGrid w:val="0"/>
        <w:spacing w:line="460" w:lineRule="exact"/>
        <w:ind w:firstLine="560" w:firstLineChars="200"/>
        <w:rPr>
          <w:rFonts w:hint="eastAsia" w:ascii="仿宋" w:hAnsi="仿宋" w:eastAsia="仿宋" w:cs="Times New Roman"/>
          <w:bCs/>
          <w:i w:val="0"/>
          <w:iCs w:val="0"/>
          <w:caps w:val="0"/>
          <w:color w:val="000000" w:themeColor="text1"/>
          <w:spacing w:val="0"/>
          <w:sz w:val="28"/>
          <w:szCs w:val="28"/>
          <w14:textFill>
            <w14:solidFill>
              <w14:schemeClr w14:val="tx1"/>
            </w14:solidFill>
          </w14:textFill>
        </w:rPr>
      </w:pP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1</w:t>
      </w:r>
      <w:r>
        <w:rPr>
          <w:rFonts w:hint="eastAsia" w:ascii="仿宋" w:hAnsi="仿宋" w:eastAsia="仿宋" w:cs="Times New Roman"/>
          <w:bCs/>
          <w:i w:val="0"/>
          <w:iCs w:val="0"/>
          <w:caps w:val="0"/>
          <w:color w:val="000000" w:themeColor="text1"/>
          <w:spacing w:val="0"/>
          <w:sz w:val="28"/>
          <w:szCs w:val="28"/>
          <w:lang w:val="en-US" w:eastAsia="zh-CN"/>
          <w14:textFill>
            <w14:solidFill>
              <w14:schemeClr w14:val="tx1"/>
            </w14:solidFill>
          </w14:textFill>
        </w:rPr>
        <w:t>8</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.不同供应商的电子投标文件上传计算机的网卡MAC地址或硬盘序列号等硬件信息相同</w:t>
      </w:r>
      <w:r>
        <w:rPr>
          <w:rFonts w:ascii="仿宋_GB2312" w:hAnsi="宋体" w:eastAsia="仿宋_GB2312" w:cs="仿宋_GB2312"/>
          <w:i w:val="0"/>
          <w:iCs w:val="0"/>
          <w:caps w:val="0"/>
          <w:color w:val="000000"/>
          <w:spacing w:val="0"/>
          <w:sz w:val="27"/>
          <w:szCs w:val="27"/>
        </w:rPr>
        <w:t>且无法合理解释的</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w:t>
      </w:r>
    </w:p>
    <w:p w14:paraId="6BFAC91A">
      <w:pPr>
        <w:snapToGrid w:val="0"/>
        <w:spacing w:line="460" w:lineRule="exact"/>
        <w:ind w:firstLine="560" w:firstLineChars="200"/>
        <w:rPr>
          <w:rFonts w:hint="eastAsia" w:ascii="仿宋" w:hAnsi="仿宋" w:eastAsia="仿宋" w:cs="Times New Roman"/>
          <w:bCs/>
          <w:i w:val="0"/>
          <w:iCs w:val="0"/>
          <w:caps w:val="0"/>
          <w:color w:val="000000" w:themeColor="text1"/>
          <w:spacing w:val="0"/>
          <w:sz w:val="28"/>
          <w:szCs w:val="28"/>
          <w14:textFill>
            <w14:solidFill>
              <w14:schemeClr w14:val="tx1"/>
            </w14:solidFill>
          </w14:textFill>
        </w:rPr>
      </w:pPr>
      <w:r>
        <w:rPr>
          <w:rFonts w:hint="eastAsia" w:ascii="仿宋" w:hAnsi="仿宋" w:eastAsia="仿宋" w:cs="Times New Roman"/>
          <w:bCs/>
          <w:i w:val="0"/>
          <w:iCs w:val="0"/>
          <w:caps w:val="0"/>
          <w:color w:val="000000" w:themeColor="text1"/>
          <w:spacing w:val="0"/>
          <w:sz w:val="28"/>
          <w:szCs w:val="28"/>
          <w:lang w:val="en-US" w:eastAsia="zh-CN"/>
          <w14:textFill>
            <w14:solidFill>
              <w14:schemeClr w14:val="tx1"/>
            </w14:solidFill>
          </w14:textFill>
        </w:rPr>
        <w:t>19</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.上传的电子投标文件若出现使用本项目其他投标供应商的数字证书加密的，或者加盖本项目其他投标供应商的电子印章</w:t>
      </w:r>
      <w:r>
        <w:rPr>
          <w:rFonts w:ascii="仿宋_GB2312" w:hAnsi="宋体" w:eastAsia="仿宋_GB2312" w:cs="仿宋_GB2312"/>
          <w:i w:val="0"/>
          <w:iCs w:val="0"/>
          <w:caps w:val="0"/>
          <w:color w:val="000000"/>
          <w:spacing w:val="0"/>
          <w:sz w:val="27"/>
          <w:szCs w:val="27"/>
        </w:rPr>
        <w:t>且无法合理解释的</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w:t>
      </w:r>
    </w:p>
    <w:p w14:paraId="3F6B9002">
      <w:pPr>
        <w:snapToGrid w:val="0"/>
        <w:spacing w:line="460" w:lineRule="exact"/>
        <w:ind w:firstLine="560" w:firstLineChars="200"/>
        <w:rPr>
          <w:rFonts w:hint="eastAsia" w:ascii="仿宋" w:hAnsi="仿宋" w:eastAsia="仿宋" w:cs="Times New Roman"/>
          <w:bCs/>
          <w:i w:val="0"/>
          <w:iCs w:val="0"/>
          <w:caps w:val="0"/>
          <w:color w:val="000000" w:themeColor="text1"/>
          <w:spacing w:val="0"/>
          <w:sz w:val="28"/>
          <w:szCs w:val="28"/>
          <w14:textFill>
            <w14:solidFill>
              <w14:schemeClr w14:val="tx1"/>
            </w14:solidFill>
          </w14:textFill>
        </w:rPr>
      </w:pPr>
      <w:r>
        <w:rPr>
          <w:rFonts w:hint="eastAsia" w:ascii="仿宋" w:hAnsi="仿宋" w:eastAsia="仿宋" w:cs="Times New Roman"/>
          <w:bCs/>
          <w:i w:val="0"/>
          <w:iCs w:val="0"/>
          <w:caps w:val="0"/>
          <w:color w:val="000000" w:themeColor="text1"/>
          <w:spacing w:val="0"/>
          <w:sz w:val="28"/>
          <w:szCs w:val="28"/>
          <w:lang w:val="en-US" w:eastAsia="zh-CN"/>
          <w14:textFill>
            <w14:solidFill>
              <w14:schemeClr w14:val="tx1"/>
            </w14:solidFill>
          </w14:textFill>
        </w:rPr>
        <w:t>20</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.不同供应商的投标文件的内容存在3处（含）以上错误一致</w:t>
      </w:r>
      <w:r>
        <w:rPr>
          <w:rFonts w:ascii="仿宋_GB2312" w:hAnsi="宋体" w:eastAsia="仿宋_GB2312" w:cs="仿宋_GB2312"/>
          <w:i w:val="0"/>
          <w:iCs w:val="0"/>
          <w:caps w:val="0"/>
          <w:color w:val="000000"/>
          <w:spacing w:val="0"/>
          <w:sz w:val="27"/>
          <w:szCs w:val="27"/>
        </w:rPr>
        <w:t>且无法合理解释的</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w:t>
      </w:r>
    </w:p>
    <w:p w14:paraId="3F94E434">
      <w:pPr>
        <w:snapToGrid w:val="0"/>
        <w:spacing w:line="460" w:lineRule="exact"/>
        <w:ind w:firstLine="560" w:firstLineChars="200"/>
        <w:rPr>
          <w:rFonts w:hint="eastAsia" w:ascii="仿宋" w:hAnsi="仿宋" w:eastAsia="仿宋"/>
          <w:bCs/>
          <w:color w:val="000000" w:themeColor="text1"/>
          <w:sz w:val="28"/>
          <w:szCs w:val="28"/>
          <w:lang w:eastAsia="zh-CN"/>
          <w14:textFill>
            <w14:solidFill>
              <w14:schemeClr w14:val="tx1"/>
            </w14:solidFill>
          </w14:textFill>
        </w:rPr>
      </w:pPr>
      <w:r>
        <w:rPr>
          <w:rFonts w:hint="eastAsia" w:ascii="仿宋" w:hAnsi="仿宋" w:eastAsia="仿宋" w:cs="Times New Roman"/>
          <w:bCs/>
          <w:i w:val="0"/>
          <w:iCs w:val="0"/>
          <w:caps w:val="0"/>
          <w:color w:val="000000" w:themeColor="text1"/>
          <w:spacing w:val="0"/>
          <w:sz w:val="28"/>
          <w:szCs w:val="28"/>
          <w:lang w:val="en-US" w:eastAsia="zh-CN"/>
          <w14:textFill>
            <w14:solidFill>
              <w14:schemeClr w14:val="tx1"/>
            </w14:solidFill>
          </w14:textFill>
        </w:rPr>
        <w:t>21</w:t>
      </w:r>
      <w:r>
        <w:rPr>
          <w:rFonts w:hint="eastAsia" w:ascii="仿宋" w:hAnsi="仿宋" w:eastAsia="仿宋" w:cs="Times New Roman"/>
          <w:bCs/>
          <w:i w:val="0"/>
          <w:iCs w:val="0"/>
          <w:caps w:val="0"/>
          <w:color w:val="000000" w:themeColor="text1"/>
          <w:spacing w:val="0"/>
          <w:sz w:val="28"/>
          <w:szCs w:val="28"/>
          <w14:textFill>
            <w14:solidFill>
              <w14:schemeClr w14:val="tx1"/>
            </w14:solidFill>
          </w14:textFill>
        </w:rPr>
        <w:t>.不同供应商联系人为同一人或不同联系人的联系电话一致</w:t>
      </w:r>
      <w:r>
        <w:rPr>
          <w:rFonts w:ascii="仿宋_GB2312" w:hAnsi="宋体" w:eastAsia="仿宋_GB2312" w:cs="仿宋_GB2312"/>
          <w:i w:val="0"/>
          <w:iCs w:val="0"/>
          <w:caps w:val="0"/>
          <w:color w:val="000000"/>
          <w:spacing w:val="0"/>
          <w:sz w:val="27"/>
          <w:szCs w:val="27"/>
        </w:rPr>
        <w:t>且无法合理解释的</w:t>
      </w:r>
      <w:r>
        <w:rPr>
          <w:rFonts w:hint="eastAsia" w:ascii="仿宋" w:hAnsi="仿宋" w:eastAsia="仿宋" w:cs="Times New Roman"/>
          <w:bCs/>
          <w:i w:val="0"/>
          <w:iCs w:val="0"/>
          <w:caps w:val="0"/>
          <w:color w:val="000000" w:themeColor="text1"/>
          <w:spacing w:val="0"/>
          <w:sz w:val="28"/>
          <w:szCs w:val="28"/>
          <w:lang w:eastAsia="zh-CN"/>
          <w14:textFill>
            <w14:solidFill>
              <w14:schemeClr w14:val="tx1"/>
            </w14:solidFill>
          </w14:textFill>
        </w:rPr>
        <w:t>；</w:t>
      </w:r>
    </w:p>
    <w:p w14:paraId="78303115">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lang w:val="en-US" w:eastAsia="zh-CN"/>
          <w14:textFill>
            <w14:solidFill>
              <w14:schemeClr w14:val="tx1"/>
            </w14:solidFill>
          </w14:textFill>
        </w:rPr>
        <w:t>22</w:t>
      </w:r>
      <w:r>
        <w:rPr>
          <w:rFonts w:hint="eastAsia" w:ascii="仿宋" w:hAnsi="仿宋" w:eastAsia="仿宋"/>
          <w:bCs/>
          <w:color w:val="000000" w:themeColor="text1"/>
          <w:sz w:val="28"/>
          <w:szCs w:val="28"/>
          <w14:textFill>
            <w14:solidFill>
              <w14:schemeClr w14:val="tx1"/>
            </w14:solidFill>
          </w14:textFill>
        </w:rPr>
        <w:t>.不符合法律、法规和本招标文件规定的其他实质性要求的。</w:t>
      </w:r>
    </w:p>
    <w:p w14:paraId="285D744A">
      <w:pPr>
        <w:pStyle w:val="32"/>
        <w:snapToGrid w:val="0"/>
        <w:spacing w:beforeLines="0" w:after="156" w:line="460" w:lineRule="exact"/>
        <w:ind w:left="759" w:leftChars="228" w:hanging="280" w:hangingChars="1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（十）错误修正</w:t>
      </w:r>
    </w:p>
    <w:p w14:paraId="14924FC1">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电子交易平台客户端里开标一览表录入的投标报价信息与扫描上传的报价文件不一致的，以扫描上传的报价文件为准。</w:t>
      </w:r>
    </w:p>
    <w:p w14:paraId="61012AE2">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投标文件报价出现前后不一致的，除招标文件另有规定外，按照下列规定修正：</w:t>
      </w:r>
    </w:p>
    <w:p w14:paraId="2E2F2925">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1.投标文件中开标一览表内容与投标文件中相应内容不一致的，以开标一览表为准；</w:t>
      </w:r>
    </w:p>
    <w:p w14:paraId="3780D0BA">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2.大写金额和小写金额不一致的，以大写金额为准；</w:t>
      </w:r>
    </w:p>
    <w:p w14:paraId="3EAB9425">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3.单价金额小数点或者百分比有明显错位的，以开标一览表的总价为准，并修改单价；</w:t>
      </w:r>
    </w:p>
    <w:p w14:paraId="7B5DBB1C">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4.总价金额与按单价汇总金额不一致的，以单价金额计算结果为准。</w:t>
      </w:r>
    </w:p>
    <w:p w14:paraId="3E030050">
      <w:pPr>
        <w:snapToGrid w:val="0"/>
        <w:spacing w:line="46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同时出现两种以上不一致的，按照前款规定的顺序修正。修正后的报价按照经投标人加盖公章后产生约束力，投标人不确认的，其投标无效。</w:t>
      </w:r>
    </w:p>
    <w:p w14:paraId="70628DAE">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（十一）采购过程中的异常情况及处理措施</w:t>
      </w:r>
    </w:p>
    <w:p w14:paraId="032997D7">
      <w:pPr>
        <w:pStyle w:val="32"/>
        <w:adjustRightInd w:val="0"/>
        <w:snapToGrid w:val="0"/>
        <w:spacing w:before="156" w:after="156" w:line="500" w:lineRule="exact"/>
        <w:ind w:firstLine="565" w:firstLineChars="201"/>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采购过程中出现以下情形，导致电子交易平台无法正常运行，或者无法保证电子交易的公平、公正和安全时，招标方可中止电子交易活动：</w:t>
      </w:r>
    </w:p>
    <w:p w14:paraId="16F84AF6">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1.电子交易平台发生故障而无法登录访问的；</w:t>
      </w:r>
    </w:p>
    <w:p w14:paraId="1AC362F0">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2.电子交易平台应用或数据库出现错误，不能进行正常操作的；</w:t>
      </w:r>
    </w:p>
    <w:p w14:paraId="50F021E6">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3.电子交易平台发现严重安全漏洞，有潜在泄密危险的；</w:t>
      </w:r>
    </w:p>
    <w:p w14:paraId="4E8F1AF1">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4.病毒发作导致不能进行正常操作的；</w:t>
      </w:r>
    </w:p>
    <w:p w14:paraId="2BB9446C">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5.其他无法保证电子交易的公平、公正和安全的情况。</w:t>
      </w:r>
    </w:p>
    <w:p w14:paraId="19E3FEFB">
      <w:pPr>
        <w:spacing w:line="44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出现前款规定情形，不影响采购公平、公正性的，招标方可以待上述情形消除后继续组织电子交易活动，也可以决定某些环节以纸质形式进行；影响或可能影响采购公平、公正性的，应当重新采购。</w:t>
      </w:r>
    </w:p>
    <w:p w14:paraId="19A59986">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三、开、评标程序及评标委员会的评审程序</w:t>
      </w:r>
    </w:p>
    <w:p w14:paraId="4220D5E5">
      <w:pPr>
        <w:pStyle w:val="32"/>
        <w:snapToGrid w:val="0"/>
        <w:spacing w:before="156" w:after="156" w:line="460" w:lineRule="exact"/>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（一）组织开标</w:t>
      </w:r>
    </w:p>
    <w:p w14:paraId="31BB9BA9">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招标方将按照招标文件规定的时间、地点和程序组织开标，各投标人授权代表及相关人员</w:t>
      </w:r>
      <w:r>
        <w:rPr>
          <w:rFonts w:hint="eastAsia" w:ascii="仿宋" w:hAnsi="仿宋" w:eastAsia="仿宋"/>
          <w:b/>
          <w:bCs/>
          <w:color w:val="000000" w:themeColor="text1"/>
          <w:sz w:val="28"/>
          <w:szCs w:val="28"/>
          <w14:textFill>
            <w14:solidFill>
              <w14:schemeClr w14:val="tx1"/>
            </w14:solidFill>
          </w14:textFill>
        </w:rPr>
        <w:t>均应当准时在线参加</w:t>
      </w:r>
      <w:r>
        <w:rPr>
          <w:rFonts w:hint="eastAsia" w:ascii="仿宋" w:hAnsi="仿宋" w:eastAsia="仿宋"/>
          <w:bCs/>
          <w:color w:val="000000" w:themeColor="text1"/>
          <w:sz w:val="28"/>
          <w:szCs w:val="28"/>
          <w14:textFill>
            <w14:solidFill>
              <w14:schemeClr w14:val="tx1"/>
            </w14:solidFill>
          </w14:textFill>
        </w:rPr>
        <w:t>，无关人员不得进入开标现场。</w:t>
      </w:r>
      <w:r>
        <w:rPr>
          <w:rFonts w:hint="eastAsia" w:ascii="仿宋" w:hAnsi="仿宋" w:eastAsia="仿宋"/>
          <w:b/>
          <w:bCs/>
          <w:color w:val="000000" w:themeColor="text1"/>
          <w:sz w:val="28"/>
          <w:szCs w:val="28"/>
          <w14:textFill>
            <w14:solidFill>
              <w14:schemeClr w14:val="tx1"/>
            </w14:solidFill>
          </w14:textFill>
        </w:rPr>
        <w:t>投标人如未准时在线参加的</w:t>
      </w:r>
      <w:r>
        <w:rPr>
          <w:rFonts w:hint="eastAsia" w:ascii="仿宋" w:hAnsi="仿宋" w:eastAsia="仿宋"/>
          <w:bCs/>
          <w:color w:val="000000" w:themeColor="text1"/>
          <w:sz w:val="28"/>
          <w:szCs w:val="28"/>
          <w14:textFill>
            <w14:solidFill>
              <w14:schemeClr w14:val="tx1"/>
            </w14:solidFill>
          </w14:textFill>
        </w:rPr>
        <w:t>，事后不得对采购相关人员、开标过程和开标结果提出异议。</w:t>
      </w:r>
    </w:p>
    <w:p w14:paraId="1632CE3B">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落实工作场地、设施，检查录音录像采集设备运行情况，验证电子交易平台是否能正常登录，并开启直播（如直播信号出现问题，不影响项目开标程序）。</w:t>
      </w:r>
    </w:p>
    <w:p w14:paraId="5919E6D4">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 开标由招标方主持，主持人介绍开标现场的人员情况，宣读递交投标文件的投标人名单、递交备份投标文件的投标人名单、开标纪律、应当回避的情形等注意事项。</w:t>
      </w:r>
    </w:p>
    <w:p w14:paraId="4F079F6C">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3.投标截止时，电子交易平台自动提取所有电子投标文件。招标方点击[开始解密]按钮后，投标人可以在线解密，解密时限为30分钟。</w:t>
      </w:r>
    </w:p>
    <w:p w14:paraId="51C30F66">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4.投标人应当在解密时限内完成解密，如所有投标人的电子投标文件都已经解密完成的，则电子交易平台自动结束解密。如有任一投标人未解密，电子交易平台会在解密时限截止时自动结束解密。</w:t>
      </w:r>
    </w:p>
    <w:p w14:paraId="3CA7C7B1">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解密时限内未完成解密且按规定提供了备份投标文件的，招标方将在开标直播间拆封其备份投标文件，并导入电子交易平台。</w:t>
      </w:r>
    </w:p>
    <w:p w14:paraId="7033376D">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5.评标委员会在商务和技术评审结束后，主持人通过电子交易平台宣告商务和技术评审无效投标人名称及理由，有效投标人的商务和技术得分情况。</w:t>
      </w:r>
    </w:p>
    <w:p w14:paraId="3BE19F4B">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6.招标方在电子交易平台开启投标人的报价文件信息，投标人对报价信息进行确认。投标人对报价信息不予确认的不影响后续评标过程。</w:t>
      </w:r>
    </w:p>
    <w:p w14:paraId="65559306">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7.评标委员会经商议认为需要投标人作出必要澄清或说明的，应当通过电子交易平台交换数据电文。评标委员会给予投标人提交澄清或说明的时间为半小时，投标人已经明确表示澄清或说明完毕的除外。澄清说明环节评标委员会可以通过电子交易平台发出“视频会议”邀请，与相关供应商以视频会议形式进行，并在平台“讨论”组件中进行数据电文交换。为避免页面存在兼容性等问题，投标人须使用谷歌Chrome浏览器或360浏览器极速模式，并安装摄像头和麦克风。如若评审过程中，电子交易平台出现视频会议连接失败等情况，按原方式在电子交易平台与供应商交换数据电文。</w:t>
      </w:r>
    </w:p>
    <w:p w14:paraId="4A37028C">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8.在电子交易平台上公布评审结果。</w:t>
      </w:r>
    </w:p>
    <w:p w14:paraId="417A4396">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特别说明：政采云公司如对电子化开标及评审程序有调整的，按调整后的程序操作。</w:t>
      </w:r>
    </w:p>
    <w:p w14:paraId="17455318">
      <w:pPr>
        <w:pStyle w:val="32"/>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（二）组织评标程序</w:t>
      </w:r>
    </w:p>
    <w:p w14:paraId="514FE114">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招标方将按照招标文件规定的时间、地点和程序组织评标，各评审专家及相关人员应参加评审活动并接受核验、签到，无关人员不得进入评审现场。</w:t>
      </w:r>
    </w:p>
    <w:p w14:paraId="4163A726">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开启开标场地录音录像采集设备，并确保正常运行。</w:t>
      </w:r>
    </w:p>
    <w:p w14:paraId="3D70F6E8">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按规定统一收缴、保存评标现场相关人员通讯工具。</w:t>
      </w:r>
    </w:p>
    <w:p w14:paraId="7BD6B8BC">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介绍评审现场的人员情况，宣布评审工作纪律，告知评审人员应当回避情形；组织推选评标委员会组长。</w:t>
      </w:r>
    </w:p>
    <w:p w14:paraId="6631E108">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宣读提交投标文件的供应商名单，组织评标委员会各位成员签订纸质形式的《政府采购评审人员廉洁自律承诺书》。</w:t>
      </w:r>
    </w:p>
    <w:p w14:paraId="60436296">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采购人可以在评标前说明项目背景和采购需求，说明内容不得含有歧视性、倾向性意见，不得超出招标文件所述范围。说明应当提交书面材料，并随</w:t>
      </w:r>
      <w:r>
        <w:rPr>
          <w:rFonts w:hint="eastAsia" w:ascii="仿宋" w:hAnsi="仿宋" w:eastAsia="仿宋"/>
          <w:bCs/>
          <w:color w:val="000000" w:themeColor="text1"/>
          <w:sz w:val="28"/>
          <w:szCs w:val="28"/>
          <w:lang w:eastAsia="zh-CN"/>
          <w14:textFill>
            <w14:solidFill>
              <w14:schemeClr w14:val="tx1"/>
            </w14:solidFill>
          </w14:textFill>
        </w:rPr>
        <w:t>招标</w:t>
      </w:r>
      <w:r>
        <w:rPr>
          <w:rFonts w:hint="eastAsia" w:ascii="仿宋" w:hAnsi="仿宋" w:eastAsia="仿宋"/>
          <w:bCs/>
          <w:color w:val="000000" w:themeColor="text1"/>
          <w:sz w:val="28"/>
          <w:szCs w:val="28"/>
          <w14:textFill>
            <w14:solidFill>
              <w14:schemeClr w14:val="tx1"/>
            </w14:solidFill>
          </w14:textFill>
        </w:rPr>
        <w:t>文件一并存档。</w:t>
      </w:r>
    </w:p>
    <w:p w14:paraId="0BE7341D">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14:paraId="22461E1A">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w:t>
      </w:r>
      <w:r>
        <w:rPr>
          <w:rFonts w:hint="eastAsia" w:ascii="仿宋" w:hAnsi="仿宋" w:eastAsia="仿宋"/>
          <w:bCs/>
          <w:color w:val="000000" w:themeColor="text1"/>
          <w:sz w:val="28"/>
          <w:szCs w:val="28"/>
          <w:lang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采购人代表对投标人资格文件进行审查并</w:t>
      </w:r>
      <w:r>
        <w:rPr>
          <w:rFonts w:hint="eastAsia" w:ascii="仿宋" w:hAnsi="仿宋" w:eastAsia="仿宋"/>
          <w:color w:val="000000" w:themeColor="text1"/>
          <w:sz w:val="28"/>
          <w:szCs w:val="28"/>
          <w14:textFill>
            <w14:solidFill>
              <w14:schemeClr w14:val="tx1"/>
            </w14:solidFill>
          </w14:textFill>
        </w:rPr>
        <w:t>以开标当日为准</w:t>
      </w:r>
      <w:r>
        <w:rPr>
          <w:rFonts w:hint="eastAsia" w:ascii="仿宋" w:hAnsi="仿宋" w:eastAsia="仿宋"/>
          <w:bCs/>
          <w:color w:val="000000" w:themeColor="text1"/>
          <w:sz w:val="28"/>
          <w:szCs w:val="28"/>
          <w14:textFill>
            <w14:solidFill>
              <w14:schemeClr w14:val="tx1"/>
            </w14:solidFill>
          </w14:textFill>
        </w:rPr>
        <w:t>对投标人“信用中国”网站（www.creditchina.gov.cn）、中国政府采购网（www.ccgp.gov.cn）信用记录情况进行核实，资格不符合的，应组织相关投标人代表进行陈述、澄清或申辩。</w:t>
      </w:r>
    </w:p>
    <w:p w14:paraId="1EB7032C">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w:t>
      </w:r>
      <w:r>
        <w:rPr>
          <w:rFonts w:hint="eastAsia" w:ascii="仿宋" w:hAnsi="仿宋" w:eastAsia="仿宋"/>
          <w:bCs/>
          <w:color w:val="000000" w:themeColor="text1"/>
          <w:sz w:val="28"/>
          <w:szCs w:val="28"/>
          <w:lang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标委员会组长组织评审人员独立评审。评标委员会对拟认定为投标文件无效，应组织相关投标人代表进行陈述、澄清或申辩；招标方可协助评标委员会组长对打分结果进行校对、核对并汇总统计；对明显畸高、畸低的评分（其商务技术主观分总评分偏离平均分30%以上的），评标委员会组长应提醒相关评审人员进行复核或书面说明理由，评审人员拒绝说明的，由现场监督员据实记录；评审人员的评审、修改记录应保留原件，随项目其他资料一并存档。</w:t>
      </w:r>
    </w:p>
    <w:p w14:paraId="42E28689">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9</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做好评审现场相关记录，协助评标委员会组长做好评审报告起草、有关内容电脑文字录入等工作，并要求评标委员会各成员签字确认。</w:t>
      </w:r>
    </w:p>
    <w:p w14:paraId="560E35C1">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10</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评审结束后，招标方应对评标委员会各成员的专业水平、职业道德、遵纪守法等情况进行评价；同时按规定向评审专家发放评审费，并交还评审人员及其他现场相关人员的通讯工具。</w:t>
      </w:r>
    </w:p>
    <w:p w14:paraId="7B3EC7C8">
      <w:pPr>
        <w:pStyle w:val="32"/>
        <w:snapToGrid w:val="0"/>
        <w:spacing w:before="156" w:after="156" w:line="460" w:lineRule="exact"/>
        <w:ind w:firstLine="551"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11</w:t>
      </w:r>
      <w:r>
        <w:rPr>
          <w:rFonts w:hint="eastAsia" w:ascii="仿宋" w:hAnsi="仿宋" w:eastAsia="仿宋"/>
          <w:b/>
          <w:bCs/>
          <w:color w:val="000000" w:themeColor="text1"/>
          <w:sz w:val="28"/>
          <w:szCs w:val="28"/>
          <w:lang w:val="en-US" w:eastAsia="zh-CN"/>
          <w14:textFill>
            <w14:solidFill>
              <w14:schemeClr w14:val="tx1"/>
            </w14:solidFill>
          </w14:textFill>
        </w:rPr>
        <w:t>.</w:t>
      </w:r>
      <w:r>
        <w:rPr>
          <w:rFonts w:hint="eastAsia" w:ascii="仿宋" w:hAnsi="仿宋" w:eastAsia="仿宋"/>
          <w:b/>
          <w:bCs/>
          <w:color w:val="000000" w:themeColor="text1"/>
          <w:sz w:val="28"/>
          <w:szCs w:val="28"/>
          <w14:textFill>
            <w14:solidFill>
              <w14:schemeClr w14:val="tx1"/>
            </w14:solidFill>
          </w14:textFill>
        </w:rPr>
        <w:t>招标方将在《中标公告》中，公开评标委员会对每个投标人的《评分明细》以及《得分汇总表》情况。</w:t>
      </w:r>
      <w:r>
        <w:rPr>
          <w:rFonts w:ascii="Calibri" w:hAnsi="Calibri" w:eastAsia="仿宋" w:cs="Calibri"/>
          <w:b/>
          <w:bCs/>
          <w:color w:val="000000" w:themeColor="text1"/>
          <w:sz w:val="28"/>
          <w:szCs w:val="28"/>
          <w14:textFill>
            <w14:solidFill>
              <w14:schemeClr w14:val="tx1"/>
            </w14:solidFill>
          </w14:textFill>
        </w:rPr>
        <w:t> </w:t>
      </w:r>
      <w:r>
        <w:rPr>
          <w:rFonts w:hint="eastAsia" w:ascii="仿宋" w:hAnsi="仿宋" w:eastAsia="仿宋"/>
          <w:b/>
          <w:bCs/>
          <w:color w:val="000000" w:themeColor="text1"/>
          <w:sz w:val="28"/>
          <w:szCs w:val="28"/>
          <w14:textFill>
            <w14:solidFill>
              <w14:schemeClr w14:val="tx1"/>
            </w14:solidFill>
          </w14:textFill>
        </w:rPr>
        <w:tab/>
      </w:r>
    </w:p>
    <w:p w14:paraId="09A052E3">
      <w:pPr>
        <w:pStyle w:val="32"/>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（三）评审程序</w:t>
      </w:r>
    </w:p>
    <w:p w14:paraId="034FD4F2">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在评审专家中推选评标委员会组长。</w:t>
      </w:r>
    </w:p>
    <w:p w14:paraId="44EE8207">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14:paraId="28011835">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评审人员对各投标人投标文件的有效性、符合性、完整性和响应程度进行审查，确定是否对招标文件作出实质性响应。</w:t>
      </w:r>
    </w:p>
    <w:p w14:paraId="735C58B0">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评审人员按招标文件规定的评审方法和评审标准，依法独立对投标人投标文件进行评估、比较，并给予评价或打分，不受任何单位和个人的干预。</w:t>
      </w:r>
    </w:p>
    <w:p w14:paraId="5348D4E4">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14:paraId="2652B615">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3D88CBC4">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 xml:space="preserve">评标委员会根据评审汇总情况和招标文件规定确定中标候选供应商排序名单。 </w:t>
      </w:r>
    </w:p>
    <w:p w14:paraId="60335C9D">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w:t>
      </w:r>
      <w:r>
        <w:rPr>
          <w:rFonts w:hint="eastAsia" w:ascii="仿宋" w:hAnsi="仿宋" w:eastAsia="仿宋"/>
          <w:bCs/>
          <w:color w:val="000000" w:themeColor="text1"/>
          <w:sz w:val="28"/>
          <w:szCs w:val="28"/>
          <w:lang w:val="en-US"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起草评审报告，所有评审人员须在评审报告上签字确认。</w:t>
      </w:r>
    </w:p>
    <w:p w14:paraId="4C5A5F94">
      <w:pPr>
        <w:pStyle w:val="32"/>
        <w:snapToGrid w:val="0"/>
        <w:spacing w:before="312" w:beforeLines="100" w:after="312" w:afterLines="100" w:line="360" w:lineRule="auto"/>
        <w:jc w:val="center"/>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四、评审原则</w:t>
      </w:r>
    </w:p>
    <w:p w14:paraId="0F73F600">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1.评标委员会必须公平、公正、客观，不带任何倾向性和启发性；不得向外界透露任何与评标有关的内容；任何单位和个人不得干扰、影响评标的正常进行；评标委员会及有关工作人员不得私下与投标人接触。</w:t>
      </w:r>
    </w:p>
    <w:p w14:paraId="6DF748A0">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14:paraId="3700C5F2">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14:paraId="12B51AA2">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A7EB87">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8B01503">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9EE83D">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五、确定中标供应商的原则</w:t>
      </w:r>
    </w:p>
    <w:p w14:paraId="3CA42C49">
      <w:pPr>
        <w:pStyle w:val="32"/>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1.项目由评标委员会根据第三章《评标办法与评分标准》规定提出中标候选人排序。</w:t>
      </w:r>
    </w:p>
    <w:p w14:paraId="47D06172">
      <w:pPr>
        <w:pStyle w:val="32"/>
        <w:snapToGrid w:val="0"/>
        <w:spacing w:before="156" w:after="156" w:line="460" w:lineRule="exact"/>
        <w:ind w:firstLine="560" w:firstLineChars="200"/>
        <w:rPr>
          <w:rFonts w:ascii="仿宋" w:hAnsi="仿宋" w:eastAsia="仿宋"/>
          <w:b/>
          <w:bCs/>
          <w:color w:val="FF0000"/>
          <w:sz w:val="28"/>
          <w:szCs w:val="28"/>
        </w:rPr>
      </w:pPr>
      <w:r>
        <w:rPr>
          <w:rFonts w:hint="eastAsia" w:hAnsi="宋体" w:cstheme="minorBidi"/>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2.</w:t>
      </w:r>
      <w:r>
        <w:rPr>
          <w:rFonts w:hint="eastAsia" w:ascii="仿宋" w:hAnsi="仿宋" w:eastAsia="仿宋"/>
          <w:b/>
          <w:bCs/>
          <w:color w:val="FF0000"/>
          <w:sz w:val="28"/>
          <w:szCs w:val="28"/>
        </w:rPr>
        <w:t>采购人应当自收到评标报告之日起５个工作日内，在评标报告确定的中标候选人名单中按顺序确定中标人。中标候选人的总得分且投标报价相同的，按技术得分由高到低顺序确定中标人。采购人在收到评标报告5个工作日内未按评标报告推荐的中标候选人顺序确定中标人，又不能说明合法理由的，视同按评标报告推荐的顺序确定排名第一的中标候选人为中标人。在采购结果确认环节，中标候选人撤销投标文件不能成为采购人不确认采购结果的正当理由。</w:t>
      </w:r>
    </w:p>
    <w:p w14:paraId="321C73F6">
      <w:pPr>
        <w:pStyle w:val="32"/>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3.采购结果经采购人确认后，招标方将于2个工作日内在浙江省政府采购网上发布中标公告，通过电子交易平台统一签发《中标通知书》</w:t>
      </w:r>
      <w:r>
        <w:rPr>
          <w:rFonts w:hint="eastAsia" w:ascii="仿宋" w:hAnsi="仿宋" w:eastAsia="仿宋" w:cs="Arial"/>
          <w:color w:val="000000" w:themeColor="text1"/>
          <w:sz w:val="28"/>
          <w:szCs w:val="28"/>
          <w14:textFill>
            <w14:solidFill>
              <w14:schemeClr w14:val="tx1"/>
            </w14:solidFill>
          </w14:textFill>
        </w:rPr>
        <w:t>。</w:t>
      </w:r>
    </w:p>
    <w:p w14:paraId="15EBC4AE">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六、合同授予</w:t>
      </w:r>
    </w:p>
    <w:p w14:paraId="3CD593DA">
      <w:pPr>
        <w:snapToGrid w:val="0"/>
        <w:spacing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（一）签订合同</w:t>
      </w:r>
    </w:p>
    <w:p w14:paraId="7D4D30E6">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1.采购人与中标人应当在《中标通知书》发出之日起30日内签订政府采购合同。</w:t>
      </w:r>
    </w:p>
    <w:p w14:paraId="7ED5EBED">
      <w:pPr>
        <w:snapToGrid w:val="0"/>
        <w:spacing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2.中标人拖延、拒签合同的,将被取消中标资格。</w:t>
      </w:r>
    </w:p>
    <w:p w14:paraId="5DC09354">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47FD6E34">
      <w:pPr>
        <w:pStyle w:val="32"/>
        <w:snapToGrid w:val="0"/>
        <w:spacing w:before="156" w:after="156" w:line="460" w:lineRule="exact"/>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（二）履约保证金</w:t>
      </w:r>
    </w:p>
    <w:p w14:paraId="0C3CFDFD">
      <w:pPr>
        <w:pStyle w:val="32"/>
        <w:snapToGrid w:val="0"/>
        <w:spacing w:before="312" w:beforeLines="100" w:after="312" w:afterLines="100"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p w14:paraId="3B08015F">
      <w:pPr>
        <w:pStyle w:val="32"/>
        <w:snapToGrid w:val="0"/>
        <w:spacing w:before="156" w:after="156" w:line="460" w:lineRule="exact"/>
        <w:ind w:firstLine="554" w:firstLineChars="198"/>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2.按合同约定办理履约保证金退还手续。</w:t>
      </w:r>
    </w:p>
    <w:p w14:paraId="4D681588">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七、货款的结算</w:t>
      </w:r>
    </w:p>
    <w:p w14:paraId="19D6ABF9">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货款由采购人按</w:t>
      </w:r>
      <w:r>
        <w:rPr>
          <w:rFonts w:hint="eastAsia" w:ascii="仿宋" w:hAnsi="仿宋" w:eastAsia="仿宋"/>
          <w:bCs/>
          <w:color w:val="000000" w:themeColor="text1"/>
          <w:sz w:val="28"/>
          <w:szCs w:val="28"/>
          <w:lang w:eastAsia="zh-CN"/>
          <w14:textFill>
            <w14:solidFill>
              <w14:schemeClr w14:val="tx1"/>
            </w14:solidFill>
          </w14:textFill>
        </w:rPr>
        <w:t>招标</w:t>
      </w:r>
      <w:r>
        <w:rPr>
          <w:rFonts w:hint="eastAsia" w:ascii="仿宋" w:hAnsi="仿宋" w:eastAsia="仿宋"/>
          <w:color w:val="000000" w:themeColor="text1"/>
          <w:sz w:val="28"/>
          <w:szCs w:val="28"/>
          <w14:textFill>
            <w14:solidFill>
              <w14:schemeClr w14:val="tx1"/>
            </w14:solidFill>
          </w14:textFill>
        </w:rPr>
        <w:t>文件规定的付款方式自行支付。纳入国库集中支付的，按照国库集中支付有关规定付款。</w:t>
      </w:r>
    </w:p>
    <w:p w14:paraId="51BD81C8">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资金支付进度：采购人对于满足合同约定支付条件的，自收到发票后7个工作日内将资金支付到合同约定的供应商账户。迟延支付中小企业款项的，供应商可要求采购人支付逾期利息。</w:t>
      </w:r>
    </w:p>
    <w:p w14:paraId="4E4EEE98">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预付款：根据《中华人民共和国中小企业促进法》《保障中小企业款项支付条例》《浙江省财政厅关于进一步发挥政府采购政策功能全力推动经济稳进提质的通知》《</w:t>
      </w:r>
      <w:r>
        <w:rPr>
          <w:rFonts w:ascii="仿宋" w:hAnsi="仿宋" w:eastAsia="仿宋"/>
          <w:color w:val="000000" w:themeColor="text1"/>
          <w:sz w:val="28"/>
          <w:szCs w:val="28"/>
          <w14:textFill>
            <w14:solidFill>
              <w14:schemeClr w14:val="tx1"/>
            </w14:solidFill>
          </w14:textFill>
        </w:rPr>
        <w:t>浙江省财政厅关于进一步加大政府采购支持中小企业力度助力扎实稳住经济的通知</w:t>
      </w:r>
      <w:r>
        <w:rPr>
          <w:rFonts w:hint="eastAsia" w:ascii="仿宋" w:hAnsi="仿宋" w:eastAsia="仿宋"/>
          <w:color w:val="000000" w:themeColor="text1"/>
          <w:sz w:val="28"/>
          <w:szCs w:val="28"/>
          <w14:textFill>
            <w14:solidFill>
              <w14:schemeClr w14:val="tx1"/>
            </w14:solidFill>
          </w14:textFill>
        </w:rPr>
        <w:t>》等相关规范，对预付款支付要求如下：</w:t>
      </w:r>
    </w:p>
    <w:p w14:paraId="6A700B89">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1.对中小企业合同预付款比例原则上不低于合同金额的40％，不高于合同金额的70%；</w:t>
      </w:r>
    </w:p>
    <w:p w14:paraId="0CCB2AD0">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2.项目分年安排预算的，每年预付款比例不低于项目年度计划支付资金额的40％，不高于年度计划支付资金额的70%；</w:t>
      </w:r>
    </w:p>
    <w:p w14:paraId="29490C5F">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3.采购项目实施以人工投入为主的，可适当降低预付款比例，但不得低于20%。</w:t>
      </w:r>
    </w:p>
    <w:p w14:paraId="49AF908C">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4.对供应商为大型企业的项目或者以人工投入为主且实行按月定期结算支付款项的项目，预付款可低于上述比例或者不约定预付款。</w:t>
      </w:r>
    </w:p>
    <w:p w14:paraId="3B6A9C1C">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备注：在签订合同时，供应商明确表示无需预付款或者主动要求降低预付款比例的，采购单位可不适用前述预付款比例的规定。</w:t>
      </w:r>
    </w:p>
    <w:p w14:paraId="606C7903">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kern w:val="0"/>
          <w:sz w:val="36"/>
          <w:szCs w:val="36"/>
          <w14:textFill>
            <w14:solidFill>
              <w14:schemeClr w14:val="tx1"/>
            </w14:solidFill>
          </w14:textFill>
        </w:rPr>
        <w:br w:type="page"/>
      </w:r>
      <w:bookmarkStart w:id="23" w:name="_Toc2834"/>
      <w:bookmarkStart w:id="24" w:name="_Toc496796637"/>
      <w:r>
        <w:rPr>
          <w:rFonts w:hint="eastAsia" w:hAnsi="宋体"/>
          <w:b/>
          <w:color w:val="000000" w:themeColor="text1"/>
          <w:sz w:val="36"/>
          <w:szCs w:val="36"/>
          <w14:textFill>
            <w14:solidFill>
              <w14:schemeClr w14:val="tx1"/>
            </w14:solidFill>
          </w14:textFill>
        </w:rPr>
        <w:t>第三章</w:t>
      </w:r>
      <w:bookmarkStart w:id="25" w:name="评标办法及评分标准"/>
      <w:r>
        <w:rPr>
          <w:rFonts w:hint="eastAsia" w:hAnsi="宋体"/>
          <w:b/>
          <w:color w:val="000000" w:themeColor="text1"/>
          <w:sz w:val="36"/>
          <w:szCs w:val="36"/>
          <w14:textFill>
            <w14:solidFill>
              <w14:schemeClr w14:val="tx1"/>
            </w14:solidFill>
          </w14:textFill>
        </w:rPr>
        <w:t>评标办法及评分标准</w:t>
      </w:r>
      <w:bookmarkEnd w:id="23"/>
      <w:bookmarkEnd w:id="24"/>
      <w:bookmarkEnd w:id="25"/>
    </w:p>
    <w:p w14:paraId="3AAF2A73">
      <w:pPr>
        <w:spacing w:before="156" w:beforeLines="50" w:after="156" w:afterLines="50" w:line="460" w:lineRule="exact"/>
        <w:ind w:firstLine="42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根据《中华人民共和国政府采购法》等有关法律法规，结合本项目的实际需求，制定本办法。</w:t>
      </w:r>
    </w:p>
    <w:p w14:paraId="7CFAAF37">
      <w:pPr>
        <w:spacing w:before="156" w:beforeLines="50" w:after="156" w:afterLines="50" w:line="460" w:lineRule="exact"/>
        <w:ind w:firstLine="590" w:firstLineChars="196"/>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一、总则</w:t>
      </w:r>
    </w:p>
    <w:p w14:paraId="60309B70">
      <w:pPr>
        <w:spacing w:before="156" w:beforeLines="50" w:after="156" w:afterLines="50" w:line="460" w:lineRule="exact"/>
        <w:ind w:firstLine="600" w:firstLineChars="200"/>
        <w:rPr>
          <w:rFonts w:hint="eastAsia"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本次评标采用综合评分法，总分为100分。合格投标人的评标得分为各项目汇总得分，中标候选资格按评标得分由高到低顺序排列，得分相同的，按投标报价由低到高顺序排列；得分且投标报价相同的并列。评分过程中采用四舍五入法，并保留小数2位。</w:t>
      </w:r>
    </w:p>
    <w:p w14:paraId="70EF6A5F">
      <w:pPr>
        <w:pStyle w:val="2"/>
        <w:ind w:left="0" w:leftChars="0" w:firstLine="600" w:firstLineChars="200"/>
        <w:rPr>
          <w:rFonts w:hint="eastAsia" w:ascii="仿宋" w:hAnsi="仿宋" w:eastAsia="仿宋" w:cs="Times New Roman"/>
          <w:color w:val="000000" w:themeColor="text1"/>
          <w:spacing w:val="0"/>
          <w:kern w:val="2"/>
          <w:sz w:val="30"/>
          <w:szCs w:val="30"/>
          <w:lang w:val="en-US" w:eastAsia="zh-CN" w:bidi="ar-SA"/>
          <w14:textFill>
            <w14:solidFill>
              <w14:schemeClr w14:val="tx1"/>
            </w14:solidFill>
          </w14:textFill>
        </w:rPr>
      </w:pPr>
      <w:r>
        <w:rPr>
          <w:rFonts w:hint="eastAsia" w:ascii="仿宋" w:hAnsi="仿宋" w:eastAsia="仿宋" w:cs="Times New Roman"/>
          <w:color w:val="000000" w:themeColor="text1"/>
          <w:spacing w:val="0"/>
          <w:kern w:val="2"/>
          <w:sz w:val="30"/>
          <w:szCs w:val="30"/>
          <w:lang w:val="en-US" w:eastAsia="zh-CN" w:bidi="ar-SA"/>
          <w14:textFill>
            <w14:solidFill>
              <w14:schemeClr w14:val="tx1"/>
            </w14:solidFill>
          </w14:textFill>
        </w:rPr>
        <w:t>投标人可同时参加本项目同类别2个标项的投标，评标委员会按照标项1、标项2的先后顺序依次评标，标项1、标项2采用兼投不兼中原则，每个标项推荐总得分排名第一的投标人为中标候选人。投标人若为标项1的中标人，则不再推荐为标项2的中标候选人。若参与评审标项的投标人在前面标项已被确定为中标人，则该供应商不被计入有效供应商家数，如有效供应商家数不足3家，该标项按废标处理。</w:t>
      </w:r>
    </w:p>
    <w:p w14:paraId="67A7159D">
      <w:pPr>
        <w:pStyle w:val="2"/>
        <w:ind w:left="0" w:leftChars="0" w:firstLine="600" w:firstLineChars="200"/>
        <w:rPr>
          <w:rFonts w:hint="default" w:ascii="仿宋" w:hAnsi="仿宋" w:eastAsia="仿宋" w:cs="Times New Roman"/>
          <w:color w:val="000000" w:themeColor="text1"/>
          <w:spacing w:val="0"/>
          <w:kern w:val="2"/>
          <w:sz w:val="30"/>
          <w:szCs w:val="30"/>
          <w:lang w:val="en-US" w:eastAsia="zh-CN" w:bidi="ar-SA"/>
          <w14:textFill>
            <w14:solidFill>
              <w14:schemeClr w14:val="tx1"/>
            </w14:solidFill>
          </w14:textFill>
        </w:rPr>
      </w:pPr>
      <w:r>
        <w:rPr>
          <w:rFonts w:hint="default" w:ascii="仿宋" w:hAnsi="仿宋" w:eastAsia="仿宋" w:cs="Times New Roman"/>
          <w:color w:val="000000" w:themeColor="text1"/>
          <w:spacing w:val="0"/>
          <w:kern w:val="2"/>
          <w:sz w:val="30"/>
          <w:szCs w:val="30"/>
          <w:lang w:val="en-US" w:eastAsia="zh-CN" w:bidi="ar-SA"/>
          <w14:textFill>
            <w14:solidFill>
              <w14:schemeClr w14:val="tx1"/>
            </w14:solidFill>
          </w14:textFill>
        </w:rPr>
        <w:t>兼投不兼中</w:t>
      </w:r>
      <w:r>
        <w:rPr>
          <w:rFonts w:hint="eastAsia" w:ascii="仿宋" w:hAnsi="仿宋" w:eastAsia="仿宋" w:cs="Times New Roman"/>
          <w:color w:val="000000" w:themeColor="text1"/>
          <w:spacing w:val="0"/>
          <w:kern w:val="2"/>
          <w:sz w:val="30"/>
          <w:szCs w:val="30"/>
          <w:lang w:val="en-US" w:eastAsia="zh-CN" w:bidi="ar-SA"/>
          <w14:textFill>
            <w14:solidFill>
              <w14:schemeClr w14:val="tx1"/>
            </w14:solidFill>
          </w14:textFill>
        </w:rPr>
        <w:t>理由：综合考虑印制保障和工作量，投标人可兼投但不兼中。</w:t>
      </w:r>
    </w:p>
    <w:p w14:paraId="3DC9A780">
      <w:pPr>
        <w:spacing w:before="156" w:beforeLines="50" w:after="156" w:afterLines="50" w:line="460" w:lineRule="exact"/>
        <w:ind w:firstLine="590" w:firstLineChars="196"/>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二、分值的计算</w:t>
      </w:r>
    </w:p>
    <w:p w14:paraId="5A838075">
      <w:pPr>
        <w:spacing w:before="156" w:beforeLines="50" w:after="156" w:afterLines="50" w:line="46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技术、资信、商务及其他分按照评标委员会成员的独立评分结果汇总后的算术平均分计算，计算公式为：</w:t>
      </w:r>
    </w:p>
    <w:p w14:paraId="5FE5E3E3">
      <w:pPr>
        <w:spacing w:before="156" w:beforeLines="50" w:after="156" w:afterLines="50" w:line="460" w:lineRule="exact"/>
        <w:ind w:firstLine="495"/>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技术、资信商务及其他分=评标委员会所有成员评分合计数/评标委员会组成人员数</w:t>
      </w:r>
    </w:p>
    <w:p w14:paraId="5190420B">
      <w:pPr>
        <w:spacing w:before="156" w:beforeLines="50" w:after="156" w:afterLines="50" w:line="460" w:lineRule="exact"/>
        <w:ind w:firstLine="600"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投标人评标</w:t>
      </w:r>
      <w:r>
        <w:rPr>
          <w:rFonts w:hint="eastAsia" w:ascii="仿宋" w:hAnsi="仿宋" w:eastAsia="仿宋"/>
          <w:bCs/>
          <w:color w:val="000000" w:themeColor="text1"/>
          <w:sz w:val="30"/>
          <w:szCs w:val="30"/>
          <w:lang w:val="en-US" w:eastAsia="zh-CN"/>
          <w14:textFill>
            <w14:solidFill>
              <w14:schemeClr w14:val="tx1"/>
            </w14:solidFill>
          </w14:textFill>
        </w:rPr>
        <w:t>总</w:t>
      </w:r>
      <w:r>
        <w:rPr>
          <w:rFonts w:hint="eastAsia" w:ascii="仿宋" w:hAnsi="仿宋" w:eastAsia="仿宋"/>
          <w:bCs/>
          <w:color w:val="000000" w:themeColor="text1"/>
          <w:sz w:val="30"/>
          <w:szCs w:val="30"/>
          <w14:textFill>
            <w14:solidFill>
              <w14:schemeClr w14:val="tx1"/>
            </w14:solidFill>
          </w14:textFill>
        </w:rPr>
        <w:t>得分=价格分+(技术分+资信商务及其他分)</w:t>
      </w:r>
    </w:p>
    <w:p w14:paraId="7269D236">
      <w:pPr>
        <w:spacing w:before="156" w:beforeLines="50" w:after="156" w:afterLines="50" w:line="460" w:lineRule="exact"/>
        <w:ind w:firstLine="602" w:firstLineChars="200"/>
        <w:rPr>
          <w:rFonts w:ascii="仿宋" w:hAnsi="仿宋" w:eastAsia="仿宋"/>
          <w:b/>
          <w:bCs/>
          <w:color w:val="000000" w:themeColor="text1"/>
          <w:sz w:val="30"/>
          <w:szCs w:val="30"/>
          <w14:textFill>
            <w14:solidFill>
              <w14:schemeClr w14:val="tx1"/>
            </w14:solidFill>
          </w14:textFill>
        </w:rPr>
      </w:pPr>
    </w:p>
    <w:p w14:paraId="265D7835">
      <w:pPr>
        <w:spacing w:before="156" w:beforeLines="50" w:after="156" w:afterLines="50" w:line="460" w:lineRule="exact"/>
        <w:ind w:firstLine="602"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特别提醒：</w:t>
      </w:r>
      <w:r>
        <w:rPr>
          <w:rFonts w:hint="eastAsia" w:ascii="仿宋" w:hAnsi="仿宋" w:eastAsia="仿宋"/>
          <w:bCs/>
          <w:color w:val="000000" w:themeColor="text1"/>
          <w:sz w:val="30"/>
          <w:szCs w:val="30"/>
          <w14:textFill>
            <w14:solidFill>
              <w14:schemeClr w14:val="tx1"/>
            </w14:solidFill>
          </w14:textFill>
        </w:rPr>
        <w:t>评标委员会对每个投标人的评分明细以及得分汇总表情况在中标公告中公布。</w:t>
      </w:r>
    </w:p>
    <w:p w14:paraId="5DEFCF95">
      <w:pPr>
        <w:spacing w:before="156" w:beforeLines="50" w:after="156" w:afterLines="50" w:line="460" w:lineRule="exact"/>
        <w:rPr>
          <w:rFonts w:ascii="仿宋" w:hAnsi="仿宋" w:eastAsiaTheme="minorEastAsia"/>
          <w:bCs/>
          <w:color w:val="000000" w:themeColor="text1"/>
          <w:sz w:val="30"/>
          <w:szCs w:val="30"/>
          <w14:textFill>
            <w14:solidFill>
              <w14:schemeClr w14:val="tx1"/>
            </w14:solidFill>
          </w14:textFill>
        </w:rPr>
      </w:pPr>
    </w:p>
    <w:p w14:paraId="4A7D39E5">
      <w:pPr>
        <w:spacing w:before="156" w:beforeLines="50" w:after="156" w:afterLines="50" w:line="320" w:lineRule="exact"/>
        <w:rPr>
          <w:rFonts w:ascii="仿宋" w:hAnsi="仿宋" w:eastAsia="仿宋_GB2312"/>
          <w:b/>
          <w:color w:val="000000" w:themeColor="text1"/>
          <w:sz w:val="30"/>
          <w:szCs w:val="30"/>
          <w14:textFill>
            <w14:solidFill>
              <w14:schemeClr w14:val="tx1"/>
            </w14:solidFill>
          </w14:textFill>
        </w:rPr>
      </w:pPr>
      <w:r>
        <w:rPr>
          <w:rFonts w:hint="eastAsia" w:ascii="仿宋" w:hAnsi="仿宋" w:eastAsia="仿宋_GB2312"/>
          <w:bCs/>
          <w:color w:val="000000" w:themeColor="text1"/>
          <w:kern w:val="0"/>
          <w:sz w:val="30"/>
          <w:szCs w:val="30"/>
          <w14:textFill>
            <w14:solidFill>
              <w14:schemeClr w14:val="tx1"/>
            </w14:solidFill>
          </w14:textFill>
        </w:rPr>
        <w:br w:type="page"/>
      </w:r>
      <w:r>
        <w:rPr>
          <w:rFonts w:hint="eastAsia" w:ascii="仿宋" w:hAnsi="仿宋" w:eastAsia="仿宋_GB2312"/>
          <w:b/>
          <w:color w:val="000000" w:themeColor="text1"/>
          <w:sz w:val="32"/>
          <w:szCs w:val="32"/>
          <w14:textFill>
            <w14:solidFill>
              <w14:schemeClr w14:val="tx1"/>
            </w14:solidFill>
          </w14:textFill>
        </w:rPr>
        <w:t>三、评标内容及标</w:t>
      </w:r>
      <w:r>
        <w:rPr>
          <w:rFonts w:hint="eastAsia" w:ascii="仿宋" w:hAnsi="仿宋" w:eastAsia="仿宋_GB2312"/>
          <w:b/>
          <w:color w:val="000000" w:themeColor="text1"/>
          <w:sz w:val="30"/>
          <w:szCs w:val="30"/>
          <w14:textFill>
            <w14:solidFill>
              <w14:schemeClr w14:val="tx1"/>
            </w14:solidFill>
          </w14:textFill>
        </w:rPr>
        <w:t>准</w:t>
      </w:r>
      <w:bookmarkStart w:id="26" w:name="_Toc496796638"/>
    </w:p>
    <w:p w14:paraId="12443666">
      <w:pPr>
        <w:spacing w:before="156" w:beforeLines="50" w:after="156" w:afterLines="50" w:line="340" w:lineRule="exact"/>
        <w:rPr>
          <w:rFonts w:hint="eastAsia" w:ascii="仿宋_GB2312" w:hAnsi="宋体" w:eastAsia="仿宋_GB2312"/>
          <w:b/>
          <w:color w:val="000000" w:themeColor="text1"/>
          <w:sz w:val="32"/>
          <w:szCs w:val="32"/>
          <w:vertAlign w:val="baseline"/>
          <w:lang w:eastAsia="zh-CN"/>
          <w14:textFill>
            <w14:solidFill>
              <w14:schemeClr w14:val="tx1"/>
            </w14:solidFill>
          </w14:textFill>
        </w:rPr>
      </w:pPr>
      <w:bookmarkStart w:id="27" w:name="PO_TDCUS_ITEM_SM_TITLE_1_1"/>
      <w:bookmarkStart w:id="28" w:name="_Toc24960"/>
      <w:r>
        <w:rPr>
          <w:rFonts w:hint="eastAsia" w:ascii="仿宋_GB2312" w:hAnsi="宋体" w:eastAsia="仿宋_GB2312"/>
          <w:b/>
          <w:color w:val="000000" w:themeColor="text1"/>
          <w:sz w:val="32"/>
          <w:szCs w:val="32"/>
          <w:lang w:eastAsia="zh-CN"/>
          <w14:textFill>
            <w14:solidFill>
              <w14:schemeClr w14:val="tx1"/>
            </w14:solidFill>
          </w14:textFill>
        </w:rPr>
        <w:t>标项1</w:t>
      </w:r>
      <w:r>
        <w:rPr>
          <w:rFonts w:hint="eastAsia" w:ascii="仿宋_GB2312" w:hAnsi="宋体" w:eastAsia="仿宋_GB2312"/>
          <w:b/>
          <w:color w:val="000000" w:themeColor="text1"/>
          <w:sz w:val="32"/>
          <w:szCs w:val="32"/>
          <w:lang w:val="en-US" w:eastAsia="zh-CN"/>
          <w14:textFill>
            <w14:solidFill>
              <w14:schemeClr w14:val="tx1"/>
            </w14:solidFill>
          </w14:textFill>
        </w:rPr>
        <w:t>-2</w:t>
      </w:r>
      <w:r>
        <w:rPr>
          <w:rFonts w:hint="eastAsia" w:ascii="仿宋_GB2312" w:hAnsi="宋体" w:eastAsia="仿宋_GB2312"/>
          <w:b/>
          <w:color w:val="000000" w:themeColor="text1"/>
          <w:sz w:val="32"/>
          <w:szCs w:val="32"/>
          <w:lang w:eastAsia="zh-CN"/>
          <w14:textFill>
            <w14:solidFill>
              <w14:schemeClr w14:val="tx1"/>
            </w14:solidFill>
          </w14:textFill>
        </w:rPr>
        <w:t>的评分方法</w:t>
      </w:r>
      <w:bookmarkEnd w:id="27"/>
      <w:r>
        <w:rPr>
          <w:rFonts w:hint="eastAsia" w:ascii="仿宋_GB2312" w:hAnsi="宋体" w:eastAsia="仿宋_GB2312"/>
          <w:b/>
          <w:color w:val="000000" w:themeColor="text1"/>
          <w:sz w:val="32"/>
          <w:szCs w:val="32"/>
          <w:lang w:eastAsia="zh-CN"/>
          <w14:textFill>
            <w14:solidFill>
              <w14:schemeClr w14:val="tx1"/>
            </w14:solidFill>
          </w14:textFill>
        </w:rPr>
        <w:t xml:space="preserve"> </w:t>
      </w:r>
    </w:p>
    <w:tbl>
      <w:tblPr>
        <w:tblStyle w:val="6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036"/>
        <w:gridCol w:w="4772"/>
        <w:gridCol w:w="915"/>
        <w:gridCol w:w="873"/>
      </w:tblGrid>
      <w:tr w14:paraId="12A2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4A8C5EA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序号</w:t>
            </w:r>
          </w:p>
        </w:tc>
        <w:tc>
          <w:tcPr>
            <w:tcW w:w="608" w:type="pct"/>
          </w:tcPr>
          <w:p w14:paraId="2227BFC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评分类型</w:t>
            </w:r>
          </w:p>
        </w:tc>
        <w:tc>
          <w:tcPr>
            <w:tcW w:w="2800" w:type="pct"/>
          </w:tcPr>
          <w:p w14:paraId="615D5C0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评分标准</w:t>
            </w:r>
          </w:p>
        </w:tc>
        <w:tc>
          <w:tcPr>
            <w:tcW w:w="537" w:type="pct"/>
          </w:tcPr>
          <w:p w14:paraId="7818982B">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分值</w:t>
            </w:r>
          </w:p>
        </w:tc>
        <w:tc>
          <w:tcPr>
            <w:tcW w:w="512" w:type="pct"/>
          </w:tcPr>
          <w:p w14:paraId="689D752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打分方式</w:t>
            </w:r>
          </w:p>
        </w:tc>
      </w:tr>
      <w:tr w14:paraId="0124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4222F1C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w:t>
            </w:r>
          </w:p>
        </w:tc>
        <w:tc>
          <w:tcPr>
            <w:tcW w:w="608" w:type="pct"/>
          </w:tcPr>
          <w:p w14:paraId="40636E3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报价</w:t>
            </w:r>
          </w:p>
        </w:tc>
        <w:tc>
          <w:tcPr>
            <w:tcW w:w="2800" w:type="pct"/>
          </w:tcPr>
          <w:p w14:paraId="56D87E5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(评标基准价／有效投标报价)*最大分值</w:t>
            </w:r>
          </w:p>
        </w:tc>
        <w:tc>
          <w:tcPr>
            <w:tcW w:w="537" w:type="pct"/>
          </w:tcPr>
          <w:p w14:paraId="370E1E2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10</w:t>
            </w:r>
          </w:p>
        </w:tc>
        <w:tc>
          <w:tcPr>
            <w:tcW w:w="512" w:type="pct"/>
          </w:tcPr>
          <w:p w14:paraId="61258F6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3472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0ED08D6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w:t>
            </w:r>
          </w:p>
        </w:tc>
        <w:tc>
          <w:tcPr>
            <w:tcW w:w="608" w:type="pct"/>
          </w:tcPr>
          <w:p w14:paraId="1AD15BF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1BD09108">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投标方案与采购需求的吻合程度，方案的应答详尽、明晰，满足招标文件要求；内容完整齐全、表述准确、条理清晰，内容无前后矛盾。方案明确、针对性强且合理可行的，得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5</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分；基本合理可行的，得3分；尚有不足的，得2分；完全不符或未提供的不得分。</w:t>
            </w:r>
          </w:p>
        </w:tc>
        <w:tc>
          <w:tcPr>
            <w:tcW w:w="537" w:type="pct"/>
          </w:tcPr>
          <w:p w14:paraId="3D50DD9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6E247A5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4585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4F6A4AB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2</w:t>
            </w:r>
          </w:p>
        </w:tc>
        <w:tc>
          <w:tcPr>
            <w:tcW w:w="608" w:type="pct"/>
          </w:tcPr>
          <w:p w14:paraId="6A0B2BB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0AF49FE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本次项目所用的主要设备满足生产印制要求程度（其中设备应提供清单、购置凭证复印件或租赁合同、照片等）。</w:t>
            </w:r>
          </w:p>
          <w:p w14:paraId="3BF3A63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4色及以上对开胶印机或轮转印刷机2台，得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1分；只有1台得0.5分，没有或不符合要求不得分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p w14:paraId="5E06E180">
            <w:pPr>
              <w:adjustRightInd w:val="0"/>
              <w:snapToGrid w:val="0"/>
              <w:spacing w:line="240" w:lineRule="atLeast"/>
              <w:rPr>
                <w:rFonts w:hint="default" w:ascii="仿宋_GB2312" w:hAnsi="宋体" w:eastAsia="仿宋_GB2312"/>
                <w:b/>
                <w:color w:val="000000" w:themeColor="text1"/>
                <w:sz w:val="32"/>
                <w:szCs w:val="32"/>
                <w:lang w:eastAsia="zh-CN"/>
                <w14:textFill>
                  <w14:solidFill>
                    <w14:schemeClr w14:val="tx1"/>
                  </w14:solidFill>
                </w14:textFill>
              </w:rPr>
            </w:pPr>
            <w:r>
              <w:rPr>
                <w:rFonts w:hint="eastAsia" w:ascii="仿宋_GB2312" w:hAnsi="宋体" w:eastAsia="仿宋_GB2312"/>
                <w:b/>
                <w:color w:val="000000" w:themeColor="text1"/>
                <w:sz w:val="32"/>
                <w:szCs w:val="32"/>
                <w:lang w:eastAsia="zh-CN"/>
                <w14:textFill>
                  <w14:solidFill>
                    <w14:schemeClr w14:val="tx1"/>
                  </w14:solidFill>
                </w14:textFill>
              </w:rPr>
              <w:t>有1条包涵锁线，裱糊，折背，模切、压平，工艺的装订生产线，其中分段生产的供应商需凑够所有工艺的分段设备为一条完整的生产线，</w:t>
            </w:r>
            <w:r>
              <w:rPr>
                <w:rFonts w:hint="default" w:ascii="仿宋_GB2312" w:hAnsi="宋体" w:eastAsia="仿宋_GB2312"/>
                <w:b/>
                <w:color w:val="000000" w:themeColor="text1"/>
                <w:sz w:val="32"/>
                <w:szCs w:val="32"/>
                <w:lang w:eastAsia="zh-CN"/>
                <w14:textFill>
                  <w14:solidFill>
                    <w14:schemeClr w14:val="tx1"/>
                  </w14:solidFill>
                </w14:textFill>
              </w:rPr>
              <w:t>得</w:t>
            </w:r>
            <w:r>
              <w:rPr>
                <w:rFonts w:hint="eastAsia" w:ascii="仿宋_GB2312" w:hAnsi="宋体" w:eastAsia="仿宋_GB2312"/>
                <w:b/>
                <w:color w:val="000000" w:themeColor="text1"/>
                <w:sz w:val="32"/>
                <w:szCs w:val="32"/>
                <w:lang w:val="en-US" w:eastAsia="zh-CN"/>
                <w14:textFill>
                  <w14:solidFill>
                    <w14:schemeClr w14:val="tx1"/>
                  </w14:solidFill>
                </w14:textFill>
              </w:rPr>
              <w:t>1</w:t>
            </w:r>
            <w:r>
              <w:rPr>
                <w:rFonts w:hint="default" w:ascii="仿宋_GB2312" w:hAnsi="宋体" w:eastAsia="仿宋_GB2312"/>
                <w:b/>
                <w:color w:val="000000" w:themeColor="text1"/>
                <w:sz w:val="32"/>
                <w:szCs w:val="32"/>
                <w:lang w:val="en-US" w:eastAsia="zh-CN"/>
                <w14:textFill>
                  <w14:solidFill>
                    <w14:schemeClr w14:val="tx1"/>
                  </w14:solidFill>
                </w14:textFill>
              </w:rPr>
              <w:t>分</w:t>
            </w:r>
            <w:r>
              <w:rPr>
                <w:rFonts w:hint="eastAsia" w:ascii="仿宋_GB2312" w:hAnsi="宋体" w:eastAsia="仿宋_GB2312"/>
                <w:b/>
                <w:color w:val="000000" w:themeColor="text1"/>
                <w:sz w:val="32"/>
                <w:szCs w:val="32"/>
                <w:lang w:val="en-US" w:eastAsia="zh-CN"/>
                <w14:textFill>
                  <w14:solidFill>
                    <w14:schemeClr w14:val="tx1"/>
                  </w14:solidFill>
                </w14:textFill>
              </w:rPr>
              <w:t>；没有不得分。</w:t>
            </w:r>
          </w:p>
          <w:p w14:paraId="3AD7C967">
            <w:pPr>
              <w:adjustRightInd w:val="0"/>
              <w:snapToGrid w:val="0"/>
              <w:spacing w:line="240" w:lineRule="atLeast"/>
              <w:rPr>
                <w:rFonts w:hint="default" w:ascii="仿宋_GB2312" w:hAnsi="宋体" w:eastAsia="仿宋_GB2312"/>
                <w:b/>
                <w:color w:val="000000" w:themeColor="text1"/>
                <w:sz w:val="32"/>
                <w:szCs w:val="32"/>
                <w:lang w:eastAsia="zh-CN"/>
                <w14:textFill>
                  <w14:solidFill>
                    <w14:schemeClr w14:val="tx1"/>
                  </w14:solidFill>
                </w14:textFill>
              </w:rPr>
            </w:pPr>
            <w:r>
              <w:rPr>
                <w:rFonts w:hint="default" w:ascii="仿宋_GB2312" w:hAnsi="宋体" w:eastAsia="仿宋_GB2312"/>
                <w:b/>
                <w:color w:val="000000" w:themeColor="text1"/>
                <w:sz w:val="32"/>
                <w:szCs w:val="32"/>
                <w:lang w:eastAsia="zh-CN"/>
                <w14:textFill>
                  <w14:solidFill>
                    <w14:schemeClr w14:val="tx1"/>
                  </w14:solidFill>
                </w14:textFill>
              </w:rPr>
              <w:t>有1套号码质量在线监测设备</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default" w:ascii="仿宋_GB2312" w:hAnsi="宋体" w:eastAsia="仿宋_GB2312"/>
                <w:b/>
                <w:color w:val="000000" w:themeColor="text1"/>
                <w:sz w:val="32"/>
                <w:szCs w:val="32"/>
                <w:lang w:eastAsia="zh-CN"/>
                <w14:textFill>
                  <w14:solidFill>
                    <w14:schemeClr w14:val="tx1"/>
                  </w14:solidFill>
                </w14:textFill>
              </w:rPr>
              <w:t>得</w:t>
            </w:r>
            <w:r>
              <w:rPr>
                <w:rFonts w:hint="default" w:ascii="仿宋_GB2312" w:hAnsi="宋体" w:eastAsia="仿宋_GB2312"/>
                <w:b/>
                <w:color w:val="000000" w:themeColor="text1"/>
                <w:sz w:val="32"/>
                <w:szCs w:val="32"/>
                <w:lang w:val="en-US" w:eastAsia="zh-CN"/>
                <w14:textFill>
                  <w14:solidFill>
                    <w14:schemeClr w14:val="tx1"/>
                  </w14:solidFill>
                </w14:textFill>
              </w:rPr>
              <w:t>1分</w:t>
            </w:r>
            <w:r>
              <w:rPr>
                <w:rFonts w:hint="eastAsia" w:ascii="仿宋_GB2312" w:hAnsi="宋体" w:eastAsia="仿宋_GB2312"/>
                <w:b/>
                <w:color w:val="000000" w:themeColor="text1"/>
                <w:sz w:val="32"/>
                <w:szCs w:val="32"/>
                <w:lang w:val="en-US" w:eastAsia="zh-CN"/>
                <w14:textFill>
                  <w14:solidFill>
                    <w14:schemeClr w14:val="tx1"/>
                  </w14:solidFill>
                </w14:textFill>
              </w:rPr>
              <w:t>；没有或不满足要求不得分。</w:t>
            </w:r>
          </w:p>
          <w:p w14:paraId="422451B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lang w:val="en-US" w:eastAsia="zh-CN"/>
                <w14:textFill>
                  <w14:solidFill>
                    <w14:schemeClr w14:val="tx1"/>
                  </w14:solidFill>
                </w14:textFill>
              </w:rPr>
            </w:pPr>
            <w:r>
              <w:rPr>
                <w:rFonts w:hint="default" w:ascii="仿宋_GB2312" w:hAnsi="宋体" w:eastAsia="仿宋_GB2312"/>
                <w:b/>
                <w:color w:val="000000" w:themeColor="text1"/>
                <w:sz w:val="32"/>
                <w:szCs w:val="32"/>
                <w:lang w:eastAsia="zh-CN"/>
                <w14:textFill>
                  <w14:solidFill>
                    <w14:schemeClr w14:val="tx1"/>
                  </w14:solidFill>
                </w14:textFill>
              </w:rPr>
              <w:t>有2台专业烫金设备</w:t>
            </w:r>
            <w:r>
              <w:rPr>
                <w:rFonts w:hint="eastAsia" w:ascii="仿宋_GB2312" w:hAnsi="宋体" w:eastAsia="仿宋_GB2312"/>
                <w:b/>
                <w:color w:val="000000" w:themeColor="text1"/>
                <w:sz w:val="32"/>
                <w:szCs w:val="32"/>
                <w:lang w:eastAsia="zh-CN"/>
                <w14:textFill>
                  <w14:solidFill>
                    <w14:schemeClr w14:val="tx1"/>
                  </w14:solidFill>
                </w14:textFill>
              </w:rPr>
              <w:t>，</w:t>
            </w:r>
            <w:r>
              <w:rPr>
                <w:rFonts w:hint="default" w:ascii="仿宋_GB2312" w:hAnsi="宋体" w:eastAsia="仿宋_GB2312"/>
                <w:b/>
                <w:color w:val="000000" w:themeColor="text1"/>
                <w:sz w:val="32"/>
                <w:szCs w:val="32"/>
                <w:lang w:eastAsia="zh-CN"/>
                <w14:textFill>
                  <w14:solidFill>
                    <w14:schemeClr w14:val="tx1"/>
                  </w14:solidFill>
                </w14:textFill>
              </w:rPr>
              <w:t>得</w:t>
            </w:r>
            <w:r>
              <w:rPr>
                <w:rFonts w:hint="eastAsia" w:ascii="仿宋_GB2312" w:hAnsi="宋体" w:eastAsia="仿宋_GB2312"/>
                <w:b/>
                <w:color w:val="000000" w:themeColor="text1"/>
                <w:sz w:val="32"/>
                <w:szCs w:val="32"/>
                <w:lang w:val="en-US" w:eastAsia="zh-CN"/>
                <w14:textFill>
                  <w14:solidFill>
                    <w14:schemeClr w14:val="tx1"/>
                  </w14:solidFill>
                </w14:textFill>
              </w:rPr>
              <w:t>1</w:t>
            </w:r>
            <w:r>
              <w:rPr>
                <w:rFonts w:hint="default" w:ascii="仿宋_GB2312" w:hAnsi="宋体" w:eastAsia="仿宋_GB2312"/>
                <w:b/>
                <w:color w:val="000000" w:themeColor="text1"/>
                <w:sz w:val="32"/>
                <w:szCs w:val="32"/>
                <w:lang w:val="en-US" w:eastAsia="zh-CN"/>
                <w14:textFill>
                  <w14:solidFill>
                    <w14:schemeClr w14:val="tx1"/>
                  </w14:solidFill>
                </w14:textFill>
              </w:rPr>
              <w:t>分；只有1台得</w:t>
            </w:r>
            <w:r>
              <w:rPr>
                <w:rFonts w:hint="eastAsia" w:ascii="仿宋_GB2312" w:hAnsi="宋体" w:eastAsia="仿宋_GB2312"/>
                <w:b/>
                <w:color w:val="000000" w:themeColor="text1"/>
                <w:sz w:val="32"/>
                <w:szCs w:val="32"/>
                <w:lang w:val="en-US" w:eastAsia="zh-CN"/>
                <w14:textFill>
                  <w14:solidFill>
                    <w14:schemeClr w14:val="tx1"/>
                  </w14:solidFill>
                </w14:textFill>
              </w:rPr>
              <w:t>0.5</w:t>
            </w:r>
            <w:r>
              <w:rPr>
                <w:rFonts w:hint="default" w:ascii="仿宋_GB2312" w:hAnsi="宋体" w:eastAsia="仿宋_GB2312"/>
                <w:b/>
                <w:color w:val="000000" w:themeColor="text1"/>
                <w:sz w:val="32"/>
                <w:szCs w:val="32"/>
                <w:lang w:val="en-US" w:eastAsia="zh-CN"/>
                <w14:textFill>
                  <w14:solidFill>
                    <w14:schemeClr w14:val="tx1"/>
                  </w14:solidFill>
                </w14:textFill>
              </w:rPr>
              <w:t>分</w:t>
            </w:r>
            <w:r>
              <w:rPr>
                <w:rFonts w:hint="eastAsia" w:ascii="仿宋_GB2312" w:hAnsi="宋体" w:eastAsia="仿宋_GB2312"/>
                <w:b/>
                <w:color w:val="000000" w:themeColor="text1"/>
                <w:sz w:val="32"/>
                <w:szCs w:val="32"/>
                <w:lang w:val="en-US" w:eastAsia="zh-CN"/>
                <w14:textFill>
                  <w14:solidFill>
                    <w14:schemeClr w14:val="tx1"/>
                  </w14:solidFill>
                </w14:textFill>
              </w:rPr>
              <w:t>；没有不得分。</w:t>
            </w:r>
          </w:p>
          <w:p w14:paraId="6AE75D5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有符合本项目生产印制所需要的防伪检测设备1台，得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1分；没有不得分。</w:t>
            </w:r>
          </w:p>
        </w:tc>
        <w:tc>
          <w:tcPr>
            <w:tcW w:w="537" w:type="pct"/>
          </w:tcPr>
          <w:p w14:paraId="7FCD01D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25ECBFB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7ECC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53D1EEF2">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3</w:t>
            </w:r>
          </w:p>
        </w:tc>
        <w:tc>
          <w:tcPr>
            <w:tcW w:w="608" w:type="pct"/>
          </w:tcPr>
          <w:p w14:paraId="7EC2799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265A24A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有固定的经营场所；场所面积、存储库房、环保设施、防火防盗设施等符合国家有关规定和本项目生产印制要求（提供产权证明或有效租赁合同、提供图文资料及说明）。</w:t>
            </w:r>
          </w:p>
          <w:p w14:paraId="01709D18">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有符合本项目生产印制所需要的涉密库房1个，得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1分；没有或不满足要求不得分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p w14:paraId="37D9A43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有符合本项目生产印制所需要的涉密制版车间1个，得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1分；没有或不满足要求不得分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p w14:paraId="3C63E1BF">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有固定的经营场所，得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p w14:paraId="52EADDB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有符合行业要求与本项目需要的厂房，面积不小于1000平方米，得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1分，没有或不满足要求不得分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p w14:paraId="4D34B50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有通风、干燥用于存放不动产证书和证明的专用仓库1个，得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1分；没有或不满足要求不得分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tc>
        <w:tc>
          <w:tcPr>
            <w:tcW w:w="537" w:type="pct"/>
          </w:tcPr>
          <w:p w14:paraId="052787A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276490F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3391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56E2E92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4</w:t>
            </w:r>
          </w:p>
        </w:tc>
        <w:tc>
          <w:tcPr>
            <w:tcW w:w="608" w:type="pct"/>
          </w:tcPr>
          <w:p w14:paraId="67CBD93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54ABD2E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本次生产印制工艺的主要技术、性能、特点和质量水平的详细实施方案，并提供图文资料及说明。</w:t>
            </w:r>
          </w:p>
          <w:p w14:paraId="741EAFF4">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方案明确、针对性强且合理可行的，得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4</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分；基本合理可行的，得3分；尚有不足的，得2分；完全不符或未提供的不得分。</w:t>
            </w:r>
          </w:p>
        </w:tc>
        <w:tc>
          <w:tcPr>
            <w:tcW w:w="537" w:type="pct"/>
          </w:tcPr>
          <w:p w14:paraId="2D6C1D8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4</w:t>
            </w:r>
          </w:p>
        </w:tc>
        <w:tc>
          <w:tcPr>
            <w:tcW w:w="512" w:type="pct"/>
          </w:tcPr>
          <w:p w14:paraId="1E37DB0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3820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2553BF0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608" w:type="pct"/>
          </w:tcPr>
          <w:p w14:paraId="019C354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0206BE4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供应商内部管理情况：</w:t>
            </w:r>
          </w:p>
          <w:p w14:paraId="71E7D624">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1、内部管理制度和质量控制标准情况，具有相应服务或生产等规章制度和保障措施。制度和保障措施、针对性强且合理可行的，得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4</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分；基本合理可行的，得3分；尚有不足的，得2分；未提供的不得分；</w:t>
            </w:r>
          </w:p>
          <w:p w14:paraId="214FF08D">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2、实行计算机等信息化管理</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，得</w:t>
            </w:r>
            <w:r>
              <w:rPr>
                <w:rFonts w:hint="eastAsia" w:ascii="仿宋_GB2312" w:hAnsi="宋体" w:eastAsia="仿宋_GB2312"/>
                <w:b/>
                <w:color w:val="000000" w:themeColor="text1"/>
                <w:sz w:val="32"/>
                <w:szCs w:val="32"/>
                <w:vertAlign w:val="baseline"/>
                <w:lang w:eastAsia="zh-CN"/>
                <w14:textFill>
                  <w14:solidFill>
                    <w14:schemeClr w14:val="tx1"/>
                  </w14:solidFill>
                </w14:textFill>
              </w:rPr>
              <w:t>1分；未实行的不得分。</w:t>
            </w:r>
          </w:p>
        </w:tc>
        <w:tc>
          <w:tcPr>
            <w:tcW w:w="537" w:type="pct"/>
          </w:tcPr>
          <w:p w14:paraId="43140FA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3B2C16E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06FE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25446C0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6</w:t>
            </w:r>
          </w:p>
        </w:tc>
        <w:tc>
          <w:tcPr>
            <w:tcW w:w="608" w:type="pct"/>
          </w:tcPr>
          <w:p w14:paraId="5090BB4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630C363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本项目物流计划（</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2</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分），计划清晰、可操作性强得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2分；计划基本合理可行的，得1分；完全不符或未提供的不得分。</w:t>
            </w:r>
          </w:p>
          <w:p w14:paraId="4213385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物流</w:t>
            </w:r>
            <w:r>
              <w:rPr>
                <w:rFonts w:hint="eastAsia" w:ascii="仿宋_GB2312" w:hAnsi="宋体" w:eastAsia="仿宋_GB2312"/>
                <w:b/>
                <w:color w:val="000000" w:themeColor="text1"/>
                <w:sz w:val="32"/>
                <w:szCs w:val="32"/>
                <w:vertAlign w:val="baseline"/>
                <w:lang w:eastAsia="zh-CN"/>
                <w14:textFill>
                  <w14:solidFill>
                    <w14:schemeClr w14:val="tx1"/>
                  </w14:solidFill>
                </w14:textFill>
              </w:rPr>
              <w:t>能力（</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3</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分），计划与能力须相互匹配，科学合理，要求有自有配送车队，车队人数不少于3人，配送车辆不少于1辆。满足得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3</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分；没有或不符合要求的不得分。</w:t>
            </w:r>
          </w:p>
        </w:tc>
        <w:tc>
          <w:tcPr>
            <w:tcW w:w="537" w:type="pct"/>
          </w:tcPr>
          <w:p w14:paraId="0991E01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4E88D86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38CA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2BF070C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7</w:t>
            </w:r>
          </w:p>
        </w:tc>
        <w:tc>
          <w:tcPr>
            <w:tcW w:w="608" w:type="pct"/>
          </w:tcPr>
          <w:p w14:paraId="07BBDEC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0EC5E51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根据项目服务团队人员配备情况打分。（提供人员名单和投标人为其缴纳的社保证明）。</w:t>
            </w:r>
          </w:p>
          <w:p w14:paraId="54E9542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项目服务团队负责人具有防伪证书印制项目从业经历和相应岗位技术资质证书的，得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1分，不具备不得分。</w:t>
            </w:r>
          </w:p>
          <w:p w14:paraId="44E257F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项目服务团队成员（不包括项目负责人），涉及防伪证书印制技术人员，总人数不少于10人。其中至少</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3人具有防伪证书印制项目从业经历和相应岗位技术资质证书</w:t>
            </w:r>
            <w:r>
              <w:rPr>
                <w:rFonts w:hint="eastAsia" w:ascii="仿宋_GB2312" w:hAnsi="宋体" w:eastAsia="仿宋_GB2312"/>
                <w:b/>
                <w:color w:val="000000" w:themeColor="text1"/>
                <w:sz w:val="32"/>
                <w:szCs w:val="32"/>
                <w:vertAlign w:val="baseline"/>
                <w:lang w:eastAsia="zh-CN"/>
                <w14:textFill>
                  <w14:solidFill>
                    <w14:schemeClr w14:val="tx1"/>
                  </w14:solidFill>
                </w14:textFill>
              </w:rPr>
              <w:t>。人员配备符合要求的，得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4</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分；人员配备8人以上少于10人，且至少有</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1人具有防伪证书印制项目从业经历和相应岗位技术资质证书</w:t>
            </w:r>
            <w:r>
              <w:rPr>
                <w:rFonts w:hint="eastAsia" w:ascii="仿宋_GB2312" w:hAnsi="宋体" w:eastAsia="仿宋_GB2312"/>
                <w:b/>
                <w:color w:val="000000" w:themeColor="text1"/>
                <w:sz w:val="32"/>
                <w:szCs w:val="32"/>
                <w:vertAlign w:val="baseline"/>
                <w:lang w:eastAsia="zh-CN"/>
                <w14:textFill>
                  <w14:solidFill>
                    <w14:schemeClr w14:val="tx1"/>
                  </w14:solidFill>
                </w14:textFill>
              </w:rPr>
              <w:t>得2分；其他情况不得分</w:t>
            </w:r>
          </w:p>
          <w:p w14:paraId="664C6CA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从业经历需提供佐证材料；岗位技术资质证书需要提供相关证书。</w:t>
            </w:r>
          </w:p>
        </w:tc>
        <w:tc>
          <w:tcPr>
            <w:tcW w:w="537" w:type="pct"/>
          </w:tcPr>
          <w:p w14:paraId="7757918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7DEBFE0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0EC9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3A9FC4CB">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8</w:t>
            </w:r>
          </w:p>
        </w:tc>
        <w:tc>
          <w:tcPr>
            <w:tcW w:w="608" w:type="pct"/>
          </w:tcPr>
          <w:p w14:paraId="666F986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08E5F04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制定本次项目实施计划，包括印刷、交货、验收、保密等方案（方案中明确投入人员、库房、所需时间等）。各类方案明确、针对性强且合理可行的，得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5</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分；基本合理可行的，得3分；尚有不足的，得2分；完全不符或未提供的不得分。</w:t>
            </w:r>
          </w:p>
        </w:tc>
        <w:tc>
          <w:tcPr>
            <w:tcW w:w="537" w:type="pct"/>
          </w:tcPr>
          <w:p w14:paraId="3EDB0A7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13E0BAE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275E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17ED2EDB">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9</w:t>
            </w:r>
          </w:p>
        </w:tc>
        <w:tc>
          <w:tcPr>
            <w:tcW w:w="608" w:type="pct"/>
          </w:tcPr>
          <w:p w14:paraId="05BD2C1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5C73279F">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服务承诺：针对本项目的项目管理、质量保证、交货期、防伪实现、安全保密和其他方面等所做的承诺及落实保障措施。各项承诺及保障措施明确、针对性强且合理可行的，得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5</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分；基本合理可行的，得3分；尚有不足的，得2分；完全不符或未提供的不得分。</w:t>
            </w:r>
          </w:p>
        </w:tc>
        <w:tc>
          <w:tcPr>
            <w:tcW w:w="537" w:type="pct"/>
          </w:tcPr>
          <w:p w14:paraId="7F2F97F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6E5C0C9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4519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120BF8B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10</w:t>
            </w:r>
          </w:p>
        </w:tc>
        <w:tc>
          <w:tcPr>
            <w:tcW w:w="608" w:type="pct"/>
          </w:tcPr>
          <w:p w14:paraId="1D030FCE">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技术</w:t>
            </w:r>
          </w:p>
        </w:tc>
        <w:tc>
          <w:tcPr>
            <w:tcW w:w="2800" w:type="pct"/>
          </w:tcPr>
          <w:p w14:paraId="5D5BA70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投标样品（详见样品检测标准）。</w:t>
            </w:r>
          </w:p>
          <w:p w14:paraId="65CA0AA4">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此项分值根据检验结果直接赋分。</w:t>
            </w:r>
          </w:p>
          <w:p w14:paraId="75FB0435">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样品分理由：因证书证明印制要求高，直接关系到广大群众和企事业单位的证书证明保障工作，且需要通过防伪等技术指标检测，因此样品分值设置为20分。</w:t>
            </w:r>
          </w:p>
        </w:tc>
        <w:tc>
          <w:tcPr>
            <w:tcW w:w="537" w:type="pct"/>
          </w:tcPr>
          <w:p w14:paraId="08991E88">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20</w:t>
            </w:r>
          </w:p>
        </w:tc>
        <w:tc>
          <w:tcPr>
            <w:tcW w:w="512" w:type="pct"/>
          </w:tcPr>
          <w:p w14:paraId="61CE1B1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3A29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58D48EF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11</w:t>
            </w:r>
          </w:p>
        </w:tc>
        <w:tc>
          <w:tcPr>
            <w:tcW w:w="608" w:type="pct"/>
          </w:tcPr>
          <w:p w14:paraId="31998E7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74B9FCF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售后服务：合同期内有上门服务等售后服务的承诺及落实保障措施等，得2分；无上门服务不得分。</w:t>
            </w:r>
          </w:p>
          <w:p w14:paraId="5B3C5B00">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交货后出现问题情况时（如产品质量、物流配送、窗口缮证等）能在24小时内现场响应的，得1分；不符合或未提供的不得分。</w:t>
            </w:r>
          </w:p>
          <w:p w14:paraId="1E47B1DF">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交货后出现问题情况时（如产品质量、物流配送、窗口缮证等）能在12小时内现场响应的，得2分，；不符合或未提供的不得分。</w:t>
            </w:r>
          </w:p>
        </w:tc>
        <w:tc>
          <w:tcPr>
            <w:tcW w:w="537" w:type="pct"/>
          </w:tcPr>
          <w:p w14:paraId="275E8CC3">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2061A70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6A47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504F8E5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12</w:t>
            </w:r>
          </w:p>
        </w:tc>
        <w:tc>
          <w:tcPr>
            <w:tcW w:w="608" w:type="pct"/>
          </w:tcPr>
          <w:p w14:paraId="758E979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617FD9C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优惠：投标人根据自身情况能够提供的优惠措施，优先生产或紧急生产服务、免费库存服务、打印机维修，三项均具备的得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3分；只具备2项得2分；只提供1项得1分，未提供不得分</w:t>
            </w:r>
            <w:r>
              <w:rPr>
                <w:rFonts w:hint="eastAsia" w:ascii="仿宋_GB2312" w:hAnsi="宋体" w:eastAsia="仿宋_GB2312"/>
                <w:b/>
                <w:color w:val="000000" w:themeColor="text1"/>
                <w:sz w:val="32"/>
                <w:szCs w:val="32"/>
                <w:vertAlign w:val="baseline"/>
                <w:lang w:eastAsia="zh-CN"/>
                <w14:textFill>
                  <w14:solidFill>
                    <w14:schemeClr w14:val="tx1"/>
                  </w14:solidFill>
                </w14:textFill>
              </w:rPr>
              <w:t>。</w:t>
            </w:r>
          </w:p>
        </w:tc>
        <w:tc>
          <w:tcPr>
            <w:tcW w:w="537" w:type="pct"/>
          </w:tcPr>
          <w:p w14:paraId="340515A8">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3</w:t>
            </w:r>
          </w:p>
        </w:tc>
        <w:tc>
          <w:tcPr>
            <w:tcW w:w="512" w:type="pct"/>
          </w:tcPr>
          <w:p w14:paraId="35B1E42C">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565F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7A75D62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13</w:t>
            </w:r>
          </w:p>
        </w:tc>
        <w:tc>
          <w:tcPr>
            <w:tcW w:w="608" w:type="pct"/>
          </w:tcPr>
          <w:p w14:paraId="3AF7AE12">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6DB6995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自然灾害等特殊形势下，在设计、制版、印刷、包装、仓储、发运和综合管理服务等各环节都建立科学合理、高效可行的应急预案，如自收到《印制任务书》之日起，能确保在15天内完成印制并交付的以及出现问题能在12小时或者更短时间内现场响应等。</w:t>
            </w:r>
          </w:p>
          <w:p w14:paraId="6E3B6D3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应急预案针对性强且合理可行的，得5分；基本合理可行的，得3分；尚有不足的，得2分；未提供的不得分。</w:t>
            </w:r>
          </w:p>
        </w:tc>
        <w:tc>
          <w:tcPr>
            <w:tcW w:w="537" w:type="pct"/>
          </w:tcPr>
          <w:p w14:paraId="7511EE6F">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0DB3843B">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0CD6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087321EB">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14</w:t>
            </w:r>
          </w:p>
        </w:tc>
        <w:tc>
          <w:tcPr>
            <w:tcW w:w="608" w:type="pct"/>
          </w:tcPr>
          <w:p w14:paraId="376B0C9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4A8641AD">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在防伪技术方面，承诺防伪相关质量要求达到</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①</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《中华人民共和国国家标准GB/T19425-2003 防伪技术产品通用技术条件》、</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②</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 GB/T22258-2008 防伪标识通用技术条件》、</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③</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《中华人民共和国国家标准GB/T17000-2009 全息防伪产品通用技术条件》、</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④</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 GB/T22467.1-2008 防伪材料通用技术条件 第1部分：防伪纸》、</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⑤</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《中华人民共和国国家标准GB/T22467.2-2008 防伪材料通用技术条件 第 2 部分：防伪油墨和印油》、</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⑥</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 GB/T22467.3-2008 防伪材料通用技术条件 第 3部分：防伪膜》、</w:t>
            </w:r>
            <w:r>
              <w:rPr>
                <w:rFonts w:hint="eastAsia" w:ascii="汉仪书宋二S" w:hAnsi="汉仪书宋二S" w:eastAsia="汉仪书宋二S" w:cs="汉仪书宋二S"/>
                <w:b/>
                <w:color w:val="000000" w:themeColor="text1"/>
                <w:sz w:val="32"/>
                <w:szCs w:val="32"/>
                <w:vertAlign w:val="baseline"/>
                <w:lang w:eastAsia="zh-CN"/>
                <w14:textFill>
                  <w14:solidFill>
                    <w14:schemeClr w14:val="tx1"/>
                  </w14:solidFill>
                </w14:textFill>
              </w:rPr>
              <w:t>⑦</w:t>
            </w:r>
            <w:r>
              <w:rPr>
                <w:rFonts w:hint="eastAsia" w:ascii="仿宋_GB2312" w:hAnsi="宋体" w:eastAsia="仿宋_GB2312"/>
                <w:b/>
                <w:color w:val="000000" w:themeColor="text1"/>
                <w:sz w:val="32"/>
                <w:szCs w:val="32"/>
                <w:vertAlign w:val="baseline"/>
                <w:lang w:eastAsia="zh-CN"/>
                <w14:textFill>
                  <w14:solidFill>
                    <w14:schemeClr w14:val="tx1"/>
                  </w14:solidFill>
                </w14:textFill>
              </w:rPr>
              <w:t>《中华人民共和国国家标准 GB/T18734-2002 防伪全息烫印箔》中最高级（一级或 A 级）的要求。</w:t>
            </w:r>
          </w:p>
          <w:p w14:paraId="58D5398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全部</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7项满足得5分；满足其中5项（含）以上7项以下得3分；仅满足5项以下不得分。</w:t>
            </w:r>
          </w:p>
        </w:tc>
        <w:tc>
          <w:tcPr>
            <w:tcW w:w="537" w:type="pct"/>
          </w:tcPr>
          <w:p w14:paraId="120552F0">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5</w:t>
            </w:r>
          </w:p>
        </w:tc>
        <w:tc>
          <w:tcPr>
            <w:tcW w:w="512" w:type="pct"/>
          </w:tcPr>
          <w:p w14:paraId="09C5095A">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6C18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69ECE2D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p>
        </w:tc>
        <w:tc>
          <w:tcPr>
            <w:tcW w:w="608" w:type="pct"/>
          </w:tcPr>
          <w:p w14:paraId="5609112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71F65109">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对不动产权证书、不动产权证书（土地承包经营权）需求理解基础上编制印制方案。方案明确、针对性强且合理可行的，得</w:t>
            </w: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5</w:t>
            </w:r>
            <w:r>
              <w:rPr>
                <w:rFonts w:hint="eastAsia" w:ascii="仿宋_GB2312" w:hAnsi="宋体" w:eastAsia="仿宋_GB2312"/>
                <w:b/>
                <w:color w:val="000000" w:themeColor="text1"/>
                <w:sz w:val="32"/>
                <w:szCs w:val="32"/>
                <w:vertAlign w:val="baseline"/>
                <w:lang w:eastAsia="zh-CN"/>
                <w14:textFill>
                  <w14:solidFill>
                    <w14:schemeClr w14:val="tx1"/>
                  </w14:solidFill>
                </w14:textFill>
              </w:rPr>
              <w:t>分；基本合理可行的，得3分；尚有不足的，得2分；完全不符或未提供的不得分。</w:t>
            </w:r>
          </w:p>
        </w:tc>
        <w:tc>
          <w:tcPr>
            <w:tcW w:w="537" w:type="pct"/>
          </w:tcPr>
          <w:p w14:paraId="77045304">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5</w:t>
            </w:r>
          </w:p>
        </w:tc>
        <w:tc>
          <w:tcPr>
            <w:tcW w:w="512" w:type="pct"/>
          </w:tcPr>
          <w:p w14:paraId="38B9048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主观</w:t>
            </w:r>
          </w:p>
        </w:tc>
      </w:tr>
      <w:tr w14:paraId="594B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24D58C5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15</w:t>
            </w:r>
          </w:p>
        </w:tc>
        <w:tc>
          <w:tcPr>
            <w:tcW w:w="608" w:type="pct"/>
          </w:tcPr>
          <w:p w14:paraId="0B8A623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11AAB302">
            <w:pPr>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认证情况：</w:t>
            </w:r>
          </w:p>
          <w:p w14:paraId="67003AA6">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1、ISO9000系列国际质量管理体系认证：1分；</w:t>
            </w:r>
          </w:p>
          <w:p w14:paraId="54AE0374">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2、ISO14000系列国际环境保护认证（印刷）：1分。</w:t>
            </w:r>
          </w:p>
        </w:tc>
        <w:tc>
          <w:tcPr>
            <w:tcW w:w="537" w:type="pct"/>
          </w:tcPr>
          <w:p w14:paraId="74B020E6">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2</w:t>
            </w:r>
          </w:p>
        </w:tc>
        <w:tc>
          <w:tcPr>
            <w:tcW w:w="512" w:type="pct"/>
          </w:tcPr>
          <w:p w14:paraId="36FF9429">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r w14:paraId="631E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14:paraId="39CB08E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16</w:t>
            </w:r>
          </w:p>
        </w:tc>
        <w:tc>
          <w:tcPr>
            <w:tcW w:w="608" w:type="pct"/>
          </w:tcPr>
          <w:p w14:paraId="5A958CC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商务资信</w:t>
            </w:r>
          </w:p>
        </w:tc>
        <w:tc>
          <w:tcPr>
            <w:tcW w:w="2800" w:type="pct"/>
          </w:tcPr>
          <w:p w14:paraId="2484F235">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需提供2022年1月1日（以合同签订时间为准）以来防伪票据、防伪证书类项目成功项目合同复印件。每提供一个得0.5分。</w:t>
            </w:r>
          </w:p>
        </w:tc>
        <w:tc>
          <w:tcPr>
            <w:tcW w:w="537" w:type="pct"/>
          </w:tcPr>
          <w:p w14:paraId="181582E1">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仿宋_GB2312" w:hAnsi="宋体" w:eastAsia="仿宋_GB2312"/>
                <w:b/>
                <w:color w:val="000000" w:themeColor="text1"/>
                <w:sz w:val="32"/>
                <w:szCs w:val="32"/>
                <w:vertAlign w:val="baseline"/>
                <w:lang w:eastAsia="zh-CN"/>
                <w14:textFill>
                  <w14:solidFill>
                    <w14:schemeClr w14:val="tx1"/>
                  </w14:solidFill>
                </w14:textFill>
              </w:rPr>
            </w:pPr>
            <w:r>
              <w:rPr>
                <w:rFonts w:hint="eastAsia" w:ascii="仿宋_GB2312" w:hAnsi="宋体" w:eastAsia="仿宋_GB2312"/>
                <w:b/>
                <w:color w:val="000000" w:themeColor="text1"/>
                <w:sz w:val="32"/>
                <w:szCs w:val="32"/>
                <w:vertAlign w:val="baseline"/>
                <w:lang w:eastAsia="zh-CN"/>
                <w14:textFill>
                  <w14:solidFill>
                    <w14:schemeClr w14:val="tx1"/>
                  </w14:solidFill>
                </w14:textFill>
              </w:rPr>
              <w:t>1</w:t>
            </w:r>
          </w:p>
        </w:tc>
        <w:tc>
          <w:tcPr>
            <w:tcW w:w="512" w:type="pct"/>
          </w:tcPr>
          <w:p w14:paraId="0864CF87">
            <w:pPr>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仿宋_GB2312" w:hAnsi="宋体" w:eastAsia="仿宋_GB2312"/>
                <w:b/>
                <w:color w:val="000000" w:themeColor="text1"/>
                <w:sz w:val="32"/>
                <w:szCs w:val="32"/>
                <w:vertAlign w:val="baseline"/>
                <w:lang w:val="en-US" w:eastAsia="zh-CN"/>
                <w14:textFill>
                  <w14:solidFill>
                    <w14:schemeClr w14:val="tx1"/>
                  </w14:solidFill>
                </w14:textFill>
              </w:rPr>
            </w:pPr>
            <w:r>
              <w:rPr>
                <w:rFonts w:hint="eastAsia" w:ascii="仿宋_GB2312" w:hAnsi="宋体" w:eastAsia="仿宋_GB2312"/>
                <w:b/>
                <w:color w:val="000000" w:themeColor="text1"/>
                <w:sz w:val="32"/>
                <w:szCs w:val="32"/>
                <w:vertAlign w:val="baseline"/>
                <w:lang w:val="en-US" w:eastAsia="zh-CN"/>
                <w14:textFill>
                  <w14:solidFill>
                    <w14:schemeClr w14:val="tx1"/>
                  </w14:solidFill>
                </w14:textFill>
              </w:rPr>
              <w:t>客观</w:t>
            </w:r>
          </w:p>
        </w:tc>
      </w:tr>
    </w:tbl>
    <w:p w14:paraId="03B01A5A">
      <w:pPr>
        <w:spacing w:after="312" w:afterLines="100" w:line="340" w:lineRule="exact"/>
        <w:jc w:val="center"/>
        <w:outlineLvl w:val="0"/>
        <w:rPr>
          <w:rFonts w:hint="eastAsia" w:hAnsi="宋体"/>
          <w:b/>
          <w:color w:val="000000" w:themeColor="text1"/>
          <w:sz w:val="36"/>
          <w:szCs w:val="36"/>
          <w14:textFill>
            <w14:solidFill>
              <w14:schemeClr w14:val="tx1"/>
            </w14:solidFill>
          </w14:textFill>
        </w:rPr>
      </w:pPr>
    </w:p>
    <w:p w14:paraId="1F5727D7">
      <w:pPr>
        <w:spacing w:after="312" w:afterLines="100" w:line="340" w:lineRule="exact"/>
        <w:jc w:val="center"/>
        <w:outlineLvl w:val="0"/>
        <w:rPr>
          <w:rFonts w:hint="eastAsia" w:hAnsi="宋体"/>
          <w:b/>
          <w:color w:val="000000" w:themeColor="text1"/>
          <w:sz w:val="36"/>
          <w:szCs w:val="36"/>
          <w14:textFill>
            <w14:solidFill>
              <w14:schemeClr w14:val="tx1"/>
            </w14:solidFill>
          </w14:textFill>
        </w:rPr>
      </w:pPr>
    </w:p>
    <w:p w14:paraId="5262AD69">
      <w:pPr>
        <w:pStyle w:val="2"/>
        <w:rPr>
          <w:rFonts w:hint="eastAsia" w:hAnsi="宋体"/>
          <w:b/>
          <w:color w:val="000000" w:themeColor="text1"/>
          <w:sz w:val="36"/>
          <w:szCs w:val="36"/>
          <w14:textFill>
            <w14:solidFill>
              <w14:schemeClr w14:val="tx1"/>
            </w14:solidFill>
          </w14:textFill>
        </w:rPr>
      </w:pPr>
    </w:p>
    <w:p w14:paraId="0F3161D9">
      <w:pPr>
        <w:pStyle w:val="2"/>
        <w:rPr>
          <w:rFonts w:hint="eastAsia" w:hAnsi="宋体"/>
          <w:b/>
          <w:color w:val="000000" w:themeColor="text1"/>
          <w:sz w:val="36"/>
          <w:szCs w:val="36"/>
          <w14:textFill>
            <w14:solidFill>
              <w14:schemeClr w14:val="tx1"/>
            </w14:solidFill>
          </w14:textFill>
        </w:rPr>
      </w:pPr>
    </w:p>
    <w:p w14:paraId="593B762B">
      <w:pPr>
        <w:pStyle w:val="2"/>
        <w:rPr>
          <w:rFonts w:hint="eastAsia" w:hAnsi="宋体"/>
          <w:b/>
          <w:color w:val="000000" w:themeColor="text1"/>
          <w:sz w:val="36"/>
          <w:szCs w:val="36"/>
          <w14:textFill>
            <w14:solidFill>
              <w14:schemeClr w14:val="tx1"/>
            </w14:solidFill>
          </w14:textFill>
        </w:rPr>
      </w:pPr>
    </w:p>
    <w:p w14:paraId="19EDDE18">
      <w:pPr>
        <w:pStyle w:val="2"/>
        <w:rPr>
          <w:rFonts w:hint="eastAsia" w:hAnsi="宋体"/>
          <w:b/>
          <w:color w:val="000000" w:themeColor="text1"/>
          <w:sz w:val="36"/>
          <w:szCs w:val="36"/>
          <w14:textFill>
            <w14:solidFill>
              <w14:schemeClr w14:val="tx1"/>
            </w14:solidFill>
          </w14:textFill>
        </w:rPr>
      </w:pPr>
    </w:p>
    <w:p w14:paraId="32FA5072">
      <w:pPr>
        <w:pStyle w:val="2"/>
        <w:rPr>
          <w:rFonts w:hint="eastAsia" w:hAnsi="宋体"/>
          <w:b/>
          <w:color w:val="000000" w:themeColor="text1"/>
          <w:sz w:val="36"/>
          <w:szCs w:val="36"/>
          <w14:textFill>
            <w14:solidFill>
              <w14:schemeClr w14:val="tx1"/>
            </w14:solidFill>
          </w14:textFill>
        </w:rPr>
      </w:pPr>
    </w:p>
    <w:p w14:paraId="28C0850E">
      <w:pPr>
        <w:pStyle w:val="2"/>
        <w:rPr>
          <w:rFonts w:hint="eastAsia" w:hAnsi="宋体"/>
          <w:b/>
          <w:color w:val="000000" w:themeColor="text1"/>
          <w:sz w:val="36"/>
          <w:szCs w:val="36"/>
          <w14:textFill>
            <w14:solidFill>
              <w14:schemeClr w14:val="tx1"/>
            </w14:solidFill>
          </w14:textFill>
        </w:rPr>
      </w:pPr>
    </w:p>
    <w:p w14:paraId="5FE0B34C">
      <w:pPr>
        <w:pStyle w:val="2"/>
        <w:rPr>
          <w:rFonts w:hint="eastAsia" w:hAnsi="宋体"/>
          <w:b/>
          <w:color w:val="000000" w:themeColor="text1"/>
          <w:sz w:val="36"/>
          <w:szCs w:val="36"/>
          <w14:textFill>
            <w14:solidFill>
              <w14:schemeClr w14:val="tx1"/>
            </w14:solidFill>
          </w14:textFill>
        </w:rPr>
      </w:pPr>
    </w:p>
    <w:p w14:paraId="76119CD8">
      <w:pPr>
        <w:pStyle w:val="2"/>
        <w:rPr>
          <w:rFonts w:hint="eastAsia" w:hAnsi="宋体"/>
          <w:b/>
          <w:color w:val="000000" w:themeColor="text1"/>
          <w:sz w:val="36"/>
          <w:szCs w:val="36"/>
          <w14:textFill>
            <w14:solidFill>
              <w14:schemeClr w14:val="tx1"/>
            </w14:solidFill>
          </w14:textFill>
        </w:rPr>
      </w:pPr>
    </w:p>
    <w:p w14:paraId="18408348">
      <w:pPr>
        <w:pStyle w:val="2"/>
        <w:rPr>
          <w:rFonts w:hint="eastAsia" w:hAnsi="宋体"/>
          <w:b/>
          <w:color w:val="000000" w:themeColor="text1"/>
          <w:sz w:val="36"/>
          <w:szCs w:val="36"/>
          <w14:textFill>
            <w14:solidFill>
              <w14:schemeClr w14:val="tx1"/>
            </w14:solidFill>
          </w14:textFill>
        </w:rPr>
      </w:pPr>
    </w:p>
    <w:p w14:paraId="49152AB3">
      <w:pPr>
        <w:pStyle w:val="2"/>
        <w:rPr>
          <w:rFonts w:hint="eastAsia" w:hAnsi="宋体"/>
          <w:b/>
          <w:color w:val="000000" w:themeColor="text1"/>
          <w:sz w:val="36"/>
          <w:szCs w:val="36"/>
          <w14:textFill>
            <w14:solidFill>
              <w14:schemeClr w14:val="tx1"/>
            </w14:solidFill>
          </w14:textFill>
        </w:rPr>
      </w:pPr>
    </w:p>
    <w:p w14:paraId="7D8698B1">
      <w:pPr>
        <w:pStyle w:val="2"/>
        <w:rPr>
          <w:rFonts w:hint="eastAsia" w:hAnsi="宋体"/>
          <w:b/>
          <w:color w:val="000000" w:themeColor="text1"/>
          <w:sz w:val="36"/>
          <w:szCs w:val="36"/>
          <w14:textFill>
            <w14:solidFill>
              <w14:schemeClr w14:val="tx1"/>
            </w14:solidFill>
          </w14:textFill>
        </w:rPr>
      </w:pPr>
    </w:p>
    <w:p w14:paraId="2C8417D1">
      <w:pPr>
        <w:pStyle w:val="2"/>
        <w:rPr>
          <w:rFonts w:hint="eastAsia" w:hAnsi="宋体"/>
          <w:b/>
          <w:color w:val="000000" w:themeColor="text1"/>
          <w:sz w:val="36"/>
          <w:szCs w:val="36"/>
          <w14:textFill>
            <w14:solidFill>
              <w14:schemeClr w14:val="tx1"/>
            </w14:solidFill>
          </w14:textFill>
        </w:rPr>
      </w:pPr>
    </w:p>
    <w:p w14:paraId="5FB8F543">
      <w:pPr>
        <w:pStyle w:val="2"/>
        <w:rPr>
          <w:rFonts w:hint="eastAsia" w:hAnsi="宋体"/>
          <w:b/>
          <w:color w:val="000000" w:themeColor="text1"/>
          <w:sz w:val="36"/>
          <w:szCs w:val="36"/>
          <w14:textFill>
            <w14:solidFill>
              <w14:schemeClr w14:val="tx1"/>
            </w14:solidFill>
          </w14:textFill>
        </w:rPr>
      </w:pPr>
    </w:p>
    <w:p w14:paraId="2B726018">
      <w:pPr>
        <w:pStyle w:val="2"/>
        <w:rPr>
          <w:rFonts w:hint="eastAsia" w:hAnsi="宋体"/>
          <w:b/>
          <w:color w:val="000000" w:themeColor="text1"/>
          <w:sz w:val="36"/>
          <w:szCs w:val="36"/>
          <w14:textFill>
            <w14:solidFill>
              <w14:schemeClr w14:val="tx1"/>
            </w14:solidFill>
          </w14:textFill>
        </w:rPr>
      </w:pPr>
    </w:p>
    <w:p w14:paraId="59FB084D">
      <w:pPr>
        <w:pStyle w:val="2"/>
        <w:rPr>
          <w:rFonts w:hint="eastAsia" w:hAnsi="宋体"/>
          <w:b/>
          <w:color w:val="000000" w:themeColor="text1"/>
          <w:sz w:val="36"/>
          <w:szCs w:val="36"/>
          <w14:textFill>
            <w14:solidFill>
              <w14:schemeClr w14:val="tx1"/>
            </w14:solidFill>
          </w14:textFill>
        </w:rPr>
      </w:pPr>
    </w:p>
    <w:p w14:paraId="18E44CBD">
      <w:pPr>
        <w:pStyle w:val="2"/>
        <w:rPr>
          <w:rFonts w:hint="eastAsia" w:hAnsi="宋体"/>
          <w:b/>
          <w:color w:val="000000" w:themeColor="text1"/>
          <w:sz w:val="36"/>
          <w:szCs w:val="36"/>
          <w14:textFill>
            <w14:solidFill>
              <w14:schemeClr w14:val="tx1"/>
            </w14:solidFill>
          </w14:textFill>
        </w:rPr>
      </w:pPr>
      <w:bookmarkStart w:id="55" w:name="_GoBack"/>
      <w:bookmarkEnd w:id="55"/>
    </w:p>
    <w:p w14:paraId="09429B17">
      <w:pPr>
        <w:spacing w:after="312" w:afterLines="100" w:line="340" w:lineRule="exact"/>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第四章招标需求</w:t>
      </w:r>
      <w:bookmarkEnd w:id="26"/>
      <w:bookmarkEnd w:id="28"/>
    </w:p>
    <w:p w14:paraId="0FE27801">
      <w:pPr>
        <w:snapToGrid w:val="0"/>
        <w:spacing w:before="156" w:beforeLines="50" w:after="156" w:afterLines="50"/>
        <w:rPr>
          <w:rFonts w:ascii="宋体" w:hAnsi="宋体" w:eastAsiaTheme="minorEastAsia"/>
          <w:b/>
          <w:color w:val="000000" w:themeColor="text1"/>
          <w:spacing w:val="40"/>
          <w:kern w:val="0"/>
          <w:sz w:val="36"/>
          <w:szCs w:val="36"/>
          <w14:textFill>
            <w14:solidFill>
              <w14:schemeClr w14:val="tx1"/>
            </w14:solidFill>
          </w14:textFill>
        </w:rPr>
      </w:pPr>
    </w:p>
    <w:p w14:paraId="47802574">
      <w:pPr>
        <w:snapToGrid w:val="0"/>
        <w:spacing w:before="156" w:beforeLines="50" w:after="156" w:afterLines="50"/>
        <w:rPr>
          <w:rFonts w:ascii="仿宋" w:hAnsi="仿宋" w:eastAsia="仿宋"/>
          <w:b/>
          <w:color w:val="000000" w:themeColor="text1"/>
          <w:spacing w:val="40"/>
          <w:kern w:val="0"/>
          <w:sz w:val="28"/>
          <w:szCs w:val="28"/>
          <w14:textFill>
            <w14:solidFill>
              <w14:schemeClr w14:val="tx1"/>
            </w14:solidFill>
          </w14:textFill>
        </w:rPr>
      </w:pPr>
      <w:r>
        <w:rPr>
          <w:rFonts w:hint="eastAsia" w:ascii="仿宋" w:hAnsi="仿宋" w:eastAsia="仿宋"/>
          <w:b/>
          <w:color w:val="000000" w:themeColor="text1"/>
          <w:spacing w:val="40"/>
          <w:kern w:val="0"/>
          <w:sz w:val="28"/>
          <w:szCs w:val="28"/>
          <w14:textFill>
            <w14:solidFill>
              <w14:schemeClr w14:val="tx1"/>
            </w14:solidFill>
          </w14:textFill>
        </w:rPr>
        <w:t>特别说明：</w:t>
      </w:r>
    </w:p>
    <w:p w14:paraId="0B59E201">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1.需求中不允许偏离的实质性要求和条件，以“▲”号标明，如投标人未响应的，将被视为无效。</w:t>
      </w:r>
    </w:p>
    <w:p w14:paraId="591ADE80">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2.核心产品在各标项内容中明确，如出现同品牌情况的，评标委员会根据评审原则第4条规定执行</w:t>
      </w:r>
      <w:r>
        <w:rPr>
          <w:rFonts w:hint="eastAsia" w:ascii="仿宋" w:hAnsi="仿宋" w:eastAsia="仿宋_GB2312"/>
          <w:b/>
          <w:color w:val="000000" w:themeColor="text1"/>
          <w:sz w:val="30"/>
          <w:szCs w:val="30"/>
          <w14:textFill>
            <w14:solidFill>
              <w14:schemeClr w14:val="tx1"/>
            </w14:solidFill>
          </w14:textFill>
        </w:rPr>
        <w:t>。</w:t>
      </w:r>
    </w:p>
    <w:p w14:paraId="387B5CCB">
      <w:pPr>
        <w:spacing w:line="360" w:lineRule="auto"/>
        <w:ind w:firstLine="562" w:firstLineChars="200"/>
        <w:rPr>
          <w:rFonts w:ascii="仿宋" w:hAnsi="仿宋" w:eastAsia="仿宋_GB2312"/>
          <w:b/>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w:t>
      </w:r>
      <w:r>
        <w:rPr>
          <w:rFonts w:hint="eastAsia" w:ascii="仿宋" w:hAnsi="仿宋" w:eastAsia="仿宋"/>
          <w:b/>
          <w:color w:val="000000" w:themeColor="text1"/>
          <w:sz w:val="28"/>
          <w:szCs w:val="28"/>
          <w:lang w:eastAsia="zh-CN"/>
          <w14:textFill>
            <w14:solidFill>
              <w14:schemeClr w14:val="tx1"/>
            </w14:solidFill>
          </w14:textFill>
        </w:rPr>
        <w:t>。</w:t>
      </w:r>
    </w:p>
    <w:p w14:paraId="48D685CE">
      <w:pPr>
        <w:spacing w:line="360" w:lineRule="auto"/>
        <w:ind w:firstLine="562" w:firstLineChars="200"/>
        <w:rPr>
          <w:rFonts w:hint="eastAsia"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781B236C">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lang w:val="en-US" w:eastAsia="zh-CN"/>
          <w14:textFill>
            <w14:solidFill>
              <w14:schemeClr w14:val="tx1"/>
            </w14:solidFill>
          </w14:textFill>
        </w:rPr>
        <w:t>5</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供应商承诺提供赠品、回扣、采购预算中本身不包含的其他商品或服务，视作无效承诺。</w:t>
      </w:r>
    </w:p>
    <w:p w14:paraId="25E71ADC">
      <w:pPr>
        <w:pStyle w:val="32"/>
        <w:spacing w:before="156" w:after="156" w:line="360" w:lineRule="auto"/>
        <w:rPr>
          <w:rFonts w:ascii="仿宋" w:hAnsi="仿宋" w:eastAsia="仿宋" w:cs="Arial"/>
          <w:b/>
          <w:color w:val="000000" w:themeColor="text1"/>
          <w:sz w:val="28"/>
          <w:szCs w:val="28"/>
          <w14:textFill>
            <w14:solidFill>
              <w14:schemeClr w14:val="tx1"/>
            </w14:solidFill>
          </w14:textFill>
        </w:rPr>
      </w:pPr>
      <w:bookmarkStart w:id="29" w:name="_Toc496796639"/>
    </w:p>
    <w:p w14:paraId="2DC0F32A">
      <w:pPr>
        <w:keepNext w:val="0"/>
        <w:keepLines w:val="0"/>
        <w:pageBreakBefore w:val="0"/>
        <w:kinsoku/>
        <w:topLinePunct w:val="0"/>
        <w:bidi w:val="0"/>
        <w:spacing w:line="460" w:lineRule="exact"/>
        <w:ind w:firstLine="602" w:firstLineChars="200"/>
        <w:rPr>
          <w:rFonts w:ascii="仿宋" w:hAnsi="仿宋" w:eastAsia="仿宋" w:cs="仿宋"/>
          <w:color w:val="auto"/>
          <w:sz w:val="30"/>
          <w:szCs w:val="30"/>
          <w:highlight w:val="none"/>
          <w:lang w:val="zh-CN"/>
        </w:rPr>
      </w:pPr>
      <w:bookmarkStart w:id="30" w:name="_Toc329113954"/>
      <w:bookmarkStart w:id="31" w:name="_Toc328992073"/>
      <w:bookmarkStart w:id="32" w:name="_Toc347783788"/>
      <w:bookmarkStart w:id="33" w:name="_Toc26308"/>
      <w:r>
        <w:rPr>
          <w:rFonts w:hint="eastAsia" w:ascii="仿宋" w:hAnsi="仿宋" w:eastAsia="仿宋" w:cs="仿宋"/>
          <w:b/>
          <w:bCs/>
          <w:color w:val="auto"/>
          <w:sz w:val="30"/>
          <w:szCs w:val="30"/>
          <w:highlight w:val="none"/>
          <w:lang w:val="en-US" w:eastAsia="zh-CN"/>
        </w:rPr>
        <w:t>一</w:t>
      </w:r>
      <w:r>
        <w:rPr>
          <w:rFonts w:hint="eastAsia" w:ascii="仿宋" w:hAnsi="仿宋" w:eastAsia="仿宋" w:cs="仿宋"/>
          <w:b/>
          <w:bCs/>
          <w:color w:val="auto"/>
          <w:sz w:val="30"/>
          <w:szCs w:val="30"/>
          <w:highlight w:val="none"/>
        </w:rPr>
        <w:t>、招标内容：</w:t>
      </w:r>
      <w:r>
        <w:rPr>
          <w:rFonts w:hint="eastAsia" w:ascii="仿宋" w:hAnsi="仿宋" w:eastAsia="仿宋" w:cs="仿宋"/>
          <w:i w:val="0"/>
          <w:caps w:val="0"/>
          <w:color w:val="auto"/>
          <w:spacing w:val="0"/>
          <w:kern w:val="2"/>
          <w:sz w:val="30"/>
          <w:szCs w:val="30"/>
          <w:highlight w:val="none"/>
          <w:shd w:val="clear"/>
          <w:lang w:val="zh-CN" w:eastAsia="zh-CN" w:bidi="ar"/>
        </w:rPr>
        <w:t>根据《不动产权证书和登记证明监制办法》，省级自然资源主管部门要严格依照自然资源部规定的统一样式、印制标准，统一负责本行政区域内不动产权证书和登记证明的印制、发行、管理和质量监督工作，有关权限不得下放到市、县自然资源主管部门。本次招标内容为按照相关印制标准和《不动产登记规程》要求的</w:t>
      </w:r>
      <w:r>
        <w:rPr>
          <w:rFonts w:hint="eastAsia" w:ascii="仿宋" w:hAnsi="仿宋" w:eastAsia="仿宋" w:cs="仿宋"/>
          <w:color w:val="auto"/>
          <w:sz w:val="30"/>
          <w:szCs w:val="30"/>
          <w:highlight w:val="none"/>
        </w:rPr>
        <w:t>浙江省《不动产权证书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》、《不动产登记证明》的印制企业</w:t>
      </w:r>
      <w:r>
        <w:rPr>
          <w:rFonts w:hint="eastAsia" w:ascii="仿宋" w:hAnsi="仿宋" w:eastAsia="仿宋" w:cs="仿宋"/>
          <w:color w:val="auto"/>
          <w:sz w:val="30"/>
          <w:szCs w:val="30"/>
          <w:highlight w:val="none"/>
          <w:lang w:val="zh-CN"/>
        </w:rPr>
        <w:t>以及印制单价。</w:t>
      </w:r>
    </w:p>
    <w:p w14:paraId="09BFFB44">
      <w:pPr>
        <w:keepNext w:val="0"/>
        <w:keepLines w:val="0"/>
        <w:pageBreakBefore w:val="0"/>
        <w:kinsoku/>
        <w:topLinePunct w:val="0"/>
        <w:bidi w:val="0"/>
        <w:spacing w:line="460" w:lineRule="exact"/>
        <w:ind w:firstLine="602" w:firstLineChars="200"/>
        <w:rPr>
          <w:rFonts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二</w:t>
      </w:r>
      <w:r>
        <w:rPr>
          <w:rFonts w:hint="eastAsia" w:ascii="仿宋" w:hAnsi="仿宋" w:eastAsia="仿宋" w:cs="仿宋"/>
          <w:b/>
          <w:bCs/>
          <w:color w:val="auto"/>
          <w:sz w:val="30"/>
          <w:szCs w:val="30"/>
          <w:highlight w:val="none"/>
        </w:rPr>
        <w:t>、合同周期：</w:t>
      </w:r>
      <w:r>
        <w:rPr>
          <w:rFonts w:hint="eastAsia" w:ascii="仿宋" w:hAnsi="仿宋" w:eastAsia="仿宋" w:cs="仿宋"/>
          <w:color w:val="auto"/>
          <w:sz w:val="30"/>
          <w:szCs w:val="30"/>
          <w:highlight w:val="none"/>
        </w:rPr>
        <w:t>本次招标确定的浙江省不动产权证书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lang w:val="zh-CN"/>
        </w:rPr>
        <w:t>和登记证明</w:t>
      </w:r>
      <w:r>
        <w:rPr>
          <w:rFonts w:hint="eastAsia" w:ascii="仿宋" w:hAnsi="仿宋" w:eastAsia="仿宋" w:cs="仿宋"/>
          <w:color w:val="auto"/>
          <w:sz w:val="30"/>
          <w:szCs w:val="30"/>
          <w:highlight w:val="none"/>
        </w:rPr>
        <w:t>印制项目合同周期为合同签订之日起3年。</w:t>
      </w:r>
    </w:p>
    <w:p w14:paraId="03419637">
      <w:pPr>
        <w:keepNext w:val="0"/>
        <w:keepLines w:val="0"/>
        <w:pageBreakBefore w:val="0"/>
        <w:kinsoku/>
        <w:topLinePunct w:val="0"/>
        <w:bidi w:val="0"/>
        <w:spacing w:line="460" w:lineRule="exact"/>
        <w:ind w:firstLine="602" w:firstLineChars="200"/>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三</w:t>
      </w:r>
      <w:r>
        <w:rPr>
          <w:rFonts w:hint="eastAsia" w:ascii="仿宋" w:hAnsi="仿宋" w:eastAsia="仿宋" w:cs="仿宋"/>
          <w:b/>
          <w:bCs/>
          <w:color w:val="auto"/>
          <w:sz w:val="30"/>
          <w:szCs w:val="30"/>
          <w:highlight w:val="none"/>
        </w:rPr>
        <w:t>、印刷企业数量：</w:t>
      </w:r>
      <w:r>
        <w:rPr>
          <w:rFonts w:hint="eastAsia" w:ascii="仿宋" w:hAnsi="仿宋" w:eastAsia="仿宋" w:cs="仿宋"/>
          <w:color w:val="auto"/>
          <w:sz w:val="30"/>
          <w:szCs w:val="30"/>
          <w:highlight w:val="none"/>
        </w:rPr>
        <w:t>本次招标</w:t>
      </w:r>
      <w:r>
        <w:rPr>
          <w:rFonts w:hint="eastAsia" w:ascii="仿宋" w:hAnsi="仿宋" w:eastAsia="仿宋" w:cs="仿宋"/>
          <w:color w:val="auto"/>
          <w:sz w:val="30"/>
          <w:szCs w:val="30"/>
          <w:highlight w:val="none"/>
          <w:lang w:val="en-US" w:eastAsia="zh-CN"/>
        </w:rPr>
        <w:t>共</w:t>
      </w:r>
      <w:r>
        <w:rPr>
          <w:rFonts w:hint="eastAsia" w:ascii="仿宋" w:hAnsi="仿宋" w:eastAsia="仿宋" w:cs="仿宋"/>
          <w:color w:val="auto"/>
          <w:sz w:val="30"/>
          <w:szCs w:val="30"/>
          <w:highlight w:val="none"/>
        </w:rPr>
        <w:t>确定</w:t>
      </w:r>
      <w:r>
        <w:rPr>
          <w:rFonts w:hint="eastAsia" w:ascii="仿宋" w:hAnsi="仿宋" w:eastAsia="仿宋" w:cs="仿宋"/>
          <w:b w:val="0"/>
          <w:bCs/>
          <w:color w:val="auto"/>
          <w:sz w:val="30"/>
          <w:szCs w:val="30"/>
          <w:highlight w:val="none"/>
        </w:rPr>
        <w:t>两家企业为浙</w:t>
      </w:r>
      <w:r>
        <w:rPr>
          <w:rFonts w:hint="eastAsia" w:ascii="仿宋" w:hAnsi="仿宋" w:eastAsia="仿宋" w:cs="仿宋"/>
          <w:color w:val="auto"/>
          <w:sz w:val="30"/>
          <w:szCs w:val="30"/>
          <w:highlight w:val="none"/>
        </w:rPr>
        <w:t>江省不动产权证书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lang w:val="zh-CN"/>
        </w:rPr>
        <w:t>和登记证明</w:t>
      </w:r>
      <w:r>
        <w:rPr>
          <w:rFonts w:hint="eastAsia" w:ascii="仿宋" w:hAnsi="仿宋" w:eastAsia="仿宋" w:cs="仿宋"/>
          <w:color w:val="auto"/>
          <w:sz w:val="30"/>
          <w:szCs w:val="30"/>
          <w:highlight w:val="none"/>
        </w:rPr>
        <w:t>印刷企业。</w:t>
      </w:r>
    </w:p>
    <w:p w14:paraId="4F8C5DA0">
      <w:pPr>
        <w:keepNext w:val="0"/>
        <w:keepLines w:val="0"/>
        <w:pageBreakBefore w:val="0"/>
        <w:kinsoku/>
        <w:topLinePunct w:val="0"/>
        <w:bidi w:val="0"/>
        <w:spacing w:line="4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全省分北片、南片两个区域，北片由杭州市、湖州市、嘉兴市、绍兴市和舟山市组成，南片由宁波市、温州市、金华市、衢州市、台州市和丽水市组成。</w:t>
      </w:r>
    </w:p>
    <w:p w14:paraId="1BAABB75">
      <w:pPr>
        <w:keepNext w:val="0"/>
        <w:keepLines w:val="0"/>
        <w:pageBreakBefore w:val="0"/>
        <w:kinsoku/>
        <w:topLinePunct w:val="0"/>
        <w:bidi w:val="0"/>
        <w:spacing w:line="4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本项目</w:t>
      </w:r>
      <w:r>
        <w:rPr>
          <w:rFonts w:hint="eastAsia" w:ascii="仿宋" w:hAnsi="仿宋" w:eastAsia="仿宋" w:cs="仿宋"/>
          <w:color w:val="auto"/>
          <w:sz w:val="30"/>
          <w:szCs w:val="30"/>
          <w:highlight w:val="none"/>
        </w:rPr>
        <w:t>以各中标人的中标价格作为最终合同价格。如其中一家中标印刷企业因不可抗力或自身原因导致印刷任务无法完成时，由另一家中标印刷企业负责保障证书供应。</w:t>
      </w:r>
    </w:p>
    <w:p w14:paraId="085F200C">
      <w:pPr>
        <w:keepNext w:val="0"/>
        <w:keepLines w:val="0"/>
        <w:pageBreakBefore w:val="0"/>
        <w:kinsoku/>
        <w:topLinePunct w:val="0"/>
        <w:bidi w:val="0"/>
        <w:spacing w:line="460" w:lineRule="exact"/>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四</w:t>
      </w:r>
      <w:r>
        <w:rPr>
          <w:rFonts w:hint="eastAsia" w:ascii="仿宋" w:hAnsi="仿宋" w:eastAsia="仿宋" w:cs="仿宋"/>
          <w:b/>
          <w:bCs/>
          <w:color w:val="auto"/>
          <w:sz w:val="30"/>
          <w:szCs w:val="30"/>
          <w:highlight w:val="none"/>
        </w:rPr>
        <w:t>、印刷数量：</w:t>
      </w:r>
      <w:r>
        <w:rPr>
          <w:rFonts w:hint="eastAsia" w:ascii="仿宋" w:hAnsi="仿宋" w:eastAsia="仿宋" w:cs="仿宋"/>
          <w:color w:val="auto"/>
          <w:sz w:val="30"/>
          <w:szCs w:val="30"/>
          <w:highlight w:val="none"/>
          <w:lang w:eastAsia="zh-CN"/>
        </w:rPr>
        <w:t>各标项</w:t>
      </w:r>
      <w:r>
        <w:rPr>
          <w:rFonts w:hint="eastAsia" w:ascii="仿宋" w:hAnsi="仿宋" w:eastAsia="仿宋" w:cs="仿宋"/>
          <w:color w:val="auto"/>
          <w:sz w:val="30"/>
          <w:szCs w:val="30"/>
          <w:highlight w:val="none"/>
        </w:rPr>
        <w:t>预计项目周期内不动产权证书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和登记证明印制数量分别为</w:t>
      </w:r>
      <w:r>
        <w:rPr>
          <w:rFonts w:hint="eastAsia" w:ascii="仿宋" w:hAnsi="仿宋" w:eastAsia="仿宋" w:cs="仿宋"/>
          <w:color w:val="auto"/>
          <w:sz w:val="30"/>
          <w:szCs w:val="30"/>
          <w:highlight w:val="none"/>
          <w:lang w:val="en-US" w:eastAsia="zh-CN"/>
        </w:rPr>
        <w:t>400</w:t>
      </w:r>
      <w:r>
        <w:rPr>
          <w:rFonts w:hint="eastAsia" w:ascii="仿宋" w:hAnsi="仿宋" w:eastAsia="仿宋" w:cs="仿宋"/>
          <w:color w:val="auto"/>
          <w:sz w:val="30"/>
          <w:szCs w:val="30"/>
          <w:highlight w:val="none"/>
        </w:rPr>
        <w:t>万本和</w:t>
      </w:r>
      <w:r>
        <w:rPr>
          <w:rFonts w:hint="eastAsia" w:ascii="仿宋" w:hAnsi="仿宋" w:eastAsia="仿宋" w:cs="仿宋"/>
          <w:color w:val="auto"/>
          <w:sz w:val="30"/>
          <w:szCs w:val="30"/>
          <w:highlight w:val="none"/>
          <w:lang w:val="en-US" w:eastAsia="zh-CN"/>
        </w:rPr>
        <w:t>70</w:t>
      </w:r>
      <w:r>
        <w:rPr>
          <w:rFonts w:hint="eastAsia" w:ascii="仿宋" w:hAnsi="仿宋" w:eastAsia="仿宋" w:cs="仿宋"/>
          <w:color w:val="auto"/>
          <w:sz w:val="30"/>
          <w:szCs w:val="30"/>
          <w:highlight w:val="none"/>
        </w:rPr>
        <w:t>万张。投标人所报不动产权证书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和登记证明单价分别乘以预计项目周期内各自的印制数量，</w:t>
      </w:r>
      <w:r>
        <w:rPr>
          <w:rFonts w:hint="eastAsia" w:ascii="仿宋" w:hAnsi="仿宋" w:eastAsia="仿宋" w:cs="仿宋"/>
          <w:color w:val="auto"/>
          <w:sz w:val="30"/>
          <w:szCs w:val="30"/>
          <w:highlight w:val="none"/>
          <w:lang w:eastAsia="zh-CN"/>
        </w:rPr>
        <w:t>各标项</w:t>
      </w:r>
      <w:r>
        <w:rPr>
          <w:rFonts w:hint="eastAsia" w:ascii="仿宋" w:hAnsi="仿宋" w:eastAsia="仿宋" w:cs="仿宋"/>
          <w:color w:val="auto"/>
          <w:sz w:val="30"/>
          <w:szCs w:val="30"/>
          <w:highlight w:val="none"/>
        </w:rPr>
        <w:t>总预算</w:t>
      </w:r>
      <w:r>
        <w:rPr>
          <w:rFonts w:hint="eastAsia" w:ascii="仿宋" w:hAnsi="仿宋" w:eastAsia="仿宋" w:cs="仿宋"/>
          <w:color w:val="auto"/>
          <w:sz w:val="30"/>
          <w:szCs w:val="30"/>
          <w:highlight w:val="none"/>
          <w:lang w:val="en-US" w:eastAsia="zh-CN"/>
        </w:rPr>
        <w:t>2070</w:t>
      </w:r>
      <w:r>
        <w:rPr>
          <w:rFonts w:hint="eastAsia" w:ascii="仿宋" w:hAnsi="仿宋" w:eastAsia="仿宋" w:cs="仿宋"/>
          <w:color w:val="auto"/>
          <w:sz w:val="30"/>
          <w:szCs w:val="30"/>
          <w:highlight w:val="none"/>
        </w:rPr>
        <w:t>万。全省不动产统一登记工作推进进度和国家相关政策调整将影响不动产权证书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和登记证明需求数量</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印制数量按照实际下达的《印制任务书》为准。</w:t>
      </w:r>
      <w:r>
        <w:rPr>
          <w:rFonts w:hint="eastAsia" w:ascii="仿宋" w:hAnsi="仿宋" w:eastAsia="仿宋" w:cs="仿宋"/>
          <w:color w:val="auto"/>
          <w:sz w:val="30"/>
          <w:szCs w:val="30"/>
          <w:highlight w:val="none"/>
          <w:lang w:eastAsia="zh-CN"/>
        </w:rPr>
        <w:t>如国家对证书证明印制标准内容和类型有调整或增加的，</w:t>
      </w:r>
      <w:r>
        <w:rPr>
          <w:rFonts w:hint="eastAsia" w:ascii="仿宋" w:hAnsi="仿宋" w:eastAsia="仿宋" w:cs="仿宋"/>
          <w:i w:val="0"/>
          <w:iCs w:val="0"/>
          <w:caps w:val="0"/>
          <w:color w:val="auto"/>
          <w:spacing w:val="0"/>
          <w:sz w:val="30"/>
          <w:szCs w:val="30"/>
          <w:highlight w:val="none"/>
          <w:shd w:val="clear"/>
        </w:rPr>
        <w:t>中标</w:t>
      </w:r>
      <w:r>
        <w:rPr>
          <w:rFonts w:hint="eastAsia" w:ascii="仿宋" w:hAnsi="仿宋" w:eastAsia="仿宋" w:cs="仿宋"/>
          <w:i w:val="0"/>
          <w:iCs w:val="0"/>
          <w:caps w:val="0"/>
          <w:color w:val="auto"/>
          <w:spacing w:val="0"/>
          <w:sz w:val="30"/>
          <w:szCs w:val="30"/>
          <w:highlight w:val="none"/>
          <w:shd w:val="clear"/>
          <w:lang w:eastAsia="zh-CN"/>
        </w:rPr>
        <w:t>人须根据国家最新印制标准</w:t>
      </w:r>
      <w:r>
        <w:rPr>
          <w:rFonts w:hint="eastAsia" w:ascii="仿宋" w:hAnsi="仿宋" w:eastAsia="仿宋" w:cs="仿宋"/>
          <w:i w:val="0"/>
          <w:iCs w:val="0"/>
          <w:caps w:val="0"/>
          <w:color w:val="auto"/>
          <w:spacing w:val="0"/>
          <w:sz w:val="30"/>
          <w:szCs w:val="30"/>
          <w:highlight w:val="none"/>
          <w:shd w:val="clear"/>
        </w:rPr>
        <w:t>调整</w:t>
      </w:r>
      <w:r>
        <w:rPr>
          <w:rFonts w:hint="eastAsia" w:ascii="仿宋" w:hAnsi="仿宋" w:eastAsia="仿宋" w:cs="仿宋"/>
          <w:i w:val="0"/>
          <w:iCs w:val="0"/>
          <w:caps w:val="0"/>
          <w:color w:val="auto"/>
          <w:spacing w:val="0"/>
          <w:sz w:val="30"/>
          <w:szCs w:val="30"/>
          <w:highlight w:val="none"/>
          <w:shd w:val="clear"/>
          <w:lang w:eastAsia="zh-CN"/>
        </w:rPr>
        <w:t>和增加证书证明印制类型。</w:t>
      </w:r>
    </w:p>
    <w:p w14:paraId="1EA98429">
      <w:pPr>
        <w:keepNext w:val="0"/>
        <w:keepLines w:val="0"/>
        <w:pageBreakBefore w:val="0"/>
        <w:kinsoku/>
        <w:topLinePunct w:val="0"/>
        <w:bidi w:val="0"/>
        <w:spacing w:line="460" w:lineRule="exact"/>
        <w:ind w:firstLine="602" w:firstLineChars="200"/>
        <w:rPr>
          <w:rFonts w:ascii="仿宋" w:hAnsi="仿宋" w:eastAsia="仿宋" w:cs="仿宋"/>
          <w:color w:val="auto"/>
          <w:sz w:val="30"/>
          <w:szCs w:val="30"/>
          <w:highlight w:val="none"/>
          <w:lang w:val="zh-CN"/>
        </w:rPr>
      </w:pPr>
      <w:r>
        <w:rPr>
          <w:rFonts w:hint="eastAsia" w:ascii="仿宋" w:hAnsi="仿宋" w:eastAsia="仿宋" w:cs="仿宋"/>
          <w:b/>
          <w:bCs/>
          <w:color w:val="auto"/>
          <w:sz w:val="30"/>
          <w:szCs w:val="30"/>
          <w:highlight w:val="none"/>
          <w:lang w:val="en-US" w:eastAsia="zh-CN"/>
        </w:rPr>
        <w:t>五</w:t>
      </w:r>
      <w:r>
        <w:rPr>
          <w:rFonts w:hint="eastAsia" w:ascii="仿宋" w:hAnsi="仿宋" w:eastAsia="仿宋" w:cs="仿宋"/>
          <w:b/>
          <w:bCs/>
          <w:color w:val="auto"/>
          <w:sz w:val="30"/>
          <w:szCs w:val="30"/>
          <w:highlight w:val="none"/>
        </w:rPr>
        <w:t>、</w:t>
      </w:r>
      <w:r>
        <w:rPr>
          <w:rFonts w:hint="eastAsia" w:ascii="仿宋" w:hAnsi="仿宋" w:eastAsia="仿宋" w:cs="仿宋"/>
          <w:b/>
          <w:bCs/>
          <w:color w:val="auto"/>
          <w:sz w:val="30"/>
          <w:szCs w:val="30"/>
          <w:highlight w:val="none"/>
          <w:lang w:val="zh-CN"/>
        </w:rPr>
        <w:t>有效投标报价：</w:t>
      </w:r>
      <w:r>
        <w:rPr>
          <w:rFonts w:hint="eastAsia" w:ascii="仿宋" w:hAnsi="仿宋" w:eastAsia="仿宋" w:cs="仿宋"/>
          <w:color w:val="auto"/>
          <w:sz w:val="30"/>
          <w:szCs w:val="30"/>
          <w:highlight w:val="none"/>
        </w:rPr>
        <w:t>投标人所报不动产权证书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和登记证明单价分别乘以预计项目周期内各自的印制数量后相加之和</w:t>
      </w:r>
      <w:r>
        <w:rPr>
          <w:rFonts w:ascii="仿宋" w:hAnsi="仿宋" w:eastAsia="仿宋" w:cs="仿宋"/>
          <w:color w:val="auto"/>
          <w:sz w:val="30"/>
          <w:szCs w:val="30"/>
          <w:highlight w:val="none"/>
        </w:rPr>
        <w:t>超过</w:t>
      </w:r>
      <w:r>
        <w:rPr>
          <w:rFonts w:hint="eastAsia" w:ascii="仿宋" w:hAnsi="仿宋" w:eastAsia="仿宋" w:cs="仿宋"/>
          <w:color w:val="auto"/>
          <w:sz w:val="30"/>
          <w:szCs w:val="30"/>
          <w:highlight w:val="none"/>
          <w:lang w:val="en-US" w:eastAsia="zh-CN"/>
        </w:rPr>
        <w:t>2070</w:t>
      </w:r>
      <w:r>
        <w:rPr>
          <w:rFonts w:hint="eastAsia" w:ascii="仿宋" w:hAnsi="仿宋" w:eastAsia="仿宋" w:cs="仿宋"/>
          <w:color w:val="auto"/>
          <w:sz w:val="30"/>
          <w:szCs w:val="30"/>
          <w:highlight w:val="none"/>
        </w:rPr>
        <w:t>万元为无效投标。中标候选人属恶意竞争，投标报价明显低于其自身合理成本且又无法提供证明的将</w:t>
      </w:r>
      <w:r>
        <w:rPr>
          <w:rFonts w:hint="eastAsia" w:ascii="仿宋" w:hAnsi="仿宋" w:eastAsia="仿宋" w:cs="仿宋"/>
          <w:color w:val="auto"/>
          <w:sz w:val="30"/>
          <w:szCs w:val="30"/>
          <w:highlight w:val="none"/>
          <w:lang w:eastAsia="zh-CN"/>
        </w:rPr>
        <w:t>按无效标处理</w:t>
      </w:r>
      <w:r>
        <w:rPr>
          <w:rFonts w:hint="eastAsia" w:ascii="仿宋" w:hAnsi="仿宋" w:eastAsia="仿宋" w:cs="仿宋"/>
          <w:color w:val="auto"/>
          <w:sz w:val="30"/>
          <w:szCs w:val="30"/>
          <w:highlight w:val="none"/>
        </w:rPr>
        <w:t>。</w:t>
      </w:r>
    </w:p>
    <w:p w14:paraId="08555664">
      <w:pPr>
        <w:keepNext w:val="0"/>
        <w:keepLines w:val="0"/>
        <w:pageBreakBefore w:val="0"/>
        <w:kinsoku/>
        <w:topLinePunct w:val="0"/>
        <w:bidi w:val="0"/>
        <w:spacing w:line="460" w:lineRule="exact"/>
        <w:ind w:firstLine="602" w:firstLineChars="200"/>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六、投标样品</w:t>
      </w:r>
    </w:p>
    <w:p w14:paraId="7DEE02D5">
      <w:pPr>
        <w:keepNext w:val="0"/>
        <w:keepLines w:val="0"/>
        <w:pageBreakBefore w:val="0"/>
        <w:kinsoku/>
        <w:topLinePunct w:val="0"/>
        <w:bidi w:val="0"/>
        <w:spacing w:line="460" w:lineRule="exact"/>
        <w:ind w:firstLine="602" w:firstLineChars="20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1、样品数量</w:t>
      </w:r>
    </w:p>
    <w:p w14:paraId="10095BC7">
      <w:pPr>
        <w:keepNext w:val="0"/>
        <w:keepLines w:val="0"/>
        <w:pageBreakBefore w:val="0"/>
        <w:kinsoku/>
        <w:topLinePunct w:val="0"/>
        <w:autoSpaceDE w:val="0"/>
        <w:autoSpaceDN w:val="0"/>
        <w:bidi w:val="0"/>
        <w:adjustRightInd w:val="0"/>
        <w:spacing w:line="240" w:lineRule="auto"/>
        <w:ind w:firstLine="6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投标人应根据印制标准文件和样本</w:t>
      </w:r>
      <w:r>
        <w:rPr>
          <w:rFonts w:hint="eastAsia" w:ascii="仿宋" w:hAnsi="仿宋" w:eastAsia="仿宋" w:cs="仿宋"/>
          <w:b w:val="0"/>
          <w:bCs w:val="0"/>
          <w:color w:val="auto"/>
          <w:sz w:val="30"/>
          <w:szCs w:val="30"/>
          <w:highlight w:val="none"/>
        </w:rPr>
        <w:t>印制投标样品</w:t>
      </w:r>
      <w:bookmarkStart w:id="34" w:name="OLE_LINK8"/>
      <w:r>
        <w:rPr>
          <w:rFonts w:hint="eastAsia" w:ascii="仿宋" w:hAnsi="仿宋" w:eastAsia="仿宋" w:cs="仿宋"/>
          <w:b w:val="0"/>
          <w:bCs w:val="0"/>
          <w:color w:val="auto"/>
          <w:sz w:val="30"/>
          <w:szCs w:val="30"/>
          <w:highlight w:val="none"/>
        </w:rPr>
        <w:t>不动产权</w:t>
      </w:r>
      <w:r>
        <w:rPr>
          <w:rFonts w:ascii="仿宋" w:hAnsi="仿宋" w:eastAsia="仿宋" w:cs="仿宋"/>
          <w:b w:val="0"/>
          <w:bCs w:val="0"/>
          <w:color w:val="auto"/>
          <w:sz w:val="30"/>
          <w:szCs w:val="30"/>
          <w:highlight w:val="none"/>
        </w:rPr>
        <w:t>证书</w:t>
      </w:r>
      <w:bookmarkEnd w:id="34"/>
      <w:r>
        <w:rPr>
          <w:rFonts w:hint="eastAsia" w:ascii="仿宋" w:hAnsi="仿宋" w:eastAsia="仿宋" w:cs="仿宋"/>
          <w:b w:val="0"/>
          <w:bCs w:val="0"/>
          <w:color w:val="auto"/>
          <w:sz w:val="30"/>
          <w:szCs w:val="30"/>
          <w:highlight w:val="none"/>
        </w:rPr>
        <w:t>样品</w:t>
      </w:r>
      <w:r>
        <w:rPr>
          <w:rFonts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eastAsia="zh-CN"/>
        </w:rPr>
        <w:t>不动产权证书（土地承包经营权）样品、</w:t>
      </w:r>
      <w:r>
        <w:rPr>
          <w:rFonts w:hint="eastAsia" w:ascii="仿宋" w:hAnsi="仿宋" w:eastAsia="仿宋" w:cs="仿宋"/>
          <w:b w:val="0"/>
          <w:bCs w:val="0"/>
          <w:color w:val="auto"/>
          <w:sz w:val="30"/>
          <w:szCs w:val="30"/>
          <w:highlight w:val="none"/>
        </w:rPr>
        <w:t>不动产登记证明样品</w:t>
      </w:r>
      <w:r>
        <w:rPr>
          <w:rFonts w:ascii="仿宋" w:hAnsi="仿宋" w:eastAsia="仿宋" w:cs="仿宋"/>
          <w:b w:val="0"/>
          <w:bCs w:val="0"/>
          <w:color w:val="auto"/>
          <w:sz w:val="30"/>
          <w:szCs w:val="30"/>
          <w:highlight w:val="none"/>
        </w:rPr>
        <w:t>各20份</w:t>
      </w:r>
      <w:r>
        <w:rPr>
          <w:rFonts w:hint="eastAsia" w:ascii="仿宋" w:hAnsi="仿宋" w:eastAsia="仿宋" w:cs="仿宋"/>
          <w:b w:val="0"/>
          <w:bCs w:val="0"/>
          <w:color w:val="auto"/>
          <w:sz w:val="30"/>
          <w:szCs w:val="30"/>
          <w:highlight w:val="none"/>
        </w:rPr>
        <w:t>，不动产登记证明带色标半成品样品</w:t>
      </w:r>
      <w:r>
        <w:rPr>
          <w:rFonts w:ascii="仿宋" w:hAnsi="仿宋" w:eastAsia="仿宋" w:cs="仿宋"/>
          <w:b w:val="0"/>
          <w:bCs w:val="0"/>
          <w:color w:val="auto"/>
          <w:sz w:val="30"/>
          <w:szCs w:val="30"/>
          <w:highlight w:val="none"/>
        </w:rPr>
        <w:t>15</w:t>
      </w:r>
      <w:r>
        <w:rPr>
          <w:rFonts w:hint="eastAsia" w:ascii="仿宋" w:hAnsi="仿宋" w:eastAsia="仿宋" w:cs="仿宋"/>
          <w:b w:val="0"/>
          <w:bCs w:val="0"/>
          <w:color w:val="auto"/>
          <w:sz w:val="30"/>
          <w:szCs w:val="30"/>
          <w:highlight w:val="none"/>
        </w:rPr>
        <w:t>份，不动产权证书</w:t>
      </w:r>
      <w:r>
        <w:rPr>
          <w:rFonts w:ascii="仿宋" w:hAnsi="仿宋" w:eastAsia="仿宋" w:cs="仿宋"/>
          <w:b w:val="0"/>
          <w:bCs w:val="0"/>
          <w:color w:val="auto"/>
          <w:sz w:val="30"/>
          <w:szCs w:val="30"/>
          <w:highlight w:val="none"/>
        </w:rPr>
        <w:t>的封皮、封二</w:t>
      </w:r>
      <w:r>
        <w:rPr>
          <w:rFonts w:hint="eastAsia" w:ascii="仿宋" w:hAnsi="仿宋" w:eastAsia="仿宋" w:cs="仿宋"/>
          <w:b w:val="0"/>
          <w:bCs w:val="0"/>
          <w:color w:val="auto"/>
          <w:sz w:val="30"/>
          <w:szCs w:val="30"/>
          <w:highlight w:val="none"/>
        </w:rPr>
        <w:t>、</w:t>
      </w:r>
      <w:r>
        <w:rPr>
          <w:rFonts w:ascii="仿宋" w:hAnsi="仿宋" w:eastAsia="仿宋" w:cs="仿宋"/>
          <w:b w:val="0"/>
          <w:bCs w:val="0"/>
          <w:color w:val="auto"/>
          <w:sz w:val="30"/>
          <w:szCs w:val="30"/>
          <w:highlight w:val="none"/>
        </w:rPr>
        <w:t>封三、内页纸</w:t>
      </w:r>
      <w:r>
        <w:rPr>
          <w:rFonts w:hint="eastAsia" w:ascii="仿宋" w:hAnsi="仿宋" w:eastAsia="仿宋" w:cs="仿宋"/>
          <w:b w:val="0"/>
          <w:bCs w:val="0"/>
          <w:color w:val="auto"/>
          <w:sz w:val="30"/>
          <w:szCs w:val="30"/>
          <w:highlight w:val="none"/>
        </w:rPr>
        <w:t>及</w:t>
      </w:r>
      <w:r>
        <w:rPr>
          <w:rFonts w:ascii="仿宋" w:hAnsi="仿宋" w:eastAsia="仿宋" w:cs="仿宋"/>
          <w:b w:val="0"/>
          <w:bCs w:val="0"/>
          <w:color w:val="auto"/>
          <w:sz w:val="30"/>
          <w:szCs w:val="30"/>
          <w:highlight w:val="none"/>
        </w:rPr>
        <w:t>证明</w:t>
      </w:r>
      <w:r>
        <w:rPr>
          <w:rFonts w:hint="eastAsia" w:ascii="仿宋" w:hAnsi="仿宋" w:eastAsia="仿宋" w:cs="仿宋"/>
          <w:b w:val="0"/>
          <w:bCs w:val="0"/>
          <w:color w:val="auto"/>
          <w:sz w:val="30"/>
          <w:szCs w:val="30"/>
          <w:highlight w:val="none"/>
        </w:rPr>
        <w:t>的</w:t>
      </w:r>
      <w:r>
        <w:rPr>
          <w:rFonts w:ascii="仿宋" w:hAnsi="仿宋" w:eastAsia="仿宋" w:cs="仿宋"/>
          <w:b w:val="0"/>
          <w:bCs w:val="0"/>
          <w:color w:val="auto"/>
          <w:sz w:val="30"/>
          <w:szCs w:val="30"/>
          <w:highlight w:val="none"/>
        </w:rPr>
        <w:t>纸张各30张（A4）</w:t>
      </w:r>
      <w:r>
        <w:rPr>
          <w:rFonts w:hint="eastAsia" w:ascii="仿宋" w:hAnsi="仿宋" w:eastAsia="仿宋" w:cs="仿宋"/>
          <w:b w:val="0"/>
          <w:bCs w:val="0"/>
          <w:color w:val="auto"/>
          <w:sz w:val="30"/>
          <w:szCs w:val="30"/>
          <w:highlight w:val="none"/>
        </w:rPr>
        <w:t>，样品一半送检，一半由采购人留存。</w:t>
      </w:r>
      <w:r>
        <w:rPr>
          <w:rFonts w:hint="eastAsia" w:ascii="仿宋" w:hAnsi="仿宋" w:eastAsia="仿宋" w:cs="仿宋"/>
          <w:b/>
          <w:bCs/>
          <w:color w:val="auto"/>
          <w:sz w:val="30"/>
          <w:szCs w:val="30"/>
          <w:highlight w:val="none"/>
        </w:rPr>
        <w:t>未按要求</w:t>
      </w:r>
      <w:r>
        <w:rPr>
          <w:rFonts w:hint="eastAsia" w:ascii="仿宋" w:hAnsi="仿宋" w:eastAsia="仿宋" w:cs="仿宋"/>
          <w:b/>
          <w:bCs/>
          <w:color w:val="auto"/>
          <w:sz w:val="30"/>
          <w:szCs w:val="30"/>
          <w:highlight w:val="none"/>
          <w:lang w:val="en-US" w:eastAsia="zh-CN"/>
        </w:rPr>
        <w:t>递交</w:t>
      </w:r>
      <w:r>
        <w:rPr>
          <w:rFonts w:hint="eastAsia" w:ascii="仿宋" w:hAnsi="仿宋" w:eastAsia="仿宋" w:cs="仿宋"/>
          <w:b/>
          <w:bCs/>
          <w:color w:val="auto"/>
          <w:sz w:val="30"/>
          <w:szCs w:val="30"/>
          <w:highlight w:val="none"/>
        </w:rPr>
        <w:t>投标样品的</w:t>
      </w:r>
      <w:r>
        <w:rPr>
          <w:rFonts w:hint="eastAsia"/>
          <w:lang w:eastAsia="zh-CN"/>
        </w:rPr>
        <w:t>，</w:t>
      </w:r>
      <w:r>
        <w:rPr>
          <w:rFonts w:hint="eastAsia" w:ascii="仿宋" w:hAnsi="仿宋" w:eastAsia="仿宋" w:cs="仿宋"/>
          <w:b/>
          <w:bCs/>
          <w:color w:val="auto"/>
          <w:sz w:val="30"/>
          <w:szCs w:val="30"/>
          <w:highlight w:val="none"/>
          <w:lang w:val="en-US" w:eastAsia="zh-CN"/>
        </w:rPr>
        <w:t>投标无效</w:t>
      </w:r>
      <w:r>
        <w:rPr>
          <w:rFonts w:hint="eastAsia" w:ascii="仿宋" w:hAnsi="仿宋" w:eastAsia="仿宋" w:cs="仿宋"/>
          <w:b/>
          <w:bCs/>
          <w:color w:val="auto"/>
          <w:sz w:val="30"/>
          <w:szCs w:val="30"/>
          <w:highlight w:val="none"/>
        </w:rPr>
        <w:t>。</w:t>
      </w:r>
      <w:r>
        <w:rPr>
          <w:rFonts w:hint="eastAsia" w:ascii="仿宋" w:hAnsi="仿宋" w:eastAsia="仿宋" w:cs="仿宋"/>
          <w:b w:val="0"/>
          <w:bCs w:val="0"/>
          <w:color w:val="auto"/>
          <w:sz w:val="30"/>
          <w:szCs w:val="30"/>
          <w:highlight w:val="none"/>
        </w:rPr>
        <w:t>投标</w:t>
      </w:r>
      <w:r>
        <w:rPr>
          <w:rFonts w:hint="eastAsia" w:ascii="仿宋" w:hAnsi="仿宋" w:eastAsia="仿宋" w:cs="仿宋"/>
          <w:color w:val="auto"/>
          <w:sz w:val="30"/>
          <w:szCs w:val="30"/>
          <w:highlight w:val="none"/>
        </w:rPr>
        <w:t>方所提供的投标样品如存在非自行印制的，经查实后将取消其投标资格</w:t>
      </w:r>
      <w:r>
        <w:rPr>
          <w:rFonts w:hint="eastAsia" w:ascii="仿宋" w:hAnsi="仿宋" w:eastAsia="仿宋" w:cs="仿宋"/>
          <w:color w:val="auto"/>
          <w:sz w:val="30"/>
          <w:szCs w:val="30"/>
          <w:highlight w:val="none"/>
          <w:lang w:eastAsia="zh-CN"/>
        </w:rPr>
        <w:t>。</w:t>
      </w:r>
    </w:p>
    <w:p w14:paraId="7EE7AAC8">
      <w:pPr>
        <w:keepNext w:val="0"/>
        <w:keepLines w:val="0"/>
        <w:pageBreakBefore w:val="0"/>
        <w:kinsoku/>
        <w:topLinePunct w:val="0"/>
        <w:autoSpaceDE w:val="0"/>
        <w:autoSpaceDN w:val="0"/>
        <w:bidi w:val="0"/>
        <w:adjustRightInd w:val="0"/>
        <w:spacing w:line="240" w:lineRule="auto"/>
        <w:ind w:firstLine="6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▲承担印制任务的联合体各方应当分别提供样品。</w:t>
      </w:r>
    </w:p>
    <w:p w14:paraId="78B7072D">
      <w:pPr>
        <w:keepNext w:val="0"/>
        <w:keepLines w:val="0"/>
        <w:pageBreakBefore w:val="0"/>
        <w:kinsoku/>
        <w:topLinePunct w:val="0"/>
        <w:autoSpaceDE w:val="0"/>
        <w:autoSpaceDN w:val="0"/>
        <w:bidi w:val="0"/>
        <w:adjustRightInd w:val="0"/>
        <w:spacing w:line="240" w:lineRule="auto"/>
        <w:ind w:firstLine="6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以下为</w:t>
      </w:r>
      <w:r>
        <w:rPr>
          <w:rFonts w:hint="eastAsia" w:ascii="仿宋" w:hAnsi="仿宋" w:eastAsia="仿宋" w:cs="仿宋"/>
          <w:color w:val="auto"/>
          <w:sz w:val="30"/>
          <w:szCs w:val="30"/>
          <w:highlight w:val="none"/>
        </w:rPr>
        <w:t>不动产权证书的封皮、封二、封三、内页纸</w:t>
      </w:r>
      <w:r>
        <w:rPr>
          <w:rFonts w:hint="eastAsia" w:ascii="仿宋" w:hAnsi="仿宋" w:eastAsia="仿宋" w:cs="仿宋"/>
          <w:color w:val="auto"/>
          <w:sz w:val="30"/>
          <w:szCs w:val="30"/>
          <w:highlight w:val="none"/>
          <w:lang w:eastAsia="zh-CN"/>
        </w:rPr>
        <w:t>示例。</w:t>
      </w:r>
    </w:p>
    <w:p w14:paraId="058A5C8B">
      <w:pPr>
        <w:keepNext w:val="0"/>
        <w:keepLines w:val="0"/>
        <w:pageBreakBefore w:val="0"/>
        <w:kinsoku/>
        <w:topLinePunct w:val="0"/>
        <w:autoSpaceDE w:val="0"/>
        <w:autoSpaceDN w:val="0"/>
        <w:bidi w:val="0"/>
        <w:adjustRightInd w:val="0"/>
        <w:spacing w:line="240" w:lineRule="auto"/>
        <w:ind w:firstLine="6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inline distT="0" distB="0" distL="114300" distR="114300">
            <wp:extent cx="2407285" cy="3416300"/>
            <wp:effectExtent l="0" t="0" r="12065" b="1270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1"/>
                    <a:srcRect l="12186" t="6196" r="10138" b="11016"/>
                    <a:stretch>
                      <a:fillRect/>
                    </a:stretch>
                  </pic:blipFill>
                  <pic:spPr>
                    <a:xfrm>
                      <a:off x="0" y="0"/>
                      <a:ext cx="2407285" cy="3416300"/>
                    </a:xfrm>
                    <a:prstGeom prst="rect">
                      <a:avLst/>
                    </a:prstGeom>
                  </pic:spPr>
                </pic:pic>
              </a:graphicData>
            </a:graphic>
          </wp:inline>
        </w:drawing>
      </w:r>
      <w:r>
        <w:rPr>
          <w:rFonts w:hint="eastAsia" w:ascii="仿宋" w:hAnsi="仿宋" w:eastAsia="仿宋" w:cs="仿宋"/>
          <w:color w:val="auto"/>
          <w:sz w:val="30"/>
          <w:szCs w:val="30"/>
          <w:highlight w:val="none"/>
          <w:lang w:eastAsia="zh-CN"/>
        </w:rPr>
        <w:drawing>
          <wp:inline distT="0" distB="0" distL="114300" distR="114300">
            <wp:extent cx="4284980" cy="3013075"/>
            <wp:effectExtent l="0" t="0" r="1270" b="1587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2"/>
                    <a:srcRect l="4997" t="11260" r="6955" b="6161"/>
                    <a:stretch>
                      <a:fillRect/>
                    </a:stretch>
                  </pic:blipFill>
                  <pic:spPr>
                    <a:xfrm>
                      <a:off x="0" y="0"/>
                      <a:ext cx="4284980" cy="3013075"/>
                    </a:xfrm>
                    <a:prstGeom prst="rect">
                      <a:avLst/>
                    </a:prstGeom>
                  </pic:spPr>
                </pic:pic>
              </a:graphicData>
            </a:graphic>
          </wp:inline>
        </w:drawing>
      </w:r>
      <w:r>
        <w:rPr>
          <w:rFonts w:hint="eastAsia" w:ascii="仿宋" w:hAnsi="仿宋" w:eastAsia="仿宋" w:cs="仿宋"/>
          <w:color w:val="auto"/>
          <w:sz w:val="30"/>
          <w:szCs w:val="30"/>
          <w:highlight w:val="none"/>
          <w:lang w:eastAsia="zh-CN"/>
        </w:rPr>
        <w:drawing>
          <wp:inline distT="0" distB="0" distL="114300" distR="114300">
            <wp:extent cx="4296410" cy="3145155"/>
            <wp:effectExtent l="0" t="0" r="8890" b="1714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3"/>
                    <a:srcRect l="7704" t="9478" r="8572" b="8865"/>
                    <a:stretch>
                      <a:fillRect/>
                    </a:stretch>
                  </pic:blipFill>
                  <pic:spPr>
                    <a:xfrm>
                      <a:off x="0" y="0"/>
                      <a:ext cx="4296410" cy="3145155"/>
                    </a:xfrm>
                    <a:prstGeom prst="rect">
                      <a:avLst/>
                    </a:prstGeom>
                  </pic:spPr>
                </pic:pic>
              </a:graphicData>
            </a:graphic>
          </wp:inline>
        </w:drawing>
      </w:r>
    </w:p>
    <w:p w14:paraId="37FA110A">
      <w:pPr>
        <w:pStyle w:val="36"/>
        <w:keepNext w:val="0"/>
        <w:keepLines w:val="0"/>
        <w:pageBreakBefore w:val="0"/>
        <w:kinsoku/>
        <w:topLinePunct w:val="0"/>
        <w:bidi w:val="0"/>
        <w:spacing w:line="460" w:lineRule="exact"/>
        <w:ind w:firstLine="678"/>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2、样品要求</w:t>
      </w:r>
    </w:p>
    <w:p w14:paraId="607942F6">
      <w:pPr>
        <w:keepNext w:val="0"/>
        <w:keepLines w:val="0"/>
        <w:pageBreakBefore w:val="0"/>
        <w:kinsoku/>
        <w:topLinePunct w:val="0"/>
        <w:autoSpaceDE w:val="0"/>
        <w:autoSpaceDN w:val="0"/>
        <w:bidi w:val="0"/>
        <w:adjustRightInd w:val="0"/>
        <w:spacing w:line="460" w:lineRule="exact"/>
        <w:ind w:firstLine="6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投标人应参照不动产权证书</w:t>
      </w:r>
      <w:r>
        <w:rPr>
          <w:rFonts w:hint="eastAsia" w:ascii="仿宋" w:hAnsi="仿宋" w:eastAsia="仿宋" w:cs="仿宋"/>
          <w:color w:val="auto"/>
          <w:sz w:val="30"/>
          <w:szCs w:val="30"/>
          <w:highlight w:val="none"/>
          <w:lang w:eastAsia="zh-CN"/>
        </w:rPr>
        <w:t>（含土地承包经营权）</w:t>
      </w:r>
      <w:r>
        <w:rPr>
          <w:rFonts w:hint="eastAsia" w:ascii="仿宋" w:hAnsi="仿宋" w:eastAsia="仿宋" w:cs="仿宋"/>
          <w:color w:val="auto"/>
          <w:sz w:val="30"/>
          <w:szCs w:val="30"/>
          <w:highlight w:val="none"/>
        </w:rPr>
        <w:t>和登记证明印制标准文件、《不动产权证书》</w:t>
      </w:r>
      <w:r>
        <w:rPr>
          <w:rFonts w:hint="eastAsia" w:ascii="仿宋" w:hAnsi="仿宋" w:eastAsia="仿宋" w:cs="仿宋"/>
          <w:color w:val="auto"/>
          <w:sz w:val="30"/>
          <w:szCs w:val="30"/>
          <w:highlight w:val="none"/>
          <w:lang w:eastAsia="zh-CN"/>
        </w:rPr>
        <w:t>、</w:t>
      </w:r>
      <w:bookmarkStart w:id="35" w:name="OLE_LINK9"/>
      <w:r>
        <w:rPr>
          <w:rFonts w:hint="eastAsia" w:ascii="仿宋" w:hAnsi="仿宋" w:eastAsia="仿宋" w:cs="仿宋"/>
          <w:color w:val="auto"/>
          <w:sz w:val="30"/>
          <w:szCs w:val="30"/>
          <w:highlight w:val="none"/>
          <w:lang w:eastAsia="zh-CN"/>
        </w:rPr>
        <w:t>《不动产权证书（土地承包经营权）》</w:t>
      </w:r>
      <w:bookmarkEnd w:id="35"/>
      <w:r>
        <w:rPr>
          <w:rFonts w:hint="eastAsia" w:ascii="仿宋" w:hAnsi="仿宋" w:eastAsia="仿宋" w:cs="仿宋"/>
          <w:color w:val="auto"/>
          <w:sz w:val="30"/>
          <w:szCs w:val="30"/>
          <w:highlight w:val="none"/>
        </w:rPr>
        <w:t>和《不动产登记证明》样本进行印制《不动产权证书》</w:t>
      </w:r>
      <w:r>
        <w:rPr>
          <w:rFonts w:hint="eastAsia" w:ascii="仿宋" w:hAnsi="仿宋" w:eastAsia="仿宋" w:cs="仿宋"/>
          <w:color w:val="auto"/>
          <w:sz w:val="30"/>
          <w:szCs w:val="30"/>
          <w:highlight w:val="none"/>
          <w:lang w:eastAsia="zh-CN"/>
        </w:rPr>
        <w:t>、</w:t>
      </w:r>
      <w:bookmarkStart w:id="36" w:name="OLE_LINK11"/>
      <w:r>
        <w:rPr>
          <w:rFonts w:hint="eastAsia" w:ascii="仿宋" w:hAnsi="仿宋" w:eastAsia="仿宋" w:cs="仿宋"/>
          <w:color w:val="auto"/>
          <w:sz w:val="30"/>
          <w:szCs w:val="30"/>
          <w:highlight w:val="none"/>
          <w:lang w:eastAsia="zh-CN"/>
        </w:rPr>
        <w:t>《</w:t>
      </w:r>
      <w:bookmarkStart w:id="37" w:name="OLE_LINK10"/>
      <w:r>
        <w:rPr>
          <w:rFonts w:hint="eastAsia" w:ascii="仿宋" w:hAnsi="仿宋" w:eastAsia="仿宋" w:cs="仿宋"/>
          <w:color w:val="auto"/>
          <w:sz w:val="30"/>
          <w:szCs w:val="30"/>
          <w:highlight w:val="none"/>
          <w:lang w:eastAsia="zh-CN"/>
        </w:rPr>
        <w:t>不动产权证书（土地承包经营权）</w:t>
      </w:r>
      <w:bookmarkEnd w:id="37"/>
      <w:r>
        <w:rPr>
          <w:rFonts w:hint="eastAsia" w:ascii="仿宋" w:hAnsi="仿宋" w:eastAsia="仿宋" w:cs="仿宋"/>
          <w:color w:val="auto"/>
          <w:sz w:val="30"/>
          <w:szCs w:val="30"/>
          <w:highlight w:val="none"/>
          <w:lang w:eastAsia="zh-CN"/>
        </w:rPr>
        <w:t>》</w:t>
      </w:r>
      <w:bookmarkEnd w:id="36"/>
      <w:r>
        <w:rPr>
          <w:rFonts w:hint="eastAsia" w:ascii="仿宋" w:hAnsi="仿宋" w:eastAsia="仿宋" w:cs="仿宋"/>
          <w:color w:val="auto"/>
          <w:sz w:val="30"/>
          <w:szCs w:val="30"/>
          <w:highlight w:val="none"/>
        </w:rPr>
        <w:t>和《不动产登记证明》投标样品。印制标准文件中技术指标的具体参数未明确标明的，均按照样本制作投标样品。不动产权</w:t>
      </w:r>
      <w:r>
        <w:rPr>
          <w:rFonts w:hint="eastAsia" w:ascii="仿宋" w:hAnsi="仿宋" w:eastAsia="仿宋" w:cs="仿宋"/>
          <w:color w:val="auto"/>
          <w:sz w:val="30"/>
          <w:szCs w:val="30"/>
          <w:highlight w:val="none"/>
          <w:lang w:eastAsia="zh-CN"/>
        </w:rPr>
        <w:t>证书、不动产权证书（土地承包经营权）</w:t>
      </w:r>
      <w:r>
        <w:rPr>
          <w:rFonts w:hint="eastAsia" w:ascii="仿宋" w:hAnsi="仿宋" w:eastAsia="仿宋" w:cs="仿宋"/>
          <w:color w:val="auto"/>
          <w:sz w:val="30"/>
          <w:szCs w:val="30"/>
          <w:highlight w:val="none"/>
        </w:rPr>
        <w:t>和登记证明成品均印制工本号33123456780至33123456799及相对应的二维码（制式QRCode），印制位置参照样本。</w:t>
      </w:r>
    </w:p>
    <w:p w14:paraId="2973A433">
      <w:pPr>
        <w:keepNext w:val="0"/>
        <w:keepLines w:val="0"/>
        <w:pageBreakBefore w:val="0"/>
        <w:kinsoku/>
        <w:topLinePunct w:val="0"/>
        <w:autoSpaceDE w:val="0"/>
        <w:autoSpaceDN w:val="0"/>
        <w:bidi w:val="0"/>
        <w:adjustRightInd w:val="0"/>
        <w:spacing w:line="460" w:lineRule="exact"/>
        <w:ind w:firstLine="6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已领取</w:t>
      </w:r>
      <w:r>
        <w:rPr>
          <w:rFonts w:hint="eastAsia" w:ascii="仿宋" w:hAnsi="仿宋" w:eastAsia="仿宋" w:cs="仿宋"/>
          <w:color w:val="auto"/>
          <w:sz w:val="30"/>
          <w:szCs w:val="30"/>
          <w:highlight w:val="none"/>
          <w:lang w:eastAsia="zh-CN"/>
        </w:rPr>
        <w:t>样本</w:t>
      </w:r>
      <w:r>
        <w:rPr>
          <w:rFonts w:hint="eastAsia" w:ascii="仿宋" w:hAnsi="仿宋" w:eastAsia="仿宋" w:cs="仿宋"/>
          <w:color w:val="auto"/>
          <w:sz w:val="30"/>
          <w:szCs w:val="30"/>
          <w:highlight w:val="none"/>
        </w:rPr>
        <w:t>的投标人有义务做好相关的保密</w:t>
      </w:r>
      <w:r>
        <w:rPr>
          <w:rFonts w:hint="eastAsia" w:ascii="仿宋" w:hAnsi="仿宋" w:eastAsia="仿宋" w:cs="仿宋"/>
          <w:color w:val="auto"/>
          <w:sz w:val="30"/>
          <w:szCs w:val="30"/>
          <w:highlight w:val="none"/>
          <w:lang w:eastAsia="zh-CN"/>
        </w:rPr>
        <w:t>保管</w:t>
      </w:r>
      <w:r>
        <w:rPr>
          <w:rFonts w:hint="eastAsia" w:ascii="仿宋" w:hAnsi="仿宋" w:eastAsia="仿宋" w:cs="仿宋"/>
          <w:color w:val="auto"/>
          <w:sz w:val="30"/>
          <w:szCs w:val="30"/>
          <w:highlight w:val="none"/>
        </w:rPr>
        <w:t>工作，由于投标人处理不当导致的</w:t>
      </w:r>
      <w:r>
        <w:rPr>
          <w:rFonts w:hint="eastAsia" w:ascii="仿宋" w:hAnsi="仿宋" w:eastAsia="仿宋" w:cs="仿宋"/>
          <w:color w:val="auto"/>
          <w:sz w:val="30"/>
          <w:szCs w:val="30"/>
          <w:highlight w:val="none"/>
          <w:lang w:eastAsia="zh-CN"/>
        </w:rPr>
        <w:t>事故</w:t>
      </w:r>
      <w:r>
        <w:rPr>
          <w:rFonts w:hint="eastAsia" w:ascii="仿宋" w:hAnsi="仿宋" w:eastAsia="仿宋" w:cs="仿宋"/>
          <w:color w:val="auto"/>
          <w:sz w:val="30"/>
          <w:szCs w:val="30"/>
          <w:highlight w:val="none"/>
        </w:rPr>
        <w:t>责任由投标人自负。投标人投标前须将所领取</w:t>
      </w:r>
      <w:r>
        <w:rPr>
          <w:rFonts w:hint="eastAsia" w:ascii="仿宋" w:hAnsi="仿宋" w:eastAsia="仿宋" w:cs="仿宋"/>
          <w:color w:val="auto"/>
          <w:sz w:val="30"/>
          <w:szCs w:val="30"/>
          <w:highlight w:val="none"/>
          <w:lang w:eastAsia="zh-CN"/>
        </w:rPr>
        <w:t>样本</w:t>
      </w:r>
      <w:r>
        <w:rPr>
          <w:rFonts w:hint="eastAsia" w:ascii="仿宋" w:hAnsi="仿宋" w:eastAsia="仿宋" w:cs="仿宋"/>
          <w:color w:val="auto"/>
          <w:sz w:val="30"/>
          <w:szCs w:val="30"/>
          <w:highlight w:val="none"/>
        </w:rPr>
        <w:t>交回至采购人。如不参与投标，请务必将所领取</w:t>
      </w:r>
      <w:r>
        <w:rPr>
          <w:rFonts w:hint="eastAsia" w:ascii="仿宋" w:hAnsi="仿宋" w:eastAsia="仿宋" w:cs="仿宋"/>
          <w:color w:val="auto"/>
          <w:sz w:val="30"/>
          <w:szCs w:val="30"/>
          <w:highlight w:val="none"/>
          <w:lang w:eastAsia="zh-CN"/>
        </w:rPr>
        <w:t>样本</w:t>
      </w:r>
      <w:r>
        <w:rPr>
          <w:rFonts w:hint="eastAsia" w:ascii="仿宋" w:hAnsi="仿宋" w:eastAsia="仿宋" w:cs="仿宋"/>
          <w:color w:val="auto"/>
          <w:sz w:val="30"/>
          <w:szCs w:val="30"/>
          <w:highlight w:val="none"/>
        </w:rPr>
        <w:t>交回。</w:t>
      </w:r>
    </w:p>
    <w:p w14:paraId="7AB47B17">
      <w:pPr>
        <w:keepNext w:val="0"/>
        <w:keepLines w:val="0"/>
        <w:pageBreakBefore w:val="0"/>
        <w:kinsoku/>
        <w:topLinePunct w:val="0"/>
        <w:autoSpaceDE w:val="0"/>
        <w:autoSpaceDN w:val="0"/>
        <w:bidi w:val="0"/>
        <w:adjustRightInd w:val="0"/>
        <w:spacing w:line="460" w:lineRule="exact"/>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各投标人提交样品的材料、技术要求与批量生产的要求相同。</w:t>
      </w:r>
    </w:p>
    <w:p w14:paraId="43183658">
      <w:pPr>
        <w:pStyle w:val="32"/>
        <w:keepNext w:val="0"/>
        <w:keepLines w:val="0"/>
        <w:pageBreakBefore w:val="0"/>
        <w:kinsoku/>
        <w:topLinePunct w:val="0"/>
        <w:bidi w:val="0"/>
        <w:adjustRightInd w:val="0"/>
        <w:snapToGrid w:val="0"/>
        <w:spacing w:before="120" w:after="120" w:line="460" w:lineRule="exact"/>
        <w:ind w:firstLine="641" w:firstLineChars="213"/>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3、样本领取：</w:t>
      </w:r>
    </w:p>
    <w:p w14:paraId="582D1A35">
      <w:pPr>
        <w:keepNext w:val="0"/>
        <w:keepLines w:val="0"/>
        <w:pageBreakBefore w:val="0"/>
        <w:kinsoku/>
        <w:topLinePunct w:val="0"/>
        <w:autoSpaceDE w:val="0"/>
        <w:autoSpaceDN w:val="0"/>
        <w:bidi w:val="0"/>
        <w:adjustRightInd w:val="0"/>
        <w:spacing w:line="460" w:lineRule="exact"/>
        <w:ind w:firstLine="600" w:firstLineChars="200"/>
        <w:rPr>
          <w:rFonts w:ascii="仿宋" w:hAnsi="仿宋" w:eastAsia="仿宋" w:cs="仿宋"/>
          <w:b w:val="0"/>
          <w:bCs/>
          <w:color w:val="auto"/>
          <w:sz w:val="30"/>
          <w:szCs w:val="30"/>
          <w:highlight w:val="none"/>
        </w:rPr>
      </w:pPr>
      <w:r>
        <w:rPr>
          <w:rFonts w:hint="eastAsia" w:ascii="仿宋" w:hAnsi="仿宋" w:eastAsia="仿宋" w:cs="仿宋"/>
          <w:b w:val="0"/>
          <w:bCs/>
          <w:color w:val="auto"/>
          <w:sz w:val="30"/>
          <w:szCs w:val="30"/>
          <w:highlight w:val="none"/>
        </w:rPr>
        <w:t>本次招标涉及的不动产权证书</w:t>
      </w:r>
      <w:r>
        <w:rPr>
          <w:rFonts w:hint="eastAsia" w:ascii="仿宋" w:hAnsi="仿宋" w:eastAsia="仿宋" w:cs="仿宋"/>
          <w:b w:val="0"/>
          <w:bCs/>
          <w:color w:val="auto"/>
          <w:sz w:val="30"/>
          <w:szCs w:val="30"/>
          <w:highlight w:val="none"/>
          <w:lang w:eastAsia="zh-CN"/>
        </w:rPr>
        <w:t>（含土地承包经营权）</w:t>
      </w:r>
      <w:r>
        <w:rPr>
          <w:rFonts w:hint="eastAsia" w:ascii="仿宋" w:hAnsi="仿宋" w:eastAsia="仿宋" w:cs="仿宋"/>
          <w:b w:val="0"/>
          <w:bCs/>
          <w:color w:val="auto"/>
          <w:sz w:val="30"/>
          <w:szCs w:val="30"/>
          <w:highlight w:val="none"/>
        </w:rPr>
        <w:t>和登记证明印制标准文件属秘密范畴，</w:t>
      </w:r>
      <w:r>
        <w:rPr>
          <w:rFonts w:hint="eastAsia" w:ascii="仿宋" w:hAnsi="仿宋" w:eastAsia="仿宋" w:cs="仿宋"/>
          <w:b w:val="0"/>
          <w:bCs/>
          <w:color w:val="auto"/>
          <w:sz w:val="30"/>
          <w:szCs w:val="30"/>
          <w:highlight w:val="none"/>
          <w:lang w:val="en-US" w:eastAsia="zh-CN"/>
        </w:rPr>
        <w:t>如有需要，</w:t>
      </w:r>
      <w:r>
        <w:rPr>
          <w:rFonts w:hint="eastAsia" w:ascii="仿宋" w:hAnsi="仿宋" w:eastAsia="仿宋" w:cs="仿宋"/>
          <w:b w:val="0"/>
          <w:bCs/>
          <w:color w:val="auto"/>
          <w:sz w:val="30"/>
          <w:szCs w:val="30"/>
          <w:highlight w:val="none"/>
        </w:rPr>
        <w:t>投标人</w:t>
      </w:r>
      <w:r>
        <w:rPr>
          <w:rFonts w:hint="eastAsia" w:ascii="仿宋" w:hAnsi="仿宋" w:eastAsia="仿宋" w:cs="仿宋"/>
          <w:b w:val="0"/>
          <w:bCs/>
          <w:color w:val="auto"/>
          <w:sz w:val="30"/>
          <w:szCs w:val="30"/>
          <w:highlight w:val="none"/>
          <w:lang w:val="en-US" w:eastAsia="zh-CN"/>
        </w:rPr>
        <w:t>可</w:t>
      </w:r>
      <w:r>
        <w:rPr>
          <w:rFonts w:hint="eastAsia" w:ascii="仿宋" w:hAnsi="仿宋" w:eastAsia="仿宋" w:cs="仿宋"/>
          <w:b w:val="0"/>
          <w:bCs/>
          <w:color w:val="auto"/>
          <w:sz w:val="30"/>
          <w:szCs w:val="30"/>
          <w:highlight w:val="none"/>
        </w:rPr>
        <w:t>凭委托代理人有效身份证件（原件查验、复印件留存）、授权书和保密承诺书（格式见第四章招标需求）</w:t>
      </w:r>
      <w:r>
        <w:rPr>
          <w:rFonts w:hint="eastAsia" w:ascii="仿宋" w:hAnsi="仿宋" w:eastAsia="仿宋" w:cs="仿宋"/>
          <w:b w:val="0"/>
          <w:bCs/>
          <w:color w:val="auto"/>
          <w:sz w:val="30"/>
          <w:szCs w:val="30"/>
          <w:highlight w:val="none"/>
          <w:lang w:val="en-US" w:eastAsia="zh-CN"/>
        </w:rPr>
        <w:t>现场对接</w:t>
      </w:r>
      <w:r>
        <w:rPr>
          <w:rFonts w:hint="eastAsia" w:ascii="仿宋" w:hAnsi="仿宋" w:eastAsia="仿宋" w:cs="仿宋"/>
          <w:b w:val="0"/>
          <w:bCs/>
          <w:color w:val="auto"/>
          <w:sz w:val="30"/>
          <w:szCs w:val="30"/>
          <w:highlight w:val="none"/>
        </w:rPr>
        <w:t>印制标准文件</w:t>
      </w:r>
      <w:r>
        <w:rPr>
          <w:rFonts w:hint="eastAsia" w:ascii="仿宋" w:hAnsi="仿宋" w:eastAsia="仿宋" w:cs="仿宋"/>
          <w:b w:val="0"/>
          <w:bCs/>
          <w:color w:val="auto"/>
          <w:sz w:val="30"/>
          <w:szCs w:val="30"/>
          <w:highlight w:val="none"/>
          <w:lang w:eastAsia="zh-CN"/>
        </w:rPr>
        <w:t>，</w:t>
      </w:r>
      <w:r>
        <w:rPr>
          <w:rFonts w:hint="eastAsia" w:ascii="仿宋" w:hAnsi="仿宋" w:eastAsia="仿宋" w:cs="仿宋"/>
          <w:b w:val="0"/>
          <w:bCs/>
          <w:color w:val="auto"/>
          <w:sz w:val="30"/>
          <w:szCs w:val="30"/>
          <w:highlight w:val="none"/>
          <w:lang w:val="en-US" w:eastAsia="zh-CN"/>
        </w:rPr>
        <w:t>领取</w:t>
      </w:r>
      <w:r>
        <w:rPr>
          <w:rFonts w:hint="eastAsia" w:ascii="仿宋" w:hAnsi="仿宋" w:eastAsia="仿宋" w:cs="仿宋"/>
          <w:b w:val="0"/>
          <w:bCs/>
          <w:color w:val="auto"/>
          <w:sz w:val="30"/>
          <w:szCs w:val="30"/>
          <w:highlight w:val="none"/>
        </w:rPr>
        <w:t>《不动产权证书》</w:t>
      </w:r>
      <w:r>
        <w:rPr>
          <w:rFonts w:hint="eastAsia" w:ascii="仿宋" w:hAnsi="仿宋" w:eastAsia="仿宋" w:cs="仿宋"/>
          <w:b w:val="0"/>
          <w:bCs/>
          <w:color w:val="auto"/>
          <w:sz w:val="30"/>
          <w:szCs w:val="30"/>
          <w:highlight w:val="none"/>
          <w:lang w:eastAsia="zh-CN"/>
        </w:rPr>
        <w:t>、</w:t>
      </w:r>
      <w:r>
        <w:rPr>
          <w:rFonts w:hint="eastAsia" w:ascii="仿宋" w:hAnsi="仿宋" w:eastAsia="仿宋" w:cs="仿宋"/>
          <w:color w:val="auto"/>
          <w:sz w:val="30"/>
          <w:szCs w:val="30"/>
          <w:highlight w:val="none"/>
          <w:lang w:eastAsia="zh-CN"/>
        </w:rPr>
        <w:t>《</w:t>
      </w:r>
      <w:bookmarkStart w:id="38" w:name="OLE_LINK12"/>
      <w:r>
        <w:rPr>
          <w:rFonts w:hint="eastAsia" w:ascii="仿宋" w:hAnsi="仿宋" w:eastAsia="仿宋" w:cs="仿宋"/>
          <w:color w:val="auto"/>
          <w:sz w:val="30"/>
          <w:szCs w:val="30"/>
          <w:highlight w:val="none"/>
          <w:lang w:eastAsia="zh-CN"/>
        </w:rPr>
        <w:t>不动产权证书（土地承包经营权）</w:t>
      </w:r>
      <w:bookmarkEnd w:id="38"/>
      <w:r>
        <w:rPr>
          <w:rFonts w:hint="eastAsia" w:ascii="仿宋" w:hAnsi="仿宋" w:eastAsia="仿宋" w:cs="仿宋"/>
          <w:color w:val="auto"/>
          <w:sz w:val="30"/>
          <w:szCs w:val="30"/>
          <w:highlight w:val="none"/>
          <w:lang w:eastAsia="zh-CN"/>
        </w:rPr>
        <w:t>》</w:t>
      </w:r>
      <w:r>
        <w:rPr>
          <w:rFonts w:hint="eastAsia" w:ascii="仿宋" w:hAnsi="仿宋" w:eastAsia="仿宋" w:cs="仿宋"/>
          <w:b w:val="0"/>
          <w:bCs/>
          <w:color w:val="auto"/>
          <w:sz w:val="30"/>
          <w:szCs w:val="30"/>
          <w:highlight w:val="none"/>
        </w:rPr>
        <w:t>和《不动产登记证明》样本。</w:t>
      </w:r>
    </w:p>
    <w:p w14:paraId="7FC41CFB">
      <w:pPr>
        <w:keepNext w:val="0"/>
        <w:keepLines w:val="0"/>
        <w:pageBreakBefore w:val="0"/>
        <w:kinsoku/>
        <w:topLinePunct w:val="0"/>
        <w:autoSpaceDE w:val="0"/>
        <w:autoSpaceDN w:val="0"/>
        <w:bidi w:val="0"/>
        <w:adjustRightInd w:val="0"/>
        <w:spacing w:line="460" w:lineRule="exact"/>
        <w:rPr>
          <w:rFonts w:hint="eastAsia" w:ascii="仿宋" w:hAnsi="仿宋" w:eastAsia="仿宋" w:cs="仿宋"/>
          <w:b/>
          <w:bCs w:val="0"/>
          <w:color w:val="auto"/>
          <w:sz w:val="30"/>
          <w:szCs w:val="30"/>
          <w:highlight w:val="none"/>
          <w:lang w:eastAsia="zh-CN"/>
        </w:rPr>
      </w:pPr>
      <w:r>
        <w:rPr>
          <w:rFonts w:hint="eastAsia" w:ascii="仿宋" w:hAnsi="仿宋" w:eastAsia="仿宋" w:cs="仿宋"/>
          <w:b/>
          <w:bCs w:val="0"/>
          <w:color w:val="auto"/>
          <w:sz w:val="30"/>
          <w:szCs w:val="30"/>
          <w:highlight w:val="none"/>
        </w:rPr>
        <w:t>领取时间：20</w:t>
      </w:r>
      <w:r>
        <w:rPr>
          <w:rFonts w:hint="eastAsia" w:ascii="仿宋" w:hAnsi="仿宋" w:eastAsia="仿宋" w:cs="仿宋"/>
          <w:b/>
          <w:bCs w:val="0"/>
          <w:color w:val="auto"/>
          <w:sz w:val="30"/>
          <w:szCs w:val="30"/>
          <w:highlight w:val="none"/>
          <w:lang w:val="en-US" w:eastAsia="zh-CN"/>
        </w:rPr>
        <w:t>25</w:t>
      </w:r>
      <w:r>
        <w:rPr>
          <w:rFonts w:hint="eastAsia" w:ascii="仿宋" w:hAnsi="仿宋" w:eastAsia="仿宋" w:cs="仿宋"/>
          <w:b/>
          <w:bCs w:val="0"/>
          <w:color w:val="auto"/>
          <w:sz w:val="30"/>
          <w:szCs w:val="30"/>
          <w:highlight w:val="none"/>
        </w:rPr>
        <w:t>年</w:t>
      </w:r>
      <w:r>
        <w:rPr>
          <w:rFonts w:hint="eastAsia" w:ascii="仿宋" w:hAnsi="仿宋" w:eastAsia="仿宋" w:cs="仿宋"/>
          <w:b/>
          <w:bCs w:val="0"/>
          <w:color w:val="auto"/>
          <w:sz w:val="30"/>
          <w:szCs w:val="30"/>
          <w:highlight w:val="none"/>
          <w:lang w:val="en-US" w:eastAsia="zh-CN"/>
        </w:rPr>
        <w:t>7</w:t>
      </w:r>
      <w:r>
        <w:rPr>
          <w:rFonts w:hint="eastAsia" w:ascii="仿宋" w:hAnsi="仿宋" w:eastAsia="仿宋" w:cs="仿宋"/>
          <w:b/>
          <w:bCs w:val="0"/>
          <w:color w:val="auto"/>
          <w:sz w:val="30"/>
          <w:szCs w:val="30"/>
          <w:highlight w:val="none"/>
        </w:rPr>
        <w:t>月</w:t>
      </w:r>
      <w:r>
        <w:rPr>
          <w:rFonts w:hint="eastAsia" w:ascii="仿宋" w:hAnsi="仿宋" w:eastAsia="仿宋" w:cs="仿宋"/>
          <w:b/>
          <w:bCs w:val="0"/>
          <w:color w:val="auto"/>
          <w:sz w:val="30"/>
          <w:szCs w:val="30"/>
          <w:highlight w:val="none"/>
          <w:lang w:val="en-US" w:eastAsia="zh-CN"/>
        </w:rPr>
        <w:t>14</w:t>
      </w:r>
      <w:r>
        <w:rPr>
          <w:rFonts w:hint="eastAsia" w:ascii="仿宋" w:hAnsi="仿宋" w:eastAsia="仿宋" w:cs="仿宋"/>
          <w:b/>
          <w:bCs w:val="0"/>
          <w:color w:val="auto"/>
          <w:sz w:val="30"/>
          <w:szCs w:val="30"/>
          <w:highlight w:val="none"/>
        </w:rPr>
        <w:t>日至</w:t>
      </w:r>
      <w:r>
        <w:rPr>
          <w:rFonts w:hint="eastAsia" w:ascii="仿宋" w:hAnsi="仿宋" w:eastAsia="仿宋" w:cs="仿宋"/>
          <w:b/>
          <w:bCs w:val="0"/>
          <w:color w:val="auto"/>
          <w:sz w:val="30"/>
          <w:szCs w:val="30"/>
          <w:highlight w:val="none"/>
          <w:lang w:val="en-US" w:eastAsia="zh-CN"/>
        </w:rPr>
        <w:t>18</w:t>
      </w:r>
      <w:r>
        <w:rPr>
          <w:rFonts w:hint="eastAsia" w:ascii="仿宋" w:hAnsi="仿宋" w:eastAsia="仿宋" w:cs="仿宋"/>
          <w:b/>
          <w:bCs w:val="0"/>
          <w:color w:val="auto"/>
          <w:sz w:val="30"/>
          <w:szCs w:val="30"/>
          <w:highlight w:val="none"/>
        </w:rPr>
        <w:t>日</w:t>
      </w:r>
      <w:r>
        <w:rPr>
          <w:rFonts w:hint="eastAsia" w:ascii="仿宋" w:hAnsi="仿宋" w:eastAsia="仿宋" w:cs="仿宋"/>
          <w:b/>
          <w:bCs w:val="0"/>
          <w:color w:val="auto"/>
          <w:sz w:val="30"/>
          <w:szCs w:val="30"/>
          <w:highlight w:val="none"/>
          <w:lang w:eastAsia="zh-CN"/>
        </w:rPr>
        <w:t>（</w:t>
      </w:r>
      <w:r>
        <w:rPr>
          <w:rFonts w:hint="eastAsia" w:ascii="仿宋" w:hAnsi="仿宋" w:eastAsia="仿宋" w:cs="仿宋"/>
          <w:b/>
          <w:bCs w:val="0"/>
          <w:color w:val="auto"/>
          <w:sz w:val="30"/>
          <w:szCs w:val="30"/>
          <w:highlight w:val="none"/>
          <w:lang w:val="en-US" w:eastAsia="zh-CN"/>
        </w:rPr>
        <w:t>工作日</w:t>
      </w:r>
      <w:r>
        <w:rPr>
          <w:rFonts w:hint="eastAsia" w:ascii="仿宋" w:hAnsi="仿宋" w:eastAsia="仿宋" w:cs="仿宋"/>
          <w:b/>
          <w:bCs w:val="0"/>
          <w:color w:val="auto"/>
          <w:sz w:val="30"/>
          <w:szCs w:val="30"/>
          <w:highlight w:val="none"/>
        </w:rPr>
        <w:t>上午9:00—11:</w:t>
      </w:r>
      <w:r>
        <w:rPr>
          <w:rFonts w:hint="eastAsia" w:ascii="仿宋" w:hAnsi="仿宋" w:eastAsia="仿宋" w:cs="仿宋"/>
          <w:b/>
          <w:bCs w:val="0"/>
          <w:color w:val="auto"/>
          <w:sz w:val="30"/>
          <w:szCs w:val="30"/>
          <w:highlight w:val="none"/>
          <w:lang w:val="en-US" w:eastAsia="zh-CN"/>
        </w:rPr>
        <w:t>0</w:t>
      </w:r>
      <w:r>
        <w:rPr>
          <w:rFonts w:hint="eastAsia" w:ascii="仿宋" w:hAnsi="仿宋" w:eastAsia="仿宋" w:cs="仿宋"/>
          <w:b/>
          <w:bCs w:val="0"/>
          <w:color w:val="auto"/>
          <w:sz w:val="30"/>
          <w:szCs w:val="30"/>
          <w:highlight w:val="none"/>
        </w:rPr>
        <w:t>0；下午1</w:t>
      </w:r>
      <w:r>
        <w:rPr>
          <w:rFonts w:hint="eastAsia" w:ascii="仿宋" w:hAnsi="仿宋" w:eastAsia="仿宋" w:cs="仿宋"/>
          <w:b/>
          <w:bCs w:val="0"/>
          <w:color w:val="auto"/>
          <w:sz w:val="30"/>
          <w:szCs w:val="30"/>
          <w:highlight w:val="none"/>
          <w:lang w:val="en-US" w:eastAsia="zh-CN"/>
        </w:rPr>
        <w:t>5</w:t>
      </w:r>
      <w:r>
        <w:rPr>
          <w:rFonts w:hint="eastAsia" w:ascii="仿宋" w:hAnsi="仿宋" w:eastAsia="仿宋" w:cs="仿宋"/>
          <w:b/>
          <w:bCs w:val="0"/>
          <w:color w:val="auto"/>
          <w:sz w:val="30"/>
          <w:szCs w:val="30"/>
          <w:highlight w:val="none"/>
        </w:rPr>
        <w:t>:</w:t>
      </w:r>
      <w:r>
        <w:rPr>
          <w:rFonts w:hint="eastAsia" w:ascii="仿宋" w:hAnsi="仿宋" w:eastAsia="仿宋" w:cs="仿宋"/>
          <w:b/>
          <w:bCs w:val="0"/>
          <w:color w:val="auto"/>
          <w:sz w:val="30"/>
          <w:szCs w:val="30"/>
          <w:highlight w:val="none"/>
          <w:lang w:val="en-US" w:eastAsia="zh-CN"/>
        </w:rPr>
        <w:t>0</w:t>
      </w:r>
      <w:r>
        <w:rPr>
          <w:rFonts w:hint="eastAsia" w:ascii="仿宋" w:hAnsi="仿宋" w:eastAsia="仿宋" w:cs="仿宋"/>
          <w:b/>
          <w:bCs w:val="0"/>
          <w:color w:val="auto"/>
          <w:sz w:val="30"/>
          <w:szCs w:val="30"/>
          <w:highlight w:val="none"/>
        </w:rPr>
        <w:t>0—17:</w:t>
      </w:r>
      <w:r>
        <w:rPr>
          <w:rFonts w:hint="eastAsia" w:ascii="仿宋" w:hAnsi="仿宋" w:eastAsia="仿宋" w:cs="仿宋"/>
          <w:b/>
          <w:bCs w:val="0"/>
          <w:color w:val="auto"/>
          <w:sz w:val="30"/>
          <w:szCs w:val="30"/>
          <w:highlight w:val="none"/>
          <w:lang w:val="en-US" w:eastAsia="zh-CN"/>
        </w:rPr>
        <w:t>0</w:t>
      </w:r>
      <w:r>
        <w:rPr>
          <w:rFonts w:hint="eastAsia" w:ascii="仿宋" w:hAnsi="仿宋" w:eastAsia="仿宋" w:cs="仿宋"/>
          <w:b/>
          <w:bCs w:val="0"/>
          <w:color w:val="auto"/>
          <w:sz w:val="30"/>
          <w:szCs w:val="30"/>
          <w:highlight w:val="none"/>
        </w:rPr>
        <w:t>0</w:t>
      </w:r>
      <w:r>
        <w:rPr>
          <w:rFonts w:hint="eastAsia" w:ascii="仿宋" w:hAnsi="仿宋" w:eastAsia="仿宋" w:cs="仿宋"/>
          <w:b/>
          <w:bCs w:val="0"/>
          <w:color w:val="auto"/>
          <w:sz w:val="30"/>
          <w:szCs w:val="30"/>
          <w:highlight w:val="none"/>
          <w:lang w:eastAsia="zh-CN"/>
        </w:rPr>
        <w:t>）</w:t>
      </w:r>
    </w:p>
    <w:p w14:paraId="7B139537">
      <w:pPr>
        <w:keepNext w:val="0"/>
        <w:keepLines w:val="0"/>
        <w:pageBreakBefore w:val="0"/>
        <w:kinsoku/>
        <w:topLinePunct w:val="0"/>
        <w:autoSpaceDE w:val="0"/>
        <w:autoSpaceDN w:val="0"/>
        <w:bidi w:val="0"/>
        <w:adjustRightInd w:val="0"/>
        <w:spacing w:line="460" w:lineRule="exact"/>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领取地点：</w:t>
      </w:r>
      <w:r>
        <w:rPr>
          <w:rFonts w:hint="eastAsia" w:ascii="仿宋" w:hAnsi="仿宋" w:eastAsia="仿宋" w:cs="仿宋"/>
          <w:color w:val="auto"/>
          <w:sz w:val="30"/>
          <w:szCs w:val="30"/>
          <w:highlight w:val="none"/>
          <w:lang w:eastAsia="zh-CN"/>
        </w:rPr>
        <w:t>浙江省</w:t>
      </w:r>
      <w:r>
        <w:rPr>
          <w:rFonts w:hint="eastAsia" w:ascii="仿宋" w:hAnsi="仿宋" w:eastAsia="仿宋" w:cs="仿宋"/>
          <w:color w:val="auto"/>
          <w:sz w:val="30"/>
          <w:szCs w:val="30"/>
          <w:highlight w:val="none"/>
        </w:rPr>
        <w:t>杭州市保俶北路83号</w:t>
      </w:r>
      <w:r>
        <w:rPr>
          <w:rFonts w:hint="eastAsia" w:ascii="仿宋" w:hAnsi="仿宋" w:eastAsia="仿宋" w:cs="仿宋"/>
          <w:color w:val="auto"/>
          <w:sz w:val="30"/>
          <w:szCs w:val="30"/>
          <w:highlight w:val="none"/>
          <w:lang w:eastAsia="zh-CN"/>
        </w:rPr>
        <w:t>，浙江省自然资源战略研究中心（浙江省自然资源调查登记中心）</w:t>
      </w:r>
      <w:r>
        <w:rPr>
          <w:rFonts w:hint="eastAsia" w:ascii="仿宋" w:hAnsi="仿宋" w:eastAsia="仿宋" w:cs="仿宋"/>
          <w:color w:val="auto"/>
          <w:sz w:val="30"/>
          <w:szCs w:val="30"/>
          <w:highlight w:val="none"/>
          <w:lang w:val="en-US" w:eastAsia="zh-CN"/>
        </w:rPr>
        <w:t>416</w:t>
      </w:r>
      <w:r>
        <w:rPr>
          <w:rFonts w:hint="eastAsia" w:ascii="仿宋" w:hAnsi="仿宋" w:eastAsia="仿宋" w:cs="仿宋"/>
          <w:color w:val="auto"/>
          <w:sz w:val="30"/>
          <w:szCs w:val="30"/>
          <w:highlight w:val="none"/>
        </w:rPr>
        <w:t>室</w:t>
      </w:r>
      <w:r>
        <w:rPr>
          <w:rFonts w:hint="eastAsia" w:ascii="仿宋" w:hAnsi="仿宋" w:eastAsia="仿宋" w:cs="仿宋"/>
          <w:color w:val="auto"/>
          <w:sz w:val="30"/>
          <w:szCs w:val="30"/>
          <w:highlight w:val="none"/>
          <w:lang w:eastAsia="zh-CN"/>
        </w:rPr>
        <w:t>。</w:t>
      </w:r>
    </w:p>
    <w:p w14:paraId="410ACFDC">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投标人领取的样本须在递交样品时或者开标后</w:t>
      </w:r>
      <w:r>
        <w:rPr>
          <w:rFonts w:hint="eastAsia" w:ascii="仿宋" w:hAnsi="仿宋" w:eastAsia="仿宋" w:cs="仿宋"/>
          <w:color w:val="auto"/>
          <w:sz w:val="30"/>
          <w:szCs w:val="30"/>
          <w:highlight w:val="none"/>
          <w:lang w:val="en-US" w:eastAsia="zh-CN"/>
        </w:rPr>
        <w:t>5个工作日内</w:t>
      </w:r>
      <w:r>
        <w:rPr>
          <w:rFonts w:hint="eastAsia" w:ascii="仿宋" w:hAnsi="仿宋" w:eastAsia="仿宋" w:cs="仿宋"/>
          <w:color w:val="auto"/>
          <w:sz w:val="30"/>
          <w:szCs w:val="30"/>
          <w:highlight w:val="none"/>
        </w:rPr>
        <w:t>退回采购人。</w:t>
      </w:r>
    </w:p>
    <w:p w14:paraId="59591139">
      <w:pPr>
        <w:pStyle w:val="32"/>
        <w:keepNext w:val="0"/>
        <w:keepLines w:val="0"/>
        <w:pageBreakBefore w:val="0"/>
        <w:kinsoku/>
        <w:topLinePunct w:val="0"/>
        <w:bidi w:val="0"/>
        <w:adjustRightInd w:val="0"/>
        <w:snapToGrid w:val="0"/>
        <w:spacing w:before="120" w:after="120" w:line="460" w:lineRule="exact"/>
        <w:ind w:firstLine="641" w:firstLineChars="213"/>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4、样品检测：</w:t>
      </w:r>
    </w:p>
    <w:p w14:paraId="7C89DA15">
      <w:pPr>
        <w:keepNext w:val="0"/>
        <w:keepLines w:val="0"/>
        <w:pageBreakBefore w:val="0"/>
        <w:widowControl w:val="0"/>
        <w:kinsoku/>
        <w:wordWrap/>
        <w:overflowPunct/>
        <w:topLinePunct w:val="0"/>
        <w:autoSpaceDE w:val="0"/>
        <w:autoSpaceDN w:val="0"/>
        <w:bidi w:val="0"/>
        <w:adjustRightInd w:val="0"/>
        <w:spacing w:line="460" w:lineRule="exact"/>
        <w:ind w:firstLine="600"/>
        <w:textAlignment w:val="auto"/>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投标人应根据印制标准</w:t>
      </w:r>
      <w:r>
        <w:rPr>
          <w:rFonts w:hint="eastAsia" w:ascii="仿宋" w:hAnsi="仿宋" w:eastAsia="仿宋" w:cs="仿宋"/>
          <w:b w:val="0"/>
          <w:bCs w:val="0"/>
          <w:color w:val="auto"/>
          <w:sz w:val="30"/>
          <w:szCs w:val="30"/>
          <w:highlight w:val="none"/>
        </w:rPr>
        <w:t>文件和样本印制投标样品，包括不动产权</w:t>
      </w:r>
      <w:r>
        <w:rPr>
          <w:rFonts w:ascii="仿宋" w:hAnsi="仿宋" w:eastAsia="仿宋" w:cs="仿宋"/>
          <w:b w:val="0"/>
          <w:bCs w:val="0"/>
          <w:color w:val="auto"/>
          <w:sz w:val="30"/>
          <w:szCs w:val="30"/>
          <w:highlight w:val="none"/>
        </w:rPr>
        <w:t>证书</w:t>
      </w:r>
      <w:r>
        <w:rPr>
          <w:rFonts w:hint="eastAsia" w:ascii="仿宋" w:hAnsi="仿宋" w:eastAsia="仿宋" w:cs="仿宋"/>
          <w:b w:val="0"/>
          <w:bCs w:val="0"/>
          <w:color w:val="auto"/>
          <w:sz w:val="30"/>
          <w:szCs w:val="30"/>
          <w:highlight w:val="none"/>
        </w:rPr>
        <w:t>样品</w:t>
      </w:r>
      <w:r>
        <w:rPr>
          <w:rFonts w:ascii="仿宋" w:hAnsi="仿宋" w:eastAsia="仿宋" w:cs="仿宋"/>
          <w:b w:val="0"/>
          <w:bCs w:val="0"/>
          <w:color w:val="auto"/>
          <w:sz w:val="30"/>
          <w:szCs w:val="30"/>
          <w:highlight w:val="none"/>
        </w:rPr>
        <w:t>、</w:t>
      </w:r>
      <w:bookmarkStart w:id="39" w:name="OLE_LINK13"/>
      <w:r>
        <w:rPr>
          <w:rFonts w:hint="eastAsia" w:ascii="仿宋" w:hAnsi="仿宋" w:eastAsia="仿宋" w:cs="仿宋"/>
          <w:color w:val="auto"/>
          <w:sz w:val="30"/>
          <w:szCs w:val="30"/>
          <w:highlight w:val="none"/>
          <w:lang w:eastAsia="zh-CN"/>
        </w:rPr>
        <w:t>不动产权证书（土地承包经营权）</w:t>
      </w:r>
      <w:bookmarkEnd w:id="39"/>
      <w:r>
        <w:rPr>
          <w:rFonts w:hint="eastAsia" w:ascii="仿宋" w:hAnsi="仿宋" w:eastAsia="仿宋" w:cs="仿宋"/>
          <w:color w:val="auto"/>
          <w:sz w:val="30"/>
          <w:szCs w:val="30"/>
          <w:highlight w:val="none"/>
          <w:lang w:eastAsia="zh-CN"/>
        </w:rPr>
        <w:t>样品、</w:t>
      </w:r>
      <w:r>
        <w:rPr>
          <w:rFonts w:hint="eastAsia" w:ascii="仿宋" w:hAnsi="仿宋" w:eastAsia="仿宋" w:cs="仿宋"/>
          <w:b w:val="0"/>
          <w:bCs w:val="0"/>
          <w:color w:val="auto"/>
          <w:sz w:val="30"/>
          <w:szCs w:val="30"/>
          <w:highlight w:val="none"/>
        </w:rPr>
        <w:t>不动产登记证明样品</w:t>
      </w:r>
      <w:r>
        <w:rPr>
          <w:rFonts w:ascii="仿宋" w:hAnsi="仿宋" w:eastAsia="仿宋" w:cs="仿宋"/>
          <w:b w:val="0"/>
          <w:bCs w:val="0"/>
          <w:color w:val="auto"/>
          <w:sz w:val="30"/>
          <w:szCs w:val="30"/>
          <w:highlight w:val="none"/>
        </w:rPr>
        <w:t>各20份</w:t>
      </w:r>
      <w:r>
        <w:rPr>
          <w:rFonts w:hint="eastAsia" w:ascii="仿宋" w:hAnsi="仿宋" w:eastAsia="仿宋" w:cs="仿宋"/>
          <w:b w:val="0"/>
          <w:bCs w:val="0"/>
          <w:color w:val="auto"/>
          <w:sz w:val="30"/>
          <w:szCs w:val="30"/>
          <w:highlight w:val="none"/>
        </w:rPr>
        <w:t>，不动产登记证明带色标半成品样品</w:t>
      </w:r>
      <w:r>
        <w:rPr>
          <w:rFonts w:ascii="仿宋" w:hAnsi="仿宋" w:eastAsia="仿宋" w:cs="仿宋"/>
          <w:b w:val="0"/>
          <w:bCs w:val="0"/>
          <w:color w:val="auto"/>
          <w:sz w:val="30"/>
          <w:szCs w:val="30"/>
          <w:highlight w:val="none"/>
        </w:rPr>
        <w:t>15</w:t>
      </w:r>
      <w:r>
        <w:rPr>
          <w:rFonts w:hint="eastAsia" w:ascii="仿宋" w:hAnsi="仿宋" w:eastAsia="仿宋" w:cs="仿宋"/>
          <w:b w:val="0"/>
          <w:bCs w:val="0"/>
          <w:color w:val="auto"/>
          <w:sz w:val="30"/>
          <w:szCs w:val="30"/>
          <w:highlight w:val="none"/>
        </w:rPr>
        <w:t>份，</w:t>
      </w:r>
      <w:r>
        <w:rPr>
          <w:rFonts w:hint="eastAsia" w:ascii="仿宋" w:hAnsi="仿宋" w:eastAsia="仿宋" w:cs="仿宋"/>
          <w:b w:val="0"/>
          <w:bCs w:val="0"/>
          <w:color w:val="auto"/>
          <w:sz w:val="30"/>
          <w:szCs w:val="30"/>
          <w:highlight w:val="none"/>
          <w:lang w:eastAsia="zh-CN"/>
        </w:rPr>
        <w:t>不动产权</w:t>
      </w:r>
      <w:r>
        <w:rPr>
          <w:rFonts w:hint="eastAsia" w:ascii="仿宋" w:hAnsi="仿宋" w:eastAsia="仿宋" w:cs="仿宋"/>
          <w:b w:val="0"/>
          <w:bCs w:val="0"/>
          <w:color w:val="auto"/>
          <w:sz w:val="30"/>
          <w:szCs w:val="30"/>
          <w:highlight w:val="none"/>
        </w:rPr>
        <w:t>证书</w:t>
      </w:r>
      <w:r>
        <w:rPr>
          <w:rFonts w:ascii="仿宋" w:hAnsi="仿宋" w:eastAsia="仿宋" w:cs="仿宋"/>
          <w:b w:val="0"/>
          <w:bCs w:val="0"/>
          <w:color w:val="auto"/>
          <w:sz w:val="30"/>
          <w:szCs w:val="30"/>
          <w:highlight w:val="none"/>
        </w:rPr>
        <w:t>的封皮、封二</w:t>
      </w:r>
      <w:r>
        <w:rPr>
          <w:rFonts w:hint="eastAsia" w:ascii="仿宋" w:hAnsi="仿宋" w:eastAsia="仿宋" w:cs="仿宋"/>
          <w:b w:val="0"/>
          <w:bCs w:val="0"/>
          <w:color w:val="auto"/>
          <w:sz w:val="30"/>
          <w:szCs w:val="30"/>
          <w:highlight w:val="none"/>
        </w:rPr>
        <w:t>、</w:t>
      </w:r>
      <w:r>
        <w:rPr>
          <w:rFonts w:ascii="仿宋" w:hAnsi="仿宋" w:eastAsia="仿宋" w:cs="仿宋"/>
          <w:b w:val="0"/>
          <w:bCs w:val="0"/>
          <w:color w:val="auto"/>
          <w:sz w:val="30"/>
          <w:szCs w:val="30"/>
          <w:highlight w:val="none"/>
        </w:rPr>
        <w:t>封三、内页纸</w:t>
      </w:r>
      <w:r>
        <w:rPr>
          <w:rFonts w:hint="eastAsia" w:ascii="仿宋" w:hAnsi="仿宋" w:eastAsia="仿宋" w:cs="仿宋"/>
          <w:b w:val="0"/>
          <w:bCs w:val="0"/>
          <w:color w:val="auto"/>
          <w:sz w:val="30"/>
          <w:szCs w:val="30"/>
          <w:highlight w:val="none"/>
        </w:rPr>
        <w:t>及</w:t>
      </w:r>
      <w:r>
        <w:rPr>
          <w:rFonts w:ascii="仿宋" w:hAnsi="仿宋" w:eastAsia="仿宋" w:cs="仿宋"/>
          <w:b w:val="0"/>
          <w:bCs w:val="0"/>
          <w:color w:val="auto"/>
          <w:sz w:val="30"/>
          <w:szCs w:val="30"/>
          <w:highlight w:val="none"/>
        </w:rPr>
        <w:t>证明</w:t>
      </w:r>
      <w:r>
        <w:rPr>
          <w:rFonts w:hint="eastAsia" w:ascii="仿宋" w:hAnsi="仿宋" w:eastAsia="仿宋" w:cs="仿宋"/>
          <w:b w:val="0"/>
          <w:bCs w:val="0"/>
          <w:color w:val="auto"/>
          <w:sz w:val="30"/>
          <w:szCs w:val="30"/>
          <w:highlight w:val="none"/>
        </w:rPr>
        <w:t>的</w:t>
      </w:r>
      <w:r>
        <w:rPr>
          <w:rFonts w:ascii="仿宋" w:hAnsi="仿宋" w:eastAsia="仿宋" w:cs="仿宋"/>
          <w:b w:val="0"/>
          <w:bCs w:val="0"/>
          <w:color w:val="auto"/>
          <w:sz w:val="30"/>
          <w:szCs w:val="30"/>
          <w:highlight w:val="none"/>
        </w:rPr>
        <w:t>纸张各30张（A4）</w:t>
      </w:r>
      <w:r>
        <w:rPr>
          <w:rFonts w:hint="eastAsia" w:ascii="仿宋" w:hAnsi="仿宋" w:eastAsia="仿宋" w:cs="仿宋"/>
          <w:b w:val="0"/>
          <w:bCs w:val="0"/>
          <w:color w:val="auto"/>
          <w:sz w:val="30"/>
          <w:szCs w:val="30"/>
          <w:highlight w:val="none"/>
        </w:rPr>
        <w:t>，样品一半送检，一半由采购人留存。不动产权证书</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color w:val="auto"/>
          <w:sz w:val="30"/>
          <w:szCs w:val="30"/>
          <w:highlight w:val="none"/>
          <w:lang w:eastAsia="zh-CN"/>
        </w:rPr>
        <w:t>不动产权证书（土地承包经营权）</w:t>
      </w:r>
      <w:r>
        <w:rPr>
          <w:rFonts w:hint="eastAsia" w:ascii="仿宋" w:hAnsi="仿宋" w:eastAsia="仿宋" w:cs="仿宋"/>
          <w:b w:val="0"/>
          <w:bCs w:val="0"/>
          <w:color w:val="auto"/>
          <w:sz w:val="30"/>
          <w:szCs w:val="30"/>
          <w:highlight w:val="none"/>
        </w:rPr>
        <w:t>和登记证明成品均印制工本号33123456780至33123456799及相对应的二维码（制式QRCode），印制位置参照样本。</w:t>
      </w:r>
      <w:r>
        <w:rPr>
          <w:rFonts w:hint="eastAsia" w:ascii="仿宋" w:hAnsi="仿宋" w:eastAsia="仿宋" w:cs="仿宋"/>
          <w:b/>
          <w:bCs/>
          <w:color w:val="auto"/>
          <w:sz w:val="30"/>
          <w:szCs w:val="30"/>
          <w:highlight w:val="none"/>
        </w:rPr>
        <w:t>未按要求提供投标样品的</w:t>
      </w:r>
      <w:r>
        <w:rPr>
          <w:rFonts w:hint="eastAsia" w:ascii="仿宋" w:hAnsi="仿宋" w:eastAsia="仿宋" w:cs="仿宋"/>
          <w:b/>
          <w:bCs/>
          <w:color w:val="auto"/>
          <w:sz w:val="30"/>
          <w:szCs w:val="30"/>
          <w:highlight w:val="none"/>
          <w:lang w:val="en-US" w:eastAsia="zh-CN"/>
        </w:rPr>
        <w:t>投标无效。</w:t>
      </w:r>
      <w:r>
        <w:rPr>
          <w:rFonts w:hint="eastAsia" w:ascii="仿宋" w:hAnsi="仿宋" w:eastAsia="仿宋" w:cs="仿宋"/>
          <w:b w:val="0"/>
          <w:bCs w:val="0"/>
          <w:color w:val="auto"/>
          <w:sz w:val="30"/>
          <w:szCs w:val="30"/>
          <w:highlight w:val="none"/>
        </w:rPr>
        <w:t>投标方所提供的投标样品如存在非自行印制的，视同转</w:t>
      </w:r>
      <w:r>
        <w:rPr>
          <w:rFonts w:hint="eastAsia" w:ascii="仿宋" w:hAnsi="仿宋" w:eastAsia="仿宋" w:cs="仿宋"/>
          <w:color w:val="auto"/>
          <w:sz w:val="30"/>
          <w:szCs w:val="30"/>
          <w:highlight w:val="none"/>
        </w:rPr>
        <w:t>包，经查实后将取消其投标资格。</w:t>
      </w:r>
    </w:p>
    <w:p w14:paraId="33916E93">
      <w:pPr>
        <w:keepNext w:val="0"/>
        <w:keepLines w:val="0"/>
        <w:pageBreakBefore w:val="0"/>
        <w:widowControl w:val="0"/>
        <w:kinsoku/>
        <w:wordWrap/>
        <w:overflowPunct/>
        <w:topLinePunct w:val="0"/>
        <w:autoSpaceDE w:val="0"/>
        <w:autoSpaceDN w:val="0"/>
        <w:bidi w:val="0"/>
        <w:adjustRightInd w:val="0"/>
        <w:spacing w:line="460" w:lineRule="exact"/>
        <w:ind w:firstLine="6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投标样品分别封装，除可拆除的包装以外，</w:t>
      </w:r>
      <w:r>
        <w:rPr>
          <w:rFonts w:hint="eastAsia" w:ascii="仿宋" w:hAnsi="仿宋" w:eastAsia="仿宋" w:cs="仿宋"/>
          <w:b/>
          <w:color w:val="auto"/>
          <w:sz w:val="30"/>
          <w:szCs w:val="30"/>
          <w:highlight w:val="none"/>
        </w:rPr>
        <w:t>样品本身</w:t>
      </w:r>
      <w:r>
        <w:rPr>
          <w:rFonts w:hint="eastAsia" w:ascii="仿宋" w:hAnsi="仿宋" w:eastAsia="仿宋" w:cs="仿宋"/>
          <w:b/>
          <w:color w:val="auto"/>
          <w:sz w:val="30"/>
          <w:szCs w:val="30"/>
          <w:highlight w:val="none"/>
          <w:lang w:eastAsia="zh-CN"/>
        </w:rPr>
        <w:t>出现</w:t>
      </w:r>
      <w:r>
        <w:rPr>
          <w:rFonts w:hint="eastAsia" w:ascii="仿宋" w:hAnsi="仿宋" w:eastAsia="仿宋" w:cs="仿宋"/>
          <w:b/>
          <w:color w:val="auto"/>
          <w:sz w:val="30"/>
          <w:szCs w:val="30"/>
          <w:highlight w:val="none"/>
        </w:rPr>
        <w:t>任何体现生产来源的标记、标签、标识等，</w:t>
      </w:r>
      <w:r>
        <w:rPr>
          <w:rFonts w:hint="eastAsia" w:ascii="仿宋" w:hAnsi="仿宋" w:eastAsia="仿宋" w:cs="仿宋"/>
          <w:b/>
          <w:color w:val="auto"/>
          <w:sz w:val="30"/>
          <w:szCs w:val="30"/>
          <w:highlight w:val="none"/>
          <w:lang w:val="en-US" w:eastAsia="zh-CN"/>
        </w:rPr>
        <w:t>投标无效</w:t>
      </w:r>
      <w:r>
        <w:rPr>
          <w:rFonts w:hint="eastAsia" w:ascii="仿宋" w:hAnsi="仿宋" w:eastAsia="仿宋" w:cs="仿宋"/>
          <w:b/>
          <w:color w:val="auto"/>
          <w:sz w:val="30"/>
          <w:szCs w:val="30"/>
          <w:highlight w:val="none"/>
        </w:rPr>
        <w:t>。</w:t>
      </w:r>
      <w:r>
        <w:rPr>
          <w:rFonts w:hint="eastAsia" w:ascii="仿宋" w:hAnsi="仿宋" w:eastAsia="仿宋" w:cs="仿宋"/>
          <w:color w:val="auto"/>
          <w:sz w:val="30"/>
          <w:szCs w:val="30"/>
          <w:highlight w:val="none"/>
        </w:rPr>
        <w:t>投标样品</w:t>
      </w:r>
      <w:r>
        <w:rPr>
          <w:rFonts w:hint="eastAsia" w:ascii="仿宋" w:hAnsi="仿宋" w:eastAsia="仿宋" w:cs="仿宋"/>
          <w:color w:val="auto"/>
          <w:sz w:val="30"/>
          <w:szCs w:val="30"/>
          <w:highlight w:val="none"/>
          <w:lang w:eastAsia="zh-CN"/>
        </w:rPr>
        <w:t>由公证处</w:t>
      </w:r>
      <w:r>
        <w:rPr>
          <w:rFonts w:hint="eastAsia" w:ascii="仿宋" w:hAnsi="仿宋" w:eastAsia="仿宋" w:cs="仿宋"/>
          <w:color w:val="auto"/>
          <w:sz w:val="30"/>
          <w:szCs w:val="30"/>
          <w:highlight w:val="none"/>
        </w:rPr>
        <w:t>在现场清点、查验编号后</w:t>
      </w:r>
      <w:r>
        <w:rPr>
          <w:rFonts w:hint="eastAsia" w:ascii="仿宋" w:hAnsi="仿宋" w:eastAsia="仿宋" w:cs="仿宋"/>
          <w:color w:val="auto"/>
          <w:sz w:val="30"/>
          <w:szCs w:val="30"/>
          <w:highlight w:val="none"/>
          <w:lang w:eastAsia="zh-CN"/>
        </w:rPr>
        <w:t>由专人</w:t>
      </w:r>
      <w:r>
        <w:rPr>
          <w:rFonts w:hint="eastAsia" w:ascii="仿宋" w:hAnsi="仿宋" w:eastAsia="仿宋" w:cs="仿宋"/>
          <w:color w:val="auto"/>
          <w:sz w:val="30"/>
          <w:szCs w:val="30"/>
          <w:highlight w:val="none"/>
        </w:rPr>
        <w:t>全程送往国家级防伪产品质量检验检测机构进行集中检测。检测部门于开标前出具检测报告。</w:t>
      </w:r>
    </w:p>
    <w:p w14:paraId="6F8AEE2E">
      <w:pPr>
        <w:pStyle w:val="2"/>
        <w:keepNext w:val="0"/>
        <w:keepLines w:val="0"/>
        <w:pageBreakBefore w:val="0"/>
        <w:kinsoku/>
        <w:topLinePunct w:val="0"/>
        <w:bidi w:val="0"/>
        <w:spacing w:line="460" w:lineRule="exact"/>
        <w:ind w:left="0" w:leftChars="0" w:firstLine="600" w:firstLineChars="200"/>
        <w:rPr>
          <w:rFonts w:hint="default" w:ascii="仿宋" w:hAnsi="仿宋" w:eastAsia="仿宋" w:cs="仿宋"/>
          <w:color w:val="auto"/>
          <w:spacing w:val="0"/>
          <w:kern w:val="2"/>
          <w:sz w:val="30"/>
          <w:szCs w:val="30"/>
          <w:highlight w:val="none"/>
          <w:lang w:val="en-US" w:eastAsia="zh-CN" w:bidi="ar-SA"/>
        </w:rPr>
      </w:pPr>
      <w:r>
        <w:rPr>
          <w:rFonts w:hint="eastAsia" w:ascii="仿宋" w:hAnsi="仿宋" w:eastAsia="仿宋" w:cs="仿宋"/>
          <w:color w:val="auto"/>
          <w:spacing w:val="0"/>
          <w:kern w:val="2"/>
          <w:sz w:val="30"/>
          <w:szCs w:val="30"/>
          <w:highlight w:val="none"/>
          <w:lang w:val="en-US" w:eastAsia="zh-CN" w:bidi="ar-SA"/>
        </w:rPr>
        <w:t>温馨提示：</w:t>
      </w:r>
    </w:p>
    <w:p w14:paraId="33CBBC41">
      <w:pPr>
        <w:rPr>
          <w:rFonts w:hint="eastAsia" w:ascii="仿宋" w:hAnsi="仿宋" w:eastAsia="仿宋" w:cs="仿宋"/>
          <w:color w:val="000000"/>
          <w:sz w:val="30"/>
          <w:szCs w:val="30"/>
          <w:highlight w:val="none"/>
          <w:lang w:val="en" w:eastAsia="zh-CN"/>
        </w:rPr>
      </w:pPr>
      <w:r>
        <w:rPr>
          <w:rFonts w:hint="eastAsia" w:ascii="仿宋" w:hAnsi="仿宋" w:eastAsia="仿宋" w:cs="仿宋"/>
          <w:color w:val="auto"/>
          <w:sz w:val="30"/>
          <w:szCs w:val="30"/>
          <w:highlight w:val="none"/>
          <w:lang w:eastAsia="zh-CN"/>
        </w:rPr>
        <w:t>投标人提供投标样品48小时前，应当转账至</w:t>
      </w:r>
      <w:r>
        <w:rPr>
          <w:rFonts w:hint="eastAsia" w:ascii="仿宋" w:hAnsi="仿宋" w:eastAsia="仿宋" w:cs="仿宋"/>
          <w:color w:val="auto"/>
          <w:sz w:val="30"/>
          <w:szCs w:val="30"/>
          <w:highlight w:val="none"/>
          <w:lang w:val="en-US" w:eastAsia="zh-CN"/>
        </w:rPr>
        <w:t>中国计量科学研究院（国家防伪产品质量检验检测中心）</w:t>
      </w:r>
      <w:r>
        <w:rPr>
          <w:rFonts w:hint="eastAsia" w:ascii="仿宋" w:hAnsi="仿宋" w:eastAsia="仿宋" w:cs="仿宋"/>
          <w:color w:val="auto"/>
          <w:sz w:val="30"/>
          <w:szCs w:val="30"/>
          <w:highlight w:val="none"/>
          <w:lang w:eastAsia="zh-CN"/>
        </w:rPr>
        <w:t>账户</w:t>
      </w:r>
      <w:r>
        <w:rPr>
          <w:rFonts w:hint="eastAsia" w:ascii="仿宋" w:hAnsi="仿宋" w:eastAsia="仿宋" w:cs="仿宋"/>
          <w:color w:val="auto"/>
          <w:sz w:val="30"/>
          <w:szCs w:val="30"/>
          <w:highlight w:val="none"/>
          <w:lang w:val="en-US" w:eastAsia="zh-CN"/>
        </w:rPr>
        <w:t>8570元</w:t>
      </w:r>
      <w:r>
        <w:rPr>
          <w:rFonts w:hint="eastAsia" w:ascii="仿宋" w:hAnsi="仿宋" w:eastAsia="仿宋" w:cs="仿宋"/>
          <w:color w:val="auto"/>
          <w:sz w:val="30"/>
          <w:szCs w:val="30"/>
          <w:highlight w:val="none"/>
          <w:lang w:eastAsia="zh-CN"/>
        </w:rPr>
        <w:t>作为检测</w:t>
      </w:r>
      <w:r>
        <w:rPr>
          <w:rFonts w:hint="eastAsia" w:ascii="仿宋" w:hAnsi="仿宋" w:eastAsia="仿宋" w:cs="仿宋"/>
          <w:color w:val="auto"/>
          <w:sz w:val="30"/>
          <w:szCs w:val="30"/>
          <w:highlight w:val="none"/>
          <w:lang w:val="en-US" w:eastAsia="zh-CN"/>
        </w:rPr>
        <w:t>费</w:t>
      </w:r>
      <w:r>
        <w:rPr>
          <w:rFonts w:hint="eastAsia" w:ascii="仿宋" w:hAnsi="仿宋" w:eastAsia="仿宋" w:cs="仿宋"/>
          <w:color w:val="000000"/>
          <w:sz w:val="30"/>
          <w:szCs w:val="30"/>
          <w:highlight w:val="none"/>
          <w:lang w:eastAsia="zh-CN"/>
        </w:rPr>
        <w:t>。</w:t>
      </w:r>
    </w:p>
    <w:p w14:paraId="19543C03">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开户名：中国计量科学研究院</w:t>
      </w:r>
    </w:p>
    <w:p w14:paraId="75F91F67">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帐号：110060224018010008693</w:t>
      </w:r>
    </w:p>
    <w:p w14:paraId="01422875">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开户行：交通银行北京和平里支行</w:t>
      </w:r>
    </w:p>
    <w:p w14:paraId="27EBB657">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行号：301100000074</w:t>
      </w:r>
    </w:p>
    <w:p w14:paraId="7B24CF25">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汇款用途：浙江省不动产证书证明招标样品检测</w:t>
      </w:r>
    </w:p>
    <w:p w14:paraId="26C582D3">
      <w:pPr>
        <w:pStyle w:val="2"/>
        <w:keepNext w:val="0"/>
        <w:keepLines w:val="0"/>
        <w:pageBreakBefore w:val="0"/>
        <w:kinsoku/>
        <w:topLinePunct w:val="0"/>
        <w:bidi w:val="0"/>
        <w:spacing w:line="460" w:lineRule="exact"/>
        <w:rPr>
          <w:rFonts w:hint="eastAsia"/>
          <w:color w:val="auto"/>
          <w:highlight w:val="none"/>
        </w:rPr>
      </w:pPr>
    </w:p>
    <w:p w14:paraId="7439F94C">
      <w:pPr>
        <w:keepNext w:val="0"/>
        <w:keepLines w:val="0"/>
        <w:pageBreakBefore w:val="0"/>
        <w:widowControl w:val="0"/>
        <w:kinsoku/>
        <w:wordWrap/>
        <w:overflowPunct/>
        <w:topLinePunct w:val="0"/>
        <w:autoSpaceDE w:val="0"/>
        <w:autoSpaceDN w:val="0"/>
        <w:bidi w:val="0"/>
        <w:adjustRightInd w:val="0"/>
        <w:spacing w:line="460" w:lineRule="exact"/>
        <w:textAlignment w:val="auto"/>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投标人递交的投标样品一律不予退还。</w:t>
      </w:r>
    </w:p>
    <w:p w14:paraId="66DB8718">
      <w:pPr>
        <w:keepNext w:val="0"/>
        <w:keepLines w:val="0"/>
        <w:pageBreakBefore w:val="0"/>
        <w:widowControl w:val="0"/>
        <w:kinsoku/>
        <w:wordWrap/>
        <w:overflowPunct/>
        <w:topLinePunct w:val="0"/>
        <w:autoSpaceDE w:val="0"/>
        <w:autoSpaceDN w:val="0"/>
        <w:bidi w:val="0"/>
        <w:adjustRightInd w:val="0"/>
        <w:snapToGrid/>
        <w:spacing w:line="460" w:lineRule="exact"/>
        <w:ind w:firstLine="602" w:firstLineChars="200"/>
        <w:textAlignment w:val="auto"/>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val="en-US" w:eastAsia="zh-CN"/>
        </w:rPr>
        <w:t>投标人送检</w:t>
      </w:r>
      <w:r>
        <w:rPr>
          <w:rFonts w:hint="eastAsia" w:ascii="仿宋" w:hAnsi="仿宋" w:eastAsia="仿宋" w:cs="仿宋"/>
          <w:b/>
          <w:bCs/>
          <w:color w:val="auto"/>
          <w:sz w:val="30"/>
          <w:szCs w:val="30"/>
          <w:highlight w:val="none"/>
          <w:lang w:eastAsia="zh-CN"/>
        </w:rPr>
        <w:t>样品</w:t>
      </w:r>
      <w:r>
        <w:rPr>
          <w:rFonts w:hint="eastAsia" w:ascii="仿宋" w:hAnsi="仿宋" w:eastAsia="仿宋" w:cs="仿宋"/>
          <w:b/>
          <w:bCs/>
          <w:color w:val="auto"/>
          <w:sz w:val="30"/>
          <w:szCs w:val="30"/>
          <w:highlight w:val="none"/>
          <w:lang w:val="en-US" w:eastAsia="zh-CN"/>
        </w:rPr>
        <w:t>递交</w:t>
      </w:r>
      <w:r>
        <w:rPr>
          <w:rFonts w:hint="eastAsia" w:ascii="仿宋" w:hAnsi="仿宋" w:eastAsia="仿宋" w:cs="仿宋"/>
          <w:b/>
          <w:bCs/>
          <w:color w:val="auto"/>
          <w:sz w:val="30"/>
          <w:szCs w:val="30"/>
          <w:highlight w:val="none"/>
          <w:lang w:eastAsia="zh-CN"/>
        </w:rPr>
        <w:t>时间：20</w:t>
      </w:r>
      <w:r>
        <w:rPr>
          <w:rFonts w:hint="eastAsia" w:ascii="仿宋" w:hAnsi="仿宋" w:eastAsia="仿宋" w:cs="仿宋"/>
          <w:b/>
          <w:bCs/>
          <w:color w:val="auto"/>
          <w:sz w:val="30"/>
          <w:szCs w:val="30"/>
          <w:highlight w:val="none"/>
          <w:lang w:val="en-US" w:eastAsia="zh-CN"/>
        </w:rPr>
        <w:t>25</w:t>
      </w:r>
      <w:r>
        <w:rPr>
          <w:rFonts w:hint="eastAsia" w:ascii="仿宋" w:hAnsi="仿宋" w:eastAsia="仿宋" w:cs="仿宋"/>
          <w:b/>
          <w:bCs/>
          <w:color w:val="auto"/>
          <w:sz w:val="30"/>
          <w:szCs w:val="30"/>
          <w:highlight w:val="none"/>
          <w:lang w:eastAsia="zh-CN"/>
        </w:rPr>
        <w:t>年</w:t>
      </w:r>
      <w:r>
        <w:rPr>
          <w:rFonts w:hint="eastAsia" w:ascii="仿宋" w:hAnsi="仿宋" w:eastAsia="仿宋" w:cs="仿宋"/>
          <w:b/>
          <w:bCs/>
          <w:color w:val="auto"/>
          <w:sz w:val="30"/>
          <w:szCs w:val="30"/>
          <w:highlight w:val="none"/>
          <w:lang w:val="en-US" w:eastAsia="zh-CN"/>
        </w:rPr>
        <w:t>7</w:t>
      </w:r>
      <w:r>
        <w:rPr>
          <w:rFonts w:hint="eastAsia" w:ascii="仿宋" w:hAnsi="仿宋" w:eastAsia="仿宋" w:cs="仿宋"/>
          <w:b/>
          <w:bCs/>
          <w:color w:val="auto"/>
          <w:sz w:val="30"/>
          <w:szCs w:val="30"/>
          <w:highlight w:val="none"/>
          <w:lang w:eastAsia="zh-CN"/>
        </w:rPr>
        <w:t>月</w:t>
      </w:r>
      <w:r>
        <w:rPr>
          <w:rFonts w:hint="eastAsia" w:ascii="仿宋" w:hAnsi="仿宋" w:eastAsia="仿宋" w:cs="仿宋"/>
          <w:b/>
          <w:bCs/>
          <w:color w:val="auto"/>
          <w:sz w:val="30"/>
          <w:szCs w:val="30"/>
          <w:highlight w:val="none"/>
          <w:lang w:val="en-US" w:eastAsia="zh-CN"/>
        </w:rPr>
        <w:t>28</w:t>
      </w:r>
      <w:r>
        <w:rPr>
          <w:rFonts w:hint="eastAsia" w:ascii="仿宋" w:hAnsi="仿宋" w:eastAsia="仿宋" w:cs="仿宋"/>
          <w:b/>
          <w:bCs/>
          <w:color w:val="auto"/>
          <w:sz w:val="30"/>
          <w:szCs w:val="30"/>
          <w:highlight w:val="none"/>
          <w:lang w:eastAsia="zh-CN"/>
        </w:rPr>
        <w:t>日</w:t>
      </w:r>
      <w:r>
        <w:rPr>
          <w:rFonts w:hint="eastAsia" w:ascii="仿宋" w:hAnsi="仿宋" w:eastAsia="仿宋" w:cs="仿宋"/>
          <w:b/>
          <w:bCs/>
          <w:color w:val="auto"/>
          <w:sz w:val="30"/>
          <w:szCs w:val="30"/>
          <w:highlight w:val="none"/>
          <w:lang w:val="en-US" w:eastAsia="zh-CN"/>
        </w:rPr>
        <w:t xml:space="preserve"> 9</w:t>
      </w: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lang w:val="en-US" w:eastAsia="zh-CN"/>
        </w:rPr>
        <w:t>0</w:t>
      </w:r>
      <w:r>
        <w:rPr>
          <w:rFonts w:hint="eastAsia" w:ascii="仿宋" w:hAnsi="仿宋" w:eastAsia="仿宋" w:cs="仿宋"/>
          <w:b/>
          <w:bCs/>
          <w:color w:val="auto"/>
          <w:sz w:val="30"/>
          <w:szCs w:val="30"/>
          <w:highlight w:val="none"/>
          <w:lang w:eastAsia="zh-CN"/>
        </w:rPr>
        <w:t>0－1</w:t>
      </w:r>
      <w:r>
        <w:rPr>
          <w:rFonts w:hint="eastAsia" w:ascii="仿宋" w:hAnsi="仿宋" w:eastAsia="仿宋" w:cs="仿宋"/>
          <w:b/>
          <w:bCs/>
          <w:color w:val="auto"/>
          <w:sz w:val="30"/>
          <w:szCs w:val="30"/>
          <w:highlight w:val="none"/>
          <w:lang w:val="en-US" w:eastAsia="zh-CN"/>
        </w:rPr>
        <w:t>0</w:t>
      </w: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lang w:val="en-US" w:eastAsia="zh-CN"/>
        </w:rPr>
        <w:t>0</w:t>
      </w:r>
      <w:r>
        <w:rPr>
          <w:rFonts w:hint="eastAsia" w:ascii="仿宋" w:hAnsi="仿宋" w:eastAsia="仿宋" w:cs="仿宋"/>
          <w:b/>
          <w:bCs/>
          <w:color w:val="auto"/>
          <w:sz w:val="30"/>
          <w:szCs w:val="30"/>
          <w:highlight w:val="none"/>
          <w:lang w:eastAsia="zh-CN"/>
        </w:rPr>
        <w:t>0，逾期不予接收。</w:t>
      </w:r>
    </w:p>
    <w:p w14:paraId="3E07AA69">
      <w:pPr>
        <w:keepNext w:val="0"/>
        <w:keepLines w:val="0"/>
        <w:pageBreakBefore w:val="0"/>
        <w:widowControl w:val="0"/>
        <w:kinsoku/>
        <w:wordWrap/>
        <w:overflowPunct/>
        <w:topLinePunct w:val="0"/>
        <w:autoSpaceDE w:val="0"/>
        <w:autoSpaceDN w:val="0"/>
        <w:bidi w:val="0"/>
        <w:adjustRightInd w:val="0"/>
        <w:snapToGrid/>
        <w:spacing w:line="460" w:lineRule="exact"/>
        <w:ind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val="en-US" w:eastAsia="zh-CN"/>
        </w:rPr>
        <w:t>送检</w:t>
      </w:r>
      <w:r>
        <w:rPr>
          <w:rFonts w:hint="eastAsia" w:ascii="仿宋" w:hAnsi="仿宋" w:eastAsia="仿宋" w:cs="仿宋"/>
          <w:color w:val="auto"/>
          <w:sz w:val="30"/>
          <w:szCs w:val="30"/>
          <w:highlight w:val="none"/>
          <w:lang w:eastAsia="zh-CN"/>
        </w:rPr>
        <w:t>样品</w:t>
      </w:r>
      <w:r>
        <w:rPr>
          <w:rFonts w:hint="eastAsia" w:ascii="仿宋" w:hAnsi="仿宋" w:eastAsia="仿宋" w:cs="仿宋"/>
          <w:color w:val="auto"/>
          <w:sz w:val="30"/>
          <w:szCs w:val="30"/>
          <w:highlight w:val="none"/>
          <w:lang w:val="en-US" w:eastAsia="zh-CN"/>
        </w:rPr>
        <w:t>递交</w:t>
      </w:r>
      <w:r>
        <w:rPr>
          <w:rFonts w:hint="eastAsia" w:ascii="仿宋" w:hAnsi="仿宋" w:eastAsia="仿宋" w:cs="仿宋"/>
          <w:color w:val="auto"/>
          <w:sz w:val="30"/>
          <w:szCs w:val="30"/>
          <w:highlight w:val="none"/>
          <w:lang w:eastAsia="zh-CN"/>
        </w:rPr>
        <w:t>地点：浙江省杭州市拱墅区延安路499号浙江省杭州市国立公证处</w:t>
      </w:r>
    </w:p>
    <w:p w14:paraId="2A03E9E4">
      <w:pPr>
        <w:pStyle w:val="32"/>
        <w:keepNext w:val="0"/>
        <w:keepLines w:val="0"/>
        <w:pageBreakBefore w:val="0"/>
        <w:kinsoku/>
        <w:topLinePunct w:val="0"/>
        <w:bidi w:val="0"/>
        <w:adjustRightInd w:val="0"/>
        <w:snapToGrid w:val="0"/>
        <w:spacing w:before="120" w:after="120" w:line="460" w:lineRule="exact"/>
        <w:ind w:firstLine="641" w:firstLineChars="213"/>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七、基础设施及技术要求</w:t>
      </w:r>
    </w:p>
    <w:p w14:paraId="65D59474">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投标方案应与采购需求相吻合，详细说明从接收印制任务书到交付证书的详细工作流程。</w:t>
      </w:r>
    </w:p>
    <w:p w14:paraId="1E095D4B">
      <w:pPr>
        <w:pStyle w:val="32"/>
        <w:keepNext w:val="0"/>
        <w:keepLines w:val="0"/>
        <w:pageBreakBefore w:val="0"/>
        <w:kinsoku/>
        <w:topLinePunct w:val="0"/>
        <w:bidi w:val="0"/>
        <w:adjustRightInd w:val="0"/>
        <w:snapToGrid w:val="0"/>
        <w:spacing w:before="120" w:after="120" w:line="460" w:lineRule="exact"/>
        <w:ind w:firstLine="639" w:firstLineChars="213"/>
        <w:rPr>
          <w:rFonts w:hint="default" w:ascii="仿宋" w:hAnsi="仿宋" w:eastAsia="仿宋" w:cs="仿宋"/>
          <w:color w:val="auto"/>
          <w:sz w:val="30"/>
          <w:szCs w:val="30"/>
          <w:highlight w:val="none"/>
          <w:lang w:val="en-US" w:eastAsia="zh-CN"/>
        </w:rPr>
      </w:pPr>
      <w:r>
        <w:rPr>
          <w:rFonts w:hint="default" w:ascii="仿宋" w:hAnsi="仿宋" w:eastAsia="仿宋" w:cs="仿宋"/>
          <w:color w:val="auto"/>
          <w:sz w:val="30"/>
          <w:szCs w:val="30"/>
          <w:highlight w:val="none"/>
          <w:lang w:val="en-US" w:eastAsia="zh-CN"/>
        </w:rPr>
        <w:t>4色及以上对开胶印机或轮转印刷机</w:t>
      </w:r>
      <w:r>
        <w:rPr>
          <w:rFonts w:hint="eastAsia" w:ascii="仿宋" w:hAnsi="仿宋" w:eastAsia="仿宋" w:cs="仿宋"/>
          <w:color w:val="auto"/>
          <w:sz w:val="30"/>
          <w:szCs w:val="30"/>
          <w:highlight w:val="none"/>
          <w:lang w:val="en-US" w:eastAsia="zh-CN"/>
        </w:rPr>
        <w:t>2</w:t>
      </w:r>
      <w:r>
        <w:rPr>
          <w:rFonts w:hint="default" w:ascii="仿宋" w:hAnsi="仿宋" w:eastAsia="仿宋" w:cs="仿宋"/>
          <w:color w:val="auto"/>
          <w:sz w:val="30"/>
          <w:szCs w:val="30"/>
          <w:highlight w:val="none"/>
          <w:lang w:val="en-US" w:eastAsia="zh-CN"/>
        </w:rPr>
        <w:t>台</w:t>
      </w:r>
      <w:r>
        <w:rPr>
          <w:rFonts w:hint="eastAsia" w:ascii="仿宋" w:hAnsi="仿宋" w:eastAsia="仿宋" w:cs="仿宋"/>
          <w:color w:val="auto"/>
          <w:sz w:val="30"/>
          <w:szCs w:val="30"/>
          <w:highlight w:val="none"/>
          <w:lang w:val="en-US" w:eastAsia="zh-CN"/>
        </w:rPr>
        <w:t>。</w:t>
      </w:r>
    </w:p>
    <w:p w14:paraId="7E472D8C">
      <w:pPr>
        <w:pStyle w:val="32"/>
        <w:keepNext w:val="0"/>
        <w:keepLines w:val="0"/>
        <w:pageBreakBefore w:val="0"/>
        <w:kinsoku/>
        <w:topLinePunct w:val="0"/>
        <w:bidi w:val="0"/>
        <w:adjustRightInd w:val="0"/>
        <w:snapToGrid w:val="0"/>
        <w:spacing w:before="120" w:after="120" w:line="460" w:lineRule="exact"/>
        <w:ind w:firstLine="639" w:firstLineChars="213"/>
        <w:rPr>
          <w:rFonts w:hint="default" w:ascii="仿宋" w:hAnsi="仿宋" w:eastAsia="仿宋" w:cs="仿宋"/>
          <w:color w:val="auto"/>
          <w:sz w:val="30"/>
          <w:szCs w:val="30"/>
          <w:highlight w:val="none"/>
          <w:lang w:val="en-US" w:eastAsia="zh-CN"/>
        </w:rPr>
      </w:pPr>
      <w:r>
        <w:rPr>
          <w:rFonts w:hint="default" w:ascii="仿宋" w:hAnsi="仿宋" w:eastAsia="仿宋" w:cs="仿宋"/>
          <w:color w:val="auto"/>
          <w:sz w:val="30"/>
          <w:szCs w:val="30"/>
          <w:highlight w:val="none"/>
          <w:lang w:val="en-US" w:eastAsia="zh-CN"/>
        </w:rPr>
        <w:t>有1条包涵锁线，裱糊，折背，模切、压平，工艺的装订生产线，其中分段生产的供应商需凑够所有工艺的分段设备为一条完整的生产线</w:t>
      </w:r>
      <w:r>
        <w:rPr>
          <w:rFonts w:hint="eastAsia" w:ascii="仿宋" w:hAnsi="仿宋" w:eastAsia="仿宋" w:cs="仿宋"/>
          <w:color w:val="auto"/>
          <w:sz w:val="30"/>
          <w:szCs w:val="30"/>
          <w:highlight w:val="none"/>
          <w:lang w:val="en-US" w:eastAsia="zh-CN"/>
        </w:rPr>
        <w:t>。</w:t>
      </w:r>
    </w:p>
    <w:p w14:paraId="79A77B33">
      <w:pPr>
        <w:pStyle w:val="32"/>
        <w:keepNext w:val="0"/>
        <w:keepLines w:val="0"/>
        <w:pageBreakBefore w:val="0"/>
        <w:kinsoku/>
        <w:topLinePunct w:val="0"/>
        <w:bidi w:val="0"/>
        <w:adjustRightInd w:val="0"/>
        <w:snapToGrid w:val="0"/>
        <w:spacing w:before="120" w:after="120" w:line="460" w:lineRule="exact"/>
        <w:ind w:firstLine="639" w:firstLineChars="213"/>
        <w:rPr>
          <w:rFonts w:hint="default" w:ascii="仿宋" w:hAnsi="仿宋" w:eastAsia="仿宋" w:cs="仿宋"/>
          <w:color w:val="auto"/>
          <w:sz w:val="30"/>
          <w:szCs w:val="30"/>
          <w:highlight w:val="none"/>
          <w:lang w:val="en-US" w:eastAsia="zh-CN"/>
        </w:rPr>
      </w:pPr>
      <w:r>
        <w:rPr>
          <w:rFonts w:hint="default" w:ascii="仿宋" w:hAnsi="仿宋" w:eastAsia="仿宋" w:cs="仿宋"/>
          <w:color w:val="auto"/>
          <w:sz w:val="30"/>
          <w:szCs w:val="30"/>
          <w:highlight w:val="none"/>
          <w:lang w:val="en-US" w:eastAsia="zh-CN"/>
        </w:rPr>
        <w:t>有1</w:t>
      </w:r>
      <w:r>
        <w:rPr>
          <w:rFonts w:hint="eastAsia" w:ascii="仿宋" w:hAnsi="仿宋" w:eastAsia="仿宋" w:cs="仿宋"/>
          <w:color w:val="auto"/>
          <w:sz w:val="30"/>
          <w:szCs w:val="30"/>
          <w:highlight w:val="none"/>
          <w:lang w:val="en-US" w:eastAsia="zh-CN"/>
        </w:rPr>
        <w:t>套</w:t>
      </w:r>
      <w:r>
        <w:rPr>
          <w:rFonts w:hint="default" w:ascii="仿宋" w:hAnsi="仿宋" w:eastAsia="仿宋" w:cs="仿宋"/>
          <w:color w:val="auto"/>
          <w:sz w:val="30"/>
          <w:szCs w:val="30"/>
          <w:highlight w:val="none"/>
          <w:lang w:val="en-US" w:eastAsia="zh-CN"/>
        </w:rPr>
        <w:t>号码质量在线监测设备</w:t>
      </w:r>
      <w:r>
        <w:rPr>
          <w:rFonts w:hint="eastAsia" w:ascii="仿宋" w:hAnsi="仿宋" w:eastAsia="仿宋" w:cs="仿宋"/>
          <w:color w:val="auto"/>
          <w:sz w:val="30"/>
          <w:szCs w:val="30"/>
          <w:highlight w:val="none"/>
          <w:lang w:val="en-US" w:eastAsia="zh-CN"/>
        </w:rPr>
        <w:t>。</w:t>
      </w:r>
    </w:p>
    <w:p w14:paraId="63DC03F8">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default" w:ascii="仿宋" w:hAnsi="仿宋" w:eastAsia="仿宋" w:cs="仿宋"/>
          <w:color w:val="auto"/>
          <w:sz w:val="30"/>
          <w:szCs w:val="30"/>
          <w:highlight w:val="none"/>
          <w:lang w:val="en-US" w:eastAsia="zh-CN"/>
        </w:rPr>
        <w:t>有2台专业烫金设备</w:t>
      </w:r>
      <w:r>
        <w:rPr>
          <w:rFonts w:hint="eastAsia" w:ascii="仿宋" w:hAnsi="仿宋" w:eastAsia="仿宋" w:cs="仿宋"/>
          <w:color w:val="auto"/>
          <w:sz w:val="30"/>
          <w:szCs w:val="30"/>
          <w:highlight w:val="none"/>
          <w:lang w:val="en-US" w:eastAsia="zh-CN"/>
        </w:rPr>
        <w:t>。</w:t>
      </w:r>
    </w:p>
    <w:p w14:paraId="3C8817F9">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有符合本项目生产印制所需要的防伪检测设备1台。</w:t>
      </w:r>
    </w:p>
    <w:p w14:paraId="0855E28C">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有符合本项目生产印制所需要的涉密库房1个。</w:t>
      </w:r>
    </w:p>
    <w:p w14:paraId="2E094C7C">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有符合本项目生产印制所需要的涉密制版车间1个。</w:t>
      </w:r>
    </w:p>
    <w:p w14:paraId="086ECD75">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有固定的经营场所。</w:t>
      </w:r>
    </w:p>
    <w:p w14:paraId="729FBF31">
      <w:pPr>
        <w:pStyle w:val="32"/>
        <w:keepNext w:val="0"/>
        <w:keepLines w:val="0"/>
        <w:pageBreakBefore w:val="0"/>
        <w:kinsoku/>
        <w:topLinePunct w:val="0"/>
        <w:bidi w:val="0"/>
        <w:adjustRightInd w:val="0"/>
        <w:snapToGrid w:val="0"/>
        <w:spacing w:before="120" w:after="120" w:line="460" w:lineRule="exact"/>
        <w:ind w:firstLine="639" w:firstLineChars="213"/>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有符合行业要求与本项目需要的厂房，面积不小于1000平方米。</w:t>
      </w:r>
    </w:p>
    <w:p w14:paraId="36A198E1">
      <w:pPr>
        <w:pStyle w:val="32"/>
        <w:keepNext w:val="0"/>
        <w:keepLines w:val="0"/>
        <w:pageBreakBefore w:val="0"/>
        <w:kinsoku/>
        <w:topLinePunct w:val="0"/>
        <w:bidi w:val="0"/>
        <w:adjustRightInd w:val="0"/>
        <w:snapToGrid w:val="0"/>
        <w:spacing w:before="120" w:after="120" w:line="460" w:lineRule="exact"/>
        <w:ind w:firstLine="639" w:firstLineChars="213"/>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有通风、干燥用于存放不动产证书和证明的专用仓库1个。</w:t>
      </w:r>
    </w:p>
    <w:p w14:paraId="2D0117C4">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有自有配送车队，车队人数不少于3人，配送车辆不少于1辆。</w:t>
      </w:r>
    </w:p>
    <w:p w14:paraId="22C405B0">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自收到《印制任务书》之日起，能够在15天内完成印刷，并免费送货上门交付各登记机构验收使用。</w:t>
      </w:r>
    </w:p>
    <w:p w14:paraId="017CA77B">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若交货后出现问题情况时，投标人应能在不超过24小时内进行现场响应，提供售后服务。</w:t>
      </w:r>
    </w:p>
    <w:p w14:paraId="5A67A8B3">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应针对自然灾害等特殊形势，制定切实有效、科学合理的应急预案，保障生产供应。</w:t>
      </w:r>
    </w:p>
    <w:p w14:paraId="5E6276A6">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提供一定的优惠措施，如优先生产或紧急生产服务、免费库存服务等。</w:t>
      </w:r>
    </w:p>
    <w:p w14:paraId="1A62B1FA">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供应商应建立健全管理、生产、服务、安全保密等各项管理制度，设置专人负责，责任到岗的规章制度，岗位设置合理，人员配备充裕。</w:t>
      </w:r>
    </w:p>
    <w:p w14:paraId="42B9BB00">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供应商应确保生产工艺流程科学规范，在设计、制版、印刷、包装、仓储、运发和综合管理服务等各环节都建立严格的质量管控措施和有效的监控机制，生产印制过程及产品应符合《中华人民共和国国家环节保护标准HJ2503-2011环节标志产品技术要求 印刷 第一部分：平板印刷》的要，达到《中华人民共和国国家标准GB/T7705-2008平板装潢印刷品》中精细产品的标准，满足《中华人民共和国国家标准GB/T19437-2004/ISO13655:1996 印刷技术 印刷图像的光谱测量和色度计算》等相关文件要求，保障产品质量。</w:t>
      </w:r>
    </w:p>
    <w:p w14:paraId="0601F847">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供应商应建立防伪质量控制部门，在印前、印中、印后等各环节配备充裕的防伪安全技术人员，总人数不少于10人；防伪相关质量要求应达到《中华人民共和国国家标准GB/T19425-2003 防伪技术产品通用技术条件》、《中华人民共和国国家标准 GB/T22258-2008 防伪标识通用技术条件》、《中华人民共和国国家标准GB/T17000-2009 全息防伪产品通用技术条件》、《中华人民共和国国家标准 GB/T22467.1-2008 防伪材料通用技术条件 第1部分：防伪纸》、《中华人民共和国国家标准GB/T22467.2-2008 防伪材料通用技术条件 第 2 部分：防伪油墨和印油》、《中华人民共和国国家标准 GB/T22467.3-2008 防伪材料通用技术条件 第 3部分：防伪膜》、《中华人民共和国国家标准 GB/T18734-2002 防伪全息烫印箔》中最高级（一级或 A 级）的要求。</w:t>
      </w:r>
    </w:p>
    <w:p w14:paraId="5A78653A">
      <w:pPr>
        <w:pStyle w:val="32"/>
        <w:keepNext w:val="0"/>
        <w:keepLines w:val="0"/>
        <w:pageBreakBefore w:val="0"/>
        <w:kinsoku/>
        <w:topLinePunct w:val="0"/>
        <w:bidi w:val="0"/>
        <w:adjustRightInd w:val="0"/>
        <w:snapToGrid w:val="0"/>
        <w:spacing w:before="120" w:after="120" w:line="460" w:lineRule="exact"/>
        <w:ind w:firstLine="641" w:firstLineChars="213"/>
        <w:rPr>
          <w:rFonts w:ascii="仿宋" w:hAnsi="仿宋" w:eastAsia="仿宋" w:cs="仿宋"/>
          <w:b/>
          <w:color w:val="auto"/>
          <w:sz w:val="30"/>
          <w:szCs w:val="30"/>
          <w:highlight w:val="none"/>
          <w:lang w:val="zh-CN"/>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lang w:val="zh-CN"/>
        </w:rPr>
        <w:t>、</w:t>
      </w:r>
      <w:r>
        <w:rPr>
          <w:rFonts w:hint="eastAsia" w:ascii="仿宋" w:hAnsi="仿宋" w:eastAsia="仿宋" w:cs="仿宋"/>
          <w:b/>
          <w:color w:val="auto"/>
          <w:sz w:val="30"/>
          <w:szCs w:val="30"/>
          <w:highlight w:val="none"/>
        </w:rPr>
        <w:t>印刷</w:t>
      </w:r>
      <w:r>
        <w:rPr>
          <w:rFonts w:hint="eastAsia" w:ascii="仿宋" w:hAnsi="仿宋" w:eastAsia="仿宋" w:cs="仿宋"/>
          <w:b/>
          <w:color w:val="auto"/>
          <w:sz w:val="30"/>
          <w:szCs w:val="30"/>
          <w:highlight w:val="none"/>
          <w:lang w:val="zh-CN"/>
        </w:rPr>
        <w:t>工作范围</w:t>
      </w:r>
      <w:bookmarkEnd w:id="30"/>
      <w:bookmarkEnd w:id="31"/>
      <w:bookmarkEnd w:id="32"/>
    </w:p>
    <w:p w14:paraId="11E8BBC0">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根据招标文件，各投标人须按国家有关标准及规范完成下列工作：</w:t>
      </w:r>
    </w:p>
    <w:p w14:paraId="29C5EEA1">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1、严格按照采购人下达的印制任务书确定的证书种类、数量和编号，开展证书印制工作，并送达至采购人指定地点、装卸、通过采购人验收等工作；</w:t>
      </w:r>
    </w:p>
    <w:p w14:paraId="7F64F8BA">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2、服务的措施及承诺等。</w:t>
      </w:r>
    </w:p>
    <w:p w14:paraId="58C1440D">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以上工作内容的费用均包含在投标报价中。</w:t>
      </w:r>
    </w:p>
    <w:p w14:paraId="73073817">
      <w:pPr>
        <w:pStyle w:val="32"/>
        <w:keepNext w:val="0"/>
        <w:keepLines w:val="0"/>
        <w:pageBreakBefore w:val="0"/>
        <w:kinsoku/>
        <w:topLinePunct w:val="0"/>
        <w:bidi w:val="0"/>
        <w:adjustRightInd w:val="0"/>
        <w:snapToGrid w:val="0"/>
        <w:spacing w:before="120" w:after="120" w:line="460" w:lineRule="exact"/>
        <w:ind w:firstLine="641" w:firstLineChars="213"/>
        <w:rPr>
          <w:rFonts w:ascii="仿宋" w:hAnsi="仿宋" w:eastAsia="仿宋" w:cs="仿宋"/>
          <w:b/>
          <w:color w:val="auto"/>
          <w:sz w:val="30"/>
          <w:szCs w:val="30"/>
          <w:highlight w:val="none"/>
          <w:lang w:val="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lang w:val="zh-CN"/>
        </w:rPr>
        <w:t>、印刷服务要求</w:t>
      </w:r>
    </w:p>
    <w:p w14:paraId="42075E60">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1、在采购人统一组织下，严格按照印刷管理条例与技术标准、行业规范、</w:t>
      </w:r>
      <w:r>
        <w:rPr>
          <w:rFonts w:hint="eastAsia" w:ascii="仿宋" w:hAnsi="仿宋" w:eastAsia="仿宋" w:cs="仿宋"/>
          <w:color w:val="auto"/>
          <w:sz w:val="30"/>
          <w:szCs w:val="30"/>
          <w:highlight w:val="none"/>
          <w:lang w:val="en-US" w:eastAsia="zh-CN"/>
        </w:rPr>
        <w:t>《国土资源部关于启用不动产登记簿证样式（试行）的通知》（国土资发</w:t>
      </w:r>
      <w:bookmarkStart w:id="40" w:name="OLE_LINK14"/>
      <w:r>
        <w:rPr>
          <w:rFonts w:hint="eastAsia" w:ascii="仿宋" w:hAnsi="仿宋" w:eastAsia="仿宋" w:cs="仿宋"/>
          <w:color w:val="auto"/>
          <w:sz w:val="30"/>
          <w:szCs w:val="30"/>
          <w:highlight w:val="none"/>
          <w:lang w:val="en-US" w:eastAsia="zh-CN"/>
        </w:rPr>
        <w:t>〔2015〕25号</w:t>
      </w:r>
      <w:bookmarkEnd w:id="40"/>
      <w:r>
        <w:rPr>
          <w:rFonts w:hint="eastAsia" w:ascii="仿宋" w:hAnsi="仿宋" w:eastAsia="仿宋" w:cs="仿宋"/>
          <w:color w:val="auto"/>
          <w:sz w:val="30"/>
          <w:szCs w:val="30"/>
          <w:highlight w:val="none"/>
          <w:lang w:val="en-US" w:eastAsia="zh-CN"/>
        </w:rPr>
        <w:t>）、《自然资源部办公厅关于调整&lt;不动产权证书和登记证明印制标准&gt;的通知》（</w:t>
      </w:r>
      <w:bookmarkStart w:id="41" w:name="OLE_LINK15"/>
      <w:r>
        <w:rPr>
          <w:rFonts w:hint="eastAsia" w:ascii="仿宋" w:hAnsi="仿宋" w:eastAsia="仿宋" w:cs="仿宋"/>
          <w:color w:val="auto"/>
          <w:sz w:val="30"/>
          <w:szCs w:val="30"/>
          <w:highlight w:val="none"/>
          <w:lang w:val="en-US" w:eastAsia="zh-CN"/>
        </w:rPr>
        <w:t>自然资办函</w:t>
      </w:r>
      <w:bookmarkEnd w:id="41"/>
      <w:r>
        <w:rPr>
          <w:rFonts w:hint="eastAsia" w:ascii="仿宋" w:hAnsi="仿宋" w:eastAsia="仿宋" w:cs="仿宋"/>
          <w:color w:val="auto"/>
          <w:sz w:val="30"/>
          <w:szCs w:val="30"/>
          <w:highlight w:val="none"/>
          <w:lang w:val="en-US" w:eastAsia="zh-CN"/>
        </w:rPr>
        <w:t xml:space="preserve"> 〔2018〕263号）、《自然资源部关于做好不动产抵押权登记工作的通知》（自然资发 〔2021〕54号）和《自然资源部办公厅关于不动产权证书(土地承包经营权)印制有关问题的复函》（自然资办函〔2023〕361号）</w:t>
      </w:r>
      <w:r>
        <w:rPr>
          <w:rFonts w:hint="eastAsia" w:ascii="仿宋" w:hAnsi="仿宋" w:eastAsia="仿宋" w:cs="仿宋"/>
          <w:color w:val="auto"/>
          <w:sz w:val="30"/>
          <w:szCs w:val="30"/>
          <w:highlight w:val="none"/>
          <w:lang w:val="zh-CN" w:eastAsia="zh-CN"/>
        </w:rPr>
        <w:t>的要求印制，守法经营，按章办事，自觉维护采购人的利益。接受采购人的检查、监督，严格履行</w:t>
      </w:r>
      <w:r>
        <w:rPr>
          <w:rFonts w:hint="eastAsia" w:ascii="仿宋" w:hAnsi="仿宋" w:eastAsia="仿宋" w:cs="仿宋"/>
          <w:color w:val="auto"/>
          <w:sz w:val="30"/>
          <w:szCs w:val="30"/>
          <w:highlight w:val="none"/>
          <w:lang w:val="zh-CN"/>
        </w:rPr>
        <w:t>服务承诺，做到诚实、守信。</w:t>
      </w:r>
    </w:p>
    <w:p w14:paraId="2A4585F1">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2、加强印制中排版、制版、印刷、装订、包装、运输、验收及存放的全程管理，做到每个环节不出差错。按照采购人下达的印制任务书，在</w:t>
      </w:r>
      <w:r>
        <w:rPr>
          <w:rFonts w:hint="eastAsia" w:ascii="仿宋" w:hAnsi="仿宋" w:eastAsia="仿宋" w:cs="仿宋"/>
          <w:color w:val="auto"/>
          <w:sz w:val="30"/>
          <w:szCs w:val="30"/>
          <w:highlight w:val="none"/>
        </w:rPr>
        <w:t>15天</w:t>
      </w:r>
      <w:r>
        <w:rPr>
          <w:rFonts w:hint="eastAsia" w:ascii="仿宋" w:hAnsi="仿宋" w:eastAsia="仿宋" w:cs="仿宋"/>
          <w:color w:val="auto"/>
          <w:sz w:val="30"/>
          <w:szCs w:val="30"/>
          <w:highlight w:val="none"/>
          <w:lang w:val="zh-CN"/>
        </w:rPr>
        <w:t>内将证书送达。</w:t>
      </w:r>
      <w:r>
        <w:rPr>
          <w:rFonts w:hint="eastAsia" w:ascii="仿宋" w:hAnsi="仿宋" w:eastAsia="仿宋" w:cs="仿宋"/>
          <w:color w:val="auto"/>
          <w:sz w:val="30"/>
          <w:szCs w:val="30"/>
          <w:highlight w:val="none"/>
        </w:rPr>
        <w:t>配合采购人建立与物流的动态联系机制，确保采购人及时掌握配送进度。</w:t>
      </w:r>
      <w:r>
        <w:rPr>
          <w:rFonts w:hint="eastAsia" w:ascii="仿宋" w:hAnsi="仿宋" w:eastAsia="仿宋" w:cs="仿宋"/>
          <w:color w:val="auto"/>
          <w:sz w:val="30"/>
          <w:szCs w:val="30"/>
          <w:highlight w:val="none"/>
          <w:lang w:val="zh-CN"/>
        </w:rPr>
        <w:t>因印刷造成的错版、错印、严重色差、纸张瑕疵等印刷质量问题，免费重印，若由此造成损失，承担相应责任并赔偿损失。</w:t>
      </w:r>
    </w:p>
    <w:p w14:paraId="09139160">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3、建立健全保密制度。对证书制作涉密参数严格保密，</w:t>
      </w:r>
      <w:r>
        <w:rPr>
          <w:rFonts w:hint="eastAsia" w:ascii="仿宋" w:hAnsi="仿宋" w:eastAsia="仿宋" w:cs="仿宋"/>
          <w:color w:val="auto"/>
          <w:kern w:val="0"/>
          <w:sz w:val="30"/>
          <w:szCs w:val="30"/>
          <w:highlight w:val="none"/>
          <w:lang w:val="zh-CN"/>
        </w:rPr>
        <w:t>中标企业</w:t>
      </w:r>
      <w:r>
        <w:rPr>
          <w:rFonts w:hint="eastAsia" w:ascii="仿宋" w:hAnsi="仿宋" w:eastAsia="仿宋" w:cs="仿宋"/>
          <w:color w:val="auto"/>
          <w:kern w:val="0"/>
          <w:sz w:val="30"/>
          <w:szCs w:val="30"/>
          <w:highlight w:val="none"/>
        </w:rPr>
        <w:t>须</w:t>
      </w:r>
      <w:r>
        <w:rPr>
          <w:rFonts w:hint="eastAsia" w:ascii="仿宋" w:hAnsi="仿宋" w:eastAsia="仿宋" w:cs="仿宋"/>
          <w:color w:val="auto"/>
          <w:kern w:val="0"/>
          <w:sz w:val="30"/>
          <w:szCs w:val="30"/>
          <w:highlight w:val="none"/>
          <w:lang w:val="zh-CN"/>
        </w:rPr>
        <w:t>与招标方签订安全保密协议。</w:t>
      </w:r>
      <w:r>
        <w:rPr>
          <w:rFonts w:hint="eastAsia" w:ascii="仿宋" w:hAnsi="仿宋" w:eastAsia="仿宋" w:cs="仿宋"/>
          <w:color w:val="auto"/>
          <w:sz w:val="30"/>
          <w:szCs w:val="30"/>
          <w:highlight w:val="none"/>
          <w:lang w:val="zh-CN"/>
        </w:rPr>
        <w:t>对印刷的所有工序指定专人监督和管理，做到印刷内容不外传，印刷品不带出厂外。否则对因此而产生的一切后果，承担经济赔偿及法律责任。</w:t>
      </w:r>
    </w:p>
    <w:p w14:paraId="6CC678A6">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kern w:val="0"/>
          <w:sz w:val="30"/>
          <w:szCs w:val="30"/>
          <w:highlight w:val="none"/>
          <w:lang w:val="en-US" w:eastAsia="zh-CN"/>
        </w:rPr>
      </w:pPr>
      <w:r>
        <w:rPr>
          <w:rFonts w:hint="eastAsia" w:ascii="仿宋" w:hAnsi="仿宋" w:eastAsia="仿宋" w:cs="仿宋"/>
          <w:color w:val="auto"/>
          <w:sz w:val="30"/>
          <w:szCs w:val="30"/>
          <w:highlight w:val="none"/>
          <w:lang w:val="en-US" w:eastAsia="zh-CN"/>
        </w:rPr>
        <w:t>4、建立应急响</w:t>
      </w:r>
      <w:r>
        <w:rPr>
          <w:rFonts w:hint="eastAsia" w:ascii="仿宋" w:hAnsi="仿宋" w:eastAsia="仿宋" w:cs="仿宋"/>
          <w:color w:val="auto"/>
          <w:kern w:val="0"/>
          <w:sz w:val="30"/>
          <w:szCs w:val="30"/>
          <w:highlight w:val="none"/>
          <w:lang w:val="en-US" w:eastAsia="zh-CN"/>
        </w:rPr>
        <w:t>应制度。在</w:t>
      </w:r>
      <w:r>
        <w:rPr>
          <w:rFonts w:hint="eastAsia" w:ascii="仿宋_GB2312" w:hAnsi="宋体" w:eastAsia="仿宋_GB2312"/>
          <w:b w:val="0"/>
          <w:bCs/>
          <w:color w:val="auto"/>
          <w:sz w:val="30"/>
          <w:szCs w:val="30"/>
          <w:highlight w:val="none"/>
          <w:vertAlign w:val="baseline"/>
          <w:lang w:val="en-US" w:eastAsia="zh-CN"/>
        </w:rPr>
        <w:t>自然灾害等特殊</w:t>
      </w:r>
      <w:r>
        <w:rPr>
          <w:rFonts w:hint="default" w:ascii="仿宋_GB2312" w:hAnsi="宋体" w:eastAsia="仿宋_GB2312"/>
          <w:b w:val="0"/>
          <w:bCs/>
          <w:color w:val="auto"/>
          <w:sz w:val="30"/>
          <w:szCs w:val="30"/>
          <w:highlight w:val="none"/>
          <w:vertAlign w:val="baseline"/>
          <w:lang w:val="en-US" w:eastAsia="zh-CN"/>
        </w:rPr>
        <w:t>形势下</w:t>
      </w:r>
      <w:r>
        <w:rPr>
          <w:rFonts w:hint="eastAsia" w:ascii="仿宋" w:hAnsi="仿宋" w:eastAsia="仿宋" w:cs="仿宋"/>
          <w:color w:val="auto"/>
          <w:kern w:val="0"/>
          <w:sz w:val="30"/>
          <w:szCs w:val="30"/>
          <w:highlight w:val="none"/>
          <w:lang w:val="en-US" w:eastAsia="zh-CN"/>
        </w:rPr>
        <w:t>，在印刷、包装、仓储、发运和综合管理服务等各环节都建立科学合理、高效可行的应急预案，有效保障印制服务。</w:t>
      </w:r>
    </w:p>
    <w:p w14:paraId="4141CA40">
      <w:pPr>
        <w:pStyle w:val="32"/>
        <w:keepNext w:val="0"/>
        <w:keepLines w:val="0"/>
        <w:pageBreakBefore w:val="0"/>
        <w:kinsoku/>
        <w:topLinePunct w:val="0"/>
        <w:bidi w:val="0"/>
        <w:adjustRightInd w:val="0"/>
        <w:snapToGrid w:val="0"/>
        <w:spacing w:before="120" w:after="120" w:line="460" w:lineRule="exact"/>
        <w:ind w:firstLine="639" w:firstLineChars="213"/>
        <w:rPr>
          <w:rFonts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en-US" w:eastAsia="zh-CN"/>
        </w:rPr>
        <w:t>5</w:t>
      </w:r>
      <w:r>
        <w:rPr>
          <w:rFonts w:hint="eastAsia" w:ascii="仿宋" w:hAnsi="仿宋" w:eastAsia="仿宋" w:cs="仿宋"/>
          <w:color w:val="auto"/>
          <w:sz w:val="30"/>
          <w:szCs w:val="30"/>
          <w:highlight w:val="none"/>
          <w:lang w:val="zh-CN"/>
        </w:rPr>
        <w:t>、遵循诚实信用原则，杜绝不正当竞争行为。确保不擅自印制、销售证书，不擅自将证书印刷业务委托给其他企业。</w:t>
      </w:r>
    </w:p>
    <w:p w14:paraId="773CEAA1">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en-US" w:eastAsia="zh-CN"/>
        </w:rPr>
        <w:t>6</w:t>
      </w:r>
      <w:r>
        <w:rPr>
          <w:rFonts w:hint="eastAsia" w:ascii="仿宋" w:hAnsi="仿宋" w:eastAsia="仿宋" w:cs="仿宋"/>
          <w:color w:val="auto"/>
          <w:sz w:val="30"/>
          <w:szCs w:val="30"/>
          <w:highlight w:val="none"/>
          <w:lang w:val="zh-CN"/>
        </w:rPr>
        <w:t>、应保证采购人获得优先服务的权利，确保积极主动与采购人配合，不论业务量大小，随时响应采购单位的各项要求，做好相关后续服务。</w:t>
      </w:r>
    </w:p>
    <w:p w14:paraId="06BFC5B1">
      <w:pPr>
        <w:pStyle w:val="32"/>
        <w:keepNext w:val="0"/>
        <w:keepLines w:val="0"/>
        <w:pageBreakBefore w:val="0"/>
        <w:kinsoku/>
        <w:topLinePunct w:val="0"/>
        <w:bidi w:val="0"/>
        <w:adjustRightInd w:val="0"/>
        <w:snapToGrid w:val="0"/>
        <w:spacing w:before="120" w:after="120" w:line="460" w:lineRule="exact"/>
        <w:ind w:firstLine="641" w:firstLineChars="213"/>
        <w:rPr>
          <w:rFonts w:ascii="仿宋" w:hAnsi="仿宋" w:eastAsia="仿宋" w:cs="仿宋"/>
          <w:color w:val="auto"/>
          <w:sz w:val="30"/>
          <w:szCs w:val="30"/>
          <w:highlight w:val="none"/>
          <w:lang w:val="zh-CN"/>
        </w:rPr>
      </w:pPr>
      <w:r>
        <w:rPr>
          <w:rFonts w:hint="eastAsia" w:ascii="仿宋" w:hAnsi="仿宋" w:eastAsia="仿宋" w:cs="仿宋"/>
          <w:b/>
          <w:color w:val="auto"/>
          <w:sz w:val="30"/>
          <w:szCs w:val="30"/>
          <w:highlight w:val="none"/>
          <w:lang w:val="en-US" w:eastAsia="zh-CN"/>
        </w:rPr>
        <w:t>十</w:t>
      </w:r>
      <w:r>
        <w:rPr>
          <w:rFonts w:hint="eastAsia" w:ascii="仿宋" w:hAnsi="仿宋" w:eastAsia="仿宋" w:cs="仿宋"/>
          <w:b/>
          <w:color w:val="auto"/>
          <w:sz w:val="30"/>
          <w:szCs w:val="30"/>
          <w:highlight w:val="none"/>
        </w:rPr>
        <w:t>、质量监督</w:t>
      </w:r>
    </w:p>
    <w:p w14:paraId="4AE9FBD2">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val="zh-CN"/>
        </w:rPr>
        <w:t>采购人或其委托人有权对不动产权证书</w:t>
      </w:r>
      <w:r>
        <w:rPr>
          <w:rFonts w:hint="eastAsia" w:ascii="仿宋" w:hAnsi="仿宋" w:eastAsia="仿宋" w:cs="仿宋"/>
          <w:color w:val="auto"/>
          <w:sz w:val="30"/>
          <w:szCs w:val="30"/>
          <w:highlight w:val="none"/>
          <w:lang w:val="zh-CN" w:eastAsia="zh-CN"/>
        </w:rPr>
        <w:t>（含土地承包经营权）</w:t>
      </w:r>
      <w:r>
        <w:rPr>
          <w:rFonts w:hint="eastAsia" w:ascii="仿宋" w:hAnsi="仿宋" w:eastAsia="仿宋" w:cs="仿宋"/>
          <w:color w:val="auto"/>
          <w:sz w:val="30"/>
          <w:szCs w:val="30"/>
          <w:highlight w:val="none"/>
          <w:lang w:val="zh-CN"/>
        </w:rPr>
        <w:t>和登记证明印制质量、保密措施进行监督检查。</w:t>
      </w:r>
    </w:p>
    <w:p w14:paraId="4D858312">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eastAsia="zh-CN"/>
        </w:rPr>
      </w:pPr>
      <w:r>
        <w:rPr>
          <w:rFonts w:hint="eastAsia" w:ascii="仿宋" w:hAnsi="仿宋" w:eastAsia="仿宋" w:cs="仿宋"/>
          <w:color w:val="auto"/>
          <w:sz w:val="30"/>
          <w:szCs w:val="30"/>
          <w:highlight w:val="none"/>
          <w:lang w:val="en-US" w:eastAsia="zh-CN"/>
        </w:rPr>
        <w:t>为保障中标供应商印制质量，采购人将在供应商印制第一批产品时，对其生产环境、印制成品等进行现场随机抽检，并将抽检样品送至自然资源部指定检测单位进行检测。</w:t>
      </w:r>
    </w:p>
    <w:p w14:paraId="58AD36E1">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eastAsia="zh-CN"/>
        </w:rPr>
      </w:pPr>
      <w:r>
        <w:rPr>
          <w:rFonts w:hint="eastAsia" w:ascii="仿宋" w:hAnsi="仿宋" w:eastAsia="仿宋" w:cs="仿宋"/>
          <w:color w:val="auto"/>
          <w:sz w:val="30"/>
          <w:szCs w:val="30"/>
          <w:highlight w:val="none"/>
          <w:lang w:val="en-US" w:eastAsia="zh-CN"/>
        </w:rPr>
        <w:t>在合同履行期间，采购人不定期对产品质量进行抽检，相关抽检检测等费用由中标企业承担。</w:t>
      </w:r>
      <w:r>
        <w:rPr>
          <w:rFonts w:hint="eastAsia" w:ascii="仿宋" w:hAnsi="仿宋" w:eastAsia="仿宋" w:cs="仿宋"/>
          <w:color w:val="auto"/>
          <w:sz w:val="30"/>
          <w:szCs w:val="30"/>
          <w:highlight w:val="none"/>
          <w:lang w:val="zh-CN" w:eastAsia="zh-CN"/>
        </w:rPr>
        <w:t>对不合格企业视情节轻重予以警告或撤销印制资格处分。</w:t>
      </w:r>
    </w:p>
    <w:p w14:paraId="7E225351">
      <w:pPr>
        <w:pStyle w:val="32"/>
        <w:keepNext w:val="0"/>
        <w:keepLines w:val="0"/>
        <w:pageBreakBefore w:val="0"/>
        <w:kinsoku/>
        <w:topLinePunct w:val="0"/>
        <w:bidi w:val="0"/>
        <w:adjustRightInd w:val="0"/>
        <w:snapToGrid w:val="0"/>
        <w:spacing w:before="120" w:after="120" w:line="460" w:lineRule="exact"/>
        <w:ind w:firstLine="641" w:firstLineChars="213"/>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十一、其他要求</w:t>
      </w:r>
    </w:p>
    <w:p w14:paraId="5AC5FD59">
      <w:pPr>
        <w:keepNext w:val="0"/>
        <w:keepLines w:val="0"/>
        <w:pageBreakBefore w:val="0"/>
        <w:widowControl/>
        <w:shd w:val="clear" w:color="auto" w:fill="FFFFFF"/>
        <w:kinsoku/>
        <w:topLinePunct w:val="0"/>
        <w:bidi w:val="0"/>
        <w:adjustRightInd/>
        <w:snapToGrid w:val="0"/>
        <w:spacing w:before="120" w:after="120" w:line="460" w:lineRule="exact"/>
        <w:ind w:firstLine="600" w:firstLineChars="200"/>
        <w:outlineLvl w:val="1"/>
        <w:rPr>
          <w:rFonts w:hint="eastAsia" w:ascii="仿宋" w:hAnsi="仿宋" w:eastAsia="仿宋" w:cs="仿宋"/>
          <w:color w:val="auto"/>
          <w:sz w:val="30"/>
          <w:szCs w:val="30"/>
          <w:highlight w:val="none"/>
          <w:lang w:val="zh-CN"/>
        </w:rPr>
      </w:pPr>
      <w:r>
        <w:rPr>
          <w:rFonts w:hint="eastAsia" w:ascii="仿宋" w:hAnsi="仿宋" w:eastAsia="仿宋" w:cs="仿宋"/>
          <w:color w:val="auto"/>
          <w:sz w:val="30"/>
          <w:szCs w:val="30"/>
          <w:highlight w:val="none"/>
          <w:lang w:eastAsia="zh-CN"/>
        </w:rPr>
        <w:t>投标人须承诺，未被列入本项目</w:t>
      </w:r>
      <w:bookmarkStart w:id="42" w:name="OLE_LINK16"/>
      <w:r>
        <w:rPr>
          <w:rFonts w:hint="eastAsia" w:ascii="仿宋" w:hAnsi="仿宋" w:eastAsia="仿宋" w:cs="仿宋"/>
          <w:color w:val="auto"/>
          <w:sz w:val="30"/>
          <w:szCs w:val="30"/>
          <w:highlight w:val="none"/>
          <w:lang w:eastAsia="zh-CN"/>
        </w:rPr>
        <w:t>《不动产权证书》</w:t>
      </w:r>
      <w:bookmarkEnd w:id="42"/>
      <w:r>
        <w:rPr>
          <w:rFonts w:hint="eastAsia" w:ascii="仿宋" w:hAnsi="仿宋" w:eastAsia="仿宋" w:cs="仿宋"/>
          <w:color w:val="auto"/>
          <w:sz w:val="30"/>
          <w:szCs w:val="30"/>
          <w:highlight w:val="none"/>
          <w:lang w:eastAsia="zh-CN"/>
        </w:rPr>
        <w:t>、《不动产权证书（土地承包经营权）》、《不动产登记证明》须检测项的并不意味着采购人对印制质量标准的任何豁免，中标单位提供的货物仍应当符合自然资源部关于《证书》《证明》的印制标准的全部规定及要求。</w:t>
      </w:r>
    </w:p>
    <w:p w14:paraId="0DD4DDE5">
      <w:pPr>
        <w:pStyle w:val="32"/>
        <w:keepNext w:val="0"/>
        <w:keepLines w:val="0"/>
        <w:pageBreakBefore w:val="0"/>
        <w:kinsoku/>
        <w:topLinePunct w:val="0"/>
        <w:bidi w:val="0"/>
        <w:adjustRightInd w:val="0"/>
        <w:snapToGrid w:val="0"/>
        <w:spacing w:before="120" w:after="120" w:line="460" w:lineRule="exact"/>
        <w:ind w:firstLine="0" w:firstLineChars="0"/>
        <w:rPr>
          <w:rFonts w:hint="eastAsia" w:ascii="仿宋" w:hAnsi="仿宋" w:eastAsia="仿宋" w:cs="仿宋"/>
          <w:color w:val="auto"/>
          <w:sz w:val="30"/>
          <w:szCs w:val="30"/>
          <w:highlight w:val="none"/>
          <w:lang w:val="zh-CN"/>
        </w:rPr>
      </w:pPr>
    </w:p>
    <w:p w14:paraId="148685FA">
      <w:pPr>
        <w:pStyle w:val="32"/>
        <w:keepNext w:val="0"/>
        <w:keepLines w:val="0"/>
        <w:pageBreakBefore w:val="0"/>
        <w:kinsoku/>
        <w:topLinePunct w:val="0"/>
        <w:bidi w:val="0"/>
        <w:adjustRightInd w:val="0"/>
        <w:snapToGrid w:val="0"/>
        <w:spacing w:before="120" w:after="120" w:line="460" w:lineRule="exact"/>
        <w:ind w:firstLine="639" w:firstLineChars="213"/>
        <w:rPr>
          <w:rFonts w:hint="eastAsia" w:ascii="仿宋" w:hAnsi="仿宋" w:eastAsia="仿宋" w:cs="仿宋"/>
          <w:color w:val="auto"/>
          <w:sz w:val="30"/>
          <w:szCs w:val="30"/>
          <w:highlight w:val="none"/>
          <w:lang w:val="zh-CN"/>
        </w:rPr>
      </w:pPr>
    </w:p>
    <w:p w14:paraId="49F25BBA">
      <w:pPr>
        <w:spacing w:line="460" w:lineRule="exact"/>
        <w:rPr>
          <w:rFonts w:hint="eastAsia"/>
          <w:b/>
          <w:color w:val="auto"/>
          <w:sz w:val="28"/>
          <w:szCs w:val="28"/>
          <w:highlight w:val="none"/>
        </w:rPr>
      </w:pPr>
      <w:r>
        <w:rPr>
          <w:rFonts w:hint="eastAsia"/>
          <w:b/>
          <w:color w:val="auto"/>
          <w:sz w:val="28"/>
          <w:szCs w:val="28"/>
          <w:highlight w:val="none"/>
        </w:rPr>
        <w:t>附：样品检测评分标准</w:t>
      </w:r>
    </w:p>
    <w:p w14:paraId="118CBFA7">
      <w:pPr>
        <w:numPr>
          <w:ilvl w:val="0"/>
          <w:numId w:val="31"/>
        </w:numPr>
        <w:spacing w:after="120"/>
        <w:ind w:left="420" w:leftChars="0" w:hanging="420" w:firstLineChars="0"/>
        <w:rPr>
          <w:rFonts w:hint="eastAsia" w:ascii="Times New Roman" w:hAnsi="Times New Roman"/>
          <w:color w:val="auto"/>
          <w:szCs w:val="20"/>
          <w:highlight w:val="none"/>
          <w:lang w:val="en-US" w:eastAsia="zh-CN"/>
        </w:rPr>
      </w:pPr>
      <w:r>
        <w:rPr>
          <w:rFonts w:hint="eastAsia" w:ascii="Times New Roman" w:hAnsi="Times New Roman"/>
          <w:color w:val="auto"/>
          <w:szCs w:val="20"/>
          <w:highlight w:val="none"/>
          <w:lang w:eastAsia="zh-CN"/>
        </w:rPr>
        <w:t>不动产权证书和不动产权证书（土地承包经营权），均检测，任一不合格不得分</w:t>
      </w:r>
      <w:r>
        <w:rPr>
          <w:rFonts w:hint="eastAsia" w:ascii="Times New Roman" w:hAnsi="Times New Roman"/>
          <w:color w:val="auto"/>
          <w:szCs w:val="20"/>
          <w:highlight w:val="none"/>
          <w:lang w:val="en-US" w:eastAsia="zh-CN"/>
        </w:rPr>
        <w:t>;</w:t>
      </w:r>
    </w:p>
    <w:p w14:paraId="5ECE57E1">
      <w:pPr>
        <w:numPr>
          <w:ilvl w:val="0"/>
          <w:numId w:val="31"/>
        </w:numPr>
        <w:spacing w:after="120"/>
        <w:ind w:left="420" w:leftChars="0" w:hanging="420" w:firstLineChars="0"/>
        <w:rPr>
          <w:rFonts w:hint="eastAsia" w:ascii="Times New Roman" w:hAnsi="Times New Roman"/>
          <w:color w:val="auto"/>
          <w:szCs w:val="20"/>
          <w:highlight w:val="none"/>
          <w:lang w:val="en-US" w:eastAsia="zh-CN"/>
        </w:rPr>
      </w:pPr>
      <w:r>
        <w:rPr>
          <w:rFonts w:hint="eastAsia" w:ascii="Times New Roman" w:hAnsi="Times New Roman"/>
          <w:color w:val="auto"/>
          <w:szCs w:val="20"/>
          <w:highlight w:val="none"/>
          <w:lang w:val="en-US" w:eastAsia="zh-CN"/>
        </w:rPr>
        <w:t>分值对应检测项，合格即得分，不合格不得分；对应多项检测情况的，任一项不合格不得分;</w:t>
      </w:r>
    </w:p>
    <w:p w14:paraId="7A795457">
      <w:pPr>
        <w:numPr>
          <w:ilvl w:val="0"/>
          <w:numId w:val="31"/>
        </w:numPr>
        <w:spacing w:after="120"/>
        <w:ind w:left="420" w:leftChars="0" w:hanging="420" w:firstLineChars="0"/>
        <w:rPr>
          <w:rFonts w:hint="default" w:ascii="Times New Roman" w:hAnsi="Times New Roman"/>
          <w:color w:val="auto"/>
          <w:szCs w:val="20"/>
          <w:highlight w:val="none"/>
          <w:lang w:val="en-US" w:eastAsia="zh-CN"/>
        </w:rPr>
      </w:pPr>
      <w:r>
        <w:rPr>
          <w:rFonts w:hint="eastAsia" w:ascii="Times New Roman" w:hAnsi="Times New Roman"/>
          <w:color w:val="auto"/>
          <w:szCs w:val="20"/>
          <w:highlight w:val="none"/>
          <w:lang w:val="en-US" w:eastAsia="zh-CN"/>
        </w:rPr>
        <w:t>同一类型样本中多份参与检测的，任意一份检测不合格不得分。</w:t>
      </w:r>
    </w:p>
    <w:p w14:paraId="13D4DE18">
      <w:pPr>
        <w:spacing w:line="460" w:lineRule="exact"/>
        <w:ind w:right="-1413" w:rightChars="-673" w:firstLine="357" w:firstLineChars="148"/>
        <w:rPr>
          <w:rFonts w:ascii="宋体" w:hAnsi="宋体"/>
          <w:b/>
          <w:color w:val="auto"/>
          <w:sz w:val="28"/>
          <w:szCs w:val="28"/>
          <w:highlight w:val="none"/>
        </w:rPr>
      </w:pPr>
      <w:r>
        <w:rPr>
          <w:rFonts w:hint="eastAsia" w:ascii="宋体" w:hAnsi="宋体"/>
          <w:b/>
          <w:color w:val="auto"/>
          <w:sz w:val="24"/>
          <w:szCs w:val="28"/>
          <w:highlight w:val="none"/>
        </w:rPr>
        <w:t>1、《不动产权证书（含土地承包经营权）》</w:t>
      </w:r>
      <w:r>
        <w:rPr>
          <w:rFonts w:hint="eastAsia" w:ascii="宋体" w:hAnsi="宋体"/>
          <w:b/>
          <w:color w:val="auto"/>
          <w:sz w:val="28"/>
          <w:szCs w:val="28"/>
          <w:highlight w:val="none"/>
        </w:rPr>
        <w:t xml:space="preserve"> </w:t>
      </w:r>
    </w:p>
    <w:tbl>
      <w:tblPr>
        <w:tblStyle w:val="59"/>
        <w:tblW w:w="8314"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9"/>
        <w:gridCol w:w="692"/>
        <w:gridCol w:w="404"/>
        <w:gridCol w:w="139"/>
        <w:gridCol w:w="853"/>
        <w:gridCol w:w="3947"/>
        <w:gridCol w:w="589"/>
        <w:gridCol w:w="1211"/>
      </w:tblGrid>
      <w:tr w14:paraId="772F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8314" w:type="dxa"/>
            <w:gridSpan w:val="8"/>
            <w:noWrap w:val="0"/>
            <w:vAlign w:val="center"/>
          </w:tcPr>
          <w:p w14:paraId="53DE2C65">
            <w:pPr>
              <w:widowControl/>
              <w:adjustRightInd w:val="0"/>
              <w:snapToGrid w:val="0"/>
              <w:spacing w:line="240" w:lineRule="atLeast"/>
              <w:jc w:val="left"/>
              <w:textAlignment w:val="center"/>
              <w:rPr>
                <w:rFonts w:hint="eastAsia" w:ascii="宋体" w:hAnsi="宋体" w:cs="宋体"/>
                <w:color w:val="auto"/>
                <w:kern w:val="0"/>
                <w:sz w:val="24"/>
                <w:szCs w:val="22"/>
                <w:highlight w:val="none"/>
                <w:lang w:bidi="ar"/>
              </w:rPr>
            </w:pPr>
            <w:r>
              <w:rPr>
                <w:rFonts w:hint="eastAsia" w:ascii="宋体" w:hAnsi="宋体" w:cs="宋体"/>
                <w:color w:val="auto"/>
                <w:kern w:val="0"/>
                <w:sz w:val="24"/>
                <w:szCs w:val="22"/>
                <w:highlight w:val="none"/>
                <w:lang w:bidi="ar"/>
              </w:rPr>
              <w:t>本项目需检测</w:t>
            </w:r>
            <w:r>
              <w:rPr>
                <w:rFonts w:hint="eastAsia" w:ascii="宋体" w:hAnsi="宋体" w:cs="宋体"/>
                <w:color w:val="auto"/>
                <w:sz w:val="24"/>
                <w:szCs w:val="22"/>
                <w:highlight w:val="none"/>
              </w:rPr>
              <w:t>成品样本（</w:t>
            </w:r>
            <w:r>
              <w:rPr>
                <w:rFonts w:hint="eastAsia" w:ascii="宋体" w:hAnsi="宋体" w:cs="宋体"/>
                <w:color w:val="auto"/>
                <w:sz w:val="24"/>
                <w:szCs w:val="22"/>
                <w:highlight w:val="none"/>
                <w:lang w:val="zh-CN"/>
              </w:rPr>
              <w:t>《不动产权证书》《不动产权证书（土地承包经营权）》</w:t>
            </w:r>
            <w:r>
              <w:rPr>
                <w:rFonts w:hint="eastAsia" w:ascii="宋体" w:hAnsi="宋体" w:cs="宋体"/>
                <w:color w:val="auto"/>
                <w:sz w:val="24"/>
                <w:szCs w:val="22"/>
                <w:highlight w:val="none"/>
              </w:rPr>
              <w:t>）各6本</w:t>
            </w:r>
            <w:r>
              <w:rPr>
                <w:rFonts w:hint="eastAsia" w:ascii="宋体" w:hAnsi="宋体" w:cs="宋体"/>
                <w:color w:val="auto"/>
                <w:kern w:val="0"/>
                <w:sz w:val="24"/>
                <w:szCs w:val="22"/>
                <w:highlight w:val="none"/>
                <w:lang w:bidi="ar"/>
              </w:rPr>
              <w:t>以及</w:t>
            </w:r>
            <w:r>
              <w:rPr>
                <w:rFonts w:hint="eastAsia" w:ascii="宋体" w:hAnsi="宋体" w:cs="宋体"/>
                <w:color w:val="auto"/>
                <w:sz w:val="24"/>
                <w:szCs w:val="22"/>
                <w:highlight w:val="none"/>
              </w:rPr>
              <w:t>用于制作两类</w:t>
            </w:r>
            <w:r>
              <w:rPr>
                <w:rFonts w:hint="eastAsia" w:ascii="宋体" w:hAnsi="宋体" w:cs="宋体"/>
                <w:color w:val="auto"/>
                <w:kern w:val="0"/>
                <w:sz w:val="24"/>
                <w:szCs w:val="22"/>
                <w:highlight w:val="none"/>
                <w:lang w:bidi="ar"/>
              </w:rPr>
              <w:t>证书的封皮纸共10张、封二封三纸共10张、内页纸10张。</w:t>
            </w:r>
          </w:p>
        </w:tc>
      </w:tr>
      <w:tr w14:paraId="4DD8A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trPr>
        <w:tc>
          <w:tcPr>
            <w:tcW w:w="479" w:type="dxa"/>
            <w:noWrap w:val="0"/>
            <w:vAlign w:val="center"/>
          </w:tcPr>
          <w:p w14:paraId="0B82F906">
            <w:pPr>
              <w:widowControl/>
              <w:adjustRightInd w:val="0"/>
              <w:snapToGrid w:val="0"/>
              <w:spacing w:line="240" w:lineRule="atLeast"/>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088" w:type="dxa"/>
            <w:gridSpan w:val="4"/>
            <w:noWrap w:val="0"/>
            <w:vAlign w:val="center"/>
          </w:tcPr>
          <w:p w14:paraId="36DE0B3A">
            <w:pPr>
              <w:widowControl/>
              <w:adjustRightInd w:val="0"/>
              <w:snapToGrid w:val="0"/>
              <w:spacing w:line="240" w:lineRule="atLeast"/>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检验项目</w:t>
            </w:r>
          </w:p>
        </w:tc>
        <w:tc>
          <w:tcPr>
            <w:tcW w:w="3947" w:type="dxa"/>
            <w:noWrap w:val="0"/>
            <w:vAlign w:val="center"/>
          </w:tcPr>
          <w:p w14:paraId="7928B8A5">
            <w:pPr>
              <w:widowControl/>
              <w:adjustRightInd w:val="0"/>
              <w:snapToGrid w:val="0"/>
              <w:spacing w:line="240" w:lineRule="atLeast"/>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技术要求</w:t>
            </w:r>
          </w:p>
        </w:tc>
        <w:tc>
          <w:tcPr>
            <w:tcW w:w="589" w:type="dxa"/>
            <w:noWrap w:val="0"/>
            <w:vAlign w:val="center"/>
          </w:tcPr>
          <w:p w14:paraId="7361134D">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1211" w:type="dxa"/>
            <w:noWrap w:val="0"/>
            <w:vAlign w:val="center"/>
          </w:tcPr>
          <w:p w14:paraId="0B300032">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判定标准</w:t>
            </w:r>
          </w:p>
        </w:tc>
      </w:tr>
      <w:tr w14:paraId="3D1FF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1FB12CE6">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692" w:type="dxa"/>
            <w:vMerge w:val="restart"/>
            <w:noWrap w:val="0"/>
            <w:vAlign w:val="center"/>
          </w:tcPr>
          <w:p w14:paraId="328356D1">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封皮纸张</w:t>
            </w:r>
          </w:p>
        </w:tc>
        <w:tc>
          <w:tcPr>
            <w:tcW w:w="1396" w:type="dxa"/>
            <w:gridSpan w:val="3"/>
            <w:noWrap w:val="0"/>
            <w:vAlign w:val="center"/>
          </w:tcPr>
          <w:p w14:paraId="52B33073">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定量</w:t>
            </w:r>
          </w:p>
        </w:tc>
        <w:tc>
          <w:tcPr>
            <w:tcW w:w="3947" w:type="dxa"/>
            <w:noWrap w:val="0"/>
            <w:vAlign w:val="center"/>
          </w:tcPr>
          <w:p w14:paraId="68DF5B0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满足《不动产权证书和登记证明印制标准》第二大点1.1.1中的封皮定量要求</w:t>
            </w:r>
          </w:p>
        </w:tc>
        <w:tc>
          <w:tcPr>
            <w:tcW w:w="589" w:type="dxa"/>
            <w:vMerge w:val="restart"/>
            <w:noWrap w:val="0"/>
            <w:vAlign w:val="center"/>
          </w:tcPr>
          <w:p w14:paraId="492D142F">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vMerge w:val="restart"/>
            <w:noWrap w:val="0"/>
            <w:vAlign w:val="center"/>
          </w:tcPr>
          <w:p w14:paraId="7444A09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746E2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231E5FA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692" w:type="dxa"/>
            <w:vMerge w:val="continue"/>
            <w:noWrap w:val="0"/>
            <w:vAlign w:val="center"/>
          </w:tcPr>
          <w:p w14:paraId="19ACE1B2">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4D6547AB">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厚度</w:t>
            </w:r>
          </w:p>
        </w:tc>
        <w:tc>
          <w:tcPr>
            <w:tcW w:w="3947" w:type="dxa"/>
            <w:noWrap w:val="0"/>
            <w:vAlign w:val="center"/>
          </w:tcPr>
          <w:p w14:paraId="1AD8373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满足《不动产权证书和登记证明印制标准》第二大点1.1.1中的封皮厚度要求</w:t>
            </w:r>
          </w:p>
        </w:tc>
        <w:tc>
          <w:tcPr>
            <w:tcW w:w="589" w:type="dxa"/>
            <w:vMerge w:val="continue"/>
            <w:noWrap w:val="0"/>
            <w:vAlign w:val="center"/>
          </w:tcPr>
          <w:p w14:paraId="4FCB002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709B3A9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0CF80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479" w:type="dxa"/>
            <w:noWrap w:val="0"/>
            <w:vAlign w:val="center"/>
          </w:tcPr>
          <w:p w14:paraId="41F5327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692" w:type="dxa"/>
            <w:vMerge w:val="continue"/>
            <w:noWrap w:val="0"/>
            <w:vAlign w:val="center"/>
          </w:tcPr>
          <w:p w14:paraId="67C1D7D6">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1F3C1E8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封皮纸张颜色色差值</w:t>
            </w:r>
          </w:p>
        </w:tc>
        <w:tc>
          <w:tcPr>
            <w:tcW w:w="3947" w:type="dxa"/>
            <w:noWrap w:val="0"/>
            <w:vAlign w:val="center"/>
          </w:tcPr>
          <w:p w14:paraId="0CA8EC4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满足《不动产权证书和登记证明印制标准》第二大点1.1.1中的封皮绝对色值误差范围要求</w:t>
            </w:r>
          </w:p>
        </w:tc>
        <w:tc>
          <w:tcPr>
            <w:tcW w:w="589" w:type="dxa"/>
            <w:vMerge w:val="continue"/>
            <w:noWrap w:val="0"/>
            <w:vAlign w:val="center"/>
          </w:tcPr>
          <w:p w14:paraId="4C7B3A9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49F65CA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5E604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479" w:type="dxa"/>
            <w:noWrap w:val="0"/>
            <w:vAlign w:val="center"/>
          </w:tcPr>
          <w:p w14:paraId="5C3ED16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692" w:type="dxa"/>
            <w:vMerge w:val="restart"/>
            <w:noWrap w:val="0"/>
            <w:vAlign w:val="center"/>
          </w:tcPr>
          <w:p w14:paraId="3B9FEDE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封二、封三纸张</w:t>
            </w:r>
          </w:p>
        </w:tc>
        <w:tc>
          <w:tcPr>
            <w:tcW w:w="1396" w:type="dxa"/>
            <w:gridSpan w:val="3"/>
            <w:noWrap w:val="0"/>
            <w:vAlign w:val="center"/>
          </w:tcPr>
          <w:p w14:paraId="0D39646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定量</w:t>
            </w:r>
          </w:p>
        </w:tc>
        <w:tc>
          <w:tcPr>
            <w:tcW w:w="3947" w:type="dxa"/>
            <w:noWrap w:val="0"/>
            <w:vAlign w:val="center"/>
          </w:tcPr>
          <w:p w14:paraId="44EF06E0">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满足《不动产权证书和登记证明印制标准》第二大点2.2中的封二封三纸张克重要求</w:t>
            </w:r>
          </w:p>
        </w:tc>
        <w:tc>
          <w:tcPr>
            <w:tcW w:w="589" w:type="dxa"/>
            <w:vMerge w:val="restart"/>
            <w:noWrap w:val="0"/>
            <w:vAlign w:val="center"/>
          </w:tcPr>
          <w:p w14:paraId="71A4A4CF">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1211" w:type="dxa"/>
            <w:vMerge w:val="restart"/>
            <w:noWrap w:val="0"/>
            <w:vAlign w:val="center"/>
          </w:tcPr>
          <w:p w14:paraId="526E172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05CEC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479" w:type="dxa"/>
            <w:noWrap w:val="0"/>
            <w:vAlign w:val="center"/>
          </w:tcPr>
          <w:p w14:paraId="193BB06D">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692" w:type="dxa"/>
            <w:vMerge w:val="continue"/>
            <w:noWrap w:val="0"/>
            <w:vAlign w:val="center"/>
          </w:tcPr>
          <w:p w14:paraId="65CE8893">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0459CBC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厚度</w:t>
            </w:r>
          </w:p>
        </w:tc>
        <w:tc>
          <w:tcPr>
            <w:tcW w:w="3947" w:type="dxa"/>
            <w:noWrap w:val="0"/>
            <w:vAlign w:val="center"/>
          </w:tcPr>
          <w:p w14:paraId="5033EAED">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满足《不动产权证书和登记证明印制标准》第二大点2.2中的封二封三纸张厚度要求</w:t>
            </w:r>
          </w:p>
        </w:tc>
        <w:tc>
          <w:tcPr>
            <w:tcW w:w="589" w:type="dxa"/>
            <w:vMerge w:val="continue"/>
            <w:noWrap w:val="0"/>
            <w:vAlign w:val="center"/>
          </w:tcPr>
          <w:p w14:paraId="2125C14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68F26E1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46F8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trPr>
        <w:tc>
          <w:tcPr>
            <w:tcW w:w="479" w:type="dxa"/>
            <w:noWrap w:val="0"/>
            <w:vAlign w:val="center"/>
          </w:tcPr>
          <w:p w14:paraId="2A7F412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692" w:type="dxa"/>
            <w:vMerge w:val="continue"/>
            <w:noWrap w:val="0"/>
            <w:vAlign w:val="center"/>
          </w:tcPr>
          <w:p w14:paraId="340D3B3D">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0A67B100">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开窗式安全线</w:t>
            </w:r>
          </w:p>
        </w:tc>
        <w:tc>
          <w:tcPr>
            <w:tcW w:w="3947" w:type="dxa"/>
            <w:noWrap w:val="0"/>
            <w:vAlign w:val="center"/>
          </w:tcPr>
          <w:p w14:paraId="194FB84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满足《不动产权证书和登记证明印制标准》第二大点2.3中的开窗式安全线要求</w:t>
            </w:r>
          </w:p>
        </w:tc>
        <w:tc>
          <w:tcPr>
            <w:tcW w:w="589" w:type="dxa"/>
            <w:vMerge w:val="continue"/>
            <w:noWrap w:val="0"/>
            <w:vAlign w:val="center"/>
          </w:tcPr>
          <w:p w14:paraId="0F7A984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4D7519C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4C8E8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79" w:type="dxa"/>
            <w:noWrap w:val="0"/>
            <w:vAlign w:val="center"/>
          </w:tcPr>
          <w:p w14:paraId="33CADF4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692" w:type="dxa"/>
            <w:vMerge w:val="continue"/>
            <w:noWrap w:val="0"/>
            <w:vAlign w:val="center"/>
          </w:tcPr>
          <w:p w14:paraId="48F9F638">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restart"/>
            <w:noWrap w:val="0"/>
            <w:vAlign w:val="center"/>
          </w:tcPr>
          <w:p w14:paraId="7FCAFCC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两种荧光纤维防伪特征</w:t>
            </w:r>
          </w:p>
        </w:tc>
        <w:tc>
          <w:tcPr>
            <w:tcW w:w="3947" w:type="dxa"/>
            <w:noWrap w:val="0"/>
            <w:vAlign w:val="center"/>
          </w:tcPr>
          <w:p w14:paraId="509D687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1）满足《不动产权证书和登记证明印制标准》第二大点2.3中的弯曲状荧光光角变色防伪纤维要求</w:t>
            </w:r>
          </w:p>
        </w:tc>
        <w:tc>
          <w:tcPr>
            <w:tcW w:w="589" w:type="dxa"/>
            <w:vMerge w:val="continue"/>
            <w:noWrap w:val="0"/>
            <w:vAlign w:val="center"/>
          </w:tcPr>
          <w:p w14:paraId="0225EFA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0CFABED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1721F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trPr>
        <w:tc>
          <w:tcPr>
            <w:tcW w:w="479" w:type="dxa"/>
            <w:noWrap w:val="0"/>
            <w:vAlign w:val="center"/>
          </w:tcPr>
          <w:p w14:paraId="1F324F1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692" w:type="dxa"/>
            <w:vMerge w:val="continue"/>
            <w:noWrap w:val="0"/>
            <w:vAlign w:val="center"/>
          </w:tcPr>
          <w:p w14:paraId="59442FFC">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continue"/>
            <w:noWrap w:val="0"/>
            <w:vAlign w:val="center"/>
          </w:tcPr>
          <w:p w14:paraId="378145EB">
            <w:pPr>
              <w:adjustRightInd w:val="0"/>
              <w:snapToGrid w:val="0"/>
              <w:spacing w:line="240" w:lineRule="atLeast"/>
              <w:jc w:val="center"/>
              <w:rPr>
                <w:rFonts w:hint="eastAsia" w:ascii="宋体" w:hAnsi="宋体" w:cs="宋体"/>
                <w:color w:val="auto"/>
                <w:sz w:val="22"/>
                <w:szCs w:val="22"/>
                <w:highlight w:val="none"/>
              </w:rPr>
            </w:pPr>
          </w:p>
        </w:tc>
        <w:tc>
          <w:tcPr>
            <w:tcW w:w="3947" w:type="dxa"/>
            <w:noWrap w:val="0"/>
            <w:vAlign w:val="center"/>
          </w:tcPr>
          <w:p w14:paraId="531BC2DB">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2）满足《不动产权证书和登记证明印制标准》第二大点2.3中的荧光多色点防伪纤维要求</w:t>
            </w:r>
          </w:p>
        </w:tc>
        <w:tc>
          <w:tcPr>
            <w:tcW w:w="589" w:type="dxa"/>
            <w:vMerge w:val="continue"/>
            <w:noWrap w:val="0"/>
            <w:vAlign w:val="center"/>
          </w:tcPr>
          <w:p w14:paraId="76762E7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269941A8">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B7D8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79" w:type="dxa"/>
            <w:noWrap w:val="0"/>
            <w:vAlign w:val="center"/>
          </w:tcPr>
          <w:p w14:paraId="34E8A48C">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692" w:type="dxa"/>
            <w:vMerge w:val="restart"/>
            <w:noWrap w:val="0"/>
            <w:vAlign w:val="center"/>
          </w:tcPr>
          <w:p w14:paraId="5461D4A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内页纸张</w:t>
            </w:r>
          </w:p>
        </w:tc>
        <w:tc>
          <w:tcPr>
            <w:tcW w:w="1396" w:type="dxa"/>
            <w:gridSpan w:val="3"/>
            <w:noWrap w:val="0"/>
            <w:vAlign w:val="center"/>
          </w:tcPr>
          <w:p w14:paraId="7779F90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定量</w:t>
            </w:r>
          </w:p>
        </w:tc>
        <w:tc>
          <w:tcPr>
            <w:tcW w:w="3947" w:type="dxa"/>
            <w:noWrap w:val="0"/>
            <w:vAlign w:val="center"/>
          </w:tcPr>
          <w:p w14:paraId="30D40AE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满足《不动产权证书和登记证明印制标准》第二大点3.1.1中的内页纸张定量要求</w:t>
            </w:r>
          </w:p>
        </w:tc>
        <w:tc>
          <w:tcPr>
            <w:tcW w:w="589" w:type="dxa"/>
            <w:vMerge w:val="restart"/>
            <w:noWrap w:val="0"/>
            <w:vAlign w:val="center"/>
          </w:tcPr>
          <w:p w14:paraId="347D48A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1211" w:type="dxa"/>
            <w:vMerge w:val="restart"/>
            <w:noWrap w:val="0"/>
            <w:vAlign w:val="center"/>
          </w:tcPr>
          <w:p w14:paraId="77AB4E8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2A72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479" w:type="dxa"/>
            <w:noWrap w:val="0"/>
            <w:vAlign w:val="center"/>
          </w:tcPr>
          <w:p w14:paraId="5F41698B">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692" w:type="dxa"/>
            <w:vMerge w:val="continue"/>
            <w:noWrap w:val="0"/>
            <w:vAlign w:val="center"/>
          </w:tcPr>
          <w:p w14:paraId="0C09B20D">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1072B5B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厚度</w:t>
            </w:r>
          </w:p>
        </w:tc>
        <w:tc>
          <w:tcPr>
            <w:tcW w:w="3947" w:type="dxa"/>
            <w:noWrap w:val="0"/>
            <w:vAlign w:val="center"/>
          </w:tcPr>
          <w:p w14:paraId="47168DA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满足《不动产权证书和登记证明印制标准》第二大点3.1.1中的内页纸张厚度要求</w:t>
            </w:r>
          </w:p>
        </w:tc>
        <w:tc>
          <w:tcPr>
            <w:tcW w:w="589" w:type="dxa"/>
            <w:vMerge w:val="continue"/>
            <w:noWrap w:val="0"/>
            <w:vAlign w:val="center"/>
          </w:tcPr>
          <w:p w14:paraId="4544F8E8">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5F3E4EB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7EDB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479" w:type="dxa"/>
            <w:noWrap w:val="0"/>
            <w:vAlign w:val="center"/>
          </w:tcPr>
          <w:p w14:paraId="1E39C5C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692" w:type="dxa"/>
            <w:vMerge w:val="continue"/>
            <w:noWrap w:val="0"/>
            <w:vAlign w:val="center"/>
          </w:tcPr>
          <w:p w14:paraId="2E311CF8">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552545E3">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满版黑水印特征</w:t>
            </w:r>
          </w:p>
        </w:tc>
        <w:tc>
          <w:tcPr>
            <w:tcW w:w="3947" w:type="dxa"/>
            <w:noWrap w:val="0"/>
            <w:vAlign w:val="center"/>
          </w:tcPr>
          <w:p w14:paraId="5378C796">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满足《不动产权证书和登记证明印制标准》第二大点3.1.2中的内页纸张水印要求</w:t>
            </w:r>
          </w:p>
        </w:tc>
        <w:tc>
          <w:tcPr>
            <w:tcW w:w="589" w:type="dxa"/>
            <w:vMerge w:val="continue"/>
            <w:noWrap w:val="0"/>
            <w:vAlign w:val="center"/>
          </w:tcPr>
          <w:p w14:paraId="4DFF2E2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64466C3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FA8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79" w:type="dxa"/>
            <w:noWrap w:val="0"/>
            <w:vAlign w:val="center"/>
          </w:tcPr>
          <w:p w14:paraId="7A2B528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692" w:type="dxa"/>
            <w:vMerge w:val="continue"/>
            <w:noWrap w:val="0"/>
            <w:vAlign w:val="center"/>
          </w:tcPr>
          <w:p w14:paraId="79DB5322">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restart"/>
            <w:noWrap w:val="0"/>
            <w:vAlign w:val="center"/>
          </w:tcPr>
          <w:p w14:paraId="4D02373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两种荧光纤维防伪特征</w:t>
            </w:r>
          </w:p>
        </w:tc>
        <w:tc>
          <w:tcPr>
            <w:tcW w:w="3947" w:type="dxa"/>
            <w:noWrap w:val="0"/>
            <w:vAlign w:val="center"/>
          </w:tcPr>
          <w:p w14:paraId="2073550E">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1）满足《不动产权证书和登记证明印制标准》第二大点3.1.2中的透明弯曲状正反纸面荧光变色防伪纤维要求</w:t>
            </w:r>
          </w:p>
        </w:tc>
        <w:tc>
          <w:tcPr>
            <w:tcW w:w="589" w:type="dxa"/>
            <w:vMerge w:val="continue"/>
            <w:noWrap w:val="0"/>
            <w:vAlign w:val="center"/>
          </w:tcPr>
          <w:p w14:paraId="19AE1E82">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0A33F863">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r>
      <w:tr w14:paraId="0777A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479" w:type="dxa"/>
            <w:noWrap w:val="0"/>
            <w:vAlign w:val="center"/>
          </w:tcPr>
          <w:p w14:paraId="6A93AEE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692" w:type="dxa"/>
            <w:vMerge w:val="continue"/>
            <w:noWrap w:val="0"/>
            <w:vAlign w:val="center"/>
          </w:tcPr>
          <w:p w14:paraId="2080A01E">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continue"/>
            <w:noWrap w:val="0"/>
            <w:vAlign w:val="center"/>
          </w:tcPr>
          <w:p w14:paraId="68C8D883">
            <w:pPr>
              <w:adjustRightInd w:val="0"/>
              <w:snapToGrid w:val="0"/>
              <w:spacing w:line="240" w:lineRule="atLeast"/>
              <w:jc w:val="center"/>
              <w:rPr>
                <w:rFonts w:hint="eastAsia" w:ascii="宋体" w:hAnsi="宋体" w:cs="宋体"/>
                <w:color w:val="auto"/>
                <w:sz w:val="22"/>
                <w:szCs w:val="22"/>
                <w:highlight w:val="none"/>
              </w:rPr>
            </w:pPr>
          </w:p>
        </w:tc>
        <w:tc>
          <w:tcPr>
            <w:tcW w:w="3947" w:type="dxa"/>
            <w:noWrap w:val="0"/>
            <w:vAlign w:val="center"/>
          </w:tcPr>
          <w:p w14:paraId="3C7C0206">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2）满足《不动产权证书和登记证明印制标准》第二大点3.1.2中的荧光多色点防伪纤维要求</w:t>
            </w:r>
          </w:p>
        </w:tc>
        <w:tc>
          <w:tcPr>
            <w:tcW w:w="589" w:type="dxa"/>
            <w:vMerge w:val="continue"/>
            <w:noWrap w:val="0"/>
            <w:vAlign w:val="center"/>
          </w:tcPr>
          <w:p w14:paraId="18560A77">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4E7DDECE">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r>
      <w:tr w14:paraId="1FC0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479" w:type="dxa"/>
            <w:noWrap w:val="0"/>
            <w:vAlign w:val="center"/>
          </w:tcPr>
          <w:p w14:paraId="41F8CEA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088" w:type="dxa"/>
            <w:gridSpan w:val="4"/>
            <w:noWrap w:val="0"/>
            <w:vAlign w:val="center"/>
          </w:tcPr>
          <w:p w14:paraId="54C9FD4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成品规格尺寸偏差</w:t>
            </w:r>
          </w:p>
        </w:tc>
        <w:tc>
          <w:tcPr>
            <w:tcW w:w="3947" w:type="dxa"/>
            <w:noWrap w:val="0"/>
            <w:vAlign w:val="center"/>
          </w:tcPr>
          <w:p w14:paraId="64CCD85A">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满足《不动产权证书和登记证明印制标准》第一大点第1点中的《不动产权证书》成品尺寸要求，误差±0.5mm</w:t>
            </w:r>
          </w:p>
        </w:tc>
        <w:tc>
          <w:tcPr>
            <w:tcW w:w="589" w:type="dxa"/>
            <w:noWrap w:val="0"/>
            <w:vAlign w:val="center"/>
          </w:tcPr>
          <w:p w14:paraId="408FD2AE">
            <w:pPr>
              <w:widowControl/>
              <w:adjustRightInd w:val="0"/>
              <w:snapToGrid w:val="0"/>
              <w:spacing w:line="240" w:lineRule="atLeas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3FDC43EA">
            <w:pPr>
              <w:widowControl/>
              <w:adjustRightInd w:val="0"/>
              <w:snapToGrid w:val="0"/>
              <w:spacing w:line="24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703CE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0" w:hRule="atLeast"/>
        </w:trPr>
        <w:tc>
          <w:tcPr>
            <w:tcW w:w="479" w:type="dxa"/>
            <w:vMerge w:val="restart"/>
            <w:noWrap w:val="0"/>
            <w:vAlign w:val="center"/>
          </w:tcPr>
          <w:p w14:paraId="05A0B7A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692" w:type="dxa"/>
            <w:vMerge w:val="restart"/>
            <w:noWrap w:val="0"/>
            <w:vAlign w:val="center"/>
          </w:tcPr>
          <w:p w14:paraId="027C9EC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平版印刷的质量要求</w:t>
            </w:r>
          </w:p>
        </w:tc>
        <w:tc>
          <w:tcPr>
            <w:tcW w:w="1396" w:type="dxa"/>
            <w:gridSpan w:val="3"/>
            <w:vMerge w:val="restart"/>
            <w:noWrap w:val="0"/>
            <w:vAlign w:val="center"/>
          </w:tcPr>
          <w:p w14:paraId="34F3D6C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印面外观</w:t>
            </w:r>
          </w:p>
        </w:tc>
        <w:tc>
          <w:tcPr>
            <w:tcW w:w="3947" w:type="dxa"/>
            <w:noWrap w:val="0"/>
            <w:vAlign w:val="center"/>
          </w:tcPr>
          <w:p w14:paraId="15C8D54A">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 成品应整洁，成品主要部位上不能有直径＞0.3mm的墨皮、纸毛等脏污，直径≤0.3mm的墨皮、纸毛等脏污，不能超过2点</w:t>
            </w:r>
          </w:p>
        </w:tc>
        <w:tc>
          <w:tcPr>
            <w:tcW w:w="589" w:type="dxa"/>
            <w:vMerge w:val="restart"/>
            <w:noWrap w:val="0"/>
            <w:vAlign w:val="center"/>
          </w:tcPr>
          <w:p w14:paraId="02C92124">
            <w:pPr>
              <w:widowControl/>
              <w:adjustRightInd w:val="0"/>
              <w:snapToGrid w:val="0"/>
              <w:spacing w:line="240" w:lineRule="atLeas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1211" w:type="dxa"/>
            <w:vMerge w:val="restart"/>
            <w:noWrap w:val="0"/>
            <w:vAlign w:val="center"/>
          </w:tcPr>
          <w:p w14:paraId="07505AE0">
            <w:pPr>
              <w:adjustRightInd w:val="0"/>
              <w:snapToGrid w:val="0"/>
              <w:spacing w:line="240" w:lineRule="atLeas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292EA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479" w:type="dxa"/>
            <w:vMerge w:val="continue"/>
            <w:noWrap w:val="0"/>
            <w:vAlign w:val="center"/>
          </w:tcPr>
          <w:p w14:paraId="5B1856F8">
            <w:pPr>
              <w:adjustRightInd w:val="0"/>
              <w:snapToGrid w:val="0"/>
              <w:spacing w:line="240" w:lineRule="atLeast"/>
              <w:jc w:val="center"/>
              <w:rPr>
                <w:rFonts w:hint="eastAsia" w:ascii="宋体" w:hAnsi="宋体" w:cs="宋体"/>
                <w:color w:val="auto"/>
                <w:sz w:val="22"/>
                <w:szCs w:val="22"/>
                <w:highlight w:val="none"/>
              </w:rPr>
            </w:pPr>
          </w:p>
        </w:tc>
        <w:tc>
          <w:tcPr>
            <w:tcW w:w="692" w:type="dxa"/>
            <w:vMerge w:val="continue"/>
            <w:noWrap w:val="0"/>
            <w:vAlign w:val="center"/>
          </w:tcPr>
          <w:p w14:paraId="449D0640">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continue"/>
            <w:noWrap w:val="0"/>
            <w:vAlign w:val="center"/>
          </w:tcPr>
          <w:p w14:paraId="34893B01">
            <w:pPr>
              <w:adjustRightInd w:val="0"/>
              <w:snapToGrid w:val="0"/>
              <w:spacing w:line="240" w:lineRule="atLeast"/>
              <w:jc w:val="center"/>
              <w:rPr>
                <w:rFonts w:hint="eastAsia" w:ascii="宋体" w:hAnsi="宋体" w:cs="宋体"/>
                <w:color w:val="auto"/>
                <w:sz w:val="22"/>
                <w:szCs w:val="22"/>
                <w:highlight w:val="none"/>
              </w:rPr>
            </w:pPr>
          </w:p>
        </w:tc>
        <w:tc>
          <w:tcPr>
            <w:tcW w:w="3947" w:type="dxa"/>
            <w:noWrap w:val="0"/>
            <w:vAlign w:val="center"/>
          </w:tcPr>
          <w:p w14:paraId="0B353F74">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文字印刷应清晰完整，小于5.5P（7号）的字应不影响认读，印面不应存在划伤和条痕</w:t>
            </w:r>
            <w:r>
              <w:rPr>
                <w:rFonts w:hint="eastAsia" w:ascii="宋体" w:hAnsi="宋体"/>
                <w:color w:val="auto"/>
                <w:szCs w:val="21"/>
                <w:highlight w:val="none"/>
              </w:rPr>
              <w:t>，</w:t>
            </w:r>
            <w:r>
              <w:rPr>
                <w:rFonts w:hint="eastAsia" w:ascii="宋体" w:hAnsi="宋体" w:cs="宋体"/>
                <w:color w:val="auto"/>
                <w:kern w:val="0"/>
                <w:sz w:val="22"/>
                <w:szCs w:val="22"/>
                <w:highlight w:val="none"/>
                <w:lang w:bidi="ar"/>
              </w:rPr>
              <w:t>图像应清晰，层次清楚</w:t>
            </w:r>
          </w:p>
        </w:tc>
        <w:tc>
          <w:tcPr>
            <w:tcW w:w="589" w:type="dxa"/>
            <w:vMerge w:val="continue"/>
            <w:noWrap w:val="0"/>
            <w:vAlign w:val="center"/>
          </w:tcPr>
          <w:p w14:paraId="286A6534">
            <w:pPr>
              <w:adjustRightInd w:val="0"/>
              <w:snapToGrid w:val="0"/>
              <w:spacing w:line="240" w:lineRule="atLeast"/>
              <w:textAlignment w:val="center"/>
              <w:rPr>
                <w:rFonts w:ascii="宋体" w:hAnsi="宋体" w:cs="宋体"/>
                <w:color w:val="auto"/>
                <w:kern w:val="0"/>
                <w:sz w:val="22"/>
                <w:szCs w:val="22"/>
                <w:highlight w:val="none"/>
                <w:lang w:bidi="ar"/>
              </w:rPr>
            </w:pPr>
          </w:p>
        </w:tc>
        <w:tc>
          <w:tcPr>
            <w:tcW w:w="1211" w:type="dxa"/>
            <w:vMerge w:val="continue"/>
            <w:noWrap w:val="0"/>
            <w:vAlign w:val="center"/>
          </w:tcPr>
          <w:p w14:paraId="131A582D">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r>
      <w:tr w14:paraId="31FF6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479" w:type="dxa"/>
            <w:vMerge w:val="continue"/>
            <w:noWrap w:val="0"/>
            <w:vAlign w:val="center"/>
          </w:tcPr>
          <w:p w14:paraId="235CB3D2">
            <w:pPr>
              <w:adjustRightInd w:val="0"/>
              <w:snapToGrid w:val="0"/>
              <w:spacing w:line="240" w:lineRule="atLeast"/>
              <w:jc w:val="center"/>
              <w:rPr>
                <w:rFonts w:hint="eastAsia" w:ascii="宋体" w:hAnsi="宋体" w:cs="宋体"/>
                <w:color w:val="auto"/>
                <w:sz w:val="22"/>
                <w:szCs w:val="22"/>
                <w:highlight w:val="none"/>
              </w:rPr>
            </w:pPr>
          </w:p>
        </w:tc>
        <w:tc>
          <w:tcPr>
            <w:tcW w:w="692" w:type="dxa"/>
            <w:vMerge w:val="continue"/>
            <w:noWrap w:val="0"/>
            <w:vAlign w:val="center"/>
          </w:tcPr>
          <w:p w14:paraId="06646317">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vMerge w:val="continue"/>
            <w:noWrap w:val="0"/>
            <w:vAlign w:val="center"/>
          </w:tcPr>
          <w:p w14:paraId="6128091A">
            <w:pPr>
              <w:adjustRightInd w:val="0"/>
              <w:snapToGrid w:val="0"/>
              <w:spacing w:line="240" w:lineRule="atLeast"/>
              <w:jc w:val="center"/>
              <w:rPr>
                <w:rFonts w:hint="eastAsia" w:ascii="宋体" w:hAnsi="宋体" w:cs="宋体"/>
                <w:color w:val="auto"/>
                <w:sz w:val="22"/>
                <w:szCs w:val="22"/>
                <w:highlight w:val="none"/>
              </w:rPr>
            </w:pPr>
          </w:p>
        </w:tc>
        <w:tc>
          <w:tcPr>
            <w:tcW w:w="3947" w:type="dxa"/>
            <w:noWrap w:val="0"/>
            <w:vAlign w:val="center"/>
          </w:tcPr>
          <w:p w14:paraId="111EE74E">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字迹烫箔应清晰，不应发毛、无残笔断划；图文烫印表面应光亮；封皮烫印国徽及文字清晰锐利、力度适中、金粉均匀、不脱落、无糊版</w:t>
            </w:r>
          </w:p>
        </w:tc>
        <w:tc>
          <w:tcPr>
            <w:tcW w:w="589" w:type="dxa"/>
            <w:vMerge w:val="continue"/>
            <w:noWrap w:val="0"/>
            <w:vAlign w:val="center"/>
          </w:tcPr>
          <w:p w14:paraId="50D24337">
            <w:pPr>
              <w:widowControl/>
              <w:adjustRightInd w:val="0"/>
              <w:snapToGrid w:val="0"/>
              <w:spacing w:line="240" w:lineRule="atLeast"/>
              <w:textAlignment w:val="center"/>
              <w:rPr>
                <w:rFonts w:ascii="宋体" w:hAnsi="宋体" w:cs="宋体"/>
                <w:color w:val="auto"/>
                <w:kern w:val="0"/>
                <w:sz w:val="22"/>
                <w:szCs w:val="22"/>
                <w:highlight w:val="none"/>
                <w:lang w:bidi="ar"/>
              </w:rPr>
            </w:pPr>
          </w:p>
        </w:tc>
        <w:tc>
          <w:tcPr>
            <w:tcW w:w="1211" w:type="dxa"/>
            <w:vMerge w:val="continue"/>
            <w:noWrap w:val="0"/>
            <w:vAlign w:val="center"/>
          </w:tcPr>
          <w:p w14:paraId="0895C100">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r>
      <w:tr w14:paraId="7157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79" w:type="dxa"/>
            <w:noWrap w:val="0"/>
            <w:vAlign w:val="center"/>
          </w:tcPr>
          <w:p w14:paraId="75C95900">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692" w:type="dxa"/>
            <w:vMerge w:val="continue"/>
            <w:noWrap w:val="0"/>
            <w:vAlign w:val="center"/>
          </w:tcPr>
          <w:p w14:paraId="5753F967">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46929CD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套印误差</w:t>
            </w:r>
          </w:p>
        </w:tc>
        <w:tc>
          <w:tcPr>
            <w:tcW w:w="3947" w:type="dxa"/>
            <w:noWrap w:val="0"/>
            <w:vAlign w:val="center"/>
          </w:tcPr>
          <w:p w14:paraId="00176B0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满足《不动产权证书和登记证明印制标准》第四大点2.2中的套印误差要求</w:t>
            </w:r>
          </w:p>
        </w:tc>
        <w:tc>
          <w:tcPr>
            <w:tcW w:w="589" w:type="dxa"/>
            <w:noWrap w:val="0"/>
            <w:vAlign w:val="center"/>
          </w:tcPr>
          <w:p w14:paraId="269E0283">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4914D0D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4AF08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79" w:type="dxa"/>
            <w:noWrap w:val="0"/>
            <w:vAlign w:val="center"/>
          </w:tcPr>
          <w:p w14:paraId="459B8BF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692" w:type="dxa"/>
            <w:vMerge w:val="continue"/>
            <w:noWrap w:val="0"/>
            <w:vAlign w:val="center"/>
          </w:tcPr>
          <w:p w14:paraId="6AE4746D">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635FF92D">
            <w:pPr>
              <w:widowControl/>
              <w:adjustRightInd w:val="0"/>
              <w:snapToGrid w:val="0"/>
              <w:spacing w:line="240" w:lineRule="atLeast"/>
              <w:jc w:val="center"/>
              <w:textAlignment w:val="center"/>
              <w:rPr>
                <w:rFonts w:hint="eastAsia" w:ascii="宋体" w:hAnsi="宋体" w:cs="宋体"/>
                <w:color w:val="auto"/>
                <w:kern w:val="0"/>
                <w:szCs w:val="21"/>
                <w:highlight w:val="none"/>
              </w:rPr>
            </w:pPr>
            <w:r>
              <w:rPr>
                <w:rFonts w:hint="eastAsia" w:ascii="宋体" w:hAnsi="宋体" w:cs="宋体"/>
                <w:color w:val="auto"/>
                <w:kern w:val="0"/>
                <w:sz w:val="22"/>
                <w:szCs w:val="22"/>
                <w:highlight w:val="none"/>
                <w:lang w:bidi="ar"/>
              </w:rPr>
              <w:t>同色密度偏差</w:t>
            </w:r>
          </w:p>
        </w:tc>
        <w:tc>
          <w:tcPr>
            <w:tcW w:w="3947" w:type="dxa"/>
            <w:noWrap w:val="0"/>
            <w:vAlign w:val="center"/>
          </w:tcPr>
          <w:p w14:paraId="33BF8B8D">
            <w:pPr>
              <w:adjustRightInd w:val="0"/>
              <w:snapToGrid w:val="0"/>
              <w:spacing w:line="240" w:lineRule="atLeast"/>
              <w:jc w:val="center"/>
              <w:rPr>
                <w:rFonts w:hint="eastAsia" w:ascii="宋体" w:hAnsi="宋体"/>
                <w:color w:val="auto"/>
                <w:szCs w:val="21"/>
                <w:highlight w:val="none"/>
              </w:rPr>
            </w:pPr>
            <w:r>
              <w:rPr>
                <w:rFonts w:hint="eastAsia" w:ascii="宋体" w:hAnsi="宋体"/>
                <w:color w:val="auto"/>
                <w:szCs w:val="21"/>
                <w:highlight w:val="none"/>
              </w:rPr>
              <w:t>≤0.05</w:t>
            </w:r>
          </w:p>
        </w:tc>
        <w:tc>
          <w:tcPr>
            <w:tcW w:w="589" w:type="dxa"/>
            <w:noWrap w:val="0"/>
            <w:vAlign w:val="center"/>
          </w:tcPr>
          <w:p w14:paraId="17C10822">
            <w:pPr>
              <w:adjustRightInd w:val="0"/>
              <w:snapToGrid w:val="0"/>
              <w:spacing w:line="240" w:lineRule="atLeast"/>
              <w:jc w:val="center"/>
              <w:rPr>
                <w:rFonts w:ascii="宋体" w:hAnsi="宋体"/>
                <w:color w:val="auto"/>
                <w:szCs w:val="21"/>
                <w:highlight w:val="none"/>
              </w:rPr>
            </w:pPr>
            <w:r>
              <w:rPr>
                <w:rFonts w:hint="eastAsia" w:ascii="宋体" w:hAnsi="宋体"/>
                <w:color w:val="auto"/>
                <w:szCs w:val="21"/>
                <w:highlight w:val="none"/>
              </w:rPr>
              <w:t>0.5</w:t>
            </w:r>
          </w:p>
        </w:tc>
        <w:tc>
          <w:tcPr>
            <w:tcW w:w="1211" w:type="dxa"/>
            <w:noWrap w:val="0"/>
            <w:vAlign w:val="center"/>
          </w:tcPr>
          <w:p w14:paraId="141BCA6C">
            <w:pPr>
              <w:adjustRightInd w:val="0"/>
              <w:snapToGrid w:val="0"/>
              <w:spacing w:line="240" w:lineRule="atLeast"/>
              <w:jc w:val="center"/>
              <w:rPr>
                <w:rFonts w:hint="eastAsia" w:ascii="宋体" w:hAnsi="宋体"/>
                <w:color w:val="auto"/>
                <w:szCs w:val="21"/>
                <w:highlight w:val="none"/>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2FAEC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479" w:type="dxa"/>
            <w:noWrap w:val="0"/>
            <w:vAlign w:val="center"/>
          </w:tcPr>
          <w:p w14:paraId="0F4421E6">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2088" w:type="dxa"/>
            <w:gridSpan w:val="4"/>
            <w:noWrap w:val="0"/>
            <w:vAlign w:val="center"/>
          </w:tcPr>
          <w:p w14:paraId="395ADC3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号码喷印</w:t>
            </w:r>
          </w:p>
        </w:tc>
        <w:tc>
          <w:tcPr>
            <w:tcW w:w="3947" w:type="dxa"/>
            <w:noWrap w:val="0"/>
            <w:vAlign w:val="center"/>
          </w:tcPr>
          <w:p w14:paraId="57E4C75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满足《不动产权证书和登记证明印制标准》第四大点2.3中的号码喷印要求</w:t>
            </w:r>
          </w:p>
        </w:tc>
        <w:tc>
          <w:tcPr>
            <w:tcW w:w="589" w:type="dxa"/>
            <w:noWrap w:val="0"/>
            <w:vAlign w:val="center"/>
          </w:tcPr>
          <w:p w14:paraId="0599BA57">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6284C70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0E9B9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479" w:type="dxa"/>
            <w:noWrap w:val="0"/>
            <w:vAlign w:val="center"/>
          </w:tcPr>
          <w:p w14:paraId="5DCD9CA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19</w:t>
            </w:r>
          </w:p>
        </w:tc>
        <w:tc>
          <w:tcPr>
            <w:tcW w:w="2088" w:type="dxa"/>
            <w:gridSpan w:val="4"/>
            <w:noWrap w:val="0"/>
            <w:vAlign w:val="center"/>
          </w:tcPr>
          <w:p w14:paraId="67093EC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封皮颜色色差值</w:t>
            </w:r>
          </w:p>
        </w:tc>
        <w:tc>
          <w:tcPr>
            <w:tcW w:w="3947" w:type="dxa"/>
            <w:noWrap w:val="0"/>
            <w:vAlign w:val="center"/>
          </w:tcPr>
          <w:p w14:paraId="57BFBC4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满足《不动产权证书和登记证明印制标准》第二大点1.1.1中的封皮绝对色值误差范围要求</w:t>
            </w:r>
          </w:p>
        </w:tc>
        <w:tc>
          <w:tcPr>
            <w:tcW w:w="589" w:type="dxa"/>
            <w:noWrap w:val="0"/>
            <w:vAlign w:val="center"/>
          </w:tcPr>
          <w:p w14:paraId="7E9C113B">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6518DD2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05E19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479" w:type="dxa"/>
            <w:noWrap w:val="0"/>
            <w:vAlign w:val="center"/>
          </w:tcPr>
          <w:p w14:paraId="5540B71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20</w:t>
            </w:r>
          </w:p>
        </w:tc>
        <w:tc>
          <w:tcPr>
            <w:tcW w:w="692" w:type="dxa"/>
            <w:vMerge w:val="restart"/>
            <w:noWrap w:val="0"/>
            <w:vAlign w:val="center"/>
          </w:tcPr>
          <w:p w14:paraId="28BE18D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防伪识别特征</w:t>
            </w:r>
          </w:p>
        </w:tc>
        <w:tc>
          <w:tcPr>
            <w:tcW w:w="1396" w:type="dxa"/>
            <w:gridSpan w:val="3"/>
            <w:noWrap w:val="0"/>
            <w:vAlign w:val="center"/>
          </w:tcPr>
          <w:p w14:paraId="20093FE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封皮防伪技术</w:t>
            </w:r>
          </w:p>
        </w:tc>
        <w:tc>
          <w:tcPr>
            <w:tcW w:w="3947" w:type="dxa"/>
            <w:noWrap w:val="0"/>
            <w:vAlign w:val="center"/>
          </w:tcPr>
          <w:p w14:paraId="5A2F2A59">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满足《不动产权证书和登记证明印制标准》第二大点1.1.2中的防伪特征要求，使用专用仪器测试，能够发出“嘀”的提示音为合格</w:t>
            </w:r>
          </w:p>
        </w:tc>
        <w:tc>
          <w:tcPr>
            <w:tcW w:w="589" w:type="dxa"/>
            <w:noWrap w:val="0"/>
            <w:vAlign w:val="center"/>
          </w:tcPr>
          <w:p w14:paraId="556273C9">
            <w:pPr>
              <w:widowControl/>
              <w:adjustRightInd w:val="0"/>
              <w:snapToGrid w:val="0"/>
              <w:spacing w:line="240" w:lineRule="atLeast"/>
              <w:jc w:val="lef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7C59BF36">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7ACAB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479" w:type="dxa"/>
            <w:noWrap w:val="0"/>
            <w:vAlign w:val="center"/>
          </w:tcPr>
          <w:p w14:paraId="757292D2">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w:t>
            </w:r>
          </w:p>
        </w:tc>
        <w:tc>
          <w:tcPr>
            <w:tcW w:w="692" w:type="dxa"/>
            <w:vMerge w:val="continue"/>
            <w:noWrap w:val="0"/>
            <w:vAlign w:val="center"/>
          </w:tcPr>
          <w:p w14:paraId="3DE678D5">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543" w:type="dxa"/>
            <w:gridSpan w:val="2"/>
            <w:vMerge w:val="restart"/>
            <w:noWrap w:val="0"/>
            <w:vAlign w:val="center"/>
          </w:tcPr>
          <w:p w14:paraId="3903F3F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封二、 封三</w:t>
            </w:r>
          </w:p>
        </w:tc>
        <w:tc>
          <w:tcPr>
            <w:tcW w:w="853" w:type="dxa"/>
            <w:noWrap w:val="0"/>
            <w:vAlign w:val="center"/>
          </w:tcPr>
          <w:p w14:paraId="7DA43743">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开窗式安全线</w:t>
            </w:r>
          </w:p>
        </w:tc>
        <w:tc>
          <w:tcPr>
            <w:tcW w:w="3947" w:type="dxa"/>
            <w:noWrap w:val="0"/>
            <w:vAlign w:val="center"/>
          </w:tcPr>
          <w:p w14:paraId="51E0AEBD">
            <w:pPr>
              <w:widowControl/>
              <w:adjustRightInd w:val="0"/>
              <w:snapToGrid w:val="0"/>
              <w:spacing w:line="240" w:lineRule="atLeast"/>
              <w:jc w:val="left"/>
              <w:textAlignment w:val="center"/>
              <w:rPr>
                <w:rFonts w:hint="eastAsia" w:ascii="宋体" w:hAnsi="宋体" w:cs="宋体"/>
                <w:color w:val="auto"/>
                <w:sz w:val="24"/>
                <w:szCs w:val="22"/>
                <w:highlight w:val="none"/>
              </w:rPr>
            </w:pPr>
            <w:r>
              <w:rPr>
                <w:rFonts w:hint="eastAsia" w:ascii="宋体" w:hAnsi="宋体" w:cs="宋体"/>
                <w:color w:val="auto"/>
                <w:kern w:val="0"/>
                <w:sz w:val="24"/>
                <w:szCs w:val="22"/>
                <w:highlight w:val="none"/>
                <w:lang w:bidi="ar"/>
              </w:rPr>
              <w:t>满足《不动产权证书和登记证明印制标准》第二大点2.3中的开窗式安全线要求，且可通过对应的磁性检测仪检验</w:t>
            </w:r>
          </w:p>
        </w:tc>
        <w:tc>
          <w:tcPr>
            <w:tcW w:w="589" w:type="dxa"/>
            <w:noWrap w:val="0"/>
            <w:vAlign w:val="center"/>
          </w:tcPr>
          <w:p w14:paraId="26037D4E">
            <w:pPr>
              <w:widowControl/>
              <w:adjustRightInd w:val="0"/>
              <w:snapToGrid w:val="0"/>
              <w:spacing w:line="240" w:lineRule="atLeast"/>
              <w:jc w:val="left"/>
              <w:textAlignment w:val="center"/>
              <w:rPr>
                <w:rFonts w:ascii="宋体" w:hAnsi="宋体" w:cs="宋体"/>
                <w:color w:val="auto"/>
                <w:kern w:val="0"/>
                <w:sz w:val="24"/>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6A94119D">
            <w:pPr>
              <w:widowControl/>
              <w:adjustRightInd w:val="0"/>
              <w:snapToGrid w:val="0"/>
              <w:spacing w:line="240" w:lineRule="atLeast"/>
              <w:jc w:val="left"/>
              <w:textAlignment w:val="center"/>
              <w:rPr>
                <w:rFonts w:hint="eastAsia" w:ascii="宋体" w:hAnsi="宋体" w:cs="宋体"/>
                <w:color w:val="auto"/>
                <w:kern w:val="0"/>
                <w:sz w:val="24"/>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3BBE0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6DD448A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w:t>
            </w:r>
          </w:p>
        </w:tc>
        <w:tc>
          <w:tcPr>
            <w:tcW w:w="692" w:type="dxa"/>
            <w:vMerge w:val="continue"/>
            <w:noWrap w:val="0"/>
            <w:vAlign w:val="center"/>
          </w:tcPr>
          <w:p w14:paraId="28099F2A">
            <w:pPr>
              <w:adjustRightInd w:val="0"/>
              <w:snapToGrid w:val="0"/>
              <w:spacing w:line="240" w:lineRule="atLeast"/>
              <w:jc w:val="center"/>
              <w:rPr>
                <w:rFonts w:hint="eastAsia" w:ascii="宋体" w:hAnsi="宋体" w:cs="宋体"/>
                <w:color w:val="auto"/>
                <w:sz w:val="22"/>
                <w:szCs w:val="22"/>
                <w:highlight w:val="none"/>
              </w:rPr>
            </w:pPr>
          </w:p>
        </w:tc>
        <w:tc>
          <w:tcPr>
            <w:tcW w:w="543" w:type="dxa"/>
            <w:gridSpan w:val="2"/>
            <w:vMerge w:val="continue"/>
            <w:noWrap w:val="0"/>
            <w:vAlign w:val="center"/>
          </w:tcPr>
          <w:p w14:paraId="3E45EB33">
            <w:pPr>
              <w:adjustRightInd w:val="0"/>
              <w:snapToGrid w:val="0"/>
              <w:spacing w:line="240" w:lineRule="atLeast"/>
              <w:jc w:val="center"/>
              <w:rPr>
                <w:rFonts w:hint="eastAsia" w:ascii="宋体" w:hAnsi="宋体" w:cs="宋体"/>
                <w:color w:val="auto"/>
                <w:sz w:val="22"/>
                <w:szCs w:val="22"/>
                <w:highlight w:val="none"/>
              </w:rPr>
            </w:pPr>
          </w:p>
        </w:tc>
        <w:tc>
          <w:tcPr>
            <w:tcW w:w="853" w:type="dxa"/>
            <w:vMerge w:val="restart"/>
            <w:noWrap w:val="0"/>
            <w:vAlign w:val="center"/>
          </w:tcPr>
          <w:p w14:paraId="708DDEA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二种荧光纤维</w:t>
            </w:r>
          </w:p>
        </w:tc>
        <w:tc>
          <w:tcPr>
            <w:tcW w:w="3947" w:type="dxa"/>
            <w:noWrap w:val="0"/>
            <w:vAlign w:val="center"/>
          </w:tcPr>
          <w:p w14:paraId="1336BBC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1）满足《不动产权证书和登记证明印制标准》第二大点2.3中的弯曲状荧光光角变色防伪纤维要求</w:t>
            </w:r>
          </w:p>
        </w:tc>
        <w:tc>
          <w:tcPr>
            <w:tcW w:w="589" w:type="dxa"/>
            <w:vMerge w:val="restart"/>
            <w:noWrap w:val="0"/>
            <w:vAlign w:val="center"/>
          </w:tcPr>
          <w:p w14:paraId="26F00777">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vMerge w:val="restart"/>
            <w:noWrap w:val="0"/>
            <w:vAlign w:val="center"/>
          </w:tcPr>
          <w:p w14:paraId="2F55EB5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6DD5E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4A927C0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23</w:t>
            </w:r>
          </w:p>
        </w:tc>
        <w:tc>
          <w:tcPr>
            <w:tcW w:w="692" w:type="dxa"/>
            <w:vMerge w:val="continue"/>
            <w:noWrap w:val="0"/>
            <w:vAlign w:val="center"/>
          </w:tcPr>
          <w:p w14:paraId="64B99449">
            <w:pPr>
              <w:adjustRightInd w:val="0"/>
              <w:snapToGrid w:val="0"/>
              <w:spacing w:line="240" w:lineRule="atLeast"/>
              <w:jc w:val="center"/>
              <w:rPr>
                <w:rFonts w:hint="eastAsia" w:ascii="宋体" w:hAnsi="宋体" w:cs="宋体"/>
                <w:color w:val="auto"/>
                <w:sz w:val="22"/>
                <w:szCs w:val="22"/>
                <w:highlight w:val="none"/>
              </w:rPr>
            </w:pPr>
          </w:p>
        </w:tc>
        <w:tc>
          <w:tcPr>
            <w:tcW w:w="543" w:type="dxa"/>
            <w:gridSpan w:val="2"/>
            <w:vMerge w:val="continue"/>
            <w:noWrap w:val="0"/>
            <w:vAlign w:val="center"/>
          </w:tcPr>
          <w:p w14:paraId="2014EE87">
            <w:pPr>
              <w:adjustRightInd w:val="0"/>
              <w:snapToGrid w:val="0"/>
              <w:spacing w:line="240" w:lineRule="atLeast"/>
              <w:jc w:val="center"/>
              <w:rPr>
                <w:rFonts w:hint="eastAsia" w:ascii="宋体" w:hAnsi="宋体" w:cs="宋体"/>
                <w:color w:val="auto"/>
                <w:sz w:val="22"/>
                <w:szCs w:val="22"/>
                <w:highlight w:val="none"/>
              </w:rPr>
            </w:pPr>
          </w:p>
        </w:tc>
        <w:tc>
          <w:tcPr>
            <w:tcW w:w="853" w:type="dxa"/>
            <w:vMerge w:val="continue"/>
            <w:noWrap w:val="0"/>
            <w:vAlign w:val="center"/>
          </w:tcPr>
          <w:p w14:paraId="431543D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3947" w:type="dxa"/>
            <w:noWrap w:val="0"/>
            <w:vAlign w:val="center"/>
          </w:tcPr>
          <w:p w14:paraId="437482BB">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2）满足《不动产权证书和登记证明印制标准》第二大点2.3中的荧光多色点防伪纤维要求</w:t>
            </w:r>
          </w:p>
        </w:tc>
        <w:tc>
          <w:tcPr>
            <w:tcW w:w="589" w:type="dxa"/>
            <w:vMerge w:val="continue"/>
            <w:noWrap w:val="0"/>
            <w:vAlign w:val="center"/>
          </w:tcPr>
          <w:p w14:paraId="17BF177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357BCD1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1380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2A5E42F6">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24</w:t>
            </w:r>
          </w:p>
        </w:tc>
        <w:tc>
          <w:tcPr>
            <w:tcW w:w="692" w:type="dxa"/>
            <w:vMerge w:val="continue"/>
            <w:noWrap w:val="0"/>
            <w:vAlign w:val="center"/>
          </w:tcPr>
          <w:p w14:paraId="3D7C952C">
            <w:pPr>
              <w:adjustRightInd w:val="0"/>
              <w:snapToGrid w:val="0"/>
              <w:spacing w:line="240" w:lineRule="atLeast"/>
              <w:jc w:val="center"/>
              <w:rPr>
                <w:rFonts w:hint="eastAsia" w:ascii="宋体" w:hAnsi="宋体" w:cs="宋体"/>
                <w:color w:val="auto"/>
                <w:sz w:val="22"/>
                <w:szCs w:val="22"/>
                <w:highlight w:val="none"/>
              </w:rPr>
            </w:pPr>
          </w:p>
        </w:tc>
        <w:tc>
          <w:tcPr>
            <w:tcW w:w="543" w:type="dxa"/>
            <w:gridSpan w:val="2"/>
            <w:vMerge w:val="restart"/>
            <w:noWrap w:val="0"/>
            <w:vAlign w:val="center"/>
          </w:tcPr>
          <w:p w14:paraId="33C7CC5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内页</w:t>
            </w:r>
          </w:p>
        </w:tc>
        <w:tc>
          <w:tcPr>
            <w:tcW w:w="853" w:type="dxa"/>
            <w:noWrap w:val="0"/>
            <w:vAlign w:val="center"/>
          </w:tcPr>
          <w:p w14:paraId="2C5B4083">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水印</w:t>
            </w:r>
          </w:p>
        </w:tc>
        <w:tc>
          <w:tcPr>
            <w:tcW w:w="3947" w:type="dxa"/>
            <w:noWrap w:val="0"/>
            <w:vAlign w:val="center"/>
          </w:tcPr>
          <w:p w14:paraId="7F94396C">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满足《不动产权证书和登记证明印制标准》第二大点3.1.2中的内页纸张水印要求</w:t>
            </w:r>
          </w:p>
        </w:tc>
        <w:tc>
          <w:tcPr>
            <w:tcW w:w="589" w:type="dxa"/>
            <w:noWrap w:val="0"/>
            <w:vAlign w:val="center"/>
          </w:tcPr>
          <w:p w14:paraId="35BE5AC1">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10E2F9F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23E7A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714512F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25</w:t>
            </w:r>
          </w:p>
        </w:tc>
        <w:tc>
          <w:tcPr>
            <w:tcW w:w="692" w:type="dxa"/>
            <w:vMerge w:val="continue"/>
            <w:noWrap w:val="0"/>
            <w:vAlign w:val="center"/>
          </w:tcPr>
          <w:p w14:paraId="6D29F697">
            <w:pPr>
              <w:adjustRightInd w:val="0"/>
              <w:snapToGrid w:val="0"/>
              <w:spacing w:line="240" w:lineRule="atLeast"/>
              <w:jc w:val="center"/>
              <w:rPr>
                <w:rFonts w:hint="eastAsia" w:ascii="宋体" w:hAnsi="宋体" w:cs="宋体"/>
                <w:color w:val="auto"/>
                <w:sz w:val="22"/>
                <w:szCs w:val="22"/>
                <w:highlight w:val="none"/>
              </w:rPr>
            </w:pPr>
          </w:p>
        </w:tc>
        <w:tc>
          <w:tcPr>
            <w:tcW w:w="543" w:type="dxa"/>
            <w:gridSpan w:val="2"/>
            <w:vMerge w:val="continue"/>
            <w:noWrap w:val="0"/>
            <w:vAlign w:val="center"/>
          </w:tcPr>
          <w:p w14:paraId="4DA7F598">
            <w:pPr>
              <w:adjustRightInd w:val="0"/>
              <w:snapToGrid w:val="0"/>
              <w:spacing w:line="240" w:lineRule="atLeast"/>
              <w:jc w:val="center"/>
              <w:rPr>
                <w:rFonts w:hint="eastAsia" w:ascii="宋体" w:hAnsi="宋体" w:cs="宋体"/>
                <w:color w:val="auto"/>
                <w:sz w:val="22"/>
                <w:szCs w:val="22"/>
                <w:highlight w:val="none"/>
              </w:rPr>
            </w:pPr>
          </w:p>
        </w:tc>
        <w:tc>
          <w:tcPr>
            <w:tcW w:w="853" w:type="dxa"/>
            <w:vMerge w:val="restart"/>
            <w:noWrap w:val="0"/>
            <w:vAlign w:val="center"/>
          </w:tcPr>
          <w:p w14:paraId="44B31079">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二种荧光纤维</w:t>
            </w:r>
          </w:p>
        </w:tc>
        <w:tc>
          <w:tcPr>
            <w:tcW w:w="3947" w:type="dxa"/>
            <w:noWrap w:val="0"/>
            <w:vAlign w:val="center"/>
          </w:tcPr>
          <w:p w14:paraId="1EBAF287">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1）满足《不动产权证书和登记证明印制标准》第二大点3.1.2中的透明弯曲状正反纸面荧光变色防伪纤维要求</w:t>
            </w:r>
          </w:p>
        </w:tc>
        <w:tc>
          <w:tcPr>
            <w:tcW w:w="589" w:type="dxa"/>
            <w:vMerge w:val="restart"/>
            <w:noWrap w:val="0"/>
            <w:vAlign w:val="center"/>
          </w:tcPr>
          <w:p w14:paraId="317D89C7">
            <w:pPr>
              <w:widowControl/>
              <w:adjustRightInd w:val="0"/>
              <w:snapToGrid w:val="0"/>
              <w:spacing w:line="240" w:lineRule="atLeas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vMerge w:val="restart"/>
            <w:noWrap w:val="0"/>
            <w:vAlign w:val="center"/>
          </w:tcPr>
          <w:p w14:paraId="6D4AF526">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373AA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31BA478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26</w:t>
            </w:r>
          </w:p>
        </w:tc>
        <w:tc>
          <w:tcPr>
            <w:tcW w:w="692" w:type="dxa"/>
            <w:vMerge w:val="continue"/>
            <w:noWrap w:val="0"/>
            <w:vAlign w:val="center"/>
          </w:tcPr>
          <w:p w14:paraId="5D6C2561">
            <w:pPr>
              <w:adjustRightInd w:val="0"/>
              <w:snapToGrid w:val="0"/>
              <w:spacing w:line="240" w:lineRule="atLeast"/>
              <w:jc w:val="center"/>
              <w:rPr>
                <w:rFonts w:hint="eastAsia" w:ascii="宋体" w:hAnsi="宋体" w:cs="宋体"/>
                <w:color w:val="auto"/>
                <w:sz w:val="22"/>
                <w:szCs w:val="22"/>
                <w:highlight w:val="none"/>
              </w:rPr>
            </w:pPr>
          </w:p>
        </w:tc>
        <w:tc>
          <w:tcPr>
            <w:tcW w:w="543" w:type="dxa"/>
            <w:gridSpan w:val="2"/>
            <w:vMerge w:val="continue"/>
            <w:noWrap w:val="0"/>
            <w:vAlign w:val="center"/>
          </w:tcPr>
          <w:p w14:paraId="58B8D9D7">
            <w:pPr>
              <w:adjustRightInd w:val="0"/>
              <w:snapToGrid w:val="0"/>
              <w:spacing w:line="240" w:lineRule="atLeast"/>
              <w:jc w:val="center"/>
              <w:rPr>
                <w:rFonts w:hint="eastAsia" w:ascii="宋体" w:hAnsi="宋体" w:cs="宋体"/>
                <w:color w:val="auto"/>
                <w:sz w:val="22"/>
                <w:szCs w:val="22"/>
                <w:highlight w:val="none"/>
              </w:rPr>
            </w:pPr>
          </w:p>
        </w:tc>
        <w:tc>
          <w:tcPr>
            <w:tcW w:w="853" w:type="dxa"/>
            <w:vMerge w:val="continue"/>
            <w:noWrap w:val="0"/>
            <w:vAlign w:val="center"/>
          </w:tcPr>
          <w:p w14:paraId="631C2F6C">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3947" w:type="dxa"/>
            <w:noWrap w:val="0"/>
            <w:vAlign w:val="center"/>
          </w:tcPr>
          <w:p w14:paraId="6A82DD5C">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2）满足《不动产权证书和登记证明印制标准》第二大点3.1.2中的荧光多色点防伪纤维要求</w:t>
            </w:r>
          </w:p>
        </w:tc>
        <w:tc>
          <w:tcPr>
            <w:tcW w:w="589" w:type="dxa"/>
            <w:vMerge w:val="continue"/>
            <w:noWrap w:val="0"/>
            <w:vAlign w:val="center"/>
          </w:tcPr>
          <w:p w14:paraId="309ABD52">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08D8F6E1">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p>
        </w:tc>
      </w:tr>
      <w:tr w14:paraId="2BD2A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19CDE55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27</w:t>
            </w:r>
          </w:p>
        </w:tc>
        <w:tc>
          <w:tcPr>
            <w:tcW w:w="692" w:type="dxa"/>
            <w:vMerge w:val="continue"/>
            <w:noWrap w:val="0"/>
            <w:vAlign w:val="center"/>
          </w:tcPr>
          <w:p w14:paraId="00EBBDAE">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4538509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防伪底纹（团花、浮雕）</w:t>
            </w:r>
          </w:p>
        </w:tc>
        <w:tc>
          <w:tcPr>
            <w:tcW w:w="3947" w:type="dxa"/>
            <w:noWrap w:val="0"/>
            <w:vAlign w:val="center"/>
          </w:tcPr>
          <w:p w14:paraId="51EBF49B">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封二封三满足《不动产权证书和登记证明印制标准》第三大点1.1中的底纹要求</w:t>
            </w:r>
          </w:p>
        </w:tc>
        <w:tc>
          <w:tcPr>
            <w:tcW w:w="589" w:type="dxa"/>
            <w:noWrap w:val="0"/>
            <w:vAlign w:val="center"/>
          </w:tcPr>
          <w:p w14:paraId="177DD80D">
            <w:pPr>
              <w:widowControl/>
              <w:adjustRightInd w:val="0"/>
              <w:snapToGrid w:val="0"/>
              <w:spacing w:line="240" w:lineRule="atLeas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243D25BC">
            <w:pPr>
              <w:widowControl/>
              <w:adjustRightInd w:val="0"/>
              <w:snapToGrid w:val="0"/>
              <w:spacing w:line="240" w:lineRule="atLeas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1A6A0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479" w:type="dxa"/>
            <w:noWrap w:val="0"/>
            <w:vAlign w:val="center"/>
          </w:tcPr>
          <w:p w14:paraId="28B2026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28</w:t>
            </w:r>
          </w:p>
        </w:tc>
        <w:tc>
          <w:tcPr>
            <w:tcW w:w="692" w:type="dxa"/>
            <w:vMerge w:val="continue"/>
            <w:noWrap w:val="0"/>
            <w:vAlign w:val="center"/>
          </w:tcPr>
          <w:p w14:paraId="2AF87C6A">
            <w:pPr>
              <w:adjustRightInd w:val="0"/>
              <w:snapToGrid w:val="0"/>
              <w:spacing w:line="240" w:lineRule="atLeast"/>
              <w:jc w:val="center"/>
              <w:rPr>
                <w:rFonts w:hint="eastAsia" w:ascii="宋体" w:hAnsi="宋体" w:cs="宋体"/>
                <w:color w:val="auto"/>
                <w:sz w:val="22"/>
                <w:szCs w:val="22"/>
                <w:highlight w:val="none"/>
              </w:rPr>
            </w:pPr>
          </w:p>
        </w:tc>
        <w:tc>
          <w:tcPr>
            <w:tcW w:w="1396" w:type="dxa"/>
            <w:gridSpan w:val="3"/>
            <w:noWrap w:val="0"/>
            <w:vAlign w:val="center"/>
          </w:tcPr>
          <w:p w14:paraId="108A9C27">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缩微文字</w:t>
            </w:r>
          </w:p>
        </w:tc>
        <w:tc>
          <w:tcPr>
            <w:tcW w:w="3947" w:type="dxa"/>
            <w:noWrap w:val="0"/>
            <w:vAlign w:val="center"/>
          </w:tcPr>
          <w:p w14:paraId="5C7A771D">
            <w:pPr>
              <w:widowControl/>
              <w:adjustRightInd w:val="0"/>
              <w:snapToGrid w:val="0"/>
              <w:spacing w:line="240" w:lineRule="atLeast"/>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满足《不动产权证书和登记证明印制标准》第三大点1.1和2中的微缩要求，封二封三缩微文字清晰可辨，内页边框缩微文字清晰可辨，缩微文字字高≤0.30mm</w:t>
            </w:r>
          </w:p>
        </w:tc>
        <w:tc>
          <w:tcPr>
            <w:tcW w:w="589" w:type="dxa"/>
            <w:noWrap w:val="0"/>
            <w:vAlign w:val="center"/>
          </w:tcPr>
          <w:p w14:paraId="078C71AE">
            <w:pPr>
              <w:widowControl/>
              <w:adjustRightInd w:val="0"/>
              <w:snapToGrid w:val="0"/>
              <w:spacing w:line="240" w:lineRule="atLeast"/>
              <w:jc w:val="lef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55953D27">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0A3E4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5F064E13">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29</w:t>
            </w:r>
          </w:p>
        </w:tc>
        <w:tc>
          <w:tcPr>
            <w:tcW w:w="692" w:type="dxa"/>
            <w:vMerge w:val="continue"/>
            <w:noWrap w:val="0"/>
            <w:vAlign w:val="center"/>
          </w:tcPr>
          <w:p w14:paraId="60FC0975">
            <w:pPr>
              <w:adjustRightInd w:val="0"/>
              <w:snapToGrid w:val="0"/>
              <w:spacing w:line="240" w:lineRule="atLeast"/>
              <w:jc w:val="center"/>
              <w:rPr>
                <w:rFonts w:hint="eastAsia" w:ascii="宋体" w:hAnsi="宋体" w:cs="宋体"/>
                <w:color w:val="auto"/>
                <w:sz w:val="22"/>
                <w:szCs w:val="22"/>
                <w:highlight w:val="none"/>
              </w:rPr>
            </w:pPr>
          </w:p>
        </w:tc>
        <w:tc>
          <w:tcPr>
            <w:tcW w:w="404" w:type="dxa"/>
            <w:vMerge w:val="restart"/>
            <w:noWrap w:val="0"/>
            <w:vAlign w:val="center"/>
          </w:tcPr>
          <w:p w14:paraId="0304B34B">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全息标识</w:t>
            </w:r>
          </w:p>
        </w:tc>
        <w:tc>
          <w:tcPr>
            <w:tcW w:w="992" w:type="dxa"/>
            <w:gridSpan w:val="2"/>
            <w:noWrap w:val="0"/>
            <w:vAlign w:val="center"/>
          </w:tcPr>
          <w:p w14:paraId="716943D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光透镜效果</w:t>
            </w:r>
          </w:p>
          <w:p w14:paraId="61168C16">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（透镜移动）</w:t>
            </w:r>
          </w:p>
        </w:tc>
        <w:tc>
          <w:tcPr>
            <w:tcW w:w="3947" w:type="dxa"/>
            <w:noWrap w:val="0"/>
            <w:vAlign w:val="center"/>
          </w:tcPr>
          <w:p w14:paraId="7670B185">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满足《不动产权证书和登记证明印制标准》第四大点1.3.1.7中的透镜移动要求</w:t>
            </w:r>
          </w:p>
        </w:tc>
        <w:tc>
          <w:tcPr>
            <w:tcW w:w="589" w:type="dxa"/>
            <w:vMerge w:val="restart"/>
            <w:noWrap w:val="0"/>
            <w:vAlign w:val="center"/>
          </w:tcPr>
          <w:p w14:paraId="003A3DE3">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1211" w:type="dxa"/>
            <w:vMerge w:val="restart"/>
            <w:noWrap w:val="0"/>
            <w:vAlign w:val="center"/>
          </w:tcPr>
          <w:p w14:paraId="471546D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636F1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3C6EB85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30</w:t>
            </w:r>
          </w:p>
        </w:tc>
        <w:tc>
          <w:tcPr>
            <w:tcW w:w="692" w:type="dxa"/>
            <w:vMerge w:val="continue"/>
            <w:noWrap w:val="0"/>
            <w:vAlign w:val="center"/>
          </w:tcPr>
          <w:p w14:paraId="0C5CC479">
            <w:pPr>
              <w:adjustRightInd w:val="0"/>
              <w:snapToGrid w:val="0"/>
              <w:spacing w:line="240" w:lineRule="atLeast"/>
              <w:jc w:val="center"/>
              <w:rPr>
                <w:rFonts w:hint="eastAsia" w:ascii="宋体" w:hAnsi="宋体" w:cs="宋体"/>
                <w:color w:val="auto"/>
                <w:sz w:val="22"/>
                <w:szCs w:val="22"/>
                <w:highlight w:val="none"/>
              </w:rPr>
            </w:pPr>
          </w:p>
        </w:tc>
        <w:tc>
          <w:tcPr>
            <w:tcW w:w="404" w:type="dxa"/>
            <w:vMerge w:val="continue"/>
            <w:noWrap w:val="0"/>
            <w:vAlign w:val="center"/>
          </w:tcPr>
          <w:p w14:paraId="1CB832CD">
            <w:pPr>
              <w:adjustRightInd w:val="0"/>
              <w:snapToGrid w:val="0"/>
              <w:spacing w:line="240" w:lineRule="atLeast"/>
              <w:jc w:val="center"/>
              <w:rPr>
                <w:rFonts w:hint="eastAsia" w:ascii="宋体" w:hAnsi="宋体" w:cs="宋体"/>
                <w:color w:val="auto"/>
                <w:sz w:val="22"/>
                <w:szCs w:val="22"/>
                <w:highlight w:val="none"/>
              </w:rPr>
            </w:pPr>
          </w:p>
        </w:tc>
        <w:tc>
          <w:tcPr>
            <w:tcW w:w="992" w:type="dxa"/>
            <w:gridSpan w:val="2"/>
            <w:noWrap w:val="0"/>
            <w:vAlign w:val="center"/>
          </w:tcPr>
          <w:p w14:paraId="478160EC">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超微字</w:t>
            </w:r>
          </w:p>
        </w:tc>
        <w:tc>
          <w:tcPr>
            <w:tcW w:w="3947" w:type="dxa"/>
            <w:noWrap w:val="0"/>
            <w:vAlign w:val="center"/>
          </w:tcPr>
          <w:p w14:paraId="13A2A38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满足《不动产权证书和登记证明印制标准》第四大点1.3.1.9中的超微字要求</w:t>
            </w:r>
          </w:p>
        </w:tc>
        <w:tc>
          <w:tcPr>
            <w:tcW w:w="589" w:type="dxa"/>
            <w:vMerge w:val="continue"/>
            <w:noWrap w:val="0"/>
            <w:vAlign w:val="center"/>
          </w:tcPr>
          <w:p w14:paraId="24C10EE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64C4E3A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3FB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09BD893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31</w:t>
            </w:r>
          </w:p>
        </w:tc>
        <w:tc>
          <w:tcPr>
            <w:tcW w:w="692" w:type="dxa"/>
            <w:vMerge w:val="continue"/>
            <w:noWrap w:val="0"/>
            <w:vAlign w:val="center"/>
          </w:tcPr>
          <w:p w14:paraId="1124B62C">
            <w:pPr>
              <w:adjustRightInd w:val="0"/>
              <w:snapToGrid w:val="0"/>
              <w:spacing w:line="240" w:lineRule="atLeast"/>
              <w:jc w:val="center"/>
              <w:rPr>
                <w:rFonts w:hint="eastAsia" w:ascii="宋体" w:hAnsi="宋体" w:cs="宋体"/>
                <w:color w:val="auto"/>
                <w:sz w:val="22"/>
                <w:szCs w:val="22"/>
                <w:highlight w:val="none"/>
              </w:rPr>
            </w:pPr>
          </w:p>
        </w:tc>
        <w:tc>
          <w:tcPr>
            <w:tcW w:w="404" w:type="dxa"/>
            <w:vMerge w:val="continue"/>
            <w:noWrap w:val="0"/>
            <w:vAlign w:val="center"/>
          </w:tcPr>
          <w:p w14:paraId="25187545">
            <w:pPr>
              <w:adjustRightInd w:val="0"/>
              <w:snapToGrid w:val="0"/>
              <w:spacing w:line="240" w:lineRule="atLeast"/>
              <w:jc w:val="center"/>
              <w:rPr>
                <w:rFonts w:hint="eastAsia" w:ascii="宋体" w:hAnsi="宋体" w:cs="宋体"/>
                <w:color w:val="auto"/>
                <w:sz w:val="22"/>
                <w:szCs w:val="22"/>
                <w:highlight w:val="none"/>
              </w:rPr>
            </w:pPr>
          </w:p>
        </w:tc>
        <w:tc>
          <w:tcPr>
            <w:tcW w:w="992" w:type="dxa"/>
            <w:gridSpan w:val="2"/>
            <w:noWrap w:val="0"/>
            <w:vAlign w:val="center"/>
          </w:tcPr>
          <w:p w14:paraId="11B110D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同位异象</w:t>
            </w:r>
          </w:p>
          <w:p w14:paraId="406BA05C">
            <w:pPr>
              <w:widowControl/>
              <w:adjustRightInd w:val="0"/>
              <w:snapToGrid w:val="0"/>
              <w:spacing w:line="240" w:lineRule="atLeas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（图像切换）</w:t>
            </w:r>
          </w:p>
        </w:tc>
        <w:tc>
          <w:tcPr>
            <w:tcW w:w="3947" w:type="dxa"/>
            <w:noWrap w:val="0"/>
            <w:vAlign w:val="center"/>
          </w:tcPr>
          <w:p w14:paraId="2A7BD97E">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满足《不动产权证书和登记证明印制标准》第四大点1.3.1.1中的图像切换要求</w:t>
            </w:r>
          </w:p>
        </w:tc>
        <w:tc>
          <w:tcPr>
            <w:tcW w:w="589" w:type="dxa"/>
            <w:vMerge w:val="continue"/>
            <w:noWrap w:val="0"/>
            <w:vAlign w:val="center"/>
          </w:tcPr>
          <w:p w14:paraId="3A1F26D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1BAD36D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22D3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6FD29508">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w:t>
            </w:r>
          </w:p>
        </w:tc>
        <w:tc>
          <w:tcPr>
            <w:tcW w:w="692" w:type="dxa"/>
            <w:vMerge w:val="continue"/>
            <w:noWrap w:val="0"/>
            <w:vAlign w:val="center"/>
          </w:tcPr>
          <w:p w14:paraId="6A358B08">
            <w:pPr>
              <w:adjustRightInd w:val="0"/>
              <w:snapToGrid w:val="0"/>
              <w:spacing w:line="240" w:lineRule="atLeast"/>
              <w:jc w:val="center"/>
              <w:rPr>
                <w:rFonts w:hint="eastAsia" w:ascii="宋体" w:hAnsi="宋体" w:cs="宋体"/>
                <w:color w:val="auto"/>
                <w:sz w:val="22"/>
                <w:szCs w:val="22"/>
                <w:highlight w:val="none"/>
              </w:rPr>
            </w:pPr>
          </w:p>
        </w:tc>
        <w:tc>
          <w:tcPr>
            <w:tcW w:w="404" w:type="dxa"/>
            <w:vMerge w:val="continue"/>
            <w:noWrap w:val="0"/>
            <w:vAlign w:val="center"/>
          </w:tcPr>
          <w:p w14:paraId="2EAFECC4">
            <w:pPr>
              <w:adjustRightInd w:val="0"/>
              <w:snapToGrid w:val="0"/>
              <w:spacing w:line="240" w:lineRule="atLeast"/>
              <w:jc w:val="center"/>
              <w:rPr>
                <w:rFonts w:hint="eastAsia" w:ascii="宋体" w:hAnsi="宋体" w:cs="宋体"/>
                <w:color w:val="auto"/>
                <w:sz w:val="22"/>
                <w:szCs w:val="22"/>
                <w:highlight w:val="none"/>
              </w:rPr>
            </w:pPr>
          </w:p>
        </w:tc>
        <w:tc>
          <w:tcPr>
            <w:tcW w:w="992" w:type="dxa"/>
            <w:gridSpan w:val="2"/>
            <w:noWrap w:val="0"/>
            <w:vAlign w:val="center"/>
          </w:tcPr>
          <w:p w14:paraId="1CF88B80">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文字浮雕效果</w:t>
            </w:r>
          </w:p>
        </w:tc>
        <w:tc>
          <w:tcPr>
            <w:tcW w:w="3947" w:type="dxa"/>
            <w:noWrap w:val="0"/>
            <w:vAlign w:val="center"/>
          </w:tcPr>
          <w:p w14:paraId="4788B51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满足《不动产权证书和登记证明印制标准》第四大点1.3.1.5中的浮雕效果要求</w:t>
            </w:r>
          </w:p>
        </w:tc>
        <w:tc>
          <w:tcPr>
            <w:tcW w:w="589" w:type="dxa"/>
            <w:vMerge w:val="continue"/>
            <w:noWrap w:val="0"/>
            <w:vAlign w:val="center"/>
          </w:tcPr>
          <w:p w14:paraId="2966C61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1211" w:type="dxa"/>
            <w:vMerge w:val="continue"/>
            <w:noWrap w:val="0"/>
            <w:vAlign w:val="center"/>
          </w:tcPr>
          <w:p w14:paraId="5034983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7BF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79" w:type="dxa"/>
            <w:noWrap w:val="0"/>
            <w:vAlign w:val="center"/>
          </w:tcPr>
          <w:p w14:paraId="58C62AD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33</w:t>
            </w:r>
          </w:p>
        </w:tc>
        <w:tc>
          <w:tcPr>
            <w:tcW w:w="2088" w:type="dxa"/>
            <w:gridSpan w:val="4"/>
            <w:noWrap w:val="0"/>
            <w:vAlign w:val="center"/>
          </w:tcPr>
          <w:p w14:paraId="287BE01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二维码信息一致性</w:t>
            </w:r>
          </w:p>
        </w:tc>
        <w:tc>
          <w:tcPr>
            <w:tcW w:w="3947" w:type="dxa"/>
            <w:noWrap w:val="0"/>
            <w:vAlign w:val="center"/>
          </w:tcPr>
          <w:p w14:paraId="11047389">
            <w:pPr>
              <w:adjustRightInd w:val="0"/>
              <w:snapToGrid w:val="0"/>
              <w:spacing w:line="240" w:lineRule="atLeast"/>
              <w:jc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扫描二维码，其内容与证书工本号应一致</w:t>
            </w:r>
          </w:p>
          <w:p w14:paraId="093BDF1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（制式QRCode）</w:t>
            </w:r>
          </w:p>
        </w:tc>
        <w:tc>
          <w:tcPr>
            <w:tcW w:w="589" w:type="dxa"/>
            <w:noWrap w:val="0"/>
            <w:vAlign w:val="center"/>
          </w:tcPr>
          <w:p w14:paraId="012FC4F1">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1211" w:type="dxa"/>
            <w:noWrap w:val="0"/>
            <w:vAlign w:val="center"/>
          </w:tcPr>
          <w:p w14:paraId="62D242C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1E210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514" w:type="dxa"/>
            <w:gridSpan w:val="6"/>
            <w:noWrap w:val="0"/>
            <w:vAlign w:val="center"/>
          </w:tcPr>
          <w:p w14:paraId="700E604F">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合计</w:t>
            </w:r>
          </w:p>
        </w:tc>
        <w:tc>
          <w:tcPr>
            <w:tcW w:w="1800" w:type="dxa"/>
            <w:gridSpan w:val="2"/>
            <w:noWrap w:val="0"/>
            <w:vAlign w:val="center"/>
          </w:tcPr>
          <w:p w14:paraId="5FF377F3">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w:t>
            </w:r>
          </w:p>
        </w:tc>
      </w:tr>
    </w:tbl>
    <w:p w14:paraId="28569540">
      <w:pPr>
        <w:autoSpaceDE w:val="0"/>
        <w:autoSpaceDN w:val="0"/>
        <w:adjustRightInd w:val="0"/>
        <w:spacing w:line="460" w:lineRule="exact"/>
        <w:ind w:right="-176"/>
        <w:jc w:val="left"/>
        <w:rPr>
          <w:rFonts w:ascii="仿宋_GB2312" w:hAnsi="Times New Roman" w:eastAsia="仿宋_GB2312"/>
          <w:b/>
          <w:bCs/>
          <w:color w:val="auto"/>
          <w:sz w:val="24"/>
          <w:szCs w:val="22"/>
          <w:highlight w:val="none"/>
          <w:lang w:val="zh-CN"/>
        </w:rPr>
      </w:pPr>
      <w:r>
        <w:rPr>
          <w:rFonts w:hint="eastAsia" w:ascii="仿宋_GB2312" w:hAnsi="Times New Roman" w:eastAsia="仿宋_GB2312"/>
          <w:b/>
          <w:bCs/>
          <w:color w:val="auto"/>
          <w:sz w:val="24"/>
          <w:szCs w:val="22"/>
          <w:highlight w:val="none"/>
          <w:lang w:val="zh-CN"/>
        </w:rPr>
        <w:t>说明：不符合的项目必须在</w:t>
      </w:r>
      <w:r>
        <w:rPr>
          <w:rFonts w:ascii="仿宋_GB2312" w:hAnsi="Times New Roman" w:eastAsia="仿宋_GB2312"/>
          <w:b/>
          <w:bCs/>
          <w:color w:val="auto"/>
          <w:sz w:val="24"/>
          <w:szCs w:val="22"/>
          <w:highlight w:val="none"/>
          <w:lang w:val="zh-CN"/>
        </w:rPr>
        <w:t>正式承担印制任务</w:t>
      </w:r>
      <w:r>
        <w:rPr>
          <w:rFonts w:hint="eastAsia" w:ascii="仿宋_GB2312" w:hAnsi="Times New Roman" w:eastAsia="仿宋_GB2312"/>
          <w:b/>
          <w:bCs/>
          <w:color w:val="auto"/>
          <w:sz w:val="24"/>
          <w:szCs w:val="22"/>
          <w:highlight w:val="none"/>
          <w:lang w:val="zh-CN"/>
        </w:rPr>
        <w:t>前</w:t>
      </w:r>
      <w:r>
        <w:rPr>
          <w:rFonts w:ascii="仿宋_GB2312" w:hAnsi="Times New Roman" w:eastAsia="仿宋_GB2312"/>
          <w:b/>
          <w:bCs/>
          <w:color w:val="auto"/>
          <w:sz w:val="24"/>
          <w:szCs w:val="22"/>
          <w:highlight w:val="none"/>
          <w:lang w:val="zh-CN"/>
        </w:rPr>
        <w:t>整改</w:t>
      </w:r>
      <w:r>
        <w:rPr>
          <w:rFonts w:hint="eastAsia" w:ascii="仿宋_GB2312" w:hAnsi="Times New Roman" w:eastAsia="仿宋_GB2312"/>
          <w:b/>
          <w:bCs/>
          <w:color w:val="auto"/>
          <w:sz w:val="24"/>
          <w:szCs w:val="22"/>
          <w:highlight w:val="none"/>
          <w:lang w:val="zh-CN"/>
        </w:rPr>
        <w:t>到位</w:t>
      </w:r>
      <w:r>
        <w:rPr>
          <w:rFonts w:ascii="仿宋_GB2312" w:hAnsi="Times New Roman" w:eastAsia="仿宋_GB2312"/>
          <w:b/>
          <w:bCs/>
          <w:color w:val="auto"/>
          <w:sz w:val="24"/>
          <w:szCs w:val="22"/>
          <w:highlight w:val="none"/>
          <w:lang w:val="zh-CN"/>
        </w:rPr>
        <w:t>。</w:t>
      </w:r>
    </w:p>
    <w:p w14:paraId="50DE86DD">
      <w:pPr>
        <w:spacing w:line="460" w:lineRule="exact"/>
        <w:ind w:right="-1413" w:rightChars="-673"/>
        <w:jc w:val="left"/>
        <w:rPr>
          <w:rFonts w:hint="eastAsia" w:ascii="宋体" w:hAnsi="宋体"/>
          <w:b/>
          <w:color w:val="auto"/>
          <w:sz w:val="24"/>
          <w:highlight w:val="none"/>
        </w:rPr>
      </w:pPr>
    </w:p>
    <w:p w14:paraId="1C4F7A41">
      <w:pPr>
        <w:spacing w:line="460" w:lineRule="exact"/>
        <w:ind w:right="-1413" w:rightChars="-673"/>
        <w:jc w:val="left"/>
        <w:rPr>
          <w:rFonts w:hint="eastAsia" w:ascii="宋体" w:hAnsi="宋体"/>
          <w:b/>
          <w:color w:val="auto"/>
          <w:sz w:val="24"/>
          <w:highlight w:val="none"/>
        </w:rPr>
      </w:pPr>
    </w:p>
    <w:p w14:paraId="74325B16">
      <w:pPr>
        <w:spacing w:line="460" w:lineRule="exact"/>
        <w:ind w:right="-1413" w:rightChars="-673"/>
        <w:jc w:val="left"/>
        <w:rPr>
          <w:rFonts w:hint="eastAsia" w:ascii="宋体" w:hAnsi="宋体"/>
          <w:b/>
          <w:color w:val="auto"/>
          <w:sz w:val="24"/>
          <w:highlight w:val="none"/>
        </w:rPr>
      </w:pPr>
      <w:r>
        <w:rPr>
          <w:rFonts w:hint="eastAsia" w:ascii="宋体" w:hAnsi="宋体"/>
          <w:b/>
          <w:color w:val="auto"/>
          <w:sz w:val="24"/>
          <w:highlight w:val="none"/>
        </w:rPr>
        <w:t xml:space="preserve">2、《不动产登记证明》 </w:t>
      </w:r>
    </w:p>
    <w:tbl>
      <w:tblPr>
        <w:tblStyle w:val="59"/>
        <w:tblW w:w="4872" w:type="pct"/>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36"/>
        <w:gridCol w:w="436"/>
        <w:gridCol w:w="439"/>
        <w:gridCol w:w="1092"/>
        <w:gridCol w:w="4051"/>
        <w:gridCol w:w="546"/>
        <w:gridCol w:w="1304"/>
      </w:tblGrid>
      <w:tr w14:paraId="4C1F73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754" w:hRule="atLeast"/>
        </w:trPr>
        <w:tc>
          <w:tcPr>
            <w:tcW w:w="5000" w:type="pct"/>
            <w:gridSpan w:val="7"/>
            <w:noWrap w:val="0"/>
            <w:tcMar>
              <w:top w:w="0" w:type="dxa"/>
              <w:left w:w="108" w:type="dxa"/>
              <w:bottom w:w="0" w:type="dxa"/>
              <w:right w:w="108" w:type="dxa"/>
            </w:tcMar>
            <w:vAlign w:val="center"/>
          </w:tcPr>
          <w:p w14:paraId="4D1A1841">
            <w:pPr>
              <w:widowControl/>
              <w:adjustRightInd w:val="0"/>
              <w:snapToGrid w:val="0"/>
              <w:spacing w:line="240" w:lineRule="atLeast"/>
              <w:jc w:val="left"/>
              <w:rPr>
                <w:rFonts w:hint="eastAsia" w:ascii="宋体" w:hAnsi="宋体" w:cs="宋体"/>
                <w:color w:val="auto"/>
                <w:kern w:val="0"/>
                <w:sz w:val="24"/>
                <w:szCs w:val="22"/>
                <w:highlight w:val="none"/>
                <w:lang w:bidi="ar"/>
              </w:rPr>
            </w:pPr>
            <w:r>
              <w:rPr>
                <w:rFonts w:hint="eastAsia" w:ascii="宋体" w:hAnsi="宋体" w:cs="宋体"/>
                <w:color w:val="auto"/>
                <w:kern w:val="0"/>
                <w:sz w:val="24"/>
                <w:szCs w:val="22"/>
                <w:highlight w:val="none"/>
                <w:lang w:bidi="ar"/>
              </w:rPr>
              <w:t>本项目需检测</w:t>
            </w:r>
            <w:r>
              <w:rPr>
                <w:rFonts w:hint="eastAsia" w:ascii="宋体" w:hAnsi="宋体" w:cs="宋体"/>
                <w:color w:val="auto"/>
                <w:sz w:val="24"/>
                <w:szCs w:val="22"/>
                <w:highlight w:val="none"/>
              </w:rPr>
              <w:t>成品样本</w:t>
            </w:r>
            <w:r>
              <w:rPr>
                <w:rFonts w:hint="eastAsia" w:ascii="宋体" w:hAnsi="宋体" w:cs="宋体"/>
                <w:color w:val="auto"/>
                <w:sz w:val="24"/>
                <w:szCs w:val="22"/>
                <w:highlight w:val="none"/>
                <w:lang w:val="zh-CN"/>
              </w:rPr>
              <w:t>《不动产登记证明》</w:t>
            </w:r>
            <w:r>
              <w:rPr>
                <w:rFonts w:hint="eastAsia" w:ascii="宋体" w:hAnsi="宋体" w:cs="宋体"/>
                <w:color w:val="auto"/>
                <w:sz w:val="24"/>
                <w:szCs w:val="22"/>
                <w:highlight w:val="none"/>
              </w:rPr>
              <w:t>6本、</w:t>
            </w:r>
            <w:r>
              <w:rPr>
                <w:rFonts w:hint="eastAsia" w:ascii="宋体" w:hAnsi="宋体" w:cs="宋体"/>
                <w:color w:val="auto"/>
                <w:sz w:val="24"/>
                <w:szCs w:val="22"/>
                <w:highlight w:val="none"/>
                <w:lang w:val="zh-CN"/>
              </w:rPr>
              <w:t>《不动产登记证明》</w:t>
            </w:r>
            <w:r>
              <w:rPr>
                <w:rFonts w:hint="eastAsia" w:ascii="宋体" w:hAnsi="宋体" w:cs="宋体"/>
                <w:color w:val="auto"/>
                <w:sz w:val="24"/>
                <w:szCs w:val="22"/>
                <w:highlight w:val="none"/>
              </w:rPr>
              <w:t>带色标值半成品5份</w:t>
            </w:r>
            <w:r>
              <w:rPr>
                <w:rFonts w:hint="eastAsia" w:ascii="宋体" w:hAnsi="宋体" w:cs="宋体"/>
                <w:color w:val="auto"/>
                <w:kern w:val="0"/>
                <w:sz w:val="24"/>
                <w:szCs w:val="22"/>
                <w:highlight w:val="none"/>
                <w:lang w:bidi="ar"/>
              </w:rPr>
              <w:t>以及</w:t>
            </w:r>
            <w:r>
              <w:rPr>
                <w:rFonts w:hint="eastAsia" w:ascii="宋体" w:hAnsi="宋体" w:cs="宋体"/>
                <w:color w:val="auto"/>
                <w:sz w:val="24"/>
                <w:szCs w:val="22"/>
                <w:highlight w:val="none"/>
              </w:rPr>
              <w:t>证明纸张(A4)：10张</w:t>
            </w:r>
            <w:r>
              <w:rPr>
                <w:rFonts w:hint="eastAsia" w:ascii="宋体" w:hAnsi="宋体" w:cs="宋体"/>
                <w:color w:val="auto"/>
                <w:kern w:val="0"/>
                <w:sz w:val="24"/>
                <w:szCs w:val="22"/>
                <w:highlight w:val="none"/>
                <w:lang w:bidi="ar"/>
              </w:rPr>
              <w:t>。</w:t>
            </w:r>
          </w:p>
        </w:tc>
      </w:tr>
      <w:tr w14:paraId="647EB4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32" w:hRule="atLeast"/>
        </w:trPr>
        <w:tc>
          <w:tcPr>
            <w:tcW w:w="261" w:type="pct"/>
            <w:noWrap w:val="0"/>
            <w:tcMar>
              <w:top w:w="0" w:type="dxa"/>
              <w:left w:w="108" w:type="dxa"/>
              <w:bottom w:w="0" w:type="dxa"/>
              <w:right w:w="108" w:type="dxa"/>
            </w:tcMar>
            <w:vAlign w:val="center"/>
          </w:tcPr>
          <w:p w14:paraId="05AF0D42">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97" w:type="pct"/>
            <w:gridSpan w:val="3"/>
            <w:noWrap w:val="0"/>
            <w:tcMar>
              <w:top w:w="0" w:type="dxa"/>
              <w:left w:w="108" w:type="dxa"/>
              <w:bottom w:w="0" w:type="dxa"/>
              <w:right w:w="108" w:type="dxa"/>
            </w:tcMar>
            <w:vAlign w:val="center"/>
          </w:tcPr>
          <w:p w14:paraId="1E4F9430">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检验项目</w:t>
            </w:r>
          </w:p>
        </w:tc>
        <w:tc>
          <w:tcPr>
            <w:tcW w:w="2444" w:type="pct"/>
            <w:noWrap w:val="0"/>
            <w:tcMar>
              <w:top w:w="0" w:type="dxa"/>
              <w:left w:w="108" w:type="dxa"/>
              <w:bottom w:w="0" w:type="dxa"/>
              <w:right w:w="108" w:type="dxa"/>
            </w:tcMar>
            <w:vAlign w:val="center"/>
          </w:tcPr>
          <w:p w14:paraId="59E7C695">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技 术 要 求</w:t>
            </w:r>
          </w:p>
        </w:tc>
        <w:tc>
          <w:tcPr>
            <w:tcW w:w="305" w:type="pct"/>
            <w:noWrap w:val="0"/>
            <w:tcMar>
              <w:top w:w="0" w:type="dxa"/>
              <w:left w:w="108" w:type="dxa"/>
              <w:bottom w:w="0" w:type="dxa"/>
              <w:right w:w="108" w:type="dxa"/>
            </w:tcMar>
            <w:vAlign w:val="center"/>
          </w:tcPr>
          <w:p w14:paraId="3EEE8E23">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790" w:type="pct"/>
            <w:noWrap w:val="0"/>
            <w:tcMar>
              <w:top w:w="0" w:type="dxa"/>
              <w:left w:w="108" w:type="dxa"/>
              <w:bottom w:w="0" w:type="dxa"/>
              <w:right w:w="108" w:type="dxa"/>
            </w:tcMar>
            <w:vAlign w:val="center"/>
          </w:tcPr>
          <w:p w14:paraId="0ADE675C">
            <w:pPr>
              <w:widowControl/>
              <w:adjustRightInd w:val="0"/>
              <w:snapToGrid w:val="0"/>
              <w:spacing w:line="240" w:lineRule="atLeas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判定标准</w:t>
            </w:r>
          </w:p>
        </w:tc>
      </w:tr>
      <w:tr w14:paraId="61BEF7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7" w:hRule="atLeast"/>
        </w:trPr>
        <w:tc>
          <w:tcPr>
            <w:tcW w:w="261" w:type="pct"/>
            <w:noWrap w:val="0"/>
            <w:tcMar>
              <w:top w:w="0" w:type="dxa"/>
              <w:left w:w="108" w:type="dxa"/>
              <w:bottom w:w="0" w:type="dxa"/>
              <w:right w:w="108" w:type="dxa"/>
            </w:tcMar>
            <w:vAlign w:val="center"/>
          </w:tcPr>
          <w:p w14:paraId="6B46227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262" w:type="pct"/>
            <w:vMerge w:val="restart"/>
            <w:noWrap w:val="0"/>
            <w:tcMar>
              <w:top w:w="0" w:type="dxa"/>
              <w:left w:w="108" w:type="dxa"/>
              <w:bottom w:w="0" w:type="dxa"/>
              <w:right w:w="108" w:type="dxa"/>
            </w:tcMar>
            <w:vAlign w:val="center"/>
          </w:tcPr>
          <w:p w14:paraId="6AB4B2C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纸张 </w:t>
            </w:r>
          </w:p>
        </w:tc>
        <w:tc>
          <w:tcPr>
            <w:tcW w:w="935" w:type="pct"/>
            <w:gridSpan w:val="2"/>
            <w:noWrap w:val="0"/>
            <w:tcMar>
              <w:top w:w="0" w:type="dxa"/>
              <w:left w:w="108" w:type="dxa"/>
              <w:bottom w:w="0" w:type="dxa"/>
              <w:right w:w="108" w:type="dxa"/>
            </w:tcMar>
            <w:vAlign w:val="center"/>
          </w:tcPr>
          <w:p w14:paraId="0DF006F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定量</w:t>
            </w:r>
          </w:p>
        </w:tc>
        <w:tc>
          <w:tcPr>
            <w:tcW w:w="2444" w:type="pct"/>
            <w:noWrap w:val="0"/>
            <w:tcMar>
              <w:top w:w="0" w:type="dxa"/>
              <w:left w:w="108" w:type="dxa"/>
              <w:bottom w:w="0" w:type="dxa"/>
              <w:right w:w="108" w:type="dxa"/>
            </w:tcMar>
            <w:vAlign w:val="center"/>
          </w:tcPr>
          <w:p w14:paraId="738AC05E">
            <w:pPr>
              <w:widowControl/>
              <w:adjustRightInd w:val="0"/>
              <w:snapToGrid w:val="0"/>
              <w:spacing w:line="240" w:lineRule="atLeast"/>
              <w:jc w:val="center"/>
              <w:rPr>
                <w:rFonts w:hint="eastAsia" w:ascii="宋体" w:hAnsi="宋体" w:cs="宋体"/>
                <w:color w:val="auto"/>
                <w:spacing w:val="30"/>
                <w:kern w:val="0"/>
                <w:szCs w:val="21"/>
                <w:highlight w:val="none"/>
              </w:rPr>
            </w:pPr>
            <w:r>
              <w:rPr>
                <w:rFonts w:hint="eastAsia" w:ascii="宋体" w:hAnsi="宋体" w:cs="宋体"/>
                <w:color w:val="auto"/>
                <w:kern w:val="0"/>
                <w:sz w:val="22"/>
                <w:szCs w:val="22"/>
                <w:highlight w:val="none"/>
                <w:lang w:bidi="ar"/>
              </w:rPr>
              <w:t>满足《不动产权证书和登记证明印制标准》第二大点3.2.1中的纸张定量要求</w:t>
            </w:r>
          </w:p>
        </w:tc>
        <w:tc>
          <w:tcPr>
            <w:tcW w:w="305" w:type="pct"/>
            <w:vMerge w:val="restart"/>
            <w:noWrap w:val="0"/>
            <w:tcMar>
              <w:top w:w="0" w:type="dxa"/>
              <w:left w:w="108" w:type="dxa"/>
              <w:bottom w:w="0" w:type="dxa"/>
              <w:right w:w="108" w:type="dxa"/>
            </w:tcMar>
            <w:vAlign w:val="center"/>
          </w:tcPr>
          <w:p w14:paraId="675242BA">
            <w:pPr>
              <w:widowControl/>
              <w:adjustRightInd w:val="0"/>
              <w:snapToGrid w:val="0"/>
              <w:spacing w:line="240" w:lineRule="atLeast"/>
              <w:jc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790" w:type="pct"/>
            <w:vMerge w:val="restart"/>
            <w:noWrap w:val="0"/>
            <w:tcMar>
              <w:top w:w="0" w:type="dxa"/>
              <w:left w:w="108" w:type="dxa"/>
              <w:bottom w:w="0" w:type="dxa"/>
              <w:right w:w="108" w:type="dxa"/>
            </w:tcMar>
            <w:vAlign w:val="center"/>
          </w:tcPr>
          <w:p w14:paraId="2D907277">
            <w:pPr>
              <w:widowControl/>
              <w:adjustRightInd w:val="0"/>
              <w:snapToGrid w:val="0"/>
              <w:spacing w:line="240" w:lineRule="atLeast"/>
              <w:jc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1C5D1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09" w:hRule="atLeast"/>
        </w:trPr>
        <w:tc>
          <w:tcPr>
            <w:tcW w:w="261" w:type="pct"/>
            <w:noWrap w:val="0"/>
            <w:vAlign w:val="center"/>
          </w:tcPr>
          <w:p w14:paraId="2435640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p>
        </w:tc>
        <w:tc>
          <w:tcPr>
            <w:tcW w:w="262" w:type="pct"/>
            <w:vMerge w:val="continue"/>
            <w:noWrap w:val="0"/>
            <w:vAlign w:val="center"/>
          </w:tcPr>
          <w:p w14:paraId="41A44783">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center"/>
          </w:tcPr>
          <w:p w14:paraId="1BB40A2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厚度</w:t>
            </w:r>
          </w:p>
        </w:tc>
        <w:tc>
          <w:tcPr>
            <w:tcW w:w="2444" w:type="pct"/>
            <w:noWrap w:val="0"/>
            <w:tcMar>
              <w:top w:w="0" w:type="dxa"/>
              <w:left w:w="108" w:type="dxa"/>
              <w:bottom w:w="0" w:type="dxa"/>
              <w:right w:w="108" w:type="dxa"/>
            </w:tcMar>
            <w:vAlign w:val="center"/>
          </w:tcPr>
          <w:p w14:paraId="0A819800">
            <w:pPr>
              <w:widowControl/>
              <w:adjustRightInd w:val="0"/>
              <w:snapToGrid w:val="0"/>
              <w:spacing w:line="240" w:lineRule="atLeast"/>
              <w:jc w:val="center"/>
              <w:rPr>
                <w:rFonts w:hint="eastAsia" w:ascii="宋体" w:hAnsi="宋体" w:cs="宋体"/>
                <w:color w:val="auto"/>
                <w:kern w:val="0"/>
                <w:sz w:val="18"/>
                <w:szCs w:val="18"/>
                <w:highlight w:val="none"/>
              </w:rPr>
            </w:pPr>
            <w:r>
              <w:rPr>
                <w:rFonts w:hint="eastAsia" w:ascii="宋体" w:hAnsi="宋体" w:cs="宋体"/>
                <w:color w:val="auto"/>
                <w:kern w:val="0"/>
                <w:sz w:val="22"/>
                <w:szCs w:val="22"/>
                <w:highlight w:val="none"/>
                <w:lang w:bidi="ar"/>
              </w:rPr>
              <w:t>满足《不动产权证书和登记证明印制标准》第二大点3.2.1中的纸张厚度要求</w:t>
            </w:r>
          </w:p>
        </w:tc>
        <w:tc>
          <w:tcPr>
            <w:tcW w:w="305" w:type="pct"/>
            <w:vMerge w:val="continue"/>
            <w:noWrap w:val="0"/>
            <w:tcMar>
              <w:top w:w="0" w:type="dxa"/>
              <w:left w:w="108" w:type="dxa"/>
              <w:bottom w:w="0" w:type="dxa"/>
              <w:right w:w="108" w:type="dxa"/>
            </w:tcMar>
            <w:vAlign w:val="center"/>
          </w:tcPr>
          <w:p w14:paraId="4539E45C">
            <w:pPr>
              <w:widowControl/>
              <w:adjustRightInd w:val="0"/>
              <w:snapToGrid w:val="0"/>
              <w:spacing w:line="240" w:lineRule="atLeast"/>
              <w:jc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7C3A75A5">
            <w:pPr>
              <w:widowControl/>
              <w:adjustRightInd w:val="0"/>
              <w:snapToGrid w:val="0"/>
              <w:spacing w:line="240" w:lineRule="atLeast"/>
              <w:jc w:val="center"/>
              <w:rPr>
                <w:rFonts w:hint="eastAsia" w:ascii="宋体" w:hAnsi="宋体" w:cs="宋体"/>
                <w:color w:val="auto"/>
                <w:kern w:val="0"/>
                <w:sz w:val="22"/>
                <w:szCs w:val="22"/>
                <w:highlight w:val="none"/>
                <w:lang w:bidi="ar"/>
              </w:rPr>
            </w:pPr>
          </w:p>
        </w:tc>
      </w:tr>
      <w:tr w14:paraId="0DBDE0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29" w:hRule="atLeast"/>
        </w:trPr>
        <w:tc>
          <w:tcPr>
            <w:tcW w:w="261" w:type="pct"/>
            <w:noWrap w:val="0"/>
            <w:vAlign w:val="center"/>
          </w:tcPr>
          <w:p w14:paraId="0EE2DB1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p>
        </w:tc>
        <w:tc>
          <w:tcPr>
            <w:tcW w:w="262" w:type="pct"/>
            <w:vMerge w:val="continue"/>
            <w:noWrap w:val="0"/>
            <w:vAlign w:val="center"/>
          </w:tcPr>
          <w:p w14:paraId="68EC85CE">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center"/>
          </w:tcPr>
          <w:p w14:paraId="07F172B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满版白水印特征</w:t>
            </w:r>
          </w:p>
        </w:tc>
        <w:tc>
          <w:tcPr>
            <w:tcW w:w="2444" w:type="pct"/>
            <w:noWrap w:val="0"/>
            <w:tcMar>
              <w:top w:w="0" w:type="dxa"/>
              <w:left w:w="108" w:type="dxa"/>
              <w:bottom w:w="0" w:type="dxa"/>
              <w:right w:w="108" w:type="dxa"/>
            </w:tcMar>
            <w:vAlign w:val="center"/>
          </w:tcPr>
          <w:p w14:paraId="4DC7199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满足《不动产权证书和登记证明印制标准》第二大点3.2.2中的纸张水印要求</w:t>
            </w:r>
          </w:p>
        </w:tc>
        <w:tc>
          <w:tcPr>
            <w:tcW w:w="305" w:type="pct"/>
            <w:vMerge w:val="continue"/>
            <w:noWrap w:val="0"/>
            <w:tcMar>
              <w:top w:w="0" w:type="dxa"/>
              <w:left w:w="108" w:type="dxa"/>
              <w:bottom w:w="0" w:type="dxa"/>
              <w:right w:w="108" w:type="dxa"/>
            </w:tcMar>
            <w:vAlign w:val="center"/>
          </w:tcPr>
          <w:p w14:paraId="5B6DE79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1D30193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92B3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76" w:hRule="atLeast"/>
        </w:trPr>
        <w:tc>
          <w:tcPr>
            <w:tcW w:w="261" w:type="pct"/>
            <w:noWrap w:val="0"/>
            <w:vAlign w:val="center"/>
          </w:tcPr>
          <w:p w14:paraId="6FC83D2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p>
        </w:tc>
        <w:tc>
          <w:tcPr>
            <w:tcW w:w="262" w:type="pct"/>
            <w:vMerge w:val="continue"/>
            <w:noWrap w:val="0"/>
            <w:vAlign w:val="center"/>
          </w:tcPr>
          <w:p w14:paraId="264AB9DE">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restart"/>
            <w:noWrap w:val="0"/>
            <w:tcMar>
              <w:top w:w="0" w:type="dxa"/>
              <w:left w:w="108" w:type="dxa"/>
              <w:bottom w:w="0" w:type="dxa"/>
              <w:right w:w="108" w:type="dxa"/>
            </w:tcMar>
            <w:vAlign w:val="center"/>
          </w:tcPr>
          <w:p w14:paraId="1161F69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三种荧光纤维防伪特征</w:t>
            </w:r>
          </w:p>
        </w:tc>
        <w:tc>
          <w:tcPr>
            <w:tcW w:w="2444" w:type="pct"/>
            <w:noWrap w:val="0"/>
            <w:tcMar>
              <w:top w:w="0" w:type="dxa"/>
              <w:left w:w="108" w:type="dxa"/>
              <w:bottom w:w="0" w:type="dxa"/>
              <w:right w:w="108" w:type="dxa"/>
            </w:tcMar>
            <w:vAlign w:val="center"/>
          </w:tcPr>
          <w:p w14:paraId="6083627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满足《不动产权证书和登记证明印制标准》第二大点3.2.2中的弯曲状荧光光角变色防伪纤维要求</w:t>
            </w:r>
          </w:p>
        </w:tc>
        <w:tc>
          <w:tcPr>
            <w:tcW w:w="305" w:type="pct"/>
            <w:vMerge w:val="continue"/>
            <w:noWrap w:val="0"/>
            <w:tcMar>
              <w:top w:w="0" w:type="dxa"/>
              <w:left w:w="108" w:type="dxa"/>
              <w:bottom w:w="0" w:type="dxa"/>
              <w:right w:w="108" w:type="dxa"/>
            </w:tcMar>
            <w:vAlign w:val="center"/>
          </w:tcPr>
          <w:p w14:paraId="6F7C81A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02881F0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A7175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Pr>
        <w:tc>
          <w:tcPr>
            <w:tcW w:w="261" w:type="pct"/>
            <w:noWrap w:val="0"/>
            <w:tcMar>
              <w:top w:w="0" w:type="dxa"/>
              <w:left w:w="108" w:type="dxa"/>
              <w:bottom w:w="0" w:type="dxa"/>
              <w:right w:w="108" w:type="dxa"/>
            </w:tcMar>
            <w:vAlign w:val="center"/>
          </w:tcPr>
          <w:p w14:paraId="326985C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p>
        </w:tc>
        <w:tc>
          <w:tcPr>
            <w:tcW w:w="262" w:type="pct"/>
            <w:vMerge w:val="continue"/>
            <w:noWrap w:val="0"/>
            <w:tcMar>
              <w:top w:w="0" w:type="dxa"/>
              <w:left w:w="108" w:type="dxa"/>
              <w:bottom w:w="0" w:type="dxa"/>
              <w:right w:w="108" w:type="dxa"/>
            </w:tcMar>
            <w:vAlign w:val="center"/>
          </w:tcPr>
          <w:p w14:paraId="0F57D241">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continue"/>
            <w:noWrap w:val="0"/>
            <w:tcMar>
              <w:top w:w="0" w:type="dxa"/>
              <w:left w:w="108" w:type="dxa"/>
              <w:bottom w:w="0" w:type="dxa"/>
              <w:right w:w="108" w:type="dxa"/>
            </w:tcMar>
            <w:vAlign w:val="center"/>
          </w:tcPr>
          <w:p w14:paraId="0F3651B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444" w:type="pct"/>
            <w:noWrap w:val="0"/>
            <w:tcMar>
              <w:top w:w="0" w:type="dxa"/>
              <w:left w:w="108" w:type="dxa"/>
              <w:bottom w:w="0" w:type="dxa"/>
              <w:right w:w="108" w:type="dxa"/>
            </w:tcMar>
            <w:vAlign w:val="center"/>
          </w:tcPr>
          <w:p w14:paraId="1AC4E1B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满足《不动产权证书和登记证明印制标准》第二大点3.2.2中的双色点双色线防伪纤维要求</w:t>
            </w:r>
          </w:p>
        </w:tc>
        <w:tc>
          <w:tcPr>
            <w:tcW w:w="305" w:type="pct"/>
            <w:vMerge w:val="continue"/>
            <w:noWrap w:val="0"/>
            <w:tcMar>
              <w:top w:w="0" w:type="dxa"/>
              <w:left w:w="108" w:type="dxa"/>
              <w:bottom w:w="0" w:type="dxa"/>
              <w:right w:w="108" w:type="dxa"/>
            </w:tcMar>
            <w:vAlign w:val="center"/>
          </w:tcPr>
          <w:p w14:paraId="26C2025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35CE3C4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463146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80" w:hRule="atLeast"/>
        </w:trPr>
        <w:tc>
          <w:tcPr>
            <w:tcW w:w="261" w:type="pct"/>
            <w:noWrap w:val="0"/>
            <w:tcMar>
              <w:top w:w="0" w:type="dxa"/>
              <w:left w:w="108" w:type="dxa"/>
              <w:bottom w:w="0" w:type="dxa"/>
              <w:right w:w="108" w:type="dxa"/>
            </w:tcMar>
            <w:vAlign w:val="center"/>
          </w:tcPr>
          <w:p w14:paraId="45893ED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w:t>
            </w:r>
          </w:p>
        </w:tc>
        <w:tc>
          <w:tcPr>
            <w:tcW w:w="262" w:type="pct"/>
            <w:vMerge w:val="continue"/>
            <w:noWrap w:val="0"/>
            <w:tcMar>
              <w:top w:w="0" w:type="dxa"/>
              <w:left w:w="108" w:type="dxa"/>
              <w:bottom w:w="0" w:type="dxa"/>
              <w:right w:w="108" w:type="dxa"/>
            </w:tcMar>
            <w:vAlign w:val="center"/>
          </w:tcPr>
          <w:p w14:paraId="4274F0E7">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continue"/>
            <w:noWrap w:val="0"/>
            <w:tcMar>
              <w:top w:w="0" w:type="dxa"/>
              <w:left w:w="108" w:type="dxa"/>
              <w:bottom w:w="0" w:type="dxa"/>
              <w:right w:w="108" w:type="dxa"/>
            </w:tcMar>
            <w:vAlign w:val="center"/>
          </w:tcPr>
          <w:p w14:paraId="31FFB2D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444" w:type="pct"/>
            <w:noWrap w:val="0"/>
            <w:tcMar>
              <w:top w:w="0" w:type="dxa"/>
              <w:left w:w="108" w:type="dxa"/>
              <w:bottom w:w="0" w:type="dxa"/>
              <w:right w:w="108" w:type="dxa"/>
            </w:tcMar>
            <w:vAlign w:val="center"/>
          </w:tcPr>
          <w:p w14:paraId="08DD840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满足《不动产权证书和登记证明印制标准》第二大点3.2.2中的荧光多色点防伪纤维要求</w:t>
            </w:r>
          </w:p>
        </w:tc>
        <w:tc>
          <w:tcPr>
            <w:tcW w:w="305" w:type="pct"/>
            <w:vMerge w:val="continue"/>
            <w:noWrap w:val="0"/>
            <w:tcMar>
              <w:top w:w="0" w:type="dxa"/>
              <w:left w:w="108" w:type="dxa"/>
              <w:bottom w:w="0" w:type="dxa"/>
              <w:right w:w="108" w:type="dxa"/>
            </w:tcMar>
            <w:vAlign w:val="center"/>
          </w:tcPr>
          <w:p w14:paraId="064094C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2866A78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23AE7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47" w:hRule="atLeast"/>
        </w:trPr>
        <w:tc>
          <w:tcPr>
            <w:tcW w:w="261" w:type="pct"/>
            <w:noWrap w:val="0"/>
            <w:tcMar>
              <w:top w:w="0" w:type="dxa"/>
              <w:left w:w="108" w:type="dxa"/>
              <w:bottom w:w="0" w:type="dxa"/>
              <w:right w:w="108" w:type="dxa"/>
            </w:tcMar>
            <w:vAlign w:val="center"/>
          </w:tcPr>
          <w:p w14:paraId="518867A6">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p>
        </w:tc>
        <w:tc>
          <w:tcPr>
            <w:tcW w:w="1197" w:type="pct"/>
            <w:gridSpan w:val="3"/>
            <w:noWrap w:val="0"/>
            <w:tcMar>
              <w:top w:w="0" w:type="dxa"/>
              <w:left w:w="108" w:type="dxa"/>
              <w:bottom w:w="0" w:type="dxa"/>
              <w:right w:w="108" w:type="dxa"/>
            </w:tcMar>
            <w:vAlign w:val="center"/>
          </w:tcPr>
          <w:p w14:paraId="143AD30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成品规格尺寸偏差</w:t>
            </w:r>
          </w:p>
        </w:tc>
        <w:tc>
          <w:tcPr>
            <w:tcW w:w="2444" w:type="pct"/>
            <w:noWrap w:val="0"/>
            <w:tcMar>
              <w:top w:w="0" w:type="dxa"/>
              <w:left w:w="108" w:type="dxa"/>
              <w:bottom w:w="0" w:type="dxa"/>
              <w:right w:w="108" w:type="dxa"/>
            </w:tcMar>
            <w:vAlign w:val="center"/>
          </w:tcPr>
          <w:p w14:paraId="3109843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满足《不动产权证书和登记证明印制标准》第一大点第2点中的《不动产登记证明》成品尺寸要求，误差±0.1mm</w:t>
            </w:r>
          </w:p>
        </w:tc>
        <w:tc>
          <w:tcPr>
            <w:tcW w:w="305" w:type="pct"/>
            <w:noWrap w:val="0"/>
            <w:tcMar>
              <w:top w:w="0" w:type="dxa"/>
              <w:left w:w="108" w:type="dxa"/>
              <w:bottom w:w="0" w:type="dxa"/>
              <w:right w:w="108" w:type="dxa"/>
            </w:tcMar>
            <w:vAlign w:val="center"/>
          </w:tcPr>
          <w:p w14:paraId="066013FF">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4632A99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787AC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758" w:hRule="atLeast"/>
        </w:trPr>
        <w:tc>
          <w:tcPr>
            <w:tcW w:w="261" w:type="pct"/>
            <w:vMerge w:val="restart"/>
            <w:noWrap w:val="0"/>
            <w:tcMar>
              <w:top w:w="0" w:type="dxa"/>
              <w:left w:w="108" w:type="dxa"/>
              <w:bottom w:w="0" w:type="dxa"/>
              <w:right w:w="108" w:type="dxa"/>
            </w:tcMar>
            <w:vAlign w:val="center"/>
          </w:tcPr>
          <w:p w14:paraId="4F53CB9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w:t>
            </w:r>
          </w:p>
        </w:tc>
        <w:tc>
          <w:tcPr>
            <w:tcW w:w="262" w:type="pct"/>
            <w:vMerge w:val="restart"/>
            <w:noWrap w:val="0"/>
            <w:tcMar>
              <w:top w:w="0" w:type="dxa"/>
              <w:left w:w="108" w:type="dxa"/>
              <w:bottom w:w="0" w:type="dxa"/>
              <w:right w:w="108" w:type="dxa"/>
            </w:tcMar>
            <w:vAlign w:val="center"/>
          </w:tcPr>
          <w:p w14:paraId="07D6E06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平版印刷的质量要求</w:t>
            </w:r>
          </w:p>
        </w:tc>
        <w:tc>
          <w:tcPr>
            <w:tcW w:w="935" w:type="pct"/>
            <w:gridSpan w:val="2"/>
            <w:vMerge w:val="restart"/>
            <w:noWrap w:val="0"/>
            <w:tcMar>
              <w:top w:w="0" w:type="dxa"/>
              <w:left w:w="108" w:type="dxa"/>
              <w:bottom w:w="0" w:type="dxa"/>
              <w:right w:w="108" w:type="dxa"/>
            </w:tcMar>
            <w:vAlign w:val="center"/>
          </w:tcPr>
          <w:p w14:paraId="1D7725D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印面外观</w:t>
            </w:r>
          </w:p>
        </w:tc>
        <w:tc>
          <w:tcPr>
            <w:tcW w:w="2444" w:type="pct"/>
            <w:noWrap w:val="0"/>
            <w:tcMar>
              <w:top w:w="0" w:type="dxa"/>
              <w:left w:w="108" w:type="dxa"/>
              <w:bottom w:w="0" w:type="dxa"/>
              <w:right w:w="108" w:type="dxa"/>
            </w:tcMar>
            <w:vAlign w:val="center"/>
          </w:tcPr>
          <w:p w14:paraId="4DA2595A">
            <w:pPr>
              <w:widowControl/>
              <w:adjustRightInd w:val="0"/>
              <w:snapToGrid w:val="0"/>
              <w:spacing w:line="240" w:lineRule="atLeast"/>
              <w:ind w:firstLine="440" w:firstLineChars="200"/>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成品应整洁。每件成品主要部位上不能有直径＞0.3mm的墨皮、纸毛等脏污，直径≤0.3mm的墨皮、纸毛等脏污，不能超过2点</w:t>
            </w:r>
          </w:p>
        </w:tc>
        <w:tc>
          <w:tcPr>
            <w:tcW w:w="305" w:type="pct"/>
            <w:vMerge w:val="restart"/>
            <w:noWrap w:val="0"/>
            <w:tcMar>
              <w:top w:w="0" w:type="dxa"/>
              <w:left w:w="108" w:type="dxa"/>
              <w:bottom w:w="0" w:type="dxa"/>
              <w:right w:w="108" w:type="dxa"/>
            </w:tcMar>
            <w:vAlign w:val="center"/>
          </w:tcPr>
          <w:p w14:paraId="119541EF">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790" w:type="pct"/>
            <w:vMerge w:val="restart"/>
            <w:noWrap w:val="0"/>
            <w:tcMar>
              <w:top w:w="0" w:type="dxa"/>
              <w:left w:w="108" w:type="dxa"/>
              <w:bottom w:w="0" w:type="dxa"/>
              <w:right w:w="108" w:type="dxa"/>
            </w:tcMar>
            <w:vAlign w:val="center"/>
          </w:tcPr>
          <w:p w14:paraId="0A74493A">
            <w:pPr>
              <w:widowControl/>
              <w:adjustRightInd w:val="0"/>
              <w:snapToGrid w:val="0"/>
              <w:spacing w:line="240" w:lineRule="atLeast"/>
              <w:ind w:firstLine="420" w:firstLineChars="200"/>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62EC7E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5" w:hRule="atLeast"/>
        </w:trPr>
        <w:tc>
          <w:tcPr>
            <w:tcW w:w="261" w:type="pct"/>
            <w:vMerge w:val="continue"/>
            <w:noWrap w:val="0"/>
            <w:tcMar>
              <w:top w:w="0" w:type="dxa"/>
              <w:left w:w="108" w:type="dxa"/>
              <w:bottom w:w="0" w:type="dxa"/>
              <w:right w:w="108" w:type="dxa"/>
            </w:tcMar>
            <w:vAlign w:val="center"/>
          </w:tcPr>
          <w:p w14:paraId="4B55463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62" w:type="pct"/>
            <w:vMerge w:val="continue"/>
            <w:noWrap w:val="0"/>
            <w:tcMar>
              <w:top w:w="0" w:type="dxa"/>
              <w:left w:w="108" w:type="dxa"/>
              <w:bottom w:w="0" w:type="dxa"/>
              <w:right w:w="108" w:type="dxa"/>
            </w:tcMar>
            <w:vAlign w:val="center"/>
          </w:tcPr>
          <w:p w14:paraId="51D6BA4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935" w:type="pct"/>
            <w:gridSpan w:val="2"/>
            <w:vMerge w:val="continue"/>
            <w:noWrap w:val="0"/>
            <w:tcMar>
              <w:top w:w="0" w:type="dxa"/>
              <w:left w:w="108" w:type="dxa"/>
              <w:bottom w:w="0" w:type="dxa"/>
              <w:right w:w="108" w:type="dxa"/>
            </w:tcMar>
            <w:vAlign w:val="center"/>
          </w:tcPr>
          <w:p w14:paraId="2CAA687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444" w:type="pct"/>
            <w:noWrap w:val="0"/>
            <w:tcMar>
              <w:top w:w="0" w:type="dxa"/>
              <w:left w:w="108" w:type="dxa"/>
              <w:bottom w:w="0" w:type="dxa"/>
              <w:right w:w="108" w:type="dxa"/>
            </w:tcMar>
            <w:vAlign w:val="center"/>
          </w:tcPr>
          <w:p w14:paraId="2BD975F4">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文字印刷应清晰完整，印面不应存在划伤和条痕，图像应清晰，层次清楚</w:t>
            </w:r>
          </w:p>
        </w:tc>
        <w:tc>
          <w:tcPr>
            <w:tcW w:w="305" w:type="pct"/>
            <w:vMerge w:val="continue"/>
            <w:noWrap w:val="0"/>
            <w:tcMar>
              <w:top w:w="0" w:type="dxa"/>
              <w:left w:w="108" w:type="dxa"/>
              <w:bottom w:w="0" w:type="dxa"/>
              <w:right w:w="108" w:type="dxa"/>
            </w:tcMar>
            <w:vAlign w:val="center"/>
          </w:tcPr>
          <w:p w14:paraId="7A246E42">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2128807F">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r>
      <w:tr w14:paraId="659C5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81" w:hRule="atLeast"/>
        </w:trPr>
        <w:tc>
          <w:tcPr>
            <w:tcW w:w="261" w:type="pct"/>
            <w:noWrap w:val="0"/>
            <w:tcMar>
              <w:top w:w="0" w:type="dxa"/>
              <w:left w:w="108" w:type="dxa"/>
              <w:bottom w:w="0" w:type="dxa"/>
              <w:right w:w="108" w:type="dxa"/>
            </w:tcMar>
            <w:vAlign w:val="center"/>
          </w:tcPr>
          <w:p w14:paraId="2E573B0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w:t>
            </w:r>
          </w:p>
        </w:tc>
        <w:tc>
          <w:tcPr>
            <w:tcW w:w="262" w:type="pct"/>
            <w:vMerge w:val="continue"/>
            <w:noWrap w:val="0"/>
            <w:tcMar>
              <w:top w:w="0" w:type="dxa"/>
              <w:left w:w="108" w:type="dxa"/>
              <w:bottom w:w="0" w:type="dxa"/>
              <w:right w:w="108" w:type="dxa"/>
            </w:tcMar>
            <w:vAlign w:val="center"/>
          </w:tcPr>
          <w:p w14:paraId="6380391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center"/>
          </w:tcPr>
          <w:p w14:paraId="70C00D4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同色密度偏差</w:t>
            </w:r>
          </w:p>
        </w:tc>
        <w:tc>
          <w:tcPr>
            <w:tcW w:w="2444" w:type="pct"/>
            <w:noWrap w:val="0"/>
            <w:tcMar>
              <w:top w:w="0" w:type="dxa"/>
              <w:left w:w="108" w:type="dxa"/>
              <w:bottom w:w="0" w:type="dxa"/>
              <w:right w:w="108" w:type="dxa"/>
            </w:tcMar>
            <w:vAlign w:val="center"/>
          </w:tcPr>
          <w:p w14:paraId="0B5D6AE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≤0.05</w:t>
            </w:r>
          </w:p>
        </w:tc>
        <w:tc>
          <w:tcPr>
            <w:tcW w:w="305" w:type="pct"/>
            <w:vMerge w:val="continue"/>
            <w:noWrap w:val="0"/>
            <w:tcMar>
              <w:top w:w="0" w:type="dxa"/>
              <w:left w:w="108" w:type="dxa"/>
              <w:bottom w:w="0" w:type="dxa"/>
              <w:right w:w="108" w:type="dxa"/>
            </w:tcMar>
            <w:vAlign w:val="center"/>
          </w:tcPr>
          <w:p w14:paraId="4E808ACA">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3CE8C1A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D6038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2" w:hRule="atLeast"/>
        </w:trPr>
        <w:tc>
          <w:tcPr>
            <w:tcW w:w="261" w:type="pct"/>
            <w:noWrap w:val="0"/>
            <w:tcMar>
              <w:top w:w="0" w:type="dxa"/>
              <w:left w:w="108" w:type="dxa"/>
              <w:bottom w:w="0" w:type="dxa"/>
              <w:right w:w="108" w:type="dxa"/>
            </w:tcMar>
            <w:vAlign w:val="center"/>
          </w:tcPr>
          <w:p w14:paraId="048FF74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w:t>
            </w:r>
          </w:p>
        </w:tc>
        <w:tc>
          <w:tcPr>
            <w:tcW w:w="262" w:type="pct"/>
            <w:vMerge w:val="continue"/>
            <w:noWrap w:val="0"/>
            <w:tcMar>
              <w:top w:w="0" w:type="dxa"/>
              <w:left w:w="108" w:type="dxa"/>
              <w:bottom w:w="0" w:type="dxa"/>
              <w:right w:w="108" w:type="dxa"/>
            </w:tcMar>
            <w:vAlign w:val="center"/>
          </w:tcPr>
          <w:p w14:paraId="7519320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top"/>
          </w:tcPr>
          <w:p w14:paraId="6BD8371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同批同色色差 (CIEL*a*b*) ΔE</w:t>
            </w:r>
          </w:p>
        </w:tc>
        <w:tc>
          <w:tcPr>
            <w:tcW w:w="2444" w:type="pct"/>
            <w:noWrap w:val="0"/>
            <w:tcMar>
              <w:top w:w="0" w:type="dxa"/>
              <w:left w:w="108" w:type="dxa"/>
              <w:bottom w:w="0" w:type="dxa"/>
              <w:right w:w="108" w:type="dxa"/>
            </w:tcMar>
            <w:vAlign w:val="center"/>
          </w:tcPr>
          <w:p w14:paraId="3B5244A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L*＞50.00，≤4.00；</w:t>
            </w:r>
          </w:p>
          <w:p w14:paraId="4BE64A7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L*≤50.00，≤3.00</w:t>
            </w:r>
          </w:p>
        </w:tc>
        <w:tc>
          <w:tcPr>
            <w:tcW w:w="305" w:type="pct"/>
            <w:vMerge w:val="continue"/>
            <w:noWrap w:val="0"/>
            <w:tcMar>
              <w:top w:w="0" w:type="dxa"/>
              <w:left w:w="108" w:type="dxa"/>
              <w:bottom w:w="0" w:type="dxa"/>
              <w:right w:w="108" w:type="dxa"/>
            </w:tcMar>
            <w:vAlign w:val="center"/>
          </w:tcPr>
          <w:p w14:paraId="63DFC54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205EC4D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51E7A0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4F75DBE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w:t>
            </w:r>
          </w:p>
        </w:tc>
        <w:tc>
          <w:tcPr>
            <w:tcW w:w="262" w:type="pct"/>
            <w:vMerge w:val="continue"/>
            <w:noWrap w:val="0"/>
            <w:tcMar>
              <w:top w:w="0" w:type="dxa"/>
              <w:left w:w="108" w:type="dxa"/>
              <w:bottom w:w="0" w:type="dxa"/>
              <w:right w:w="108" w:type="dxa"/>
            </w:tcMar>
            <w:vAlign w:val="center"/>
          </w:tcPr>
          <w:p w14:paraId="194CC13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top"/>
          </w:tcPr>
          <w:p w14:paraId="546D782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墨层耐磨性</w:t>
            </w:r>
          </w:p>
        </w:tc>
        <w:tc>
          <w:tcPr>
            <w:tcW w:w="2444" w:type="pct"/>
            <w:noWrap w:val="0"/>
            <w:tcMar>
              <w:top w:w="0" w:type="dxa"/>
              <w:left w:w="108" w:type="dxa"/>
              <w:bottom w:w="0" w:type="dxa"/>
              <w:right w:w="108" w:type="dxa"/>
            </w:tcMar>
            <w:vAlign w:val="center"/>
          </w:tcPr>
          <w:p w14:paraId="4F99F03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≥40%</w:t>
            </w:r>
          </w:p>
        </w:tc>
        <w:tc>
          <w:tcPr>
            <w:tcW w:w="305" w:type="pct"/>
            <w:vMerge w:val="continue"/>
            <w:noWrap w:val="0"/>
            <w:tcMar>
              <w:top w:w="0" w:type="dxa"/>
              <w:left w:w="108" w:type="dxa"/>
              <w:bottom w:w="0" w:type="dxa"/>
              <w:right w:w="108" w:type="dxa"/>
            </w:tcMar>
            <w:vAlign w:val="center"/>
          </w:tcPr>
          <w:p w14:paraId="3E557C9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3EB86E4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0AEB9A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49B1360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w:t>
            </w:r>
          </w:p>
        </w:tc>
        <w:tc>
          <w:tcPr>
            <w:tcW w:w="1197" w:type="pct"/>
            <w:gridSpan w:val="3"/>
            <w:noWrap w:val="0"/>
            <w:tcMar>
              <w:top w:w="0" w:type="dxa"/>
              <w:left w:w="108" w:type="dxa"/>
              <w:bottom w:w="0" w:type="dxa"/>
              <w:right w:w="108" w:type="dxa"/>
            </w:tcMar>
            <w:vAlign w:val="center"/>
          </w:tcPr>
          <w:p w14:paraId="68256099">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号码喷印</w:t>
            </w:r>
          </w:p>
        </w:tc>
        <w:tc>
          <w:tcPr>
            <w:tcW w:w="2444" w:type="pct"/>
            <w:noWrap w:val="0"/>
            <w:tcMar>
              <w:top w:w="0" w:type="dxa"/>
              <w:left w:w="108" w:type="dxa"/>
              <w:bottom w:w="0" w:type="dxa"/>
              <w:right w:w="108" w:type="dxa"/>
            </w:tcMar>
            <w:vAlign w:val="center"/>
          </w:tcPr>
          <w:p w14:paraId="56811C0F">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满足《不动产权证书和登记证明印制标准》第四大点2.3中的号码喷印要求，且字体高度误差±0.05mm，字体宽度误差±0.15mm</w:t>
            </w:r>
          </w:p>
        </w:tc>
        <w:tc>
          <w:tcPr>
            <w:tcW w:w="305" w:type="pct"/>
            <w:noWrap w:val="0"/>
            <w:tcMar>
              <w:top w:w="0" w:type="dxa"/>
              <w:left w:w="108" w:type="dxa"/>
              <w:bottom w:w="0" w:type="dxa"/>
              <w:right w:w="108" w:type="dxa"/>
            </w:tcMar>
            <w:vAlign w:val="center"/>
          </w:tcPr>
          <w:p w14:paraId="26ED71D7">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66A2F6B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1827D9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3FA96F5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13</w:t>
            </w:r>
          </w:p>
        </w:tc>
        <w:tc>
          <w:tcPr>
            <w:tcW w:w="262" w:type="pct"/>
            <w:vMerge w:val="restart"/>
            <w:noWrap w:val="0"/>
            <w:tcMar>
              <w:top w:w="0" w:type="dxa"/>
              <w:left w:w="108" w:type="dxa"/>
              <w:bottom w:w="0" w:type="dxa"/>
              <w:right w:w="108" w:type="dxa"/>
            </w:tcMar>
            <w:vAlign w:val="center"/>
          </w:tcPr>
          <w:p w14:paraId="119B957A">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印刷颜色绝对色值</w:t>
            </w:r>
          </w:p>
        </w:tc>
        <w:tc>
          <w:tcPr>
            <w:tcW w:w="935" w:type="pct"/>
            <w:gridSpan w:val="2"/>
            <w:noWrap w:val="0"/>
            <w:tcMar>
              <w:top w:w="0" w:type="dxa"/>
              <w:left w:w="108" w:type="dxa"/>
              <w:bottom w:w="0" w:type="dxa"/>
              <w:right w:w="108" w:type="dxa"/>
            </w:tcMar>
            <w:vAlign w:val="center"/>
          </w:tcPr>
          <w:p w14:paraId="1C23749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色标 1（底纹彩虹隔色一左端的颜色）</w:t>
            </w:r>
          </w:p>
        </w:tc>
        <w:tc>
          <w:tcPr>
            <w:tcW w:w="2444" w:type="pct"/>
            <w:vMerge w:val="restart"/>
            <w:noWrap w:val="0"/>
            <w:tcMar>
              <w:top w:w="0" w:type="dxa"/>
              <w:left w:w="108" w:type="dxa"/>
              <w:bottom w:w="0" w:type="dxa"/>
              <w:right w:w="108" w:type="dxa"/>
            </w:tcMar>
            <w:vAlign w:val="center"/>
          </w:tcPr>
          <w:p w14:paraId="35D72F14">
            <w:pPr>
              <w:widowControl/>
              <w:adjustRightInd w:val="0"/>
              <w:snapToGrid w:val="0"/>
              <w:spacing w:line="240" w:lineRule="atLeast"/>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满足《不动产权证书和登记证明印制标准》第四大点2.2中的印刷颜色绝对色值要求</w:t>
            </w:r>
          </w:p>
        </w:tc>
        <w:tc>
          <w:tcPr>
            <w:tcW w:w="305" w:type="pct"/>
            <w:vMerge w:val="restart"/>
            <w:noWrap w:val="0"/>
            <w:tcMar>
              <w:top w:w="0" w:type="dxa"/>
              <w:left w:w="108" w:type="dxa"/>
              <w:bottom w:w="0" w:type="dxa"/>
              <w:right w:w="108" w:type="dxa"/>
            </w:tcMar>
            <w:vAlign w:val="center"/>
          </w:tcPr>
          <w:p w14:paraId="123034C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p>
        </w:tc>
        <w:tc>
          <w:tcPr>
            <w:tcW w:w="790" w:type="pct"/>
            <w:vMerge w:val="restart"/>
            <w:noWrap w:val="0"/>
            <w:tcMar>
              <w:top w:w="0" w:type="dxa"/>
              <w:left w:w="108" w:type="dxa"/>
              <w:bottom w:w="0" w:type="dxa"/>
              <w:right w:w="108" w:type="dxa"/>
            </w:tcMar>
            <w:vAlign w:val="center"/>
          </w:tcPr>
          <w:p w14:paraId="699EB49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00C524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4D7DD91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14</w:t>
            </w:r>
          </w:p>
        </w:tc>
        <w:tc>
          <w:tcPr>
            <w:tcW w:w="262" w:type="pct"/>
            <w:vMerge w:val="continue"/>
            <w:noWrap w:val="0"/>
            <w:tcMar>
              <w:top w:w="0" w:type="dxa"/>
              <w:left w:w="108" w:type="dxa"/>
              <w:bottom w:w="0" w:type="dxa"/>
              <w:right w:w="108" w:type="dxa"/>
            </w:tcMar>
            <w:vAlign w:val="center"/>
          </w:tcPr>
          <w:p w14:paraId="37EF68A2">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935" w:type="pct"/>
            <w:gridSpan w:val="2"/>
            <w:noWrap w:val="0"/>
            <w:tcMar>
              <w:top w:w="0" w:type="dxa"/>
              <w:left w:w="108" w:type="dxa"/>
              <w:bottom w:w="0" w:type="dxa"/>
              <w:right w:w="108" w:type="dxa"/>
            </w:tcMar>
            <w:vAlign w:val="center"/>
          </w:tcPr>
          <w:p w14:paraId="7A4943C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色标 2（底纹彩虹隔色一中间的颜色）</w:t>
            </w:r>
          </w:p>
        </w:tc>
        <w:tc>
          <w:tcPr>
            <w:tcW w:w="2444" w:type="pct"/>
            <w:vMerge w:val="continue"/>
            <w:noWrap w:val="0"/>
            <w:tcMar>
              <w:top w:w="0" w:type="dxa"/>
              <w:left w:w="108" w:type="dxa"/>
              <w:bottom w:w="0" w:type="dxa"/>
              <w:right w:w="108" w:type="dxa"/>
            </w:tcMar>
            <w:vAlign w:val="center"/>
          </w:tcPr>
          <w:p w14:paraId="60877F20">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305" w:type="pct"/>
            <w:vMerge w:val="continue"/>
            <w:noWrap w:val="0"/>
            <w:tcMar>
              <w:top w:w="0" w:type="dxa"/>
              <w:left w:w="108" w:type="dxa"/>
              <w:bottom w:w="0" w:type="dxa"/>
              <w:right w:w="108" w:type="dxa"/>
            </w:tcMar>
            <w:vAlign w:val="center"/>
          </w:tcPr>
          <w:p w14:paraId="59D252F6">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790" w:type="pct"/>
            <w:vMerge w:val="continue"/>
            <w:noWrap w:val="0"/>
            <w:tcMar>
              <w:top w:w="0" w:type="dxa"/>
              <w:left w:w="108" w:type="dxa"/>
              <w:bottom w:w="0" w:type="dxa"/>
              <w:right w:w="108" w:type="dxa"/>
            </w:tcMar>
            <w:vAlign w:val="center"/>
          </w:tcPr>
          <w:p w14:paraId="2F6CB6D1">
            <w:pPr>
              <w:widowControl/>
              <w:adjustRightInd w:val="0"/>
              <w:snapToGrid w:val="0"/>
              <w:spacing w:line="240" w:lineRule="atLeast"/>
              <w:jc w:val="center"/>
              <w:textAlignment w:val="center"/>
              <w:rPr>
                <w:rFonts w:hint="eastAsia" w:ascii="宋体" w:hAnsi="宋体" w:cs="宋体"/>
                <w:color w:val="auto"/>
                <w:sz w:val="22"/>
                <w:szCs w:val="22"/>
                <w:highlight w:val="none"/>
              </w:rPr>
            </w:pPr>
          </w:p>
        </w:tc>
      </w:tr>
      <w:tr w14:paraId="5F0DEB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2E3ABCD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15</w:t>
            </w:r>
          </w:p>
        </w:tc>
        <w:tc>
          <w:tcPr>
            <w:tcW w:w="262" w:type="pct"/>
            <w:vMerge w:val="continue"/>
            <w:noWrap w:val="0"/>
            <w:tcMar>
              <w:top w:w="0" w:type="dxa"/>
              <w:left w:w="108" w:type="dxa"/>
              <w:bottom w:w="0" w:type="dxa"/>
              <w:right w:w="108" w:type="dxa"/>
            </w:tcMar>
            <w:vAlign w:val="center"/>
          </w:tcPr>
          <w:p w14:paraId="194E5E97">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935" w:type="pct"/>
            <w:gridSpan w:val="2"/>
            <w:noWrap w:val="0"/>
            <w:tcMar>
              <w:top w:w="0" w:type="dxa"/>
              <w:left w:w="108" w:type="dxa"/>
              <w:bottom w:w="0" w:type="dxa"/>
              <w:right w:w="108" w:type="dxa"/>
            </w:tcMar>
            <w:vAlign w:val="center"/>
          </w:tcPr>
          <w:p w14:paraId="0039328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色标 3（底纹彩虹隔色一右端的颜色）</w:t>
            </w:r>
          </w:p>
        </w:tc>
        <w:tc>
          <w:tcPr>
            <w:tcW w:w="2444" w:type="pct"/>
            <w:vMerge w:val="continue"/>
            <w:noWrap w:val="0"/>
            <w:tcMar>
              <w:top w:w="0" w:type="dxa"/>
              <w:left w:w="108" w:type="dxa"/>
              <w:bottom w:w="0" w:type="dxa"/>
              <w:right w:w="108" w:type="dxa"/>
            </w:tcMar>
            <w:vAlign w:val="center"/>
          </w:tcPr>
          <w:p w14:paraId="10277FE5">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305" w:type="pct"/>
            <w:vMerge w:val="continue"/>
            <w:noWrap w:val="0"/>
            <w:tcMar>
              <w:top w:w="0" w:type="dxa"/>
              <w:left w:w="108" w:type="dxa"/>
              <w:bottom w:w="0" w:type="dxa"/>
              <w:right w:w="108" w:type="dxa"/>
            </w:tcMar>
            <w:vAlign w:val="center"/>
          </w:tcPr>
          <w:p w14:paraId="11BB3303">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790" w:type="pct"/>
            <w:vMerge w:val="continue"/>
            <w:noWrap w:val="0"/>
            <w:tcMar>
              <w:top w:w="0" w:type="dxa"/>
              <w:left w:w="108" w:type="dxa"/>
              <w:bottom w:w="0" w:type="dxa"/>
              <w:right w:w="108" w:type="dxa"/>
            </w:tcMar>
            <w:vAlign w:val="center"/>
          </w:tcPr>
          <w:p w14:paraId="41C70CB2">
            <w:pPr>
              <w:widowControl/>
              <w:adjustRightInd w:val="0"/>
              <w:snapToGrid w:val="0"/>
              <w:spacing w:line="240" w:lineRule="atLeast"/>
              <w:jc w:val="center"/>
              <w:textAlignment w:val="center"/>
              <w:rPr>
                <w:rFonts w:hint="eastAsia" w:ascii="宋体" w:hAnsi="宋体" w:cs="宋体"/>
                <w:color w:val="auto"/>
                <w:sz w:val="22"/>
                <w:szCs w:val="22"/>
                <w:highlight w:val="none"/>
              </w:rPr>
            </w:pPr>
          </w:p>
        </w:tc>
      </w:tr>
      <w:tr w14:paraId="06551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71DF590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16</w:t>
            </w:r>
          </w:p>
        </w:tc>
        <w:tc>
          <w:tcPr>
            <w:tcW w:w="262" w:type="pct"/>
            <w:vMerge w:val="continue"/>
            <w:noWrap w:val="0"/>
            <w:tcMar>
              <w:top w:w="0" w:type="dxa"/>
              <w:left w:w="108" w:type="dxa"/>
              <w:bottom w:w="0" w:type="dxa"/>
              <w:right w:w="108" w:type="dxa"/>
            </w:tcMar>
            <w:vAlign w:val="center"/>
          </w:tcPr>
          <w:p w14:paraId="61AD0BBC">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935" w:type="pct"/>
            <w:gridSpan w:val="2"/>
            <w:noWrap w:val="0"/>
            <w:tcMar>
              <w:top w:w="0" w:type="dxa"/>
              <w:left w:w="108" w:type="dxa"/>
              <w:bottom w:w="0" w:type="dxa"/>
              <w:right w:w="108" w:type="dxa"/>
            </w:tcMar>
            <w:vAlign w:val="center"/>
          </w:tcPr>
          <w:p w14:paraId="278C357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色标7（黑文字颜色）</w:t>
            </w:r>
          </w:p>
        </w:tc>
        <w:tc>
          <w:tcPr>
            <w:tcW w:w="2444" w:type="pct"/>
            <w:vMerge w:val="continue"/>
            <w:noWrap w:val="0"/>
            <w:tcMar>
              <w:top w:w="0" w:type="dxa"/>
              <w:left w:w="108" w:type="dxa"/>
              <w:bottom w:w="0" w:type="dxa"/>
              <w:right w:w="108" w:type="dxa"/>
            </w:tcMar>
            <w:vAlign w:val="center"/>
          </w:tcPr>
          <w:p w14:paraId="18CE34C7">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305" w:type="pct"/>
            <w:vMerge w:val="continue"/>
            <w:noWrap w:val="0"/>
            <w:tcMar>
              <w:top w:w="0" w:type="dxa"/>
              <w:left w:w="108" w:type="dxa"/>
              <w:bottom w:w="0" w:type="dxa"/>
              <w:right w:w="108" w:type="dxa"/>
            </w:tcMar>
            <w:vAlign w:val="center"/>
          </w:tcPr>
          <w:p w14:paraId="29E0CFEA">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790" w:type="pct"/>
            <w:vMerge w:val="continue"/>
            <w:noWrap w:val="0"/>
            <w:tcMar>
              <w:top w:w="0" w:type="dxa"/>
              <w:left w:w="108" w:type="dxa"/>
              <w:bottom w:w="0" w:type="dxa"/>
              <w:right w:w="108" w:type="dxa"/>
            </w:tcMar>
            <w:vAlign w:val="center"/>
          </w:tcPr>
          <w:p w14:paraId="47C217CA">
            <w:pPr>
              <w:widowControl/>
              <w:adjustRightInd w:val="0"/>
              <w:snapToGrid w:val="0"/>
              <w:spacing w:line="240" w:lineRule="atLeast"/>
              <w:jc w:val="center"/>
              <w:textAlignment w:val="center"/>
              <w:rPr>
                <w:rFonts w:hint="eastAsia" w:ascii="宋体" w:hAnsi="宋体" w:cs="宋体"/>
                <w:color w:val="auto"/>
                <w:sz w:val="22"/>
                <w:szCs w:val="22"/>
                <w:highlight w:val="none"/>
              </w:rPr>
            </w:pPr>
          </w:p>
        </w:tc>
      </w:tr>
      <w:tr w14:paraId="6921AC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1" w:hRule="atLeast"/>
        </w:trPr>
        <w:tc>
          <w:tcPr>
            <w:tcW w:w="261" w:type="pct"/>
            <w:noWrap w:val="0"/>
            <w:tcMar>
              <w:top w:w="0" w:type="dxa"/>
              <w:left w:w="108" w:type="dxa"/>
              <w:bottom w:w="0" w:type="dxa"/>
              <w:right w:w="108" w:type="dxa"/>
            </w:tcMar>
            <w:vAlign w:val="center"/>
          </w:tcPr>
          <w:p w14:paraId="7A9F1B2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17</w:t>
            </w:r>
          </w:p>
        </w:tc>
        <w:tc>
          <w:tcPr>
            <w:tcW w:w="262" w:type="pct"/>
            <w:vMerge w:val="continue"/>
            <w:noWrap w:val="0"/>
            <w:tcMar>
              <w:top w:w="0" w:type="dxa"/>
              <w:left w:w="108" w:type="dxa"/>
              <w:bottom w:w="0" w:type="dxa"/>
              <w:right w:w="108" w:type="dxa"/>
            </w:tcMar>
            <w:vAlign w:val="center"/>
          </w:tcPr>
          <w:p w14:paraId="78417204">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935" w:type="pct"/>
            <w:gridSpan w:val="2"/>
            <w:noWrap w:val="0"/>
            <w:tcMar>
              <w:top w:w="0" w:type="dxa"/>
              <w:left w:w="108" w:type="dxa"/>
              <w:bottom w:w="0" w:type="dxa"/>
              <w:right w:w="108" w:type="dxa"/>
            </w:tcMar>
            <w:vAlign w:val="center"/>
          </w:tcPr>
          <w:p w14:paraId="08E8CAD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色标8（边框颜色）</w:t>
            </w:r>
          </w:p>
        </w:tc>
        <w:tc>
          <w:tcPr>
            <w:tcW w:w="2444" w:type="pct"/>
            <w:vMerge w:val="continue"/>
            <w:noWrap w:val="0"/>
            <w:tcMar>
              <w:top w:w="0" w:type="dxa"/>
              <w:left w:w="108" w:type="dxa"/>
              <w:bottom w:w="0" w:type="dxa"/>
              <w:right w:w="108" w:type="dxa"/>
            </w:tcMar>
            <w:vAlign w:val="center"/>
          </w:tcPr>
          <w:p w14:paraId="7EE52087">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305" w:type="pct"/>
            <w:vMerge w:val="continue"/>
            <w:noWrap w:val="0"/>
            <w:tcMar>
              <w:top w:w="0" w:type="dxa"/>
              <w:left w:w="108" w:type="dxa"/>
              <w:bottom w:w="0" w:type="dxa"/>
              <w:right w:w="108" w:type="dxa"/>
            </w:tcMar>
            <w:vAlign w:val="center"/>
          </w:tcPr>
          <w:p w14:paraId="5D1534BE">
            <w:pPr>
              <w:widowControl/>
              <w:adjustRightInd w:val="0"/>
              <w:snapToGrid w:val="0"/>
              <w:spacing w:line="240" w:lineRule="atLeast"/>
              <w:jc w:val="center"/>
              <w:textAlignment w:val="center"/>
              <w:rPr>
                <w:rFonts w:hint="eastAsia" w:ascii="宋体" w:hAnsi="宋体" w:cs="宋体"/>
                <w:color w:val="auto"/>
                <w:sz w:val="22"/>
                <w:szCs w:val="22"/>
                <w:highlight w:val="none"/>
              </w:rPr>
            </w:pPr>
          </w:p>
        </w:tc>
        <w:tc>
          <w:tcPr>
            <w:tcW w:w="790" w:type="pct"/>
            <w:vMerge w:val="continue"/>
            <w:noWrap w:val="0"/>
            <w:tcMar>
              <w:top w:w="0" w:type="dxa"/>
              <w:left w:w="108" w:type="dxa"/>
              <w:bottom w:w="0" w:type="dxa"/>
              <w:right w:w="108" w:type="dxa"/>
            </w:tcMar>
            <w:vAlign w:val="center"/>
          </w:tcPr>
          <w:p w14:paraId="62829EF0">
            <w:pPr>
              <w:widowControl/>
              <w:adjustRightInd w:val="0"/>
              <w:snapToGrid w:val="0"/>
              <w:spacing w:line="240" w:lineRule="atLeast"/>
              <w:jc w:val="center"/>
              <w:textAlignment w:val="center"/>
              <w:rPr>
                <w:rFonts w:hint="eastAsia" w:ascii="宋体" w:hAnsi="宋体" w:cs="宋体"/>
                <w:color w:val="auto"/>
                <w:sz w:val="22"/>
                <w:szCs w:val="22"/>
                <w:highlight w:val="none"/>
              </w:rPr>
            </w:pPr>
          </w:p>
        </w:tc>
      </w:tr>
      <w:tr w14:paraId="012DA7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2" w:hRule="atLeast"/>
        </w:trPr>
        <w:tc>
          <w:tcPr>
            <w:tcW w:w="261" w:type="pct"/>
            <w:noWrap w:val="0"/>
            <w:tcMar>
              <w:top w:w="0" w:type="dxa"/>
              <w:left w:w="108" w:type="dxa"/>
              <w:bottom w:w="0" w:type="dxa"/>
              <w:right w:w="108" w:type="dxa"/>
            </w:tcMar>
            <w:vAlign w:val="center"/>
          </w:tcPr>
          <w:p w14:paraId="4BEABC8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18</w:t>
            </w:r>
          </w:p>
        </w:tc>
        <w:tc>
          <w:tcPr>
            <w:tcW w:w="262" w:type="pct"/>
            <w:vMerge w:val="restart"/>
            <w:noWrap w:val="0"/>
            <w:tcMar>
              <w:top w:w="0" w:type="dxa"/>
              <w:left w:w="108" w:type="dxa"/>
              <w:bottom w:w="0" w:type="dxa"/>
              <w:right w:w="108" w:type="dxa"/>
            </w:tcMar>
            <w:vAlign w:val="center"/>
          </w:tcPr>
          <w:p w14:paraId="0B666E8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防伪识别特征</w:t>
            </w:r>
          </w:p>
        </w:tc>
        <w:tc>
          <w:tcPr>
            <w:tcW w:w="935" w:type="pct"/>
            <w:gridSpan w:val="2"/>
            <w:noWrap w:val="0"/>
            <w:tcMar>
              <w:top w:w="0" w:type="dxa"/>
              <w:left w:w="108" w:type="dxa"/>
              <w:bottom w:w="0" w:type="dxa"/>
              <w:right w:w="108" w:type="dxa"/>
            </w:tcMar>
            <w:vAlign w:val="center"/>
          </w:tcPr>
          <w:p w14:paraId="51E904A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水印防伪特征</w:t>
            </w:r>
          </w:p>
        </w:tc>
        <w:tc>
          <w:tcPr>
            <w:tcW w:w="2444" w:type="pct"/>
            <w:noWrap w:val="0"/>
            <w:tcMar>
              <w:top w:w="0" w:type="dxa"/>
              <w:left w:w="108" w:type="dxa"/>
              <w:bottom w:w="0" w:type="dxa"/>
              <w:right w:w="108" w:type="dxa"/>
            </w:tcMar>
            <w:vAlign w:val="center"/>
          </w:tcPr>
          <w:p w14:paraId="2E93D99B">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满足《不动产权证书和登记证明印制标准》第二大点3.2.2中的纸张水印要求</w:t>
            </w:r>
          </w:p>
        </w:tc>
        <w:tc>
          <w:tcPr>
            <w:tcW w:w="305" w:type="pct"/>
            <w:noWrap w:val="0"/>
            <w:tcMar>
              <w:top w:w="0" w:type="dxa"/>
              <w:left w:w="108" w:type="dxa"/>
              <w:bottom w:w="0" w:type="dxa"/>
              <w:right w:w="108" w:type="dxa"/>
            </w:tcMar>
            <w:vAlign w:val="center"/>
          </w:tcPr>
          <w:p w14:paraId="40DCC1B9">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772564B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2D1275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43" w:hRule="atLeast"/>
        </w:trPr>
        <w:tc>
          <w:tcPr>
            <w:tcW w:w="261" w:type="pct"/>
            <w:noWrap w:val="0"/>
            <w:vAlign w:val="center"/>
          </w:tcPr>
          <w:p w14:paraId="7FDF107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19</w:t>
            </w:r>
          </w:p>
        </w:tc>
        <w:tc>
          <w:tcPr>
            <w:tcW w:w="262" w:type="pct"/>
            <w:vMerge w:val="continue"/>
            <w:noWrap w:val="0"/>
            <w:vAlign w:val="center"/>
          </w:tcPr>
          <w:p w14:paraId="0B7269D6">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271" w:type="pct"/>
            <w:vMerge w:val="restart"/>
            <w:noWrap w:val="0"/>
            <w:tcMar>
              <w:top w:w="0" w:type="dxa"/>
              <w:left w:w="108" w:type="dxa"/>
              <w:bottom w:w="0" w:type="dxa"/>
              <w:right w:w="108" w:type="dxa"/>
            </w:tcMar>
            <w:vAlign w:val="center"/>
          </w:tcPr>
          <w:p w14:paraId="21D6FA7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全息烫印标识</w:t>
            </w:r>
          </w:p>
        </w:tc>
        <w:tc>
          <w:tcPr>
            <w:tcW w:w="663" w:type="pct"/>
            <w:noWrap w:val="0"/>
            <w:tcMar>
              <w:top w:w="0" w:type="dxa"/>
              <w:left w:w="108" w:type="dxa"/>
              <w:bottom w:w="0" w:type="dxa"/>
              <w:right w:w="108" w:type="dxa"/>
            </w:tcMar>
            <w:vAlign w:val="center"/>
          </w:tcPr>
          <w:p w14:paraId="55B7359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激光再现</w:t>
            </w:r>
          </w:p>
        </w:tc>
        <w:tc>
          <w:tcPr>
            <w:tcW w:w="2444" w:type="pct"/>
            <w:noWrap w:val="0"/>
            <w:tcMar>
              <w:top w:w="0" w:type="dxa"/>
              <w:left w:w="108" w:type="dxa"/>
              <w:bottom w:w="0" w:type="dxa"/>
              <w:right w:w="108" w:type="dxa"/>
            </w:tcMar>
            <w:vAlign w:val="center"/>
          </w:tcPr>
          <w:p w14:paraId="23B22A1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满足《不动产权证书和登记证明印制标准》第四大点1.3.2.4中的激光再现要求</w:t>
            </w:r>
          </w:p>
        </w:tc>
        <w:tc>
          <w:tcPr>
            <w:tcW w:w="305" w:type="pct"/>
            <w:vMerge w:val="restart"/>
            <w:noWrap w:val="0"/>
            <w:tcMar>
              <w:top w:w="0" w:type="dxa"/>
              <w:left w:w="108" w:type="dxa"/>
              <w:bottom w:w="0" w:type="dxa"/>
              <w:right w:w="108" w:type="dxa"/>
            </w:tcMar>
            <w:vAlign w:val="center"/>
          </w:tcPr>
          <w:p w14:paraId="29931231">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p w14:paraId="12C2DE5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790" w:type="pct"/>
            <w:vMerge w:val="restart"/>
            <w:noWrap w:val="0"/>
            <w:tcMar>
              <w:top w:w="0" w:type="dxa"/>
              <w:left w:w="108" w:type="dxa"/>
              <w:bottom w:w="0" w:type="dxa"/>
              <w:right w:w="108" w:type="dxa"/>
            </w:tcMar>
            <w:vAlign w:val="center"/>
          </w:tcPr>
          <w:p w14:paraId="17DC4B1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34BCCF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59" w:hRule="atLeast"/>
        </w:trPr>
        <w:tc>
          <w:tcPr>
            <w:tcW w:w="261" w:type="pct"/>
            <w:noWrap w:val="0"/>
            <w:vAlign w:val="center"/>
          </w:tcPr>
          <w:p w14:paraId="0008AE1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20</w:t>
            </w:r>
          </w:p>
        </w:tc>
        <w:tc>
          <w:tcPr>
            <w:tcW w:w="262" w:type="pct"/>
            <w:vMerge w:val="continue"/>
            <w:noWrap w:val="0"/>
            <w:vAlign w:val="center"/>
          </w:tcPr>
          <w:p w14:paraId="5CA6D2F6">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271" w:type="pct"/>
            <w:vMerge w:val="continue"/>
            <w:noWrap w:val="0"/>
            <w:vAlign w:val="center"/>
          </w:tcPr>
          <w:p w14:paraId="2F3BE3D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663" w:type="pct"/>
            <w:noWrap w:val="0"/>
            <w:tcMar>
              <w:top w:w="0" w:type="dxa"/>
              <w:left w:w="108" w:type="dxa"/>
              <w:bottom w:w="0" w:type="dxa"/>
              <w:right w:w="108" w:type="dxa"/>
            </w:tcMar>
            <w:vAlign w:val="center"/>
          </w:tcPr>
          <w:p w14:paraId="5D134F9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超微缩文字</w:t>
            </w:r>
          </w:p>
        </w:tc>
        <w:tc>
          <w:tcPr>
            <w:tcW w:w="2444" w:type="pct"/>
            <w:noWrap w:val="0"/>
            <w:tcMar>
              <w:top w:w="0" w:type="dxa"/>
              <w:left w:w="108" w:type="dxa"/>
              <w:bottom w:w="0" w:type="dxa"/>
              <w:right w:w="108" w:type="dxa"/>
            </w:tcMar>
            <w:vAlign w:val="center"/>
          </w:tcPr>
          <w:p w14:paraId="6D31B2F6">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满足《不动产权证书和登记证明印制标准》第四大点1.3.2.1中的主体文字中要求</w:t>
            </w:r>
          </w:p>
        </w:tc>
        <w:tc>
          <w:tcPr>
            <w:tcW w:w="305" w:type="pct"/>
            <w:vMerge w:val="continue"/>
            <w:noWrap w:val="0"/>
            <w:tcMar>
              <w:top w:w="0" w:type="dxa"/>
              <w:left w:w="108" w:type="dxa"/>
              <w:bottom w:w="0" w:type="dxa"/>
              <w:right w:w="108" w:type="dxa"/>
            </w:tcMar>
            <w:vAlign w:val="center"/>
          </w:tcPr>
          <w:p w14:paraId="4AE2795B">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03ACC4DC">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4A004B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59" w:hRule="atLeast"/>
        </w:trPr>
        <w:tc>
          <w:tcPr>
            <w:tcW w:w="261" w:type="pct"/>
            <w:noWrap w:val="0"/>
            <w:vAlign w:val="center"/>
          </w:tcPr>
          <w:p w14:paraId="103891B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21</w:t>
            </w:r>
          </w:p>
        </w:tc>
        <w:tc>
          <w:tcPr>
            <w:tcW w:w="262" w:type="pct"/>
            <w:vMerge w:val="continue"/>
            <w:noWrap w:val="0"/>
            <w:vAlign w:val="center"/>
          </w:tcPr>
          <w:p w14:paraId="2589616E">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271" w:type="pct"/>
            <w:vMerge w:val="continue"/>
            <w:noWrap w:val="0"/>
            <w:vAlign w:val="center"/>
          </w:tcPr>
          <w:p w14:paraId="10DD0D2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663" w:type="pct"/>
            <w:noWrap w:val="0"/>
            <w:tcMar>
              <w:top w:w="0" w:type="dxa"/>
              <w:left w:w="108" w:type="dxa"/>
              <w:bottom w:w="0" w:type="dxa"/>
              <w:right w:w="108" w:type="dxa"/>
            </w:tcMar>
            <w:vAlign w:val="center"/>
          </w:tcPr>
          <w:p w14:paraId="64E9F25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主体前景技术</w:t>
            </w:r>
          </w:p>
        </w:tc>
        <w:tc>
          <w:tcPr>
            <w:tcW w:w="2444" w:type="pct"/>
            <w:noWrap w:val="0"/>
            <w:tcMar>
              <w:top w:w="0" w:type="dxa"/>
              <w:left w:w="108" w:type="dxa"/>
              <w:bottom w:w="0" w:type="dxa"/>
              <w:right w:w="108" w:type="dxa"/>
            </w:tcMar>
            <w:vAlign w:val="center"/>
          </w:tcPr>
          <w:p w14:paraId="24E6BA19">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满足《不动产权证书和登记证明印制标准》第四大点1.3.2.1中的主体字面要求</w:t>
            </w:r>
          </w:p>
        </w:tc>
        <w:tc>
          <w:tcPr>
            <w:tcW w:w="305" w:type="pct"/>
            <w:vMerge w:val="continue"/>
            <w:noWrap w:val="0"/>
            <w:tcMar>
              <w:top w:w="0" w:type="dxa"/>
              <w:left w:w="108" w:type="dxa"/>
              <w:bottom w:w="0" w:type="dxa"/>
              <w:right w:w="108" w:type="dxa"/>
            </w:tcMar>
            <w:vAlign w:val="center"/>
          </w:tcPr>
          <w:p w14:paraId="6350035A">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49491C8A">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64D246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59" w:hRule="atLeast"/>
        </w:trPr>
        <w:tc>
          <w:tcPr>
            <w:tcW w:w="261" w:type="pct"/>
            <w:noWrap w:val="0"/>
            <w:vAlign w:val="center"/>
          </w:tcPr>
          <w:p w14:paraId="59BE6C2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22</w:t>
            </w:r>
          </w:p>
        </w:tc>
        <w:tc>
          <w:tcPr>
            <w:tcW w:w="262" w:type="pct"/>
            <w:vMerge w:val="continue"/>
            <w:noWrap w:val="0"/>
            <w:vAlign w:val="center"/>
          </w:tcPr>
          <w:p w14:paraId="3047E159">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271" w:type="pct"/>
            <w:vMerge w:val="continue"/>
            <w:noWrap w:val="0"/>
            <w:vAlign w:val="center"/>
          </w:tcPr>
          <w:p w14:paraId="29EF575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663" w:type="pct"/>
            <w:noWrap w:val="0"/>
            <w:tcMar>
              <w:top w:w="0" w:type="dxa"/>
              <w:left w:w="108" w:type="dxa"/>
              <w:bottom w:w="0" w:type="dxa"/>
              <w:right w:w="108" w:type="dxa"/>
            </w:tcMar>
            <w:vAlign w:val="center"/>
          </w:tcPr>
          <w:p w14:paraId="13C678B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中景技术</w:t>
            </w:r>
          </w:p>
        </w:tc>
        <w:tc>
          <w:tcPr>
            <w:tcW w:w="2444" w:type="pct"/>
            <w:noWrap w:val="0"/>
            <w:tcMar>
              <w:top w:w="0" w:type="dxa"/>
              <w:left w:w="108" w:type="dxa"/>
              <w:bottom w:w="0" w:type="dxa"/>
              <w:right w:w="108" w:type="dxa"/>
            </w:tcMar>
            <w:vAlign w:val="center"/>
          </w:tcPr>
          <w:p w14:paraId="62E062F7">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满足《不动产权证书和登记证明印制标准》第四大点1.3.2.2中的中景要求</w:t>
            </w:r>
          </w:p>
        </w:tc>
        <w:tc>
          <w:tcPr>
            <w:tcW w:w="305" w:type="pct"/>
            <w:vMerge w:val="continue"/>
            <w:noWrap w:val="0"/>
            <w:tcMar>
              <w:top w:w="0" w:type="dxa"/>
              <w:left w:w="108" w:type="dxa"/>
              <w:bottom w:w="0" w:type="dxa"/>
              <w:right w:w="108" w:type="dxa"/>
            </w:tcMar>
            <w:vAlign w:val="center"/>
          </w:tcPr>
          <w:p w14:paraId="4EEBC1F4">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45C41E93">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73EC32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05" w:hRule="atLeast"/>
        </w:trPr>
        <w:tc>
          <w:tcPr>
            <w:tcW w:w="261" w:type="pct"/>
            <w:noWrap w:val="0"/>
            <w:vAlign w:val="center"/>
          </w:tcPr>
          <w:p w14:paraId="6B4C9F3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23</w:t>
            </w:r>
          </w:p>
        </w:tc>
        <w:tc>
          <w:tcPr>
            <w:tcW w:w="262" w:type="pct"/>
            <w:vMerge w:val="continue"/>
            <w:noWrap w:val="0"/>
            <w:vAlign w:val="center"/>
          </w:tcPr>
          <w:p w14:paraId="7B97E9EE">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271" w:type="pct"/>
            <w:vMerge w:val="continue"/>
            <w:noWrap w:val="0"/>
            <w:vAlign w:val="center"/>
          </w:tcPr>
          <w:p w14:paraId="1A36D588">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663" w:type="pct"/>
            <w:noWrap w:val="0"/>
            <w:tcMar>
              <w:top w:w="0" w:type="dxa"/>
              <w:left w:w="108" w:type="dxa"/>
              <w:bottom w:w="0" w:type="dxa"/>
              <w:right w:w="108" w:type="dxa"/>
            </w:tcMar>
            <w:vAlign w:val="center"/>
          </w:tcPr>
          <w:p w14:paraId="1EF3D52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深景背景技术</w:t>
            </w:r>
          </w:p>
        </w:tc>
        <w:tc>
          <w:tcPr>
            <w:tcW w:w="2444" w:type="pct"/>
            <w:noWrap w:val="0"/>
            <w:tcMar>
              <w:top w:w="0" w:type="dxa"/>
              <w:left w:w="108" w:type="dxa"/>
              <w:bottom w:w="0" w:type="dxa"/>
              <w:right w:w="108" w:type="dxa"/>
            </w:tcMar>
            <w:vAlign w:val="center"/>
          </w:tcPr>
          <w:p w14:paraId="04AEE537">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满足《不动产权证书和登记证明印制标准》第四大点1.3.2.3中的深景背景要求</w:t>
            </w:r>
          </w:p>
        </w:tc>
        <w:tc>
          <w:tcPr>
            <w:tcW w:w="305" w:type="pct"/>
            <w:vMerge w:val="continue"/>
            <w:noWrap w:val="0"/>
            <w:tcMar>
              <w:top w:w="0" w:type="dxa"/>
              <w:left w:w="108" w:type="dxa"/>
              <w:bottom w:w="0" w:type="dxa"/>
              <w:right w:w="108" w:type="dxa"/>
            </w:tcMar>
            <w:vAlign w:val="center"/>
          </w:tcPr>
          <w:p w14:paraId="39DC3893">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6203DE7C">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3B4334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73" w:hRule="atLeast"/>
        </w:trPr>
        <w:tc>
          <w:tcPr>
            <w:tcW w:w="261" w:type="pct"/>
            <w:noWrap w:val="0"/>
            <w:vAlign w:val="center"/>
          </w:tcPr>
          <w:p w14:paraId="6BE341CA">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24</w:t>
            </w:r>
          </w:p>
        </w:tc>
        <w:tc>
          <w:tcPr>
            <w:tcW w:w="262" w:type="pct"/>
            <w:vMerge w:val="continue"/>
            <w:noWrap w:val="0"/>
            <w:vAlign w:val="center"/>
          </w:tcPr>
          <w:p w14:paraId="0C047F3B">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restart"/>
            <w:noWrap w:val="0"/>
            <w:tcMar>
              <w:top w:w="0" w:type="dxa"/>
              <w:left w:w="108" w:type="dxa"/>
              <w:bottom w:w="0" w:type="dxa"/>
              <w:right w:w="108" w:type="dxa"/>
            </w:tcMar>
            <w:vAlign w:val="center"/>
          </w:tcPr>
          <w:p w14:paraId="762B043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三种荧光纤维防伪特征</w:t>
            </w:r>
          </w:p>
        </w:tc>
        <w:tc>
          <w:tcPr>
            <w:tcW w:w="2444" w:type="pct"/>
            <w:noWrap w:val="0"/>
            <w:tcMar>
              <w:top w:w="0" w:type="dxa"/>
              <w:left w:w="108" w:type="dxa"/>
              <w:bottom w:w="0" w:type="dxa"/>
              <w:right w:w="108" w:type="dxa"/>
            </w:tcMar>
            <w:vAlign w:val="center"/>
          </w:tcPr>
          <w:p w14:paraId="4B0E249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满足《不动产权证书和登记证明印制标准》第二大点3.2.2中的弯曲状荧光光角变色防伪纤维要求</w:t>
            </w:r>
          </w:p>
        </w:tc>
        <w:tc>
          <w:tcPr>
            <w:tcW w:w="305" w:type="pct"/>
            <w:vMerge w:val="restart"/>
            <w:noWrap w:val="0"/>
            <w:tcMar>
              <w:top w:w="0" w:type="dxa"/>
              <w:left w:w="108" w:type="dxa"/>
              <w:bottom w:w="0" w:type="dxa"/>
              <w:right w:w="108" w:type="dxa"/>
            </w:tcMar>
            <w:vAlign w:val="center"/>
          </w:tcPr>
          <w:p w14:paraId="590352B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p>
        </w:tc>
        <w:tc>
          <w:tcPr>
            <w:tcW w:w="790" w:type="pct"/>
            <w:vMerge w:val="restart"/>
            <w:noWrap w:val="0"/>
            <w:tcMar>
              <w:top w:w="0" w:type="dxa"/>
              <w:left w:w="108" w:type="dxa"/>
              <w:bottom w:w="0" w:type="dxa"/>
              <w:right w:w="108" w:type="dxa"/>
            </w:tcMar>
            <w:vAlign w:val="center"/>
          </w:tcPr>
          <w:p w14:paraId="5EFBC17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178BAC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25" w:hRule="atLeast"/>
        </w:trPr>
        <w:tc>
          <w:tcPr>
            <w:tcW w:w="261" w:type="pct"/>
            <w:noWrap w:val="0"/>
            <w:tcMar>
              <w:top w:w="0" w:type="dxa"/>
              <w:left w:w="108" w:type="dxa"/>
              <w:bottom w:w="0" w:type="dxa"/>
              <w:right w:w="108" w:type="dxa"/>
            </w:tcMar>
            <w:vAlign w:val="center"/>
          </w:tcPr>
          <w:p w14:paraId="2E72CA1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25</w:t>
            </w:r>
          </w:p>
        </w:tc>
        <w:tc>
          <w:tcPr>
            <w:tcW w:w="262" w:type="pct"/>
            <w:vMerge w:val="continue"/>
            <w:noWrap w:val="0"/>
            <w:tcMar>
              <w:top w:w="0" w:type="dxa"/>
              <w:left w:w="108" w:type="dxa"/>
              <w:bottom w:w="0" w:type="dxa"/>
              <w:right w:w="108" w:type="dxa"/>
            </w:tcMar>
            <w:vAlign w:val="center"/>
          </w:tcPr>
          <w:p w14:paraId="02E16CD3">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continue"/>
            <w:noWrap w:val="0"/>
            <w:tcMar>
              <w:top w:w="0" w:type="dxa"/>
              <w:left w:w="108" w:type="dxa"/>
              <w:bottom w:w="0" w:type="dxa"/>
              <w:right w:w="108" w:type="dxa"/>
            </w:tcMar>
            <w:vAlign w:val="center"/>
          </w:tcPr>
          <w:p w14:paraId="402D25B5">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444" w:type="pct"/>
            <w:noWrap w:val="0"/>
            <w:tcMar>
              <w:top w:w="0" w:type="dxa"/>
              <w:left w:w="108" w:type="dxa"/>
              <w:bottom w:w="0" w:type="dxa"/>
              <w:right w:w="108" w:type="dxa"/>
            </w:tcMar>
            <w:vAlign w:val="center"/>
          </w:tcPr>
          <w:p w14:paraId="3FDAF924">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满足《不动产权证书和登记证明印制标准》第二大点3.2.2中的双色点双色线防伪纤维要求</w:t>
            </w:r>
          </w:p>
        </w:tc>
        <w:tc>
          <w:tcPr>
            <w:tcW w:w="305" w:type="pct"/>
            <w:vMerge w:val="continue"/>
            <w:noWrap w:val="0"/>
            <w:tcMar>
              <w:top w:w="0" w:type="dxa"/>
              <w:left w:w="108" w:type="dxa"/>
              <w:bottom w:w="0" w:type="dxa"/>
              <w:right w:w="108" w:type="dxa"/>
            </w:tcMar>
            <w:vAlign w:val="center"/>
          </w:tcPr>
          <w:p w14:paraId="29009907">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59DC1C8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7F41FE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98" w:hRule="atLeast"/>
        </w:trPr>
        <w:tc>
          <w:tcPr>
            <w:tcW w:w="261" w:type="pct"/>
            <w:noWrap w:val="0"/>
            <w:tcMar>
              <w:top w:w="0" w:type="dxa"/>
              <w:left w:w="108" w:type="dxa"/>
              <w:bottom w:w="0" w:type="dxa"/>
              <w:right w:w="108" w:type="dxa"/>
            </w:tcMar>
            <w:vAlign w:val="center"/>
          </w:tcPr>
          <w:p w14:paraId="69340ED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26</w:t>
            </w:r>
          </w:p>
        </w:tc>
        <w:tc>
          <w:tcPr>
            <w:tcW w:w="262" w:type="pct"/>
            <w:vMerge w:val="continue"/>
            <w:noWrap w:val="0"/>
            <w:tcMar>
              <w:top w:w="0" w:type="dxa"/>
              <w:left w:w="108" w:type="dxa"/>
              <w:bottom w:w="0" w:type="dxa"/>
              <w:right w:w="108" w:type="dxa"/>
            </w:tcMar>
            <w:vAlign w:val="center"/>
          </w:tcPr>
          <w:p w14:paraId="4C337843">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vMerge w:val="continue"/>
            <w:noWrap w:val="0"/>
            <w:tcMar>
              <w:top w:w="0" w:type="dxa"/>
              <w:left w:w="108" w:type="dxa"/>
              <w:bottom w:w="0" w:type="dxa"/>
              <w:right w:w="108" w:type="dxa"/>
            </w:tcMar>
            <w:vAlign w:val="center"/>
          </w:tcPr>
          <w:p w14:paraId="29B3807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2444" w:type="pct"/>
            <w:noWrap w:val="0"/>
            <w:tcMar>
              <w:top w:w="0" w:type="dxa"/>
              <w:left w:w="108" w:type="dxa"/>
              <w:bottom w:w="0" w:type="dxa"/>
              <w:right w:w="108" w:type="dxa"/>
            </w:tcMar>
            <w:vAlign w:val="center"/>
          </w:tcPr>
          <w:p w14:paraId="7AAF686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满足《不动产权证书和登记证明印制标准》第二大点3.2.2中的荧光多色点防伪纤维要求</w:t>
            </w:r>
          </w:p>
        </w:tc>
        <w:tc>
          <w:tcPr>
            <w:tcW w:w="305" w:type="pct"/>
            <w:vMerge w:val="continue"/>
            <w:noWrap w:val="0"/>
            <w:tcMar>
              <w:top w:w="0" w:type="dxa"/>
              <w:left w:w="108" w:type="dxa"/>
              <w:bottom w:w="0" w:type="dxa"/>
              <w:right w:w="108" w:type="dxa"/>
            </w:tcMar>
            <w:vAlign w:val="center"/>
          </w:tcPr>
          <w:p w14:paraId="5EE35FF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c>
          <w:tcPr>
            <w:tcW w:w="790" w:type="pct"/>
            <w:vMerge w:val="continue"/>
            <w:noWrap w:val="0"/>
            <w:tcMar>
              <w:top w:w="0" w:type="dxa"/>
              <w:left w:w="108" w:type="dxa"/>
              <w:bottom w:w="0" w:type="dxa"/>
              <w:right w:w="108" w:type="dxa"/>
            </w:tcMar>
            <w:vAlign w:val="center"/>
          </w:tcPr>
          <w:p w14:paraId="505FBFE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p>
        </w:tc>
      </w:tr>
      <w:tr w14:paraId="452132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36" w:hRule="atLeast"/>
        </w:trPr>
        <w:tc>
          <w:tcPr>
            <w:tcW w:w="261" w:type="pct"/>
            <w:noWrap w:val="0"/>
            <w:vAlign w:val="center"/>
          </w:tcPr>
          <w:p w14:paraId="67FB4563">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27</w:t>
            </w:r>
          </w:p>
        </w:tc>
        <w:tc>
          <w:tcPr>
            <w:tcW w:w="262" w:type="pct"/>
            <w:vMerge w:val="continue"/>
            <w:noWrap w:val="0"/>
            <w:vAlign w:val="center"/>
          </w:tcPr>
          <w:p w14:paraId="6B3110C4">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center"/>
          </w:tcPr>
          <w:p w14:paraId="257B622C">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防伪底纹</w:t>
            </w:r>
          </w:p>
        </w:tc>
        <w:tc>
          <w:tcPr>
            <w:tcW w:w="2444" w:type="pct"/>
            <w:noWrap w:val="0"/>
            <w:tcMar>
              <w:top w:w="0" w:type="dxa"/>
              <w:left w:w="108" w:type="dxa"/>
              <w:bottom w:w="0" w:type="dxa"/>
              <w:right w:w="108" w:type="dxa"/>
            </w:tcMar>
            <w:vAlign w:val="center"/>
          </w:tcPr>
          <w:p w14:paraId="1C1E3554">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满足《不动产权证书和登记证明印制标准》第三大点1.2中的底纹要求</w:t>
            </w:r>
          </w:p>
        </w:tc>
        <w:tc>
          <w:tcPr>
            <w:tcW w:w="305" w:type="pct"/>
            <w:noWrap w:val="0"/>
            <w:tcMar>
              <w:top w:w="0" w:type="dxa"/>
              <w:left w:w="108" w:type="dxa"/>
              <w:bottom w:w="0" w:type="dxa"/>
              <w:right w:w="108" w:type="dxa"/>
            </w:tcMar>
            <w:vAlign w:val="center"/>
          </w:tcPr>
          <w:p w14:paraId="4CD24C5C">
            <w:pPr>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48B74F01">
            <w:pPr>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7845D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261" w:type="pct"/>
            <w:noWrap w:val="0"/>
            <w:vAlign w:val="center"/>
          </w:tcPr>
          <w:p w14:paraId="29EBC539">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28</w:t>
            </w:r>
          </w:p>
        </w:tc>
        <w:tc>
          <w:tcPr>
            <w:tcW w:w="262" w:type="pct"/>
            <w:vMerge w:val="continue"/>
            <w:noWrap w:val="0"/>
            <w:vAlign w:val="center"/>
          </w:tcPr>
          <w:p w14:paraId="7EA76C80">
            <w:pPr>
              <w:widowControl/>
              <w:adjustRightInd w:val="0"/>
              <w:snapToGrid w:val="0"/>
              <w:spacing w:line="240" w:lineRule="atLeast"/>
              <w:jc w:val="left"/>
              <w:textAlignment w:val="center"/>
              <w:rPr>
                <w:rFonts w:hint="eastAsia" w:ascii="宋体" w:hAnsi="宋体" w:cs="宋体"/>
                <w:color w:val="auto"/>
                <w:kern w:val="0"/>
                <w:sz w:val="22"/>
                <w:szCs w:val="22"/>
                <w:highlight w:val="none"/>
                <w:lang w:bidi="ar"/>
              </w:rPr>
            </w:pPr>
          </w:p>
        </w:tc>
        <w:tc>
          <w:tcPr>
            <w:tcW w:w="935" w:type="pct"/>
            <w:gridSpan w:val="2"/>
            <w:noWrap w:val="0"/>
            <w:tcMar>
              <w:top w:w="0" w:type="dxa"/>
              <w:left w:w="108" w:type="dxa"/>
              <w:bottom w:w="0" w:type="dxa"/>
              <w:right w:w="108" w:type="dxa"/>
            </w:tcMar>
            <w:vAlign w:val="center"/>
          </w:tcPr>
          <w:p w14:paraId="750999CF">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边框缩微文字</w:t>
            </w:r>
          </w:p>
        </w:tc>
        <w:tc>
          <w:tcPr>
            <w:tcW w:w="2444" w:type="pct"/>
            <w:noWrap w:val="0"/>
            <w:tcMar>
              <w:top w:w="0" w:type="dxa"/>
              <w:left w:w="108" w:type="dxa"/>
              <w:bottom w:w="0" w:type="dxa"/>
              <w:right w:w="108" w:type="dxa"/>
            </w:tcMar>
            <w:vAlign w:val="center"/>
          </w:tcPr>
          <w:p w14:paraId="4350335B">
            <w:pPr>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满足《不动产权证书和登记证明印制标准》第三大点2中的微缩要求，边框缩微文字清晰可辨，缩微文字字高≤0.30mm</w:t>
            </w:r>
          </w:p>
        </w:tc>
        <w:tc>
          <w:tcPr>
            <w:tcW w:w="305" w:type="pct"/>
            <w:noWrap w:val="0"/>
            <w:tcMar>
              <w:top w:w="0" w:type="dxa"/>
              <w:left w:w="108" w:type="dxa"/>
              <w:bottom w:w="0" w:type="dxa"/>
              <w:right w:w="108" w:type="dxa"/>
            </w:tcMar>
            <w:vAlign w:val="center"/>
          </w:tcPr>
          <w:p w14:paraId="318C858F">
            <w:pPr>
              <w:adjustRightInd w:val="0"/>
              <w:snapToGrid w:val="0"/>
              <w:spacing w:line="240" w:lineRule="atLeast"/>
              <w:jc w:val="left"/>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41CFA6C4">
            <w:pPr>
              <w:adjustRightInd w:val="0"/>
              <w:snapToGrid w:val="0"/>
              <w:spacing w:line="240" w:lineRule="atLeast"/>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49DFEA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261" w:type="pct"/>
            <w:noWrap w:val="0"/>
            <w:vAlign w:val="center"/>
          </w:tcPr>
          <w:p w14:paraId="21559E46">
            <w:pPr>
              <w:widowControl/>
              <w:adjustRightInd w:val="0"/>
              <w:snapToGrid w:val="0"/>
              <w:spacing w:line="240" w:lineRule="atLeast"/>
              <w:jc w:val="center"/>
              <w:textAlignment w:val="center"/>
              <w:rPr>
                <w:rFonts w:hint="eastAsia" w:ascii="宋体" w:hAnsi="宋体"/>
                <w:color w:val="auto"/>
                <w:szCs w:val="21"/>
                <w:highlight w:val="none"/>
              </w:rPr>
            </w:pPr>
            <w:r>
              <w:rPr>
                <w:rFonts w:hint="eastAsia" w:ascii="宋体" w:hAnsi="宋体" w:cs="宋体"/>
                <w:color w:val="auto"/>
                <w:kern w:val="0"/>
                <w:sz w:val="22"/>
                <w:szCs w:val="22"/>
                <w:highlight w:val="none"/>
                <w:lang w:bidi="ar"/>
              </w:rPr>
              <w:t>29</w:t>
            </w:r>
          </w:p>
        </w:tc>
        <w:tc>
          <w:tcPr>
            <w:tcW w:w="1197" w:type="pct"/>
            <w:gridSpan w:val="3"/>
            <w:noWrap w:val="0"/>
            <w:vAlign w:val="center"/>
          </w:tcPr>
          <w:p w14:paraId="7D198F0E">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二维码信息一致性</w:t>
            </w:r>
          </w:p>
        </w:tc>
        <w:tc>
          <w:tcPr>
            <w:tcW w:w="2444" w:type="pct"/>
            <w:noWrap w:val="0"/>
            <w:tcMar>
              <w:top w:w="0" w:type="dxa"/>
              <w:left w:w="108" w:type="dxa"/>
              <w:bottom w:w="0" w:type="dxa"/>
              <w:right w:w="108" w:type="dxa"/>
            </w:tcMar>
            <w:vAlign w:val="center"/>
          </w:tcPr>
          <w:p w14:paraId="018D6441">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扫描二维码，其内容与证书工本号应一致</w:t>
            </w:r>
          </w:p>
          <w:p w14:paraId="1CF45652">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（制式QRCode）</w:t>
            </w:r>
          </w:p>
        </w:tc>
        <w:tc>
          <w:tcPr>
            <w:tcW w:w="305" w:type="pct"/>
            <w:noWrap w:val="0"/>
            <w:tcMar>
              <w:top w:w="0" w:type="dxa"/>
              <w:left w:w="108" w:type="dxa"/>
              <w:bottom w:w="0" w:type="dxa"/>
              <w:right w:w="108" w:type="dxa"/>
            </w:tcMar>
            <w:vAlign w:val="center"/>
          </w:tcPr>
          <w:p w14:paraId="386FE97A">
            <w:pPr>
              <w:widowControl/>
              <w:adjustRightInd w:val="0"/>
              <w:snapToGrid w:val="0"/>
              <w:spacing w:line="240" w:lineRule="atLeast"/>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0.5</w:t>
            </w:r>
          </w:p>
        </w:tc>
        <w:tc>
          <w:tcPr>
            <w:tcW w:w="790" w:type="pct"/>
            <w:noWrap w:val="0"/>
            <w:tcMar>
              <w:top w:w="0" w:type="dxa"/>
              <w:left w:w="108" w:type="dxa"/>
              <w:bottom w:w="0" w:type="dxa"/>
              <w:right w:w="108" w:type="dxa"/>
            </w:tcMar>
            <w:vAlign w:val="center"/>
          </w:tcPr>
          <w:p w14:paraId="6B9FD6E8">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rPr>
              <w:t>供应商（若以联合体形式投标的，承担印制任务的联合体各方）全部满足的得分，否则不得分。</w:t>
            </w:r>
          </w:p>
        </w:tc>
      </w:tr>
      <w:tr w14:paraId="5C7A43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3903" w:type="pct"/>
            <w:gridSpan w:val="5"/>
            <w:noWrap w:val="0"/>
            <w:vAlign w:val="center"/>
          </w:tcPr>
          <w:p w14:paraId="56501840">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合计</w:t>
            </w:r>
          </w:p>
        </w:tc>
        <w:tc>
          <w:tcPr>
            <w:tcW w:w="1096" w:type="pct"/>
            <w:gridSpan w:val="2"/>
            <w:noWrap w:val="0"/>
            <w:tcMar>
              <w:top w:w="0" w:type="dxa"/>
              <w:left w:w="108" w:type="dxa"/>
              <w:bottom w:w="0" w:type="dxa"/>
              <w:right w:w="108" w:type="dxa"/>
            </w:tcMar>
            <w:vAlign w:val="center"/>
          </w:tcPr>
          <w:p w14:paraId="35B5E46D">
            <w:pPr>
              <w:widowControl/>
              <w:adjustRightInd w:val="0"/>
              <w:snapToGrid w:val="0"/>
              <w:spacing w:line="240" w:lineRule="atLeast"/>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w:t>
            </w:r>
          </w:p>
        </w:tc>
      </w:tr>
    </w:tbl>
    <w:p w14:paraId="7A832C9B">
      <w:pPr>
        <w:autoSpaceDE w:val="0"/>
        <w:autoSpaceDN w:val="0"/>
        <w:adjustRightInd w:val="0"/>
        <w:spacing w:line="460" w:lineRule="exact"/>
        <w:ind w:right="-176"/>
        <w:jc w:val="left"/>
        <w:rPr>
          <w:rFonts w:hint="eastAsia" w:ascii="仿宋_GB2312" w:hAnsi="Times New Roman" w:eastAsia="仿宋_GB2312"/>
          <w:b/>
          <w:bCs/>
          <w:color w:val="000000"/>
          <w:sz w:val="24"/>
          <w:szCs w:val="22"/>
          <w:lang w:val="zh-CN"/>
        </w:rPr>
      </w:pPr>
    </w:p>
    <w:p w14:paraId="2CA0A829">
      <w:pPr>
        <w:autoSpaceDE w:val="0"/>
        <w:autoSpaceDN w:val="0"/>
        <w:adjustRightInd w:val="0"/>
        <w:spacing w:line="460" w:lineRule="exact"/>
        <w:ind w:right="-176"/>
        <w:jc w:val="left"/>
        <w:rPr>
          <w:rFonts w:ascii="仿宋_GB2312" w:hAnsi="Times New Roman" w:eastAsia="仿宋_GB2312"/>
          <w:b/>
          <w:bCs/>
          <w:color w:val="000000"/>
          <w:sz w:val="24"/>
          <w:szCs w:val="22"/>
          <w:lang w:val="zh-CN"/>
        </w:rPr>
      </w:pPr>
      <w:r>
        <w:rPr>
          <w:rFonts w:hint="eastAsia" w:ascii="仿宋_GB2312" w:hAnsi="Times New Roman" w:eastAsia="仿宋_GB2312"/>
          <w:b/>
          <w:bCs/>
          <w:color w:val="000000"/>
          <w:sz w:val="24"/>
          <w:szCs w:val="22"/>
          <w:lang w:val="zh-CN"/>
        </w:rPr>
        <w:t>说明：不符合的项目必须在</w:t>
      </w:r>
      <w:r>
        <w:rPr>
          <w:rFonts w:ascii="仿宋_GB2312" w:hAnsi="Times New Roman" w:eastAsia="仿宋_GB2312"/>
          <w:b/>
          <w:bCs/>
          <w:color w:val="000000"/>
          <w:sz w:val="24"/>
          <w:szCs w:val="22"/>
          <w:lang w:val="zh-CN"/>
        </w:rPr>
        <w:t>正式承担印制任务</w:t>
      </w:r>
      <w:r>
        <w:rPr>
          <w:rFonts w:hint="eastAsia" w:ascii="仿宋_GB2312" w:hAnsi="Times New Roman" w:eastAsia="仿宋_GB2312"/>
          <w:b/>
          <w:bCs/>
          <w:color w:val="000000"/>
          <w:sz w:val="24"/>
          <w:szCs w:val="22"/>
          <w:lang w:val="zh-CN"/>
        </w:rPr>
        <w:t>前</w:t>
      </w:r>
      <w:r>
        <w:rPr>
          <w:rFonts w:ascii="仿宋_GB2312" w:hAnsi="Times New Roman" w:eastAsia="仿宋_GB2312"/>
          <w:b/>
          <w:bCs/>
          <w:color w:val="000000"/>
          <w:sz w:val="24"/>
          <w:szCs w:val="22"/>
          <w:lang w:val="zh-CN"/>
        </w:rPr>
        <w:t>整改</w:t>
      </w:r>
      <w:r>
        <w:rPr>
          <w:rFonts w:hint="eastAsia" w:ascii="仿宋_GB2312" w:hAnsi="Times New Roman" w:eastAsia="仿宋_GB2312"/>
          <w:b/>
          <w:bCs/>
          <w:color w:val="000000"/>
          <w:sz w:val="24"/>
          <w:szCs w:val="22"/>
          <w:lang w:val="zh-CN"/>
        </w:rPr>
        <w:t>到位</w:t>
      </w:r>
      <w:r>
        <w:rPr>
          <w:rFonts w:ascii="仿宋_GB2312" w:hAnsi="Times New Roman" w:eastAsia="仿宋_GB2312"/>
          <w:b/>
          <w:bCs/>
          <w:color w:val="000000"/>
          <w:sz w:val="24"/>
          <w:szCs w:val="22"/>
          <w:lang w:val="zh-CN"/>
        </w:rPr>
        <w:t>。</w:t>
      </w:r>
    </w:p>
    <w:p w14:paraId="0B6069CC">
      <w:pPr>
        <w:pStyle w:val="32"/>
        <w:snapToGrid w:val="0"/>
        <w:spacing w:before="120" w:after="120" w:line="240" w:lineRule="auto"/>
        <w:jc w:val="center"/>
        <w:rPr>
          <w:rFonts w:ascii="仿宋" w:hAnsi="仿宋" w:eastAsia="仿宋"/>
          <w:b/>
          <w:color w:val="auto"/>
          <w:sz w:val="36"/>
          <w:szCs w:val="36"/>
          <w:highlight w:val="none"/>
        </w:rPr>
      </w:pPr>
      <w:r>
        <w:rPr>
          <w:rFonts w:ascii="仿宋" w:hAnsi="仿宋" w:eastAsia="仿宋"/>
          <w:b/>
          <w:color w:val="auto"/>
          <w:sz w:val="36"/>
          <w:szCs w:val="36"/>
          <w:highlight w:val="none"/>
        </w:rPr>
        <w:t>保</w:t>
      </w:r>
      <w:r>
        <w:rPr>
          <w:rFonts w:hint="eastAsia" w:ascii="仿宋" w:hAnsi="仿宋" w:eastAsia="仿宋"/>
          <w:b/>
          <w:color w:val="auto"/>
          <w:sz w:val="36"/>
          <w:szCs w:val="36"/>
          <w:highlight w:val="none"/>
        </w:rPr>
        <w:t xml:space="preserve"> </w:t>
      </w:r>
      <w:r>
        <w:rPr>
          <w:rFonts w:ascii="仿宋" w:hAnsi="仿宋" w:eastAsia="仿宋"/>
          <w:b/>
          <w:color w:val="auto"/>
          <w:sz w:val="36"/>
          <w:szCs w:val="36"/>
          <w:highlight w:val="none"/>
        </w:rPr>
        <w:t>密</w:t>
      </w:r>
      <w:r>
        <w:rPr>
          <w:rFonts w:hint="eastAsia" w:ascii="仿宋" w:hAnsi="仿宋" w:eastAsia="仿宋"/>
          <w:b/>
          <w:color w:val="auto"/>
          <w:sz w:val="36"/>
          <w:szCs w:val="36"/>
          <w:highlight w:val="none"/>
        </w:rPr>
        <w:t xml:space="preserve"> </w:t>
      </w:r>
      <w:r>
        <w:rPr>
          <w:rFonts w:ascii="仿宋" w:hAnsi="仿宋" w:eastAsia="仿宋"/>
          <w:b/>
          <w:color w:val="auto"/>
          <w:sz w:val="36"/>
          <w:szCs w:val="36"/>
          <w:highlight w:val="none"/>
        </w:rPr>
        <w:t>承</w:t>
      </w:r>
      <w:r>
        <w:rPr>
          <w:rFonts w:hint="eastAsia" w:ascii="仿宋" w:hAnsi="仿宋" w:eastAsia="仿宋"/>
          <w:b/>
          <w:color w:val="auto"/>
          <w:sz w:val="36"/>
          <w:szCs w:val="36"/>
          <w:highlight w:val="none"/>
        </w:rPr>
        <w:t xml:space="preserve"> </w:t>
      </w:r>
      <w:r>
        <w:rPr>
          <w:rFonts w:ascii="仿宋" w:hAnsi="仿宋" w:eastAsia="仿宋"/>
          <w:b/>
          <w:color w:val="auto"/>
          <w:sz w:val="36"/>
          <w:szCs w:val="36"/>
          <w:highlight w:val="none"/>
        </w:rPr>
        <w:t>诺</w:t>
      </w:r>
      <w:r>
        <w:rPr>
          <w:rFonts w:hint="eastAsia" w:ascii="仿宋" w:hAnsi="仿宋" w:eastAsia="仿宋"/>
          <w:b/>
          <w:color w:val="auto"/>
          <w:sz w:val="36"/>
          <w:szCs w:val="36"/>
          <w:highlight w:val="none"/>
        </w:rPr>
        <w:t xml:space="preserve"> </w:t>
      </w:r>
      <w:r>
        <w:rPr>
          <w:rFonts w:ascii="仿宋" w:hAnsi="仿宋" w:eastAsia="仿宋"/>
          <w:b/>
          <w:color w:val="auto"/>
          <w:sz w:val="36"/>
          <w:szCs w:val="36"/>
          <w:highlight w:val="none"/>
        </w:rPr>
        <w:t>书</w:t>
      </w:r>
    </w:p>
    <w:p w14:paraId="77ADB75F">
      <w:pPr>
        <w:pStyle w:val="35"/>
        <w:snapToGrid w:val="0"/>
        <w:spacing w:line="460" w:lineRule="exact"/>
        <w:ind w:left="0" w:leftChars="0" w:firstLine="600" w:firstLineChars="20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根据《中华人民共和国保守国家秘密法》、《中华人民共和国保守国家秘密法实施办法》、有关保密政策和浙江省保密工作管理规定，浙江</w:t>
      </w:r>
      <w:r>
        <w:rPr>
          <w:rFonts w:hint="eastAsia" w:ascii="仿宋" w:hAnsi="仿宋" w:eastAsia="仿宋" w:cs="仿宋"/>
          <w:color w:val="auto"/>
          <w:sz w:val="30"/>
          <w:szCs w:val="30"/>
          <w:highlight w:val="none"/>
        </w:rPr>
        <w:t>省不动产权证书和登记证明印制（项目编号：</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w:t>
      </w:r>
      <w:r>
        <w:rPr>
          <w:rFonts w:hint="eastAsia" w:ascii="仿宋" w:hAnsi="仿宋" w:eastAsia="仿宋"/>
          <w:color w:val="auto"/>
          <w:sz w:val="30"/>
          <w:szCs w:val="30"/>
          <w:highlight w:val="none"/>
        </w:rPr>
        <w:t>供应商必须承担本项目的保密责任。为做好本项目的保密工作，确保项目的保密安全，特立具本保密责任书。</w:t>
      </w:r>
    </w:p>
    <w:p w14:paraId="6DB45CCD">
      <w:pPr>
        <w:pStyle w:val="35"/>
        <w:numPr>
          <w:ilvl w:val="0"/>
          <w:numId w:val="32"/>
        </w:numPr>
        <w:snapToGrid w:val="0"/>
        <w:spacing w:line="460" w:lineRule="exact"/>
        <w:ind w:left="0" w:left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严格遵守执行《中华人民共和国保守国家秘密法》、《中华人民共和国保守国家秘密法实施办法》、相关法律、法规和保密政策规定，保证不泄露本项目的国家秘密和敏感信息。</w:t>
      </w:r>
    </w:p>
    <w:p w14:paraId="4DB1C9AF">
      <w:pPr>
        <w:widowControl w:val="0"/>
        <w:numPr>
          <w:ilvl w:val="0"/>
          <w:numId w:val="0"/>
        </w:numPr>
        <w:jc w:val="both"/>
        <w:rPr>
          <w:rFonts w:hint="eastAsia"/>
        </w:rPr>
      </w:pPr>
    </w:p>
    <w:p w14:paraId="2FA6DF51">
      <w:pPr>
        <w:pStyle w:val="35"/>
        <w:numPr>
          <w:ilvl w:val="0"/>
          <w:numId w:val="32"/>
        </w:numPr>
        <w:snapToGrid w:val="0"/>
        <w:spacing w:line="460" w:lineRule="exact"/>
        <w:ind w:left="0" w:leftChars="0" w:firstLine="0" w:firstLine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所获取的不动产权证书</w:t>
      </w:r>
      <w:r>
        <w:rPr>
          <w:rFonts w:hint="eastAsia" w:ascii="仿宋" w:hAnsi="仿宋" w:eastAsia="仿宋"/>
          <w:color w:val="auto"/>
          <w:sz w:val="30"/>
          <w:szCs w:val="30"/>
          <w:highlight w:val="none"/>
          <w:lang w:eastAsia="zh-CN"/>
        </w:rPr>
        <w:t>、不动产权证书（土地承包经营权）</w:t>
      </w:r>
      <w:r>
        <w:rPr>
          <w:rFonts w:hint="eastAsia" w:ascii="仿宋" w:hAnsi="仿宋" w:eastAsia="仿宋"/>
          <w:color w:val="auto"/>
          <w:sz w:val="30"/>
          <w:szCs w:val="30"/>
          <w:highlight w:val="none"/>
        </w:rPr>
        <w:t>和登记证明</w:t>
      </w:r>
      <w:r>
        <w:rPr>
          <w:rFonts w:hint="eastAsia" w:ascii="仿宋" w:hAnsi="仿宋" w:eastAsia="仿宋" w:cs="Times New Roman"/>
          <w:color w:val="auto"/>
          <w:sz w:val="30"/>
          <w:szCs w:val="30"/>
          <w:highlight w:val="none"/>
        </w:rPr>
        <w:t>印制样本</w:t>
      </w:r>
      <w:r>
        <w:rPr>
          <w:rFonts w:hint="eastAsia" w:ascii="仿宋" w:hAnsi="仿宋" w:eastAsia="仿宋" w:cs="Times New Roman"/>
          <w:color w:val="auto"/>
          <w:sz w:val="30"/>
          <w:szCs w:val="30"/>
          <w:highlight w:val="none"/>
          <w:lang w:eastAsia="zh-CN"/>
        </w:rPr>
        <w:t>须在递交样品时或者开标后</w:t>
      </w:r>
      <w:r>
        <w:rPr>
          <w:rFonts w:hint="eastAsia" w:ascii="仿宋" w:hAnsi="仿宋" w:eastAsia="仿宋" w:cs="Times New Roman"/>
          <w:color w:val="auto"/>
          <w:sz w:val="30"/>
          <w:szCs w:val="30"/>
          <w:highlight w:val="none"/>
          <w:lang w:val="en-US" w:eastAsia="zh-CN"/>
        </w:rPr>
        <w:t>5个工作日内</w:t>
      </w:r>
      <w:r>
        <w:rPr>
          <w:rFonts w:hint="eastAsia" w:ascii="仿宋" w:hAnsi="仿宋" w:eastAsia="仿宋" w:cs="Times New Roman"/>
          <w:color w:val="auto"/>
          <w:sz w:val="30"/>
          <w:szCs w:val="30"/>
          <w:highlight w:val="none"/>
        </w:rPr>
        <w:t>退回采购人。若未能</w:t>
      </w:r>
      <w:r>
        <w:rPr>
          <w:rFonts w:hint="eastAsia" w:ascii="仿宋" w:hAnsi="仿宋" w:eastAsia="仿宋" w:cs="Times New Roman"/>
          <w:color w:val="auto"/>
          <w:sz w:val="30"/>
          <w:szCs w:val="30"/>
          <w:highlight w:val="none"/>
          <w:lang w:eastAsia="zh-CN"/>
        </w:rPr>
        <w:t>在规定时间内</w:t>
      </w:r>
      <w:r>
        <w:rPr>
          <w:rFonts w:hint="eastAsia" w:ascii="仿宋" w:hAnsi="仿宋" w:eastAsia="仿宋" w:cs="Times New Roman"/>
          <w:color w:val="auto"/>
          <w:sz w:val="30"/>
          <w:szCs w:val="30"/>
          <w:highlight w:val="none"/>
        </w:rPr>
        <w:t>完整归还（不得破损或缺页），自愿承担投标</w:t>
      </w:r>
      <w:r>
        <w:rPr>
          <w:rFonts w:hint="eastAsia" w:ascii="仿宋" w:hAnsi="仿宋" w:eastAsia="仿宋"/>
          <w:color w:val="auto"/>
          <w:sz w:val="30"/>
          <w:szCs w:val="30"/>
          <w:highlight w:val="none"/>
        </w:rPr>
        <w:t>无效的后果。如没有参加投标，</w:t>
      </w:r>
      <w:r>
        <w:rPr>
          <w:rFonts w:hint="eastAsia" w:ascii="仿宋" w:hAnsi="仿宋" w:eastAsia="仿宋"/>
          <w:color w:val="auto"/>
          <w:sz w:val="30"/>
          <w:szCs w:val="30"/>
          <w:highlight w:val="none"/>
          <w:lang w:eastAsia="zh-CN"/>
        </w:rPr>
        <w:t>也须在开标后</w:t>
      </w:r>
      <w:r>
        <w:rPr>
          <w:rFonts w:hint="eastAsia" w:ascii="仿宋" w:hAnsi="仿宋" w:eastAsia="仿宋"/>
          <w:color w:val="auto"/>
          <w:sz w:val="30"/>
          <w:szCs w:val="30"/>
          <w:highlight w:val="none"/>
          <w:lang w:val="en-US" w:eastAsia="zh-CN"/>
        </w:rPr>
        <w:t>5个工作日内</w:t>
      </w:r>
      <w:r>
        <w:rPr>
          <w:rFonts w:hint="eastAsia" w:ascii="仿宋" w:hAnsi="仿宋" w:eastAsia="仿宋"/>
          <w:color w:val="auto"/>
          <w:sz w:val="30"/>
          <w:szCs w:val="30"/>
          <w:highlight w:val="none"/>
          <w:lang w:eastAsia="zh-CN"/>
        </w:rPr>
        <w:t>将样本</w:t>
      </w:r>
      <w:r>
        <w:rPr>
          <w:rFonts w:hint="eastAsia" w:ascii="仿宋" w:hAnsi="仿宋" w:eastAsia="仿宋"/>
          <w:color w:val="auto"/>
          <w:sz w:val="30"/>
          <w:szCs w:val="30"/>
          <w:highlight w:val="none"/>
        </w:rPr>
        <w:t>送回，否则自愿承担相关法律责任。</w:t>
      </w:r>
    </w:p>
    <w:p w14:paraId="121DEC23">
      <w:pPr>
        <w:widowControl w:val="0"/>
        <w:numPr>
          <w:ilvl w:val="0"/>
          <w:numId w:val="0"/>
        </w:numPr>
        <w:jc w:val="both"/>
        <w:rPr>
          <w:rFonts w:hint="eastAsia"/>
        </w:rPr>
      </w:pPr>
    </w:p>
    <w:p w14:paraId="39FAAEDC">
      <w:pPr>
        <w:pStyle w:val="35"/>
        <w:numPr>
          <w:ilvl w:val="0"/>
          <w:numId w:val="32"/>
        </w:numPr>
        <w:snapToGrid w:val="0"/>
        <w:spacing w:line="460" w:lineRule="exact"/>
        <w:ind w:left="0" w:leftChars="0" w:firstLine="0" w:firstLine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严格对制作的文件（包括电子文档）进行保密管理，在计算机设备上删除相关内容。不将涉密的招标文件、评审有关内容和项目内容等情况对外泄露。</w:t>
      </w:r>
    </w:p>
    <w:p w14:paraId="44A9E470">
      <w:pPr>
        <w:widowControl w:val="0"/>
        <w:numPr>
          <w:ilvl w:val="0"/>
          <w:numId w:val="0"/>
        </w:numPr>
        <w:jc w:val="both"/>
        <w:rPr>
          <w:rFonts w:hint="eastAsia"/>
        </w:rPr>
      </w:pPr>
    </w:p>
    <w:p w14:paraId="7BFAF590">
      <w:pPr>
        <w:pStyle w:val="35"/>
        <w:numPr>
          <w:ilvl w:val="0"/>
          <w:numId w:val="32"/>
        </w:numPr>
        <w:snapToGrid w:val="0"/>
        <w:spacing w:line="460" w:lineRule="exact"/>
        <w:ind w:left="0" w:leftChars="0" w:firstLine="0" w:firstLine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不将任何与该项目有关的内容以文字、言论等形式通过媒体或其他途径向外传播。</w:t>
      </w:r>
    </w:p>
    <w:p w14:paraId="336B0709">
      <w:pPr>
        <w:widowControl w:val="0"/>
        <w:numPr>
          <w:ilvl w:val="0"/>
          <w:numId w:val="0"/>
        </w:numPr>
        <w:jc w:val="both"/>
        <w:rPr>
          <w:rFonts w:hint="eastAsia"/>
        </w:rPr>
      </w:pPr>
    </w:p>
    <w:p w14:paraId="6CBDE0F1">
      <w:pPr>
        <w:pStyle w:val="35"/>
        <w:snapToGrid w:val="0"/>
        <w:spacing w:line="460" w:lineRule="exact"/>
        <w:ind w:left="0" w:left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五、由于个人原因造成泄密，愿意承担经济赔偿责任和法律责任。</w:t>
      </w:r>
    </w:p>
    <w:p w14:paraId="3D3F9C26">
      <w:pPr>
        <w:pStyle w:val="35"/>
        <w:snapToGrid w:val="0"/>
        <w:spacing w:line="460" w:lineRule="exact"/>
        <w:ind w:left="0" w:left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 xml:space="preserve">                                承诺人名称（公章）：</w:t>
      </w:r>
    </w:p>
    <w:p w14:paraId="58DAA2C3">
      <w:pPr>
        <w:pStyle w:val="35"/>
        <w:snapToGrid w:val="0"/>
        <w:spacing w:line="460" w:lineRule="exact"/>
        <w:ind w:left="0" w:left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 xml:space="preserve">                                领取责任人签名：</w:t>
      </w:r>
    </w:p>
    <w:p w14:paraId="5917E886">
      <w:pPr>
        <w:pStyle w:val="35"/>
        <w:snapToGrid w:val="0"/>
        <w:spacing w:line="460" w:lineRule="exact"/>
        <w:ind w:left="0" w:leftChars="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 xml:space="preserve">                                联系方式：</w:t>
      </w:r>
    </w:p>
    <w:p w14:paraId="3F703B8D">
      <w:pPr>
        <w:pStyle w:val="35"/>
        <w:snapToGrid w:val="0"/>
        <w:spacing w:line="460" w:lineRule="exact"/>
        <w:ind w:left="0" w:leftChars="0"/>
        <w:rPr>
          <w:color w:val="auto"/>
          <w:highlight w:val="none"/>
        </w:rPr>
      </w:pPr>
      <w:r>
        <w:rPr>
          <w:rFonts w:hint="eastAsia" w:ascii="仿宋" w:hAnsi="仿宋" w:eastAsia="仿宋"/>
          <w:color w:val="auto"/>
          <w:sz w:val="30"/>
          <w:szCs w:val="30"/>
          <w:highlight w:val="none"/>
        </w:rPr>
        <w:t xml:space="preserve">             </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领取日期：    年    月    日</w:t>
      </w:r>
    </w:p>
    <w:p w14:paraId="7869E30E">
      <w:pPr>
        <w:snapToGrid w:val="0"/>
        <w:spacing w:line="360" w:lineRule="auto"/>
        <w:rPr>
          <w:rFonts w:ascii="仿宋" w:hAnsi="仿宋" w:eastAsia="仿宋"/>
          <w:sz w:val="30"/>
          <w:szCs w:val="30"/>
        </w:rPr>
      </w:pPr>
    </w:p>
    <w:p w14:paraId="51385777">
      <w:pPr>
        <w:spacing w:line="360" w:lineRule="auto"/>
        <w:rPr>
          <w:rFonts w:ascii="仿宋" w:hAnsi="仿宋" w:eastAsia="仿宋"/>
          <w:b/>
          <w:bCs/>
          <w:color w:val="000000" w:themeColor="text1"/>
          <w:sz w:val="28"/>
          <w:szCs w:val="28"/>
          <w14:textFill>
            <w14:solidFill>
              <w14:schemeClr w14:val="tx1"/>
            </w14:solidFill>
          </w14:textFill>
        </w:rPr>
      </w:pPr>
    </w:p>
    <w:p w14:paraId="77C7BC3D">
      <w:pPr>
        <w:spacing w:line="360" w:lineRule="auto"/>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商务要求表</w:t>
      </w:r>
    </w:p>
    <w:tbl>
      <w:tblPr>
        <w:tblStyle w:val="5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05"/>
        <w:gridCol w:w="6775"/>
      </w:tblGrid>
      <w:tr w14:paraId="6CFD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67982532">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▲项目工期（交货期）及地点</w:t>
            </w:r>
          </w:p>
        </w:tc>
        <w:tc>
          <w:tcPr>
            <w:tcW w:w="6775" w:type="dxa"/>
            <w:tcBorders>
              <w:top w:val="single" w:color="auto" w:sz="4" w:space="0"/>
              <w:left w:val="single" w:color="auto" w:sz="4" w:space="0"/>
              <w:bottom w:val="single" w:color="auto" w:sz="4" w:space="0"/>
              <w:right w:val="single" w:color="auto" w:sz="4" w:space="0"/>
            </w:tcBorders>
            <w:vAlign w:val="center"/>
          </w:tcPr>
          <w:p w14:paraId="4DF0BFCF">
            <w:pPr>
              <w:keepNext w:val="0"/>
              <w:keepLines w:val="0"/>
              <w:pageBreakBefore w:val="0"/>
              <w:kinsoku/>
              <w:topLinePunct w:val="0"/>
              <w:bidi w:val="0"/>
              <w:spacing w:line="460" w:lineRule="exact"/>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供货时间：按照采购人下达的印制任务书，在15天内将证书送达。</w:t>
            </w:r>
          </w:p>
          <w:p w14:paraId="6F8C16F7">
            <w:pPr>
              <w:keepNext w:val="0"/>
              <w:keepLines w:val="0"/>
              <w:pageBreakBefore w:val="0"/>
              <w:kinsoku/>
              <w:topLinePunct w:val="0"/>
              <w:bidi w:val="0"/>
              <w:spacing w:line="46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auto"/>
                <w:sz w:val="24"/>
                <w:szCs w:val="24"/>
                <w:highlight w:val="none"/>
                <w:lang w:val="en-US" w:eastAsia="zh-CN"/>
              </w:rPr>
              <w:t>交货地点：甲方</w:t>
            </w:r>
            <w:r>
              <w:rPr>
                <w:rFonts w:hint="eastAsia" w:ascii="仿宋" w:hAnsi="仿宋" w:eastAsia="仿宋"/>
                <w:color w:val="auto"/>
                <w:sz w:val="24"/>
                <w:szCs w:val="24"/>
                <w:highlight w:val="none"/>
              </w:rPr>
              <w:t>指定地点</w:t>
            </w:r>
            <w:r>
              <w:rPr>
                <w:rFonts w:hint="eastAsia" w:ascii="仿宋" w:hAnsi="仿宋" w:eastAsia="仿宋"/>
                <w:color w:val="auto"/>
                <w:sz w:val="24"/>
                <w:szCs w:val="24"/>
                <w:highlight w:val="none"/>
                <w:lang w:eastAsia="zh-CN"/>
              </w:rPr>
              <w:t>。</w:t>
            </w:r>
          </w:p>
        </w:tc>
      </w:tr>
      <w:tr w14:paraId="488B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1CA24AFC">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▲付款条件（明确是否需要履约保证金）</w:t>
            </w:r>
          </w:p>
        </w:tc>
        <w:tc>
          <w:tcPr>
            <w:tcW w:w="6775" w:type="dxa"/>
            <w:tcBorders>
              <w:top w:val="single" w:color="auto" w:sz="4" w:space="0"/>
              <w:left w:val="single" w:color="auto" w:sz="4" w:space="0"/>
              <w:bottom w:val="single" w:color="auto" w:sz="4" w:space="0"/>
              <w:right w:val="single" w:color="auto" w:sz="4" w:space="0"/>
            </w:tcBorders>
            <w:vAlign w:val="center"/>
          </w:tcPr>
          <w:p w14:paraId="7A024A83">
            <w:pPr>
              <w:keepNext w:val="0"/>
              <w:keepLines w:val="0"/>
              <w:pageBreakBefore w:val="0"/>
              <w:kinsoku/>
              <w:topLinePunct w:val="0"/>
              <w:bidi w:val="0"/>
              <w:spacing w:line="460" w:lineRule="exact"/>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本项目不收取履约保证金。</w:t>
            </w:r>
          </w:p>
          <w:p w14:paraId="65D2E5AF">
            <w:pPr>
              <w:keepNext w:val="0"/>
              <w:keepLines w:val="0"/>
              <w:pageBreakBefore w:val="0"/>
              <w:kinsoku/>
              <w:topLinePunct w:val="0"/>
              <w:bidi w:val="0"/>
              <w:spacing w:line="46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浙江省内各地不动产登记机构</w:t>
            </w:r>
            <w:r>
              <w:rPr>
                <w:rFonts w:hint="eastAsia" w:ascii="仿宋" w:hAnsi="仿宋" w:eastAsia="仿宋"/>
                <w:color w:val="auto"/>
                <w:sz w:val="24"/>
                <w:szCs w:val="24"/>
                <w:highlight w:val="none"/>
                <w:lang w:val="zh-CN" w:eastAsia="zh-CN"/>
              </w:rPr>
              <w:t>凭《印制任务书》向</w:t>
            </w:r>
            <w:r>
              <w:rPr>
                <w:rFonts w:hint="eastAsia" w:ascii="仿宋" w:hAnsi="仿宋" w:eastAsia="仿宋"/>
                <w:color w:val="auto"/>
                <w:sz w:val="24"/>
                <w:szCs w:val="24"/>
                <w:highlight w:val="none"/>
                <w:lang w:val="en-US" w:eastAsia="zh-CN"/>
              </w:rPr>
              <w:t>中标印刷</w:t>
            </w:r>
            <w:r>
              <w:rPr>
                <w:rFonts w:hint="eastAsia" w:ascii="仿宋" w:hAnsi="仿宋" w:eastAsia="仿宋"/>
                <w:color w:val="auto"/>
                <w:sz w:val="24"/>
                <w:szCs w:val="24"/>
                <w:highlight w:val="none"/>
                <w:lang w:val="zh-CN" w:eastAsia="zh-CN"/>
              </w:rPr>
              <w:t>企业订购并自行结算费用。</w:t>
            </w:r>
            <w:r>
              <w:rPr>
                <w:rFonts w:hint="eastAsia" w:ascii="仿宋" w:hAnsi="仿宋" w:eastAsia="仿宋"/>
                <w:color w:val="auto"/>
                <w:sz w:val="24"/>
                <w:szCs w:val="24"/>
                <w:highlight w:val="none"/>
                <w:lang w:val="en-US" w:eastAsia="zh-CN"/>
              </w:rPr>
              <w:t>以各中标人的中标价格作为最终合同价格。</w:t>
            </w:r>
          </w:p>
          <w:p w14:paraId="461F9554">
            <w:pPr>
              <w:keepNext w:val="0"/>
              <w:keepLines w:val="0"/>
              <w:pageBreakBefore w:val="0"/>
              <w:kinsoku/>
              <w:topLinePunct w:val="0"/>
              <w:bidi w:val="0"/>
              <w:spacing w:line="460" w:lineRule="exact"/>
              <w:rPr>
                <w:rFonts w:ascii="仿宋" w:hAnsi="仿宋" w:eastAsia="仿宋"/>
                <w:b/>
                <w:color w:val="000000" w:themeColor="text1"/>
                <w:sz w:val="28"/>
                <w:szCs w:val="28"/>
                <w14:textFill>
                  <w14:solidFill>
                    <w14:schemeClr w14:val="tx1"/>
                  </w14:solidFill>
                </w14:textFill>
              </w:rPr>
            </w:pPr>
            <w:r>
              <w:rPr>
                <w:rFonts w:hint="eastAsia" w:ascii="仿宋" w:hAnsi="仿宋" w:eastAsia="仿宋"/>
                <w:color w:val="auto"/>
                <w:sz w:val="24"/>
                <w:szCs w:val="24"/>
                <w:highlight w:val="none"/>
                <w:lang w:val="en-US" w:eastAsia="zh-CN"/>
              </w:rPr>
              <w:t xml:space="preserve">   浙江省内各地不动产登记机构在企业收到</w:t>
            </w:r>
            <w:r>
              <w:rPr>
                <w:rFonts w:hint="eastAsia" w:ascii="仿宋" w:hAnsi="仿宋" w:eastAsia="仿宋"/>
                <w:color w:val="auto"/>
                <w:sz w:val="24"/>
                <w:szCs w:val="24"/>
                <w:highlight w:val="none"/>
                <w:lang w:val="zh-CN" w:eastAsia="zh-CN"/>
              </w:rPr>
              <w:t>《印制任务书》</w:t>
            </w:r>
            <w:r>
              <w:rPr>
                <w:rFonts w:hint="eastAsia" w:ascii="仿宋" w:hAnsi="仿宋" w:eastAsia="仿宋"/>
                <w:color w:val="auto"/>
                <w:sz w:val="24"/>
                <w:szCs w:val="24"/>
                <w:highlight w:val="none"/>
                <w:lang w:val="en-US" w:eastAsia="zh-CN"/>
              </w:rPr>
              <w:t>之后预付印制任务书金额的40%作为预付款，在收货核实无误之后支付尾款。供应商明确表示无需预付款或者主动要求降低预付款比例的，按照约定处理。</w:t>
            </w:r>
          </w:p>
        </w:tc>
      </w:tr>
      <w:tr w14:paraId="33FA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0CC4EFFD">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违约责任及争议解决方式</w:t>
            </w:r>
          </w:p>
        </w:tc>
        <w:tc>
          <w:tcPr>
            <w:tcW w:w="6775" w:type="dxa"/>
            <w:tcBorders>
              <w:top w:val="single" w:color="auto" w:sz="4" w:space="0"/>
              <w:left w:val="single" w:color="auto" w:sz="4" w:space="0"/>
              <w:bottom w:val="single" w:color="auto" w:sz="4" w:space="0"/>
              <w:right w:val="single" w:color="auto" w:sz="4" w:space="0"/>
            </w:tcBorders>
            <w:vAlign w:val="center"/>
          </w:tcPr>
          <w:p w14:paraId="12AB5EE2">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无特别说明，按“第五章  浙江省政府采购合同主要条款指引”相关违约责任及争议解决方式内容。</w:t>
            </w:r>
          </w:p>
        </w:tc>
      </w:tr>
      <w:tr w14:paraId="51EC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1980" w:type="dxa"/>
            <w:gridSpan w:val="2"/>
            <w:tcBorders>
              <w:top w:val="single" w:color="auto" w:sz="4" w:space="0"/>
              <w:left w:val="single" w:color="auto" w:sz="4" w:space="0"/>
              <w:right w:val="single" w:color="auto" w:sz="4" w:space="0"/>
            </w:tcBorders>
            <w:vAlign w:val="center"/>
          </w:tcPr>
          <w:p w14:paraId="676B6411">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olor w:val="auto"/>
                <w:sz w:val="24"/>
                <w:szCs w:val="24"/>
                <w:highlight w:val="none"/>
                <w:lang w:val="en-US" w:eastAsia="zh-CN"/>
              </w:rPr>
              <w:t>▲</w:t>
            </w:r>
            <w:r>
              <w:rPr>
                <w:rFonts w:hint="eastAsia" w:ascii="仿宋" w:hAnsi="仿宋" w:eastAsia="仿宋"/>
                <w:b/>
                <w:color w:val="auto"/>
                <w:sz w:val="24"/>
                <w:szCs w:val="24"/>
                <w:highlight w:val="none"/>
                <w:lang w:val="en-US" w:eastAsia="zh-CN"/>
              </w:rPr>
              <w:t>其他要求</w:t>
            </w:r>
          </w:p>
        </w:tc>
        <w:tc>
          <w:tcPr>
            <w:tcW w:w="6775" w:type="dxa"/>
            <w:tcBorders>
              <w:top w:val="single" w:color="auto" w:sz="4" w:space="0"/>
              <w:left w:val="single" w:color="auto" w:sz="4" w:space="0"/>
              <w:bottom w:val="single" w:color="auto" w:sz="4" w:space="0"/>
              <w:right w:val="single" w:color="auto" w:sz="4" w:space="0"/>
            </w:tcBorders>
            <w:vAlign w:val="center"/>
          </w:tcPr>
          <w:p w14:paraId="2FE13013">
            <w:pPr>
              <w:keepNext w:val="0"/>
              <w:keepLines w:val="0"/>
              <w:pageBreakBefore w:val="0"/>
              <w:widowControl/>
              <w:kinsoku/>
              <w:topLinePunct w:val="0"/>
              <w:bidi w:val="0"/>
              <w:spacing w:line="240" w:lineRule="auto"/>
              <w:ind w:firstLine="480" w:firstLineChars="200"/>
              <w:jc w:val="left"/>
              <w:rPr>
                <w:rFonts w:hint="eastAsia" w:ascii="仿宋" w:hAnsi="仿宋" w:eastAsia="仿宋" w:cs="Times New Roman"/>
                <w:i w:val="0"/>
                <w:caps w:val="0"/>
                <w:color w:val="auto"/>
                <w:spacing w:val="0"/>
                <w:kern w:val="2"/>
                <w:sz w:val="24"/>
                <w:szCs w:val="24"/>
                <w:highlight w:val="none"/>
                <w:shd w:val="clear"/>
                <w:lang w:val="en-US" w:eastAsia="zh-CN" w:bidi="ar"/>
              </w:rPr>
            </w:pPr>
            <w:r>
              <w:rPr>
                <w:rFonts w:hint="eastAsia" w:ascii="仿宋" w:hAnsi="仿宋" w:eastAsia="仿宋" w:cs="Times New Roman"/>
                <w:i w:val="0"/>
                <w:caps w:val="0"/>
                <w:color w:val="171A1D"/>
                <w:spacing w:val="0"/>
                <w:kern w:val="2"/>
                <w:sz w:val="24"/>
                <w:szCs w:val="24"/>
                <w:highlight w:val="none"/>
                <w:shd w:val="clear" w:fill="auto"/>
                <w:lang w:val="en-US" w:eastAsia="zh-CN" w:bidi="ar"/>
              </w:rPr>
              <w:t>本次采购投标人所报单价含《不动产权证书（土地承包经营权）》，因《不动产权证书（土地承包经营权）》标准印制页码和《不动产权证书》不同（见领取样本），且需求数量仅为预估情况，投标人须充分考虑印制成本，合理确定报价。</w:t>
            </w:r>
          </w:p>
          <w:p w14:paraId="5A5B0CED">
            <w:pPr>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Times New Roman"/>
                <w:color w:val="auto"/>
                <w:sz w:val="24"/>
                <w:szCs w:val="24"/>
                <w:highlight w:val="none"/>
                <w:lang w:eastAsia="zh-CN" w:bidi="ar"/>
              </w:rPr>
              <w:t>另外，合同有效期内，如国家对证书证明印制标准和类型有调整或增加的，</w:t>
            </w:r>
            <w:r>
              <w:rPr>
                <w:rFonts w:hint="eastAsia" w:ascii="仿宋" w:hAnsi="仿宋" w:eastAsia="仿宋" w:cs="Times New Roman"/>
                <w:i w:val="0"/>
                <w:iCs w:val="0"/>
                <w:caps w:val="0"/>
                <w:color w:val="auto"/>
                <w:spacing w:val="0"/>
                <w:sz w:val="24"/>
                <w:szCs w:val="24"/>
                <w:highlight w:val="none"/>
                <w:shd w:val="clear"/>
                <w:lang w:bidi="ar"/>
              </w:rPr>
              <w:t>中标</w:t>
            </w:r>
            <w:r>
              <w:rPr>
                <w:rFonts w:hint="eastAsia" w:ascii="仿宋" w:hAnsi="仿宋" w:eastAsia="仿宋" w:cs="Times New Roman"/>
                <w:i w:val="0"/>
                <w:iCs w:val="0"/>
                <w:caps w:val="0"/>
                <w:color w:val="auto"/>
                <w:spacing w:val="0"/>
                <w:sz w:val="24"/>
                <w:szCs w:val="24"/>
                <w:highlight w:val="none"/>
                <w:shd w:val="clear"/>
                <w:lang w:eastAsia="zh-CN" w:bidi="ar"/>
              </w:rPr>
              <w:t>人须根据国家最新标准</w:t>
            </w:r>
            <w:r>
              <w:rPr>
                <w:rFonts w:hint="eastAsia" w:ascii="仿宋" w:hAnsi="仿宋" w:eastAsia="仿宋" w:cs="Times New Roman"/>
                <w:i w:val="0"/>
                <w:iCs w:val="0"/>
                <w:caps w:val="0"/>
                <w:color w:val="auto"/>
                <w:spacing w:val="0"/>
                <w:sz w:val="24"/>
                <w:szCs w:val="24"/>
                <w:highlight w:val="none"/>
                <w:shd w:val="clear"/>
                <w:lang w:bidi="ar"/>
              </w:rPr>
              <w:t>调整</w:t>
            </w:r>
            <w:r>
              <w:rPr>
                <w:rFonts w:hint="eastAsia" w:ascii="仿宋" w:hAnsi="仿宋" w:eastAsia="仿宋" w:cs="Times New Roman"/>
                <w:i w:val="0"/>
                <w:iCs w:val="0"/>
                <w:caps w:val="0"/>
                <w:color w:val="auto"/>
                <w:spacing w:val="0"/>
                <w:sz w:val="24"/>
                <w:szCs w:val="24"/>
                <w:highlight w:val="none"/>
                <w:shd w:val="clear"/>
                <w:lang w:eastAsia="zh-CN" w:bidi="ar"/>
              </w:rPr>
              <w:t>或增加证书证明印制类型</w:t>
            </w:r>
            <w:r>
              <w:rPr>
                <w:rFonts w:hint="eastAsia" w:ascii="仿宋" w:hAnsi="仿宋" w:eastAsia="仿宋" w:cs="Times New Roman"/>
                <w:color w:val="auto"/>
                <w:sz w:val="24"/>
                <w:szCs w:val="24"/>
                <w:highlight w:val="none"/>
                <w:lang w:eastAsia="zh-CN" w:bidi="ar"/>
              </w:rPr>
              <w:t>（提供相关承诺函，</w:t>
            </w:r>
            <w:r>
              <w:rPr>
                <w:rFonts w:hint="eastAsia" w:ascii="仿宋" w:hAnsi="仿宋" w:eastAsia="仿宋" w:cs="Times New Roman"/>
                <w:color w:val="auto"/>
                <w:sz w:val="24"/>
                <w:szCs w:val="24"/>
                <w:highlight w:val="none"/>
                <w:lang w:val="en-US" w:eastAsia="zh-CN" w:bidi="ar"/>
              </w:rPr>
              <w:t>格式自拟</w:t>
            </w:r>
            <w:r>
              <w:rPr>
                <w:rFonts w:hint="eastAsia" w:ascii="仿宋" w:hAnsi="仿宋" w:eastAsia="仿宋" w:cs="Times New Roman"/>
                <w:color w:val="auto"/>
                <w:sz w:val="24"/>
                <w:szCs w:val="24"/>
                <w:highlight w:val="none"/>
                <w:lang w:eastAsia="zh-CN" w:bidi="ar"/>
              </w:rPr>
              <w:t>）</w:t>
            </w:r>
            <w:r>
              <w:rPr>
                <w:rFonts w:hint="eastAsia" w:ascii="仿宋" w:hAnsi="仿宋" w:eastAsia="仿宋" w:cs="Times New Roman"/>
                <w:i w:val="0"/>
                <w:iCs w:val="0"/>
                <w:caps w:val="0"/>
                <w:color w:val="auto"/>
                <w:spacing w:val="0"/>
                <w:sz w:val="24"/>
                <w:szCs w:val="24"/>
                <w:highlight w:val="none"/>
                <w:shd w:val="clear"/>
                <w:lang w:eastAsia="zh-CN" w:bidi="ar"/>
              </w:rPr>
              <w:t>。</w:t>
            </w:r>
          </w:p>
        </w:tc>
      </w:tr>
      <w:tr w14:paraId="620F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63F03C55">
            <w:pPr>
              <w:snapToGrid w:val="0"/>
              <w:jc w:val="left"/>
              <w:rPr>
                <w:rFonts w:ascii="仿宋" w:hAnsi="仿宋" w:eastAsia="仿宋" w:cs="仿宋_GB2312"/>
                <w:b/>
                <w:color w:val="auto"/>
                <w:sz w:val="28"/>
                <w:szCs w:val="28"/>
              </w:rPr>
            </w:pPr>
            <w:r>
              <w:rPr>
                <w:rFonts w:hint="eastAsia" w:ascii="仿宋" w:hAnsi="仿宋" w:eastAsia="仿宋" w:cs="仿宋_GB2312"/>
                <w:b/>
                <w:color w:val="auto"/>
                <w:sz w:val="28"/>
                <w:szCs w:val="28"/>
              </w:rPr>
              <w:t>履约能力</w:t>
            </w:r>
          </w:p>
        </w:tc>
        <w:tc>
          <w:tcPr>
            <w:tcW w:w="1305" w:type="dxa"/>
            <w:tcBorders>
              <w:top w:val="single" w:color="auto" w:sz="4" w:space="0"/>
              <w:left w:val="single" w:color="auto" w:sz="4" w:space="0"/>
              <w:bottom w:val="single" w:color="auto" w:sz="4" w:space="0"/>
              <w:right w:val="single" w:color="auto" w:sz="4" w:space="0"/>
            </w:tcBorders>
            <w:vAlign w:val="center"/>
          </w:tcPr>
          <w:p w14:paraId="6B676EEB">
            <w:pPr>
              <w:snapToGrid w:val="0"/>
              <w:jc w:val="left"/>
              <w:rPr>
                <w:rFonts w:ascii="仿宋" w:hAnsi="仿宋" w:eastAsia="仿宋" w:cs="仿宋_GB2312"/>
                <w:b/>
                <w:color w:val="auto"/>
                <w:sz w:val="28"/>
                <w:szCs w:val="28"/>
              </w:rPr>
            </w:pPr>
            <w:r>
              <w:rPr>
                <w:rFonts w:hint="eastAsia" w:ascii="仿宋" w:hAnsi="仿宋" w:eastAsia="仿宋" w:cs="仿宋_GB2312"/>
                <w:b/>
                <w:color w:val="auto"/>
                <w:sz w:val="28"/>
                <w:szCs w:val="28"/>
              </w:rPr>
              <w:t>投标人技术力量情况</w:t>
            </w:r>
          </w:p>
        </w:tc>
        <w:tc>
          <w:tcPr>
            <w:tcW w:w="6775" w:type="dxa"/>
            <w:tcBorders>
              <w:top w:val="single" w:color="auto" w:sz="4" w:space="0"/>
              <w:left w:val="single" w:color="auto" w:sz="4" w:space="0"/>
              <w:bottom w:val="single" w:color="auto" w:sz="4" w:space="0"/>
              <w:right w:val="single" w:color="auto" w:sz="4" w:space="0"/>
            </w:tcBorders>
            <w:vAlign w:val="center"/>
          </w:tcPr>
          <w:p w14:paraId="55AC9806">
            <w:pPr>
              <w:rPr>
                <w:rFonts w:hint="eastAsia" w:ascii="仿宋" w:hAnsi="仿宋" w:eastAsia="仿宋" w:cs="仿宋_GB2312"/>
                <w:color w:val="auto"/>
                <w:sz w:val="28"/>
                <w:szCs w:val="28"/>
              </w:rPr>
            </w:pPr>
            <w:r>
              <w:rPr>
                <w:rFonts w:hint="eastAsia" w:ascii="仿宋" w:hAnsi="仿宋" w:eastAsia="仿宋" w:cs="仿宋_GB2312"/>
                <w:color w:val="auto"/>
                <w:sz w:val="28"/>
                <w:szCs w:val="28"/>
              </w:rPr>
              <w:t>1、ISO9000系列国际质量管理体系认证：1分；</w:t>
            </w:r>
          </w:p>
          <w:p w14:paraId="29CCDD22">
            <w:pPr>
              <w:rPr>
                <w:rFonts w:ascii="仿宋" w:hAnsi="仿宋" w:eastAsia="仿宋" w:cs="仿宋_GB2312"/>
                <w:color w:val="auto"/>
                <w:sz w:val="28"/>
                <w:szCs w:val="28"/>
              </w:rPr>
            </w:pPr>
            <w:r>
              <w:rPr>
                <w:rFonts w:hint="eastAsia" w:ascii="仿宋" w:hAnsi="仿宋" w:eastAsia="仿宋" w:cs="仿宋_GB2312"/>
                <w:color w:val="auto"/>
                <w:sz w:val="28"/>
                <w:szCs w:val="28"/>
              </w:rPr>
              <w:t>2、ISO14000系列国际环境保护认证（印刷）：1分。</w:t>
            </w:r>
          </w:p>
        </w:tc>
      </w:tr>
      <w:tr w14:paraId="1025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2D09718">
            <w:pPr>
              <w:widowControl/>
              <w:jc w:val="left"/>
              <w:rPr>
                <w:rFonts w:ascii="仿宋" w:hAnsi="仿宋" w:eastAsia="仿宋" w:cs="仿宋_GB2312"/>
                <w:b/>
                <w:color w:val="auto"/>
                <w:sz w:val="28"/>
                <w:szCs w:val="28"/>
              </w:rPr>
            </w:pPr>
          </w:p>
        </w:tc>
        <w:tc>
          <w:tcPr>
            <w:tcW w:w="1305" w:type="dxa"/>
            <w:tcBorders>
              <w:top w:val="single" w:color="auto" w:sz="4" w:space="0"/>
              <w:left w:val="single" w:color="auto" w:sz="4" w:space="0"/>
              <w:bottom w:val="single" w:color="auto" w:sz="4" w:space="0"/>
              <w:right w:val="single" w:color="auto" w:sz="4" w:space="0"/>
            </w:tcBorders>
            <w:vAlign w:val="center"/>
          </w:tcPr>
          <w:p w14:paraId="2BE4AC46">
            <w:pPr>
              <w:snapToGrid w:val="0"/>
              <w:jc w:val="left"/>
              <w:rPr>
                <w:rFonts w:ascii="仿宋" w:hAnsi="仿宋" w:eastAsia="仿宋" w:cs="仿宋_GB2312"/>
                <w:b/>
                <w:color w:val="auto"/>
                <w:sz w:val="28"/>
                <w:szCs w:val="28"/>
              </w:rPr>
            </w:pPr>
            <w:r>
              <w:rPr>
                <w:rFonts w:hint="eastAsia" w:ascii="仿宋" w:hAnsi="仿宋" w:eastAsia="仿宋" w:cs="仿宋_GB2312"/>
                <w:b/>
                <w:color w:val="auto"/>
                <w:sz w:val="28"/>
                <w:szCs w:val="28"/>
              </w:rPr>
              <w:t>经验或业绩要求</w:t>
            </w:r>
          </w:p>
        </w:tc>
        <w:tc>
          <w:tcPr>
            <w:tcW w:w="6775" w:type="dxa"/>
            <w:tcBorders>
              <w:top w:val="single" w:color="auto" w:sz="4" w:space="0"/>
              <w:left w:val="single" w:color="auto" w:sz="4" w:space="0"/>
              <w:bottom w:val="single" w:color="auto" w:sz="4" w:space="0"/>
              <w:right w:val="single" w:color="auto" w:sz="4" w:space="0"/>
            </w:tcBorders>
            <w:vAlign w:val="center"/>
          </w:tcPr>
          <w:p w14:paraId="002B0DED">
            <w:pPr>
              <w:snapToGrid w:val="0"/>
              <w:rPr>
                <w:rFonts w:ascii="仿宋" w:hAnsi="仿宋" w:eastAsia="仿宋" w:cs="仿宋_GB2312"/>
                <w:color w:val="auto"/>
                <w:sz w:val="28"/>
                <w:szCs w:val="28"/>
              </w:rPr>
            </w:pPr>
            <w:r>
              <w:rPr>
                <w:rFonts w:hint="eastAsia" w:ascii="仿宋" w:hAnsi="仿宋" w:eastAsia="仿宋" w:cs="仿宋_GB2312"/>
                <w:color w:val="auto"/>
                <w:sz w:val="28"/>
                <w:szCs w:val="28"/>
              </w:rPr>
              <w:t>需提供2022年1月1日（以合同签订时间为准）以来防伪票据、防伪证书类项目成功项目合同复印件。每提供一个得0.5分。</w:t>
            </w:r>
          </w:p>
        </w:tc>
      </w:tr>
    </w:tbl>
    <w:p w14:paraId="53BF124D">
      <w:pPr>
        <w:pStyle w:val="32"/>
        <w:spacing w:before="156" w:after="156" w:line="360" w:lineRule="auto"/>
        <w:jc w:val="center"/>
        <w:outlineLvl w:val="0"/>
        <w:rPr>
          <w:rFonts w:hint="eastAsia" w:hAnsi="宋体"/>
          <w:b/>
          <w:color w:val="000000" w:themeColor="text1"/>
          <w:sz w:val="36"/>
          <w:szCs w:val="36"/>
          <w14:textFill>
            <w14:solidFill>
              <w14:schemeClr w14:val="tx1"/>
            </w14:solidFill>
          </w14:textFill>
        </w:rPr>
      </w:pPr>
    </w:p>
    <w:p w14:paraId="3B5BE0AE">
      <w:pPr>
        <w:pStyle w:val="32"/>
        <w:spacing w:before="156" w:after="156" w:line="360" w:lineRule="auto"/>
        <w:jc w:val="center"/>
        <w:outlineLvl w:val="0"/>
        <w:rPr>
          <w:rFonts w:hint="eastAsia" w:hAnsi="宋体"/>
          <w:b/>
          <w:color w:val="000000" w:themeColor="text1"/>
          <w:sz w:val="36"/>
          <w:szCs w:val="36"/>
          <w14:textFill>
            <w14:solidFill>
              <w14:schemeClr w14:val="tx1"/>
            </w14:solidFill>
          </w14:textFill>
        </w:rPr>
      </w:pPr>
    </w:p>
    <w:p w14:paraId="1B32470B">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第五章浙江省政府采购合同主要条款指引</w:t>
      </w:r>
      <w:bookmarkEnd w:id="29"/>
      <w:bookmarkEnd w:id="33"/>
    </w:p>
    <w:p w14:paraId="29430E4F">
      <w:pPr>
        <w:rPr>
          <w:color w:val="000000" w:themeColor="text1"/>
          <w14:textFill>
            <w14:solidFill>
              <w14:schemeClr w14:val="tx1"/>
            </w14:solidFill>
          </w14:textFill>
        </w:rPr>
      </w:pPr>
    </w:p>
    <w:p w14:paraId="416976CE">
      <w:pPr>
        <w:pStyle w:val="32"/>
        <w:snapToGrid w:val="0"/>
        <w:spacing w:before="156" w:after="156" w:line="360" w:lineRule="auto"/>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合同编号：        </w:t>
      </w:r>
    </w:p>
    <w:p w14:paraId="37CBAE0D">
      <w:pPr>
        <w:pStyle w:val="32"/>
        <w:snapToGrid w:val="0"/>
        <w:spacing w:before="156" w:after="156" w:line="360" w:lineRule="auto"/>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确认书号：</w:t>
      </w:r>
    </w:p>
    <w:p w14:paraId="1EF94F71">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甲方</w:t>
      </w:r>
      <w:r>
        <w:rPr>
          <w:rFonts w:hint="eastAsia" w:ascii="仿宋" w:hAnsi="仿宋" w:eastAsia="仿宋"/>
          <w:color w:val="000000" w:themeColor="text1"/>
          <w:sz w:val="30"/>
          <w:szCs w:val="30"/>
          <w14:textFill>
            <w14:solidFill>
              <w14:schemeClr w14:val="tx1"/>
            </w14:solidFill>
          </w14:textFill>
        </w:rPr>
        <w:t xml:space="preserve">（采购人）： </w:t>
      </w:r>
    </w:p>
    <w:p w14:paraId="24509534">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乙方</w:t>
      </w:r>
      <w:r>
        <w:rPr>
          <w:rFonts w:hint="eastAsia" w:ascii="仿宋" w:hAnsi="仿宋" w:eastAsia="仿宋"/>
          <w:color w:val="000000" w:themeColor="text1"/>
          <w:sz w:val="30"/>
          <w:szCs w:val="30"/>
          <w14:textFill>
            <w14:solidFill>
              <w14:schemeClr w14:val="tx1"/>
            </w14:solidFill>
          </w14:textFill>
        </w:rPr>
        <w:t xml:space="preserve">（供应商）： </w:t>
      </w:r>
    </w:p>
    <w:p w14:paraId="2DDCE79E">
      <w:pPr>
        <w:pStyle w:val="32"/>
        <w:adjustRightInd w:val="0"/>
        <w:snapToGrid w:val="0"/>
        <w:spacing w:before="156" w:after="156" w:line="460" w:lineRule="exact"/>
        <w:ind w:firstLine="594"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甲、乙双方根据浙江省政府采购中心关于</w:t>
      </w:r>
      <w:r>
        <w:rPr>
          <w:rFonts w:hint="eastAsia" w:ascii="仿宋" w:hAnsi="仿宋" w:eastAsia="仿宋"/>
          <w:color w:val="000000" w:themeColor="text1"/>
          <w:sz w:val="30"/>
          <w:szCs w:val="30"/>
          <w14:textFill>
            <w14:solidFill>
              <w14:schemeClr w14:val="tx1"/>
            </w14:solidFill>
          </w14:textFill>
        </w:rPr>
        <w:t>项目编号为      的</w:t>
      </w:r>
      <w:r>
        <w:rPr>
          <w:rFonts w:hint="eastAsia" w:ascii="仿宋" w:hAnsi="仿宋" w:eastAsia="仿宋"/>
          <w:snapToGrid w:val="0"/>
          <w:color w:val="000000" w:themeColor="text1"/>
          <w:sz w:val="30"/>
          <w:szCs w:val="30"/>
          <w14:textFill>
            <w14:solidFill>
              <w14:schemeClr w14:val="tx1"/>
            </w14:solidFill>
          </w14:textFill>
        </w:rPr>
        <w:t>（标项及名称）项目公开招标的结果，签署本合同。</w:t>
      </w:r>
    </w:p>
    <w:p w14:paraId="7BAE5EF3">
      <w:pPr>
        <w:pStyle w:val="32"/>
        <w:adjustRightInd w:val="0"/>
        <w:snapToGrid w:val="0"/>
        <w:spacing w:before="156" w:after="156" w:line="460" w:lineRule="exact"/>
        <w:ind w:firstLine="641" w:firstLineChars="213"/>
        <w:rPr>
          <w:rFonts w:ascii="仿宋" w:hAnsi="仿宋" w:eastAsia="仿宋"/>
          <w:b/>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一、项目内容</w:t>
      </w:r>
      <w:r>
        <w:rPr>
          <w:rFonts w:hint="eastAsia" w:ascii="仿宋" w:hAnsi="仿宋" w:eastAsia="仿宋"/>
          <w:b/>
          <w:color w:val="000000" w:themeColor="text1"/>
          <w:sz w:val="30"/>
          <w:szCs w:val="30"/>
          <w14:textFill>
            <w14:solidFill>
              <w14:schemeClr w14:val="tx1"/>
            </w14:solidFill>
          </w14:textFill>
        </w:rPr>
        <w:t>及合同价格</w:t>
      </w:r>
    </w:p>
    <w:p w14:paraId="2F0296BF">
      <w:pPr>
        <w:pStyle w:val="32"/>
        <w:adjustRightInd w:val="0"/>
        <w:snapToGrid w:val="0"/>
        <w:spacing w:before="156" w:after="156" w:line="460" w:lineRule="exact"/>
        <w:ind w:firstLine="639" w:firstLineChars="213"/>
        <w:jc w:val="righ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金额单位：元 </w:t>
      </w:r>
    </w:p>
    <w:tbl>
      <w:tblPr>
        <w:tblStyle w:val="59"/>
        <w:tblW w:w="91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239"/>
        <w:gridCol w:w="1080"/>
        <w:gridCol w:w="1260"/>
        <w:gridCol w:w="1212"/>
      </w:tblGrid>
      <w:tr w14:paraId="2C16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vAlign w:val="center"/>
          </w:tcPr>
          <w:p w14:paraId="60E471BF">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项目名称</w:t>
            </w:r>
          </w:p>
        </w:tc>
        <w:tc>
          <w:tcPr>
            <w:tcW w:w="3240" w:type="dxa"/>
            <w:tcBorders>
              <w:top w:val="single" w:color="auto" w:sz="4" w:space="0"/>
              <w:left w:val="single" w:color="auto" w:sz="4" w:space="0"/>
              <w:bottom w:val="single" w:color="auto" w:sz="4" w:space="0"/>
              <w:right w:val="single" w:color="auto" w:sz="4" w:space="0"/>
            </w:tcBorders>
            <w:vAlign w:val="center"/>
          </w:tcPr>
          <w:p w14:paraId="7ABCBC9E">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14:paraId="0C9FD134">
            <w:pPr>
              <w:pStyle w:val="32"/>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260" w:type="dxa"/>
            <w:tcBorders>
              <w:top w:val="single" w:color="auto" w:sz="4" w:space="0"/>
              <w:left w:val="single" w:color="auto" w:sz="4" w:space="0"/>
              <w:bottom w:val="single" w:color="auto" w:sz="4" w:space="0"/>
              <w:right w:val="single" w:color="auto" w:sz="4" w:space="0"/>
            </w:tcBorders>
            <w:vAlign w:val="center"/>
          </w:tcPr>
          <w:p w14:paraId="23B8D50F">
            <w:pPr>
              <w:pStyle w:val="32"/>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212" w:type="dxa"/>
            <w:tcBorders>
              <w:top w:val="single" w:color="auto" w:sz="4" w:space="0"/>
              <w:left w:val="single" w:color="auto" w:sz="4" w:space="0"/>
              <w:bottom w:val="single" w:color="auto" w:sz="4" w:space="0"/>
              <w:right w:val="single" w:color="auto" w:sz="4" w:space="0"/>
            </w:tcBorders>
            <w:vAlign w:val="center"/>
          </w:tcPr>
          <w:p w14:paraId="7963ADD5">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总价</w:t>
            </w:r>
          </w:p>
        </w:tc>
      </w:tr>
      <w:tr w14:paraId="78BF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tcPr>
          <w:p w14:paraId="27D8A802">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3240" w:type="dxa"/>
            <w:tcBorders>
              <w:top w:val="single" w:color="auto" w:sz="4" w:space="0"/>
              <w:left w:val="single" w:color="auto" w:sz="4" w:space="0"/>
              <w:bottom w:val="single" w:color="auto" w:sz="4" w:space="0"/>
              <w:right w:val="single" w:color="auto" w:sz="4" w:space="0"/>
            </w:tcBorders>
          </w:tcPr>
          <w:p w14:paraId="59657014">
            <w:pPr>
              <w:spacing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14:paraId="27A50475">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AE53059">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tcPr>
          <w:p w14:paraId="3450DE89">
            <w:pPr>
              <w:pStyle w:val="432"/>
              <w:spacing w:after="120" w:line="460" w:lineRule="exact"/>
              <w:ind w:left="1890"/>
              <w:rPr>
                <w:rFonts w:ascii="仿宋" w:hAnsi="仿宋" w:eastAsia="仿宋"/>
                <w:color w:val="000000" w:themeColor="text1"/>
                <w:kern w:val="2"/>
                <w:sz w:val="30"/>
                <w:szCs w:val="30"/>
                <w14:textFill>
                  <w14:solidFill>
                    <w14:schemeClr w14:val="tx1"/>
                  </w14:solidFill>
                </w14:textFill>
              </w:rPr>
            </w:pPr>
          </w:p>
        </w:tc>
      </w:tr>
      <w:tr w14:paraId="7695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tcPr>
          <w:p w14:paraId="5574DF6A">
            <w:pPr>
              <w:pStyle w:val="32"/>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            计</w:t>
            </w:r>
          </w:p>
        </w:tc>
        <w:tc>
          <w:tcPr>
            <w:tcW w:w="1080" w:type="dxa"/>
            <w:tcBorders>
              <w:top w:val="single" w:color="auto" w:sz="4" w:space="0"/>
              <w:left w:val="single" w:color="auto" w:sz="4" w:space="0"/>
              <w:bottom w:val="single" w:color="auto" w:sz="4" w:space="0"/>
              <w:right w:val="single" w:color="auto" w:sz="4" w:space="0"/>
            </w:tcBorders>
          </w:tcPr>
          <w:p w14:paraId="60F54D5D">
            <w:pPr>
              <w:pStyle w:val="32"/>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p>
        </w:tc>
        <w:tc>
          <w:tcPr>
            <w:tcW w:w="2472" w:type="dxa"/>
            <w:gridSpan w:val="2"/>
            <w:tcBorders>
              <w:top w:val="single" w:color="auto" w:sz="4" w:space="0"/>
              <w:left w:val="single" w:color="auto" w:sz="4" w:space="0"/>
              <w:bottom w:val="single" w:color="auto" w:sz="4" w:space="0"/>
              <w:right w:val="single" w:color="auto" w:sz="4" w:space="0"/>
            </w:tcBorders>
          </w:tcPr>
          <w:p w14:paraId="63E82904">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r>
      <w:tr w14:paraId="1ECF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tcPr>
          <w:p w14:paraId="4B6E84CC">
            <w:pPr>
              <w:pStyle w:val="32"/>
              <w:snapToGrid w:val="0"/>
              <w:spacing w:before="156" w:after="156"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合同总价大写：                              小写：￥</w:t>
            </w:r>
          </w:p>
        </w:tc>
      </w:tr>
    </w:tbl>
    <w:p w14:paraId="708AB8F9">
      <w:pPr>
        <w:pStyle w:val="32"/>
        <w:snapToGrid w:val="0"/>
        <w:spacing w:before="120" w:beforeLines="0" w:after="156" w:line="460" w:lineRule="exact"/>
        <w:ind w:left="-178" w:leftChars="-85" w:firstLine="639" w:firstLineChars="213"/>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注：1.项目具体技术需求及采购人地址等详见招标文件、投标文件以及询标记录。</w:t>
      </w:r>
    </w:p>
    <w:p w14:paraId="03D2FF67">
      <w:pPr>
        <w:spacing w:line="460" w:lineRule="exact"/>
        <w:ind w:firstLine="639" w:firstLineChars="213"/>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2.以上合同总价包含项目达到预期使用效果所需的一切费用。</w:t>
      </w:r>
    </w:p>
    <w:p w14:paraId="16B046C8">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二、技术资料</w:t>
      </w:r>
    </w:p>
    <w:p w14:paraId="237C90D9">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1.乙方应按招标文件规定的时间向甲方提供使用项目的有关技术资料。</w:t>
      </w:r>
    </w:p>
    <w:p w14:paraId="4C0D0959">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23F407F">
      <w:pPr>
        <w:pStyle w:val="32"/>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三、知识产权</w:t>
      </w:r>
    </w:p>
    <w:p w14:paraId="5CCE9111">
      <w:pPr>
        <w:pStyle w:val="32"/>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乙方应保证所提供的货物或其任何一部分均不会侵犯任何第三方的知识产权</w:t>
      </w:r>
      <w:r>
        <w:rPr>
          <w:rFonts w:hint="eastAsia" w:ascii="仿宋" w:hAnsi="仿宋" w:eastAsia="仿宋"/>
          <w:bCs/>
          <w:snapToGrid w:val="0"/>
          <w:color w:val="000000" w:themeColor="text1"/>
          <w:sz w:val="30"/>
          <w:szCs w:val="30"/>
          <w14:textFill>
            <w14:solidFill>
              <w14:schemeClr w14:val="tx1"/>
            </w14:solidFill>
          </w14:textFill>
        </w:rPr>
        <w:t>。</w:t>
      </w:r>
    </w:p>
    <w:p w14:paraId="6C21F99B">
      <w:pPr>
        <w:pStyle w:val="32"/>
        <w:adjustRightInd w:val="0"/>
        <w:snapToGrid w:val="0"/>
        <w:spacing w:before="156" w:after="156" w:line="460" w:lineRule="exact"/>
        <w:ind w:firstLine="596" w:firstLineChars="198"/>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四、产权担保</w:t>
      </w:r>
    </w:p>
    <w:p w14:paraId="7F82C726">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乙方保证所交付的货物的所有权完全属于乙方且无任何抵押、查封等产权瑕疵。</w:t>
      </w:r>
    </w:p>
    <w:p w14:paraId="46533EC6">
      <w:pPr>
        <w:pStyle w:val="32"/>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五、转包或分包</w:t>
      </w:r>
    </w:p>
    <w:p w14:paraId="7678270C">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不允许转包。</w:t>
      </w:r>
    </w:p>
    <w:p w14:paraId="1F7D3F3F">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u w:val="single"/>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允许分包部分</w:t>
      </w:r>
      <w:r>
        <w:rPr>
          <w:rFonts w:hint="eastAsia" w:ascii="仿宋" w:hAnsi="仿宋" w:eastAsia="仿宋"/>
          <w:snapToGrid w:val="0"/>
          <w:color w:val="000000" w:themeColor="text1"/>
          <w:kern w:val="0"/>
          <w:sz w:val="30"/>
          <w:szCs w:val="30"/>
          <w:u w:val="single"/>
          <w14:textFill>
            <w14:solidFill>
              <w14:schemeClr w14:val="tx1"/>
            </w14:solidFill>
          </w14:textFill>
        </w:rPr>
        <w:t xml:space="preserve">               。</w:t>
      </w:r>
    </w:p>
    <w:p w14:paraId="531E5073">
      <w:pPr>
        <w:adjustRightInd w:val="0"/>
        <w:snapToGrid w:val="0"/>
        <w:spacing w:before="156" w:beforeLines="50" w:after="156" w:afterLines="50" w:line="460" w:lineRule="exact"/>
        <w:ind w:firstLine="600" w:firstLineChars="200"/>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如乙方将项目转包或将不允许分包部分就行了分包，甲方有权解除合同，没收履约保证金并追究乙方的违约责任。</w:t>
      </w:r>
    </w:p>
    <w:p w14:paraId="4B983E6C">
      <w:pPr>
        <w:pStyle w:val="32"/>
        <w:adjustRightInd w:val="0"/>
        <w:snapToGrid w:val="0"/>
        <w:spacing w:before="156" w:after="156" w:line="460" w:lineRule="exact"/>
        <w:ind w:firstLine="641"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六、质保期和履约保证金</w:t>
      </w:r>
    </w:p>
    <w:p w14:paraId="474C10C0">
      <w:pPr>
        <w:pStyle w:val="32"/>
        <w:adjustRightInd w:val="0"/>
        <w:snapToGrid w:val="0"/>
        <w:spacing w:before="156" w:after="156" w:line="460" w:lineRule="exact"/>
        <w:ind w:firstLine="600" w:firstLineChars="200"/>
        <w:jc w:val="left"/>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1.质保期年。（自项目验收合格交付使用之日起计）</w:t>
      </w:r>
    </w:p>
    <w:p w14:paraId="667ECEF0">
      <w:pPr>
        <w:pStyle w:val="32"/>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2.履约保证金元。[履约保证金交至采购人处，在合同约定交货验收合格满（   ）个月之日起5个工作日内无息退还]</w:t>
      </w:r>
    </w:p>
    <w:p w14:paraId="6BE65B95">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七、项目工期及实施地点</w:t>
      </w:r>
    </w:p>
    <w:p w14:paraId="1230A790">
      <w:pPr>
        <w:pStyle w:val="32"/>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1.交货期：</w:t>
      </w:r>
    </w:p>
    <w:p w14:paraId="62DCB3EE">
      <w:pPr>
        <w:pStyle w:val="32"/>
        <w:adjustRightInd w:val="0"/>
        <w:snapToGrid w:val="0"/>
        <w:spacing w:before="156" w:after="156" w:line="460" w:lineRule="exact"/>
        <w:ind w:firstLine="639"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2.实施地点：</w:t>
      </w:r>
    </w:p>
    <w:p w14:paraId="7C13EE7A">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八、货款支付</w:t>
      </w:r>
    </w:p>
    <w:p w14:paraId="4D2CCF93">
      <w:pPr>
        <w:spacing w:line="360" w:lineRule="auto"/>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 xml:space="preserve"> 付款方式：（根据</w:t>
      </w:r>
      <w:r>
        <w:rPr>
          <w:rFonts w:hint="eastAsia" w:ascii="仿宋" w:hAnsi="仿宋" w:eastAsia="仿宋"/>
          <w:bCs/>
          <w:snapToGrid w:val="0"/>
          <w:color w:val="000000" w:themeColor="text1"/>
          <w:sz w:val="30"/>
          <w:szCs w:val="30"/>
          <w:lang w:eastAsia="zh-CN"/>
          <w14:textFill>
            <w14:solidFill>
              <w14:schemeClr w14:val="tx1"/>
            </w14:solidFill>
          </w14:textFill>
        </w:rPr>
        <w:t>招标</w:t>
      </w:r>
      <w:r>
        <w:rPr>
          <w:rFonts w:hint="eastAsia" w:ascii="仿宋" w:hAnsi="仿宋" w:eastAsia="仿宋"/>
          <w:bCs/>
          <w:snapToGrid w:val="0"/>
          <w:color w:val="000000" w:themeColor="text1"/>
          <w:sz w:val="30"/>
          <w:szCs w:val="30"/>
          <w14:textFill>
            <w14:solidFill>
              <w14:schemeClr w14:val="tx1"/>
            </w14:solidFill>
          </w14:textFill>
        </w:rPr>
        <w:t>文件“第四部分商务要求表付款条件”内容填写）</w:t>
      </w:r>
    </w:p>
    <w:p w14:paraId="08DD71F4">
      <w:pPr>
        <w:adjustRightInd w:val="0"/>
        <w:snapToGrid w:val="0"/>
        <w:spacing w:before="156" w:beforeLines="50" w:after="156" w:afterLines="50" w:line="460" w:lineRule="exact"/>
        <w:ind w:firstLine="641" w:firstLineChars="213"/>
        <w:rPr>
          <w:rFonts w:ascii="仿宋" w:hAnsi="仿宋" w:eastAsia="仿宋"/>
          <w:b/>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kern w:val="0"/>
          <w:sz w:val="30"/>
          <w:szCs w:val="30"/>
          <w14:textFill>
            <w14:solidFill>
              <w14:schemeClr w14:val="tx1"/>
            </w14:solidFill>
          </w14:textFill>
        </w:rPr>
        <w:t>九、税费</w:t>
      </w:r>
    </w:p>
    <w:p w14:paraId="56CF66AF">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本合同执行中相关的一切税费均由乙方负担。</w:t>
      </w:r>
    </w:p>
    <w:p w14:paraId="4D3FF3EF">
      <w:pPr>
        <w:pStyle w:val="32"/>
        <w:adjustRightInd w:val="0"/>
        <w:snapToGrid w:val="0"/>
        <w:spacing w:before="156" w:after="156" w:line="460" w:lineRule="exact"/>
        <w:ind w:firstLine="596" w:firstLineChars="198"/>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十、质量保证及售后服务</w:t>
      </w:r>
    </w:p>
    <w:p w14:paraId="402A32BF">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w:t>
      </w:r>
    </w:p>
    <w:p w14:paraId="38C02F25">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十一、调试和验收</w:t>
      </w:r>
    </w:p>
    <w:p w14:paraId="196E6AB1">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14:paraId="476C56BD">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十二、货物包装</w:t>
      </w:r>
    </w:p>
    <w:p w14:paraId="74AEE0A4">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14:paraId="5270271F">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十三、违约责任</w:t>
      </w:r>
    </w:p>
    <w:p w14:paraId="10D4D9AD">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1.甲方无正当理由拒收验收项目的，甲方向乙方偿付拒收合同总价的百分之五违约金。</w:t>
      </w:r>
    </w:p>
    <w:p w14:paraId="2F01698B">
      <w:pPr>
        <w:pStyle w:val="32"/>
        <w:adjustRightInd w:val="0"/>
        <w:snapToGrid w:val="0"/>
        <w:spacing w:before="156" w:after="156" w:line="460" w:lineRule="exact"/>
        <w:ind w:left="1"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2. 甲方收到乙方提供的发票，结合验收情况，验收合格的，在</w:t>
      </w:r>
      <w:r>
        <w:rPr>
          <w:rFonts w:hint="eastAsia" w:ascii="仿宋" w:hAnsi="仿宋" w:eastAsia="仿宋"/>
          <w:b/>
          <w:snapToGrid w:val="0"/>
          <w:color w:val="000000" w:themeColor="text1"/>
          <w:sz w:val="30"/>
          <w:szCs w:val="30"/>
          <w:lang w:val="en-US" w:eastAsia="zh-CN"/>
          <w14:textFill>
            <w14:solidFill>
              <w14:schemeClr w14:val="tx1"/>
            </w14:solidFill>
          </w14:textFill>
        </w:rPr>
        <w:t>七个工作日</w:t>
      </w:r>
      <w:r>
        <w:rPr>
          <w:rFonts w:hint="eastAsia" w:ascii="仿宋" w:hAnsi="仿宋" w:eastAsia="仿宋"/>
          <w:b/>
          <w:snapToGrid w:val="0"/>
          <w:color w:val="000000" w:themeColor="text1"/>
          <w:sz w:val="30"/>
          <w:szCs w:val="30"/>
          <w14:textFill>
            <w14:solidFill>
              <w14:schemeClr w14:val="tx1"/>
            </w14:solidFill>
          </w14:textFill>
        </w:rPr>
        <w:t>内将采购资金支付到乙方约定账户。</w:t>
      </w:r>
    </w:p>
    <w:p w14:paraId="7F006779">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甲方无故逾期验收和办理合同款项支付手续的,甲方应按逾期付款总额每日万分之五向乙方支付违约金。</w:t>
      </w:r>
    </w:p>
    <w:p w14:paraId="5D1ABAEF">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7DB9BDC7">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7665C3EF">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5.解除合同应按《浙江省政府采购合同暂行办法》向财政备案。</w:t>
      </w:r>
    </w:p>
    <w:p w14:paraId="08B6C061">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十四、不可抗力事件处理</w:t>
      </w:r>
    </w:p>
    <w:p w14:paraId="4871A0D6">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1.在合同有效期内，任何一方因不可抗力事件导致不能履行合同，则合同履行期可延长，其延长期与不可抗力影响期相同。</w:t>
      </w:r>
    </w:p>
    <w:p w14:paraId="1ED89FC8">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2.不可抗力事件发生后，应立即通知对方，并寄送有关权威机构出具的证明。</w:t>
      </w:r>
    </w:p>
    <w:p w14:paraId="087BC05E">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3.不可抗力事件延续120天以上，双方应通过友好协商，确定是否继续履行合同。</w:t>
      </w:r>
    </w:p>
    <w:p w14:paraId="6527513F">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十五、诉讼</w:t>
      </w:r>
    </w:p>
    <w:p w14:paraId="648BA7BA">
      <w:pPr>
        <w:pStyle w:val="32"/>
        <w:adjustRightInd w:val="0"/>
        <w:snapToGrid w:val="0"/>
        <w:spacing w:before="156" w:after="156" w:line="460" w:lineRule="exact"/>
        <w:ind w:left="2"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双方在执行合同中所发生的一切争议，应通过协商解决。如协商不成，可向甲方所在地法院起诉。</w:t>
      </w:r>
    </w:p>
    <w:p w14:paraId="6BC8135A">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十六、合同生效及其它</w:t>
      </w:r>
    </w:p>
    <w:p w14:paraId="5742AC7A">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1.合同经甲、乙两方签名并加盖单位公章后生效。</w:t>
      </w:r>
    </w:p>
    <w:p w14:paraId="2ED79773">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2.合同执行中涉及采购资金和采购内容修改或补充的，须双方经财政部门审批，并签书面补充协议，经报政府采购监督管理部门备案后，方可作为主合同不可分割的一部分。</w:t>
      </w:r>
    </w:p>
    <w:p w14:paraId="043B1DB8">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3.招标文件、投标文件与本合同具有同等法律效力。</w:t>
      </w:r>
    </w:p>
    <w:p w14:paraId="5D5EFB7B">
      <w:pPr>
        <w:pStyle w:val="32"/>
        <w:adjustRightInd w:val="0"/>
        <w:snapToGrid w:val="0"/>
        <w:spacing w:before="156" w:after="156" w:line="460" w:lineRule="exact"/>
        <w:ind w:firstLine="59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1324C0D7">
      <w:pPr>
        <w:pStyle w:val="32"/>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5.本合同未尽事宜，遵照《中华人民共和国民法典》有关条文执行。</w:t>
      </w:r>
    </w:p>
    <w:p w14:paraId="13420B90">
      <w:pPr>
        <w:pStyle w:val="32"/>
        <w:adjustRightInd w:val="0"/>
        <w:snapToGrid w:val="0"/>
        <w:spacing w:before="120" w:beforeLines="0" w:after="156" w:line="460" w:lineRule="exact"/>
        <w:ind w:left="2" w:leftChars="1"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6.本合同一式四份，具有同等法律效力，甲、乙两方各执二份。</w:t>
      </w:r>
    </w:p>
    <w:p w14:paraId="0D0E916A">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p>
    <w:p w14:paraId="55D0CF57">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甲方（盖章）：                                   </w:t>
      </w:r>
    </w:p>
    <w:p w14:paraId="717A5933">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14:paraId="619E2420">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法定（授权）代表人：                   </w:t>
      </w:r>
    </w:p>
    <w:p w14:paraId="27C8EC64">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签名日期：     年   月   日           </w:t>
      </w:r>
    </w:p>
    <w:p w14:paraId="103269F7">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14:paraId="1CBD950C">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乙方（盖章）：</w:t>
      </w:r>
    </w:p>
    <w:p w14:paraId="4A2C5C8B">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14:paraId="0A507751">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开户行：</w:t>
      </w:r>
    </w:p>
    <w:p w14:paraId="716D88DB">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开户帐号：</w:t>
      </w:r>
    </w:p>
    <w:p w14:paraId="261AD52E">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法定（授权）代表人：</w:t>
      </w:r>
    </w:p>
    <w:p w14:paraId="00A3A4C3">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签名日期：      年   月   日</w:t>
      </w:r>
    </w:p>
    <w:p w14:paraId="79D270F8">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14:paraId="166887EE">
      <w:pPr>
        <w:rPr>
          <w:color w:val="000000" w:themeColor="text1"/>
          <w:szCs w:val="30"/>
          <w14:textFill>
            <w14:solidFill>
              <w14:schemeClr w14:val="tx1"/>
            </w14:solidFill>
          </w14:textFill>
        </w:rPr>
      </w:pPr>
    </w:p>
    <w:p w14:paraId="52CDA161">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ascii="仿宋_GB2312" w:eastAsia="仿宋_GB2312"/>
          <w:snapToGrid w:val="0"/>
          <w:color w:val="000000" w:themeColor="text1"/>
          <w:kern w:val="0"/>
          <w:sz w:val="30"/>
          <w:szCs w:val="30"/>
          <w14:textFill>
            <w14:solidFill>
              <w14:schemeClr w14:val="tx1"/>
            </w14:solidFill>
          </w14:textFill>
        </w:rPr>
        <w:br w:type="page"/>
      </w:r>
      <w:bookmarkStart w:id="43" w:name="_Toc22013"/>
      <w:r>
        <w:rPr>
          <w:rFonts w:hint="eastAsia" w:hAnsi="宋体"/>
          <w:b/>
          <w:color w:val="000000" w:themeColor="text1"/>
          <w:sz w:val="36"/>
          <w:szCs w:val="36"/>
          <w14:textFill>
            <w14:solidFill>
              <w14:schemeClr w14:val="tx1"/>
            </w14:solidFill>
          </w14:textFill>
        </w:rPr>
        <w:t>第六章投标文件格式附件</w:t>
      </w:r>
      <w:bookmarkEnd w:id="43"/>
    </w:p>
    <w:p w14:paraId="47A970EF">
      <w:pPr>
        <w:pStyle w:val="32"/>
        <w:spacing w:before="156" w:after="156" w:line="360" w:lineRule="auto"/>
        <w:jc w:val="center"/>
        <w:rPr>
          <w:rFonts w:hAnsi="宋体" w:eastAsia="仿宋_GB2312"/>
          <w:b/>
          <w:color w:val="000000" w:themeColor="text1"/>
          <w:sz w:val="36"/>
          <w:szCs w:val="36"/>
          <w14:textFill>
            <w14:solidFill>
              <w14:schemeClr w14:val="tx1"/>
            </w14:solidFill>
          </w14:textFill>
        </w:rPr>
      </w:pPr>
    </w:p>
    <w:p w14:paraId="663E106D">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3A12BDF9">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1EA16871">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35A74127">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64302538">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7FC1DDCE">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34A03808">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73D7DC05">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53A77D75">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134C1236">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5DC4481C">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719C7524">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0AD18C64">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1488B1CD">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4B6D454D">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24F15DCC">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2F4C961A">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026A034F">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545B3DDE">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31398918">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6DC4BD4E">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14:paraId="6AAD0F55">
      <w:pPr>
        <w:snapToGrid w:val="0"/>
        <w:spacing w:before="156" w:beforeLines="50" w:after="5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w:t>
      </w:r>
      <w:r>
        <w:rPr>
          <w:rFonts w:hint="eastAsia" w:ascii="仿宋" w:hAnsi="仿宋" w:eastAsia="仿宋"/>
          <w:b/>
          <w:color w:val="000000" w:themeColor="text1"/>
          <w:sz w:val="30"/>
          <w:szCs w:val="30"/>
          <w14:textFill>
            <w14:solidFill>
              <w14:schemeClr w14:val="tx1"/>
            </w14:solidFill>
          </w14:textFill>
        </w:rPr>
        <w:t xml:space="preserve">：                                          </w:t>
      </w:r>
    </w:p>
    <w:p w14:paraId="6E8B4883">
      <w:pPr>
        <w:spacing w:before="312" w:beforeLines="100" w:line="240" w:lineRule="atLeast"/>
        <w:jc w:val="center"/>
        <w:rPr>
          <w:rFonts w:hint="eastAsia" w:ascii="仿宋" w:hAnsi="仿宋" w:eastAsia="仿宋"/>
          <w:color w:val="000000" w:themeColor="text1"/>
          <w:sz w:val="36"/>
          <w:szCs w:val="36"/>
          <w:lang w:eastAsia="zh-CN"/>
          <w14:textFill>
            <w14:solidFill>
              <w14:schemeClr w14:val="tx1"/>
            </w14:solidFill>
          </w14:textFill>
        </w:rPr>
      </w:pPr>
      <w:bookmarkStart w:id="44" w:name="PO_1000000445_PM002_2"/>
      <w:r>
        <w:rPr>
          <w:rFonts w:hint="eastAsia" w:ascii="仿宋" w:hAnsi="仿宋" w:eastAsia="仿宋"/>
          <w:b/>
          <w:color w:val="000000" w:themeColor="text1"/>
          <w:spacing w:val="40"/>
          <w:sz w:val="52"/>
          <w:szCs w:val="52"/>
          <w:lang w:eastAsia="zh-CN"/>
          <w14:textFill>
            <w14:solidFill>
              <w14:schemeClr w14:val="tx1"/>
            </w14:solidFill>
          </w14:textFill>
        </w:rPr>
        <w:t>浙江省自然资源战略研究中心——浙江省不动产权证书（含土地承包经营权）和登记证明印制项目</w:t>
      </w:r>
      <w:bookmarkEnd w:id="44"/>
    </w:p>
    <w:p w14:paraId="4F7734A6">
      <w:pPr>
        <w:spacing w:before="312"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45" w:name="PO_15528_PM001_2"/>
      <w:r>
        <w:rPr>
          <w:rFonts w:hint="eastAsia" w:ascii="仿宋" w:hAnsi="仿宋" w:eastAsia="仿宋"/>
          <w:color w:val="000000" w:themeColor="text1"/>
          <w:sz w:val="36"/>
          <w:szCs w:val="36"/>
          <w:lang w:eastAsia="zh-CN"/>
          <w14:textFill>
            <w14:solidFill>
              <w14:schemeClr w14:val="tx1"/>
            </w14:solidFill>
          </w14:textFill>
        </w:rPr>
        <w:t>ZZCG2025D-GK-129</w:t>
      </w:r>
      <w:bookmarkEnd w:id="45"/>
      <w:r>
        <w:rPr>
          <w:rFonts w:hint="eastAsia" w:ascii="仿宋" w:hAnsi="仿宋" w:eastAsia="仿宋"/>
          <w:color w:val="000000" w:themeColor="text1"/>
          <w:sz w:val="36"/>
          <w:szCs w:val="36"/>
          <w14:textFill>
            <w14:solidFill>
              <w14:schemeClr w14:val="tx1"/>
            </w14:solidFill>
          </w14:textFill>
        </w:rPr>
        <w:t>（标项  ）</w:t>
      </w:r>
    </w:p>
    <w:p w14:paraId="68F65E06">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14:paraId="42D855A9">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资</w:t>
      </w:r>
    </w:p>
    <w:p w14:paraId="594AFF76">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14:paraId="3C3C60C5">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格</w:t>
      </w:r>
    </w:p>
    <w:p w14:paraId="5B45D675">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14:paraId="3D551327">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14:paraId="31EBEEBE">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14:paraId="3166F708">
      <w:pPr>
        <w:spacing w:after="100" w:afterAutospacing="1" w:line="800" w:lineRule="exact"/>
        <w:ind w:right="-108"/>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14:paraId="2DE7CE12">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14:paraId="690CE50D">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14:paraId="50F83290">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14:paraId="03A1C7AD">
      <w:pPr>
        <w:snapToGrid w:val="0"/>
        <w:spacing w:before="50" w:after="50"/>
        <w:rPr>
          <w:rFonts w:ascii="仿宋" w:hAnsi="仿宋" w:eastAsia="仿宋"/>
          <w:b/>
          <w:bCs/>
          <w:sz w:val="36"/>
          <w:szCs w:val="36"/>
        </w:rPr>
      </w:pPr>
      <w:r>
        <w:rPr>
          <w:rFonts w:hint="eastAsia" w:ascii="仿宋" w:hAnsi="仿宋" w:eastAsia="仿宋"/>
          <w:b/>
          <w:color w:val="000000" w:themeColor="text1"/>
          <w:kern w:val="0"/>
          <w:sz w:val="36"/>
          <w:szCs w:val="36"/>
          <w14:textFill>
            <w14:solidFill>
              <w14:schemeClr w14:val="tx1"/>
            </w14:solidFill>
          </w14:textFill>
        </w:rPr>
        <w:br w:type="page"/>
      </w:r>
      <w:r>
        <w:rPr>
          <w:rFonts w:hint="eastAsia" w:ascii="仿宋" w:hAnsi="仿宋" w:eastAsia="仿宋"/>
          <w:b/>
          <w:sz w:val="36"/>
          <w:szCs w:val="36"/>
        </w:rPr>
        <w:t>1</w:t>
      </w:r>
      <w:r>
        <w:rPr>
          <w:rFonts w:hint="eastAsia" w:ascii="仿宋" w:hAnsi="仿宋" w:eastAsia="仿宋"/>
          <w:b/>
          <w:sz w:val="36"/>
          <w:szCs w:val="36"/>
          <w:lang w:val="en-US" w:eastAsia="zh-CN"/>
        </w:rPr>
        <w:t>.</w:t>
      </w:r>
      <w:r>
        <w:rPr>
          <w:rFonts w:hint="eastAsia" w:ascii="仿宋" w:hAnsi="仿宋" w:eastAsia="仿宋"/>
          <w:b/>
          <w:bCs/>
          <w:sz w:val="36"/>
          <w:szCs w:val="36"/>
        </w:rPr>
        <w:t>资格文件目录</w:t>
      </w:r>
    </w:p>
    <w:p w14:paraId="2444B02E">
      <w:pPr>
        <w:snapToGrid w:val="0"/>
        <w:spacing w:before="50" w:after="50"/>
        <w:rPr>
          <w:rFonts w:ascii="仿宋" w:hAnsi="仿宋" w:eastAsia="仿宋"/>
          <w:sz w:val="30"/>
          <w:szCs w:val="30"/>
        </w:rPr>
      </w:pPr>
    </w:p>
    <w:p w14:paraId="613E9825">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（1）声明书 (格式见附件2)；</w:t>
      </w:r>
    </w:p>
    <w:p w14:paraId="0EE3BBBC">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（2）法定代表人授权委托书(以非联合体形式投标的提供，格式见附件3</w:t>
      </w:r>
      <w:r>
        <w:rPr>
          <w:rFonts w:ascii="仿宋" w:hAnsi="仿宋" w:eastAsia="仿宋"/>
          <w:sz w:val="30"/>
          <w:szCs w:val="30"/>
        </w:rPr>
        <w:t>-1</w:t>
      </w:r>
      <w:r>
        <w:rPr>
          <w:rFonts w:hint="eastAsia" w:ascii="仿宋" w:hAnsi="仿宋" w:eastAsia="仿宋"/>
          <w:sz w:val="30"/>
          <w:szCs w:val="30"/>
        </w:rPr>
        <w:t>)或法定代表人身份证明（法定代表人代表投标人投标的提供，格式见附件3</w:t>
      </w:r>
      <w:r>
        <w:rPr>
          <w:rFonts w:ascii="仿宋" w:hAnsi="仿宋" w:eastAsia="仿宋"/>
          <w:sz w:val="30"/>
          <w:szCs w:val="30"/>
        </w:rPr>
        <w:t>-2</w:t>
      </w:r>
      <w:r>
        <w:rPr>
          <w:rFonts w:hint="eastAsia" w:ascii="仿宋" w:hAnsi="仿宋" w:eastAsia="仿宋"/>
          <w:sz w:val="30"/>
          <w:szCs w:val="30"/>
        </w:rPr>
        <w:t>）或联合投标授权委托书（以联合体形式投标的提供，格式见附件</w:t>
      </w:r>
      <w:r>
        <w:rPr>
          <w:rFonts w:ascii="仿宋" w:hAnsi="仿宋" w:eastAsia="仿宋"/>
          <w:sz w:val="30"/>
          <w:szCs w:val="30"/>
        </w:rPr>
        <w:t>5</w:t>
      </w:r>
      <w:r>
        <w:rPr>
          <w:rFonts w:hint="eastAsia" w:ascii="仿宋" w:hAnsi="仿宋" w:eastAsia="仿宋"/>
          <w:sz w:val="30"/>
          <w:szCs w:val="30"/>
        </w:rPr>
        <w:t>）；</w:t>
      </w:r>
    </w:p>
    <w:p w14:paraId="505FBC69">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（3）提供有效的营业执照复印件并加盖公司公章；事业单位的，则提供有效的《事业单位法人证书》副本复印件并加盖单位公章；自然人的，则提供有效的身份证复印件并签字；</w:t>
      </w:r>
    </w:p>
    <w:p w14:paraId="065C0C7E">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（4）联合投标协议书（以联合体形式投标的须提供，格式见附件4）;</w:t>
      </w:r>
    </w:p>
    <w:p w14:paraId="24BAD7FF">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）分包意向协议（以分包方式履行合同的须提供，格式见附件6）</w:t>
      </w:r>
    </w:p>
    <w:p w14:paraId="60CBA54A">
      <w:pPr>
        <w:snapToGrid w:val="0"/>
        <w:spacing w:line="460" w:lineRule="exact"/>
        <w:ind w:firstLine="588" w:firstLineChars="196"/>
        <w:jc w:val="left"/>
        <w:rPr>
          <w:rFonts w:ascii="仿宋" w:hAnsi="仿宋" w:eastAsia="仿宋"/>
        </w:rPr>
      </w:pPr>
      <w:r>
        <w:rPr>
          <w:rFonts w:hint="eastAsia" w:ascii="仿宋" w:hAnsi="仿宋" w:eastAsia="仿宋"/>
          <w:sz w:val="30"/>
          <w:szCs w:val="30"/>
        </w:rPr>
        <w:t>（</w:t>
      </w:r>
      <w:r>
        <w:rPr>
          <w:rFonts w:ascii="仿宋" w:hAnsi="仿宋" w:eastAsia="仿宋"/>
          <w:sz w:val="30"/>
          <w:szCs w:val="30"/>
        </w:rPr>
        <w:t>6</w:t>
      </w:r>
      <w:r>
        <w:rPr>
          <w:rFonts w:hint="eastAsia" w:ascii="仿宋" w:hAnsi="仿宋" w:eastAsia="仿宋"/>
          <w:sz w:val="30"/>
          <w:szCs w:val="30"/>
        </w:rPr>
        <w:t>）中小企业声明函（若需要，格式见附件7）；</w:t>
      </w:r>
    </w:p>
    <w:p w14:paraId="38EB336B">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7</w:t>
      </w:r>
      <w:r>
        <w:rPr>
          <w:rFonts w:hint="eastAsia" w:ascii="仿宋" w:hAnsi="仿宋" w:eastAsia="仿宋"/>
          <w:sz w:val="30"/>
          <w:szCs w:val="30"/>
        </w:rPr>
        <w:t>）残疾人福利企业声明函（若需要，格式见附件8）；</w:t>
      </w:r>
    </w:p>
    <w:p w14:paraId="0A1C7D96">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8</w:t>
      </w:r>
      <w:r>
        <w:rPr>
          <w:rFonts w:hint="eastAsia" w:ascii="仿宋" w:hAnsi="仿宋" w:eastAsia="仿宋"/>
          <w:sz w:val="30"/>
          <w:szCs w:val="30"/>
        </w:rPr>
        <w:t>）</w:t>
      </w:r>
      <w:r>
        <w:rPr>
          <w:rFonts w:hint="eastAsia" w:ascii="仿宋" w:hAnsi="仿宋" w:eastAsia="仿宋"/>
          <w:bCs/>
          <w:sz w:val="30"/>
          <w:szCs w:val="30"/>
        </w:rPr>
        <w:t>监狱企业证明文件</w:t>
      </w:r>
      <w:r>
        <w:rPr>
          <w:rFonts w:hint="eastAsia" w:ascii="仿宋" w:hAnsi="仿宋" w:eastAsia="仿宋"/>
          <w:sz w:val="30"/>
          <w:szCs w:val="30"/>
        </w:rPr>
        <w:t>（若需要）；</w:t>
      </w:r>
    </w:p>
    <w:p w14:paraId="20705670">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9</w:t>
      </w:r>
      <w:r>
        <w:rPr>
          <w:rFonts w:hint="eastAsia" w:ascii="仿宋" w:hAnsi="仿宋" w:eastAsia="仿宋"/>
          <w:sz w:val="30"/>
          <w:szCs w:val="30"/>
        </w:rPr>
        <w:t>）提供采购公告中符合</w:t>
      </w:r>
      <w:r>
        <w:rPr>
          <w:rFonts w:hint="eastAsia" w:ascii="仿宋" w:hAnsi="仿宋" w:eastAsia="仿宋"/>
          <w:bCs/>
          <w:sz w:val="30"/>
          <w:szCs w:val="30"/>
        </w:rPr>
        <w:t>投标人特定条件要求的有效的</w:t>
      </w:r>
      <w:r>
        <w:rPr>
          <w:rFonts w:hint="eastAsia" w:ascii="仿宋" w:hAnsi="仿宋" w:eastAsia="仿宋"/>
          <w:sz w:val="30"/>
          <w:szCs w:val="30"/>
        </w:rPr>
        <w:t>其他资质复印件并加盖公司公章及需要说明的资料。</w:t>
      </w:r>
    </w:p>
    <w:p w14:paraId="632E219F">
      <w:pPr>
        <w:pStyle w:val="35"/>
        <w:snapToGrid w:val="0"/>
        <w:spacing w:after="120" w:line="460" w:lineRule="exact"/>
        <w:ind w:left="5250" w:firstLine="600" w:firstLineChars="200"/>
        <w:rPr>
          <w:rFonts w:ascii="仿宋" w:hAnsi="仿宋" w:eastAsia="仿宋"/>
          <w:sz w:val="30"/>
          <w:szCs w:val="30"/>
        </w:rPr>
      </w:pPr>
    </w:p>
    <w:p w14:paraId="7D3E4453">
      <w:pPr>
        <w:snapToGrid w:val="0"/>
        <w:spacing w:line="460" w:lineRule="exact"/>
        <w:ind w:firstLine="588" w:firstLineChars="196"/>
        <w:jc w:val="left"/>
        <w:rPr>
          <w:rFonts w:ascii="仿宋" w:hAnsi="仿宋" w:eastAsia="仿宋"/>
          <w:sz w:val="30"/>
          <w:szCs w:val="30"/>
        </w:rPr>
      </w:pPr>
    </w:p>
    <w:p w14:paraId="25452CF6">
      <w:pPr>
        <w:widowControl/>
        <w:jc w:val="left"/>
        <w:rPr>
          <w:rFonts w:ascii="仿宋" w:hAnsi="仿宋" w:eastAsia="仿宋"/>
          <w:bCs/>
          <w:sz w:val="28"/>
          <w:szCs w:val="28"/>
        </w:rPr>
      </w:pPr>
      <w:r>
        <w:rPr>
          <w:rFonts w:ascii="仿宋" w:hAnsi="仿宋" w:eastAsia="仿宋"/>
          <w:bCs/>
          <w:sz w:val="28"/>
          <w:szCs w:val="28"/>
        </w:rPr>
        <w:br w:type="page"/>
      </w:r>
    </w:p>
    <w:p w14:paraId="6BE91A18">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▲投标人须知（九）投标无效的情形中“1.投标人未能提供合格的资格文件”包括但不限于下列情形：</w:t>
      </w:r>
    </w:p>
    <w:p w14:paraId="6A3F3A98">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1</w:t>
      </w:r>
      <w:r>
        <w:rPr>
          <w:rFonts w:ascii="仿宋" w:hAnsi="仿宋" w:eastAsia="仿宋"/>
          <w:b/>
          <w:bCs/>
          <w:sz w:val="30"/>
          <w:szCs w:val="30"/>
        </w:rPr>
        <w:t>.</w:t>
      </w:r>
      <w:r>
        <w:rPr>
          <w:rFonts w:hint="eastAsia" w:ascii="仿宋" w:hAnsi="仿宋" w:eastAsia="仿宋"/>
          <w:b/>
          <w:bCs/>
          <w:sz w:val="30"/>
          <w:szCs w:val="30"/>
        </w:rPr>
        <w:t>声明书：</w:t>
      </w:r>
    </w:p>
    <w:p w14:paraId="2DE07BC2">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未提供声明书或声明书未盖投标人公章；</w:t>
      </w:r>
    </w:p>
    <w:p w14:paraId="56E63C65">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联合体形式投标的，未分别提供联合体各方声明书</w:t>
      </w:r>
      <w:r>
        <w:rPr>
          <w:rFonts w:hint="eastAsia" w:ascii="仿宋" w:hAnsi="仿宋" w:eastAsia="仿宋"/>
          <w:bCs/>
          <w:sz w:val="30"/>
          <w:szCs w:val="30"/>
        </w:rPr>
        <w:t>或声明书未盖投标人公章</w:t>
      </w:r>
      <w:r>
        <w:rPr>
          <w:rFonts w:hint="eastAsia" w:ascii="仿宋" w:hAnsi="仿宋" w:eastAsia="仿宋"/>
          <w:sz w:val="30"/>
          <w:szCs w:val="30"/>
        </w:rPr>
        <w:t>；</w:t>
      </w:r>
    </w:p>
    <w:p w14:paraId="69ECAC8B">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2.</w:t>
      </w:r>
      <w:r>
        <w:rPr>
          <w:rFonts w:hint="eastAsia" w:ascii="仿宋" w:hAnsi="仿宋" w:eastAsia="仿宋"/>
          <w:b/>
          <w:sz w:val="30"/>
          <w:szCs w:val="30"/>
        </w:rPr>
        <w:t>法定代表人授权书或法定代表人身份证明或联合投标授权委托书：</w:t>
      </w:r>
    </w:p>
    <w:p w14:paraId="45C948EA">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以非联合体形式投标的，未提供法定代表人授权委托书或委托书</w:t>
      </w:r>
      <w:r>
        <w:rPr>
          <w:rFonts w:hint="eastAsia" w:ascii="仿宋" w:hAnsi="仿宋" w:eastAsia="仿宋"/>
          <w:bCs/>
          <w:sz w:val="30"/>
          <w:szCs w:val="30"/>
        </w:rPr>
        <w:t>无法定代表人签章或未盖投标人公章；</w:t>
      </w:r>
      <w:r>
        <w:rPr>
          <w:rFonts w:hint="eastAsia" w:ascii="仿宋" w:hAnsi="仿宋" w:eastAsia="仿宋"/>
          <w:sz w:val="30"/>
          <w:szCs w:val="30"/>
        </w:rPr>
        <w:t>法定代表人代表投标人投标的，</w:t>
      </w:r>
      <w:r>
        <w:rPr>
          <w:rFonts w:hint="eastAsia" w:ascii="仿宋" w:hAnsi="仿宋" w:eastAsia="仿宋"/>
          <w:bCs/>
          <w:sz w:val="30"/>
          <w:szCs w:val="30"/>
        </w:rPr>
        <w:t>未提供身份证或身份证不在有效期内或未签章；</w:t>
      </w:r>
    </w:p>
    <w:p w14:paraId="5C349CE8">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联合体形式投标的，未提供联合投标授权委托书或委托书</w:t>
      </w:r>
      <w:r>
        <w:rPr>
          <w:rFonts w:hint="eastAsia" w:ascii="仿宋" w:hAnsi="仿宋" w:eastAsia="仿宋"/>
          <w:bCs/>
          <w:sz w:val="30"/>
          <w:szCs w:val="30"/>
        </w:rPr>
        <w:t>无联合体各方法定代表人签章或未盖联合体各方公章；</w:t>
      </w:r>
    </w:p>
    <w:p w14:paraId="6568DC70">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3</w:t>
      </w:r>
      <w:r>
        <w:rPr>
          <w:rFonts w:ascii="仿宋" w:hAnsi="仿宋" w:eastAsia="仿宋"/>
          <w:b/>
          <w:bCs/>
          <w:sz w:val="30"/>
          <w:szCs w:val="30"/>
        </w:rPr>
        <w:t>.</w:t>
      </w:r>
      <w:r>
        <w:rPr>
          <w:rFonts w:hint="eastAsia" w:ascii="仿宋" w:hAnsi="仿宋" w:eastAsia="仿宋"/>
          <w:b/>
          <w:bCs/>
          <w:sz w:val="30"/>
          <w:szCs w:val="30"/>
        </w:rPr>
        <w:t>营业执照：</w:t>
      </w:r>
    </w:p>
    <w:p w14:paraId="517F5E60">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未提供营业执照或营业执照不在有效期内或未盖投标人公章；</w:t>
      </w:r>
    </w:p>
    <w:p w14:paraId="4FB40F9E">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联合体形式投标的，未提供联合体各方</w:t>
      </w:r>
      <w:r>
        <w:rPr>
          <w:rFonts w:hint="eastAsia" w:ascii="仿宋" w:hAnsi="仿宋" w:eastAsia="仿宋"/>
          <w:bCs/>
          <w:sz w:val="30"/>
          <w:szCs w:val="30"/>
        </w:rPr>
        <w:t>营业执照或营业执照不在有效期内或未盖投标人公章</w:t>
      </w:r>
      <w:r>
        <w:rPr>
          <w:rFonts w:hint="eastAsia" w:ascii="仿宋" w:hAnsi="仿宋" w:eastAsia="仿宋"/>
          <w:sz w:val="30"/>
          <w:szCs w:val="30"/>
        </w:rPr>
        <w:t>；</w:t>
      </w:r>
    </w:p>
    <w:p w14:paraId="6749A231">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事业单位投标的，未提供事业单位法人证书或事业单位法人证书不在有效期内或未盖投标人公章；自然人投标的，未提供身份证或身份证不在有效期内或未签章；</w:t>
      </w:r>
    </w:p>
    <w:p w14:paraId="65F54F9D">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4.</w:t>
      </w:r>
      <w:r>
        <w:rPr>
          <w:rFonts w:hint="eastAsia" w:ascii="仿宋" w:hAnsi="仿宋" w:eastAsia="仿宋"/>
          <w:b/>
          <w:sz w:val="30"/>
          <w:szCs w:val="30"/>
        </w:rPr>
        <w:t>联合投标协议书：</w:t>
      </w:r>
    </w:p>
    <w:p w14:paraId="25E27F7C">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联合体形式投标的，未提供联合投标协议书或</w:t>
      </w:r>
      <w:r>
        <w:rPr>
          <w:rFonts w:hint="eastAsia" w:ascii="仿宋" w:hAnsi="仿宋" w:eastAsia="仿宋"/>
          <w:bCs/>
          <w:sz w:val="30"/>
          <w:szCs w:val="30"/>
        </w:rPr>
        <w:t>未盖联合体各方公章或</w:t>
      </w:r>
      <w:r>
        <w:rPr>
          <w:rFonts w:hint="eastAsia" w:ascii="仿宋" w:hAnsi="仿宋" w:eastAsia="仿宋"/>
          <w:sz w:val="30"/>
          <w:szCs w:val="30"/>
        </w:rPr>
        <w:t>未列明联合体各方承担的工作、义务、合同金额占比；</w:t>
      </w:r>
    </w:p>
    <w:p w14:paraId="7EFA203F">
      <w:pPr>
        <w:snapToGrid w:val="0"/>
        <w:spacing w:line="460" w:lineRule="exact"/>
        <w:ind w:firstLine="446" w:firstLineChars="148"/>
        <w:jc w:val="left"/>
        <w:outlineLvl w:val="1"/>
        <w:rPr>
          <w:rFonts w:ascii="仿宋" w:hAnsi="仿宋" w:eastAsia="仿宋"/>
          <w:b/>
          <w:sz w:val="30"/>
          <w:szCs w:val="30"/>
        </w:rPr>
      </w:pPr>
      <w:r>
        <w:rPr>
          <w:rFonts w:hint="eastAsia" w:ascii="仿宋" w:hAnsi="仿宋" w:eastAsia="仿宋"/>
          <w:b/>
          <w:sz w:val="30"/>
          <w:szCs w:val="30"/>
        </w:rPr>
        <w:t>5</w:t>
      </w:r>
      <w:r>
        <w:rPr>
          <w:rFonts w:ascii="仿宋" w:hAnsi="仿宋" w:eastAsia="仿宋"/>
          <w:b/>
          <w:sz w:val="30"/>
          <w:szCs w:val="30"/>
        </w:rPr>
        <w:t>.</w:t>
      </w:r>
      <w:r>
        <w:rPr>
          <w:rFonts w:hint="eastAsia" w:ascii="仿宋" w:hAnsi="仿宋" w:eastAsia="仿宋"/>
          <w:b/>
          <w:sz w:val="30"/>
          <w:szCs w:val="30"/>
        </w:rPr>
        <w:t xml:space="preserve"> 投标人的特定条件证明材料：</w:t>
      </w:r>
    </w:p>
    <w:p w14:paraId="52515136">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合格投标人的资格要求中有投标人的特定条件的，未提供符合投标人特定条件证明材料或证明材</w:t>
      </w:r>
      <w:r>
        <w:rPr>
          <w:rFonts w:hint="eastAsia" w:ascii="仿宋" w:hAnsi="仿宋" w:eastAsia="仿宋"/>
          <w:bCs/>
          <w:sz w:val="30"/>
          <w:szCs w:val="30"/>
        </w:rPr>
        <w:t>料不在有效期内或未盖投标人公章；</w:t>
      </w:r>
    </w:p>
    <w:p w14:paraId="3913435E">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6</w:t>
      </w:r>
      <w:r>
        <w:rPr>
          <w:rFonts w:ascii="仿宋" w:hAnsi="仿宋" w:eastAsia="仿宋"/>
          <w:b/>
          <w:bCs/>
          <w:sz w:val="30"/>
          <w:szCs w:val="30"/>
        </w:rPr>
        <w:t>.</w:t>
      </w:r>
      <w:r>
        <w:rPr>
          <w:rFonts w:hint="eastAsia" w:ascii="仿宋" w:hAnsi="仿宋" w:eastAsia="仿宋"/>
          <w:b/>
          <w:bCs/>
          <w:sz w:val="30"/>
          <w:szCs w:val="30"/>
        </w:rPr>
        <w:t>中小企业声明函：</w:t>
      </w:r>
    </w:p>
    <w:p w14:paraId="4CD490C1">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项目专门面向中小企业的，未提供中小企业声明函或中小企业声明函中未完整填写标的名称、企业名称、从业人员、营业收入、资产总额或未盖投标人公章；</w:t>
      </w:r>
    </w:p>
    <w:p w14:paraId="5688C588">
      <w:pPr>
        <w:snapToGrid w:val="0"/>
        <w:spacing w:line="460" w:lineRule="exact"/>
        <w:ind w:firstLine="461" w:firstLineChars="148"/>
        <w:jc w:val="left"/>
        <w:outlineLvl w:val="1"/>
        <w:rPr>
          <w:rFonts w:ascii="仿宋" w:hAnsi="仿宋" w:eastAsia="仿宋"/>
          <w:sz w:val="30"/>
          <w:szCs w:val="30"/>
        </w:rPr>
      </w:pPr>
      <w:r>
        <w:rPr>
          <w:rFonts w:hint="eastAsia" w:ascii="仿宋" w:hAnsi="仿宋" w:eastAsia="仿宋"/>
          <w:spacing w:val="6"/>
          <w:sz w:val="30"/>
          <w:szCs w:val="30"/>
        </w:rPr>
        <w:t>残疾人福利性单位投标的，</w:t>
      </w:r>
      <w:r>
        <w:rPr>
          <w:rFonts w:hint="eastAsia" w:ascii="仿宋" w:hAnsi="仿宋" w:eastAsia="仿宋"/>
          <w:bCs/>
          <w:sz w:val="30"/>
          <w:szCs w:val="30"/>
        </w:rPr>
        <w:t>未提供残疾人福利性单位声明函或未盖投标人公章；监狱企业投标的，未提供由省级以上监狱管理局、戒毒管理局（含新疆生产建设兵团）出具的属于监狱企业的证明文件；</w:t>
      </w:r>
    </w:p>
    <w:p w14:paraId="26550F5C">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7.</w:t>
      </w:r>
      <w:r>
        <w:rPr>
          <w:rFonts w:hint="eastAsia" w:ascii="仿宋" w:hAnsi="仿宋" w:eastAsia="仿宋"/>
          <w:b/>
          <w:sz w:val="30"/>
          <w:szCs w:val="30"/>
        </w:rPr>
        <w:t>分包意向协议:</w:t>
      </w:r>
    </w:p>
    <w:p w14:paraId="0ED6451D">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sz w:val="30"/>
          <w:szCs w:val="30"/>
        </w:rPr>
        <w:t>项目要求以合同分包形式预留份额专门面向中小企业的，未提供分包意向协议或</w:t>
      </w:r>
      <w:r>
        <w:rPr>
          <w:rFonts w:hint="eastAsia" w:ascii="仿宋" w:hAnsi="仿宋" w:eastAsia="仿宋"/>
          <w:bCs/>
          <w:sz w:val="30"/>
          <w:szCs w:val="30"/>
        </w:rPr>
        <w:t>未盖投标人与分包供应商公章或</w:t>
      </w:r>
      <w:r>
        <w:rPr>
          <w:rFonts w:hint="eastAsia" w:ascii="仿宋" w:hAnsi="仿宋" w:eastAsia="仿宋"/>
          <w:sz w:val="30"/>
          <w:szCs w:val="30"/>
        </w:rPr>
        <w:t>未列明分包供应商承担的工作、合同金额占比。</w:t>
      </w:r>
    </w:p>
    <w:p w14:paraId="4D8D83C5">
      <w:pPr>
        <w:pStyle w:val="32"/>
        <w:snapToGrid w:val="0"/>
        <w:spacing w:before="156" w:after="156" w:line="240" w:lineRule="auto"/>
        <w:rPr>
          <w:rFonts w:ascii="仿宋" w:hAnsi="仿宋" w:eastAsia="仿宋"/>
          <w:sz w:val="30"/>
          <w:szCs w:val="30"/>
        </w:rPr>
      </w:pPr>
    </w:p>
    <w:p w14:paraId="50E5AA96">
      <w:pPr>
        <w:pStyle w:val="32"/>
        <w:snapToGrid w:val="0"/>
        <w:spacing w:before="156" w:after="156" w:line="240" w:lineRule="auto"/>
        <w:rPr>
          <w:rFonts w:ascii="仿宋" w:hAnsi="仿宋" w:eastAsia="仿宋"/>
          <w:sz w:val="30"/>
          <w:szCs w:val="30"/>
        </w:rPr>
      </w:pPr>
    </w:p>
    <w:p w14:paraId="59B494EE">
      <w:pPr>
        <w:snapToGrid w:val="0"/>
        <w:spacing w:before="50" w:after="156" w:afterLines="50"/>
        <w:jc w:val="lef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附件2：</w:t>
      </w:r>
    </w:p>
    <w:p w14:paraId="0202E8F4">
      <w:pPr>
        <w:snapToGrid w:val="0"/>
        <w:spacing w:before="50" w:after="50"/>
        <w:jc w:val="center"/>
        <w:rPr>
          <w:rFonts w:ascii="仿宋" w:hAnsi="仿宋" w:eastAsia="仿宋"/>
          <w:b/>
          <w:sz w:val="36"/>
          <w:szCs w:val="36"/>
        </w:rPr>
      </w:pPr>
      <w:r>
        <w:rPr>
          <w:rFonts w:hint="eastAsia" w:ascii="仿宋" w:hAnsi="仿宋" w:eastAsia="仿宋"/>
          <w:b/>
          <w:sz w:val="36"/>
          <w:szCs w:val="36"/>
        </w:rPr>
        <w:t>声 明 书</w:t>
      </w:r>
    </w:p>
    <w:p w14:paraId="0C6D0897">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致浙江省政府采购中心：</w:t>
      </w:r>
    </w:p>
    <w:p w14:paraId="5C3EDB3C">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我方愿意参加贵方组织的</w:t>
      </w:r>
      <w:bookmarkStart w:id="46" w:name="PO_3000002632_PM002"/>
      <w:r>
        <w:rPr>
          <w:rFonts w:hint="eastAsia" w:ascii="仿宋" w:hAnsi="仿宋" w:eastAsia="仿宋"/>
          <w:b/>
          <w:sz w:val="30"/>
          <w:szCs w:val="30"/>
          <w:u w:val="single"/>
          <w:lang w:eastAsia="zh-CN"/>
        </w:rPr>
        <w:t>浙江省自然资源战略研究中心——浙江省不动产权证书（含土地承包经营权）和登记证明印制项目</w:t>
      </w:r>
      <w:bookmarkEnd w:id="46"/>
      <w:r>
        <w:rPr>
          <w:rFonts w:hint="eastAsia" w:ascii="仿宋" w:hAnsi="仿宋" w:eastAsia="仿宋"/>
          <w:sz w:val="30"/>
          <w:szCs w:val="30"/>
          <w:u w:val="single"/>
        </w:rPr>
        <w:t>（编号为</w:t>
      </w:r>
      <w:bookmarkStart w:id="47" w:name="PO_15528_PM001_3"/>
      <w:r>
        <w:rPr>
          <w:rFonts w:hint="eastAsia" w:ascii="仿宋" w:hAnsi="仿宋" w:eastAsia="仿宋"/>
          <w:sz w:val="30"/>
          <w:szCs w:val="30"/>
          <w:u w:val="single"/>
          <w:lang w:eastAsia="zh-CN"/>
        </w:rPr>
        <w:t>ZZCG2025D-GK-129</w:t>
      </w:r>
      <w:bookmarkEnd w:id="47"/>
      <w:r>
        <w:rPr>
          <w:rFonts w:hint="eastAsia" w:ascii="仿宋" w:hAnsi="仿宋" w:eastAsia="仿宋"/>
          <w:sz w:val="30"/>
          <w:szCs w:val="30"/>
          <w:u w:val="single"/>
        </w:rPr>
        <w:t>）</w:t>
      </w:r>
      <w:r>
        <w:rPr>
          <w:rFonts w:hint="eastAsia" w:ascii="仿宋" w:hAnsi="仿宋" w:eastAsia="仿宋"/>
          <w:sz w:val="30"/>
          <w:szCs w:val="30"/>
        </w:rPr>
        <w:t>的投标，为此，我方就本次投标有关事项郑重声明如下：</w:t>
      </w:r>
    </w:p>
    <w:p w14:paraId="3609D619">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1.我方已详细审查全部招标文件，同意招标文件的各项要求。</w:t>
      </w:r>
    </w:p>
    <w:p w14:paraId="246E44F4">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2.我方向贵方提交的所有投标文件、资料都是准确的和真实的。</w:t>
      </w:r>
    </w:p>
    <w:p w14:paraId="63A47A6D">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3.若中标，我方将按招标文件规定履行合同责任和义务。</w:t>
      </w:r>
    </w:p>
    <w:p w14:paraId="4CA201F4">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4.我方不是采购人的附属机构；在获知本项目采购信息后，与采购人聘请的为此项目提供咨询服务的公司及其附属机构没有任何联系。</w:t>
      </w:r>
    </w:p>
    <w:p w14:paraId="364C9B70">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5.投标文件自开标日起有效期为90天。</w:t>
      </w:r>
    </w:p>
    <w:p w14:paraId="75984E23">
      <w:pPr>
        <w:snapToGrid w:val="0"/>
        <w:spacing w:line="460" w:lineRule="exact"/>
        <w:ind w:firstLine="590" w:firstLineChars="196"/>
        <w:jc w:val="left"/>
        <w:rPr>
          <w:rFonts w:ascii="仿宋" w:hAnsi="仿宋" w:eastAsia="仿宋"/>
          <w:b/>
          <w:sz w:val="30"/>
          <w:szCs w:val="30"/>
        </w:rPr>
      </w:pPr>
      <w:r>
        <w:rPr>
          <w:rFonts w:hint="eastAsia" w:ascii="仿宋" w:hAnsi="仿宋" w:eastAsia="仿宋"/>
          <w:b/>
          <w:sz w:val="30"/>
          <w:szCs w:val="30"/>
        </w:rPr>
        <w:t>6.我方承诺已经具备参与政府采购活动的资格条件；</w:t>
      </w:r>
      <w:r>
        <w:rPr>
          <w:rFonts w:ascii="仿宋" w:hAnsi="仿宋" w:eastAsia="仿宋"/>
          <w:b/>
          <w:sz w:val="30"/>
          <w:szCs w:val="30"/>
        </w:rPr>
        <w:t>具有良好的商业信誉和健全的财务会计制度</w:t>
      </w:r>
      <w:r>
        <w:rPr>
          <w:rFonts w:hint="eastAsia" w:ascii="仿宋" w:hAnsi="仿宋" w:eastAsia="仿宋"/>
          <w:b/>
          <w:sz w:val="30"/>
          <w:szCs w:val="30"/>
        </w:rPr>
        <w:t>；</w:t>
      </w:r>
      <w:r>
        <w:rPr>
          <w:rFonts w:ascii="仿宋" w:hAnsi="仿宋" w:eastAsia="仿宋"/>
          <w:b/>
          <w:sz w:val="30"/>
          <w:szCs w:val="30"/>
        </w:rPr>
        <w:t>有依法缴纳税收和社会保障资金的良好记录；参加政府采购活动前三年内，在经营活动中没有重大违法记录</w:t>
      </w:r>
      <w:r>
        <w:rPr>
          <w:rFonts w:hint="eastAsia" w:ascii="仿宋" w:hAnsi="仿宋" w:eastAsia="仿宋"/>
          <w:b/>
          <w:sz w:val="30"/>
          <w:szCs w:val="30"/>
        </w:rPr>
        <w:t>。</w:t>
      </w:r>
    </w:p>
    <w:p w14:paraId="159C63CA">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7.我方通过“信用中国”网站（www.creditchina.gov.cn）、中国政府采购网（www.ccgp.gov.cn）查询，未被列入失信被执行人、重大税收违法案件当事人名单（重大税收违法失信主体名单）、政府采购严重违法失信行为记录名单。</w:t>
      </w:r>
    </w:p>
    <w:p w14:paraId="21FA8341">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8</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单位负责人为同一人或者存在直接控股、管理关系的不同供应商， 参加同一合同项下的政府采购活动</w:t>
      </w:r>
      <w:r>
        <w:rPr>
          <w:rFonts w:hint="eastAsia" w:ascii="仿宋" w:hAnsi="仿宋" w:eastAsia="仿宋"/>
          <w:sz w:val="30"/>
          <w:szCs w:val="30"/>
        </w:rPr>
        <w:t>的情况</w:t>
      </w:r>
      <w:r>
        <w:rPr>
          <w:rFonts w:ascii="仿宋" w:hAnsi="仿宋" w:eastAsia="仿宋"/>
          <w:sz w:val="30"/>
          <w:szCs w:val="30"/>
        </w:rPr>
        <w:t>。</w:t>
      </w:r>
    </w:p>
    <w:p w14:paraId="7B3E340B">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9</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为采购项目提供整体设计、规范编制或者项目管理、监理、检测等服务</w:t>
      </w:r>
      <w:r>
        <w:rPr>
          <w:rFonts w:hint="eastAsia" w:ascii="仿宋" w:hAnsi="仿宋" w:eastAsia="仿宋"/>
          <w:sz w:val="30"/>
          <w:szCs w:val="30"/>
        </w:rPr>
        <w:t>后</w:t>
      </w:r>
      <w:r>
        <w:rPr>
          <w:rFonts w:ascii="仿宋" w:hAnsi="仿宋" w:eastAsia="仿宋"/>
          <w:sz w:val="30"/>
          <w:szCs w:val="30"/>
        </w:rPr>
        <w:t>再参加该采购项目的其他采购活动</w:t>
      </w:r>
      <w:r>
        <w:rPr>
          <w:rFonts w:hint="eastAsia" w:ascii="仿宋" w:hAnsi="仿宋" w:eastAsia="仿宋"/>
          <w:sz w:val="30"/>
          <w:szCs w:val="30"/>
        </w:rPr>
        <w:t>的情况</w:t>
      </w:r>
      <w:r>
        <w:rPr>
          <w:rFonts w:ascii="仿宋" w:hAnsi="仿宋" w:eastAsia="仿宋"/>
          <w:sz w:val="30"/>
          <w:szCs w:val="30"/>
        </w:rPr>
        <w:t>。</w:t>
      </w:r>
    </w:p>
    <w:p w14:paraId="3F1238E3">
      <w:pPr>
        <w:snapToGrid w:val="0"/>
        <w:spacing w:before="156" w:beforeLines="50" w:after="50" w:line="460" w:lineRule="exact"/>
        <w:ind w:firstLine="600" w:firstLineChars="200"/>
        <w:rPr>
          <w:rFonts w:ascii="仿宋" w:hAnsi="仿宋" w:eastAsia="仿宋"/>
          <w:sz w:val="30"/>
          <w:szCs w:val="30"/>
        </w:rPr>
      </w:pPr>
      <w:r>
        <w:rPr>
          <w:rFonts w:ascii="仿宋" w:hAnsi="仿宋" w:eastAsia="仿宋"/>
          <w:sz w:val="30"/>
          <w:szCs w:val="30"/>
        </w:rPr>
        <w:t>10</w:t>
      </w:r>
      <w:r>
        <w:rPr>
          <w:rFonts w:hint="eastAsia" w:ascii="仿宋" w:hAnsi="仿宋" w:eastAsia="仿宋"/>
          <w:sz w:val="30"/>
          <w:szCs w:val="30"/>
        </w:rPr>
        <w:t>.以上事项如有虚假或隐瞒，我方愿意承担一切后果，并不再寻求任何旨在减轻或免除法律责任的辩解。</w:t>
      </w:r>
    </w:p>
    <w:p w14:paraId="3C7950AF">
      <w:pPr>
        <w:snapToGrid w:val="0"/>
        <w:spacing w:before="156" w:beforeLines="50" w:after="50" w:line="460" w:lineRule="exact"/>
        <w:ind w:right="600" w:firstLine="150" w:firstLineChars="50"/>
        <w:rPr>
          <w:rFonts w:ascii="仿宋" w:hAnsi="仿宋" w:eastAsia="仿宋"/>
          <w:sz w:val="30"/>
          <w:szCs w:val="30"/>
        </w:rPr>
      </w:pPr>
    </w:p>
    <w:p w14:paraId="551C2E27">
      <w:pPr>
        <w:snapToGrid w:val="0"/>
        <w:spacing w:before="156" w:beforeLines="50" w:after="50" w:line="460" w:lineRule="exact"/>
        <w:ind w:right="600" w:firstLine="150" w:firstLineChars="50"/>
        <w:rPr>
          <w:rFonts w:ascii="仿宋" w:hAnsi="仿宋" w:eastAsia="仿宋"/>
          <w:sz w:val="30"/>
          <w:szCs w:val="30"/>
        </w:rPr>
      </w:pPr>
    </w:p>
    <w:p w14:paraId="0E2AB423">
      <w:pPr>
        <w:snapToGrid w:val="0"/>
        <w:spacing w:before="156" w:beforeLines="50" w:after="50" w:line="460" w:lineRule="exact"/>
        <w:ind w:right="600" w:firstLine="150" w:firstLineChars="50"/>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14:paraId="718B817C">
      <w:pPr>
        <w:snapToGrid w:val="0"/>
        <w:spacing w:before="156" w:beforeLines="50" w:after="50" w:line="460" w:lineRule="exac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附件3</w:t>
      </w:r>
      <w:r>
        <w:rPr>
          <w:rFonts w:ascii="仿宋" w:hAnsi="仿宋" w:eastAsia="仿宋"/>
          <w:sz w:val="30"/>
          <w:szCs w:val="30"/>
        </w:rPr>
        <w:t>-1</w:t>
      </w:r>
      <w:r>
        <w:rPr>
          <w:rFonts w:hint="eastAsia" w:ascii="仿宋" w:hAnsi="仿宋" w:eastAsia="仿宋"/>
          <w:sz w:val="30"/>
          <w:szCs w:val="30"/>
        </w:rPr>
        <w:t>：</w:t>
      </w:r>
    </w:p>
    <w:p w14:paraId="41667809">
      <w:pPr>
        <w:snapToGrid w:val="0"/>
        <w:spacing w:before="50" w:after="50"/>
        <w:jc w:val="center"/>
        <w:rPr>
          <w:rFonts w:ascii="仿宋" w:hAnsi="仿宋" w:eastAsia="仿宋"/>
          <w:b/>
          <w:sz w:val="36"/>
          <w:szCs w:val="36"/>
        </w:rPr>
      </w:pPr>
      <w:r>
        <w:rPr>
          <w:rFonts w:hint="eastAsia" w:ascii="仿宋" w:hAnsi="仿宋" w:eastAsia="仿宋"/>
          <w:b/>
          <w:sz w:val="36"/>
          <w:szCs w:val="36"/>
        </w:rPr>
        <w:t>法定代表人授权委托书</w:t>
      </w:r>
    </w:p>
    <w:p w14:paraId="144431B1">
      <w:pPr>
        <w:snapToGrid w:val="0"/>
        <w:spacing w:before="156" w:beforeLines="50" w:after="50"/>
        <w:jc w:val="center"/>
        <w:rPr>
          <w:rFonts w:ascii="仿宋" w:hAnsi="仿宋" w:eastAsia="仿宋"/>
          <w:b/>
          <w:sz w:val="30"/>
          <w:szCs w:val="30"/>
        </w:rPr>
      </w:pPr>
    </w:p>
    <w:p w14:paraId="690B380C">
      <w:pPr>
        <w:snapToGrid w:val="0"/>
        <w:spacing w:before="156" w:beforeLines="50" w:after="50" w:line="460" w:lineRule="exact"/>
        <w:rPr>
          <w:rFonts w:ascii="仿宋" w:hAnsi="仿宋" w:eastAsia="仿宋"/>
          <w:b/>
          <w:bCs/>
          <w:sz w:val="30"/>
          <w:szCs w:val="30"/>
        </w:rPr>
      </w:pPr>
      <w:r>
        <w:rPr>
          <w:rFonts w:hint="eastAsia" w:ascii="仿宋" w:hAnsi="仿宋" w:eastAsia="仿宋"/>
          <w:bCs/>
          <w:sz w:val="30"/>
          <w:szCs w:val="30"/>
        </w:rPr>
        <w:t>浙江省政府采购中心：</w:t>
      </w:r>
    </w:p>
    <w:p w14:paraId="5051E90D">
      <w:pPr>
        <w:snapToGrid w:val="0"/>
        <w:spacing w:before="156" w:beforeLines="50" w:after="50" w:line="460" w:lineRule="exact"/>
        <w:ind w:firstLine="900" w:firstLineChars="300"/>
        <w:rPr>
          <w:rFonts w:ascii="仿宋" w:hAnsi="仿宋" w:eastAsia="仿宋"/>
          <w:sz w:val="30"/>
          <w:szCs w:val="30"/>
        </w:rPr>
      </w:pPr>
      <w:r>
        <w:rPr>
          <w:rFonts w:hint="eastAsia" w:ascii="仿宋" w:hAnsi="仿宋" w:eastAsia="仿宋"/>
          <w:sz w:val="30"/>
          <w:szCs w:val="30"/>
        </w:rPr>
        <w:t>我</w:t>
      </w:r>
      <w:r>
        <w:rPr>
          <w:rFonts w:hint="eastAsia" w:ascii="仿宋" w:hAnsi="仿宋" w:eastAsia="仿宋"/>
          <w:sz w:val="30"/>
          <w:szCs w:val="30"/>
          <w:u w:val="single"/>
        </w:rPr>
        <w:t>（姓名）</w:t>
      </w:r>
      <w:r>
        <w:rPr>
          <w:rFonts w:hint="eastAsia" w:ascii="仿宋" w:hAnsi="仿宋" w:eastAsia="仿宋"/>
          <w:sz w:val="30"/>
          <w:szCs w:val="30"/>
        </w:rPr>
        <w:t>系</w:t>
      </w:r>
      <w:r>
        <w:rPr>
          <w:rFonts w:hint="eastAsia" w:ascii="仿宋" w:hAnsi="仿宋" w:eastAsia="仿宋"/>
          <w:sz w:val="30"/>
          <w:szCs w:val="30"/>
          <w:u w:val="single"/>
        </w:rPr>
        <w:t>（投标人名称）</w:t>
      </w:r>
      <w:r>
        <w:rPr>
          <w:rFonts w:hint="eastAsia" w:ascii="仿宋" w:hAnsi="仿宋" w:eastAsia="仿宋"/>
          <w:sz w:val="30"/>
          <w:szCs w:val="30"/>
        </w:rPr>
        <w:t>的法定代表人，现授权委托本单位在职职工</w:t>
      </w:r>
      <w:r>
        <w:rPr>
          <w:rFonts w:hint="eastAsia" w:ascii="仿宋" w:hAnsi="仿宋" w:eastAsia="仿宋"/>
          <w:sz w:val="30"/>
          <w:szCs w:val="30"/>
          <w:u w:val="single"/>
        </w:rPr>
        <w:t xml:space="preserve"> （姓名）</w:t>
      </w:r>
      <w:r>
        <w:rPr>
          <w:rFonts w:hint="eastAsia" w:ascii="仿宋" w:hAnsi="仿宋" w:eastAsia="仿宋"/>
          <w:sz w:val="30"/>
          <w:szCs w:val="30"/>
        </w:rPr>
        <w:t>为授权代表，以我方的名义参加项目名称：</w:t>
      </w:r>
      <w:bookmarkStart w:id="48" w:name="PO_3000002632_PM002_1"/>
      <w:r>
        <w:rPr>
          <w:rFonts w:hint="eastAsia" w:ascii="仿宋" w:hAnsi="仿宋" w:eastAsia="仿宋"/>
          <w:b/>
          <w:sz w:val="30"/>
          <w:szCs w:val="30"/>
          <w:u w:val="single"/>
          <w:lang w:eastAsia="zh-CN"/>
        </w:rPr>
        <w:t>浙江省自然资源战略研究中心——浙江省不动产权证书（含土地承包经营权）和登记证明印制项目</w:t>
      </w:r>
      <w:bookmarkEnd w:id="48"/>
      <w:r>
        <w:rPr>
          <w:rFonts w:hint="eastAsia" w:ascii="仿宋" w:hAnsi="仿宋" w:eastAsia="仿宋"/>
          <w:sz w:val="30"/>
          <w:szCs w:val="30"/>
        </w:rPr>
        <w:t xml:space="preserve"> 项目编号：</w:t>
      </w:r>
      <w:bookmarkStart w:id="49" w:name="PO_3000002632_PM001"/>
      <w:r>
        <w:rPr>
          <w:rFonts w:hint="eastAsia" w:ascii="仿宋" w:hAnsi="仿宋" w:eastAsia="仿宋"/>
          <w:b/>
          <w:sz w:val="30"/>
          <w:szCs w:val="30"/>
          <w:u w:val="single"/>
          <w:lang w:eastAsia="zh-CN"/>
        </w:rPr>
        <w:t>ZZCG2025D-GK-129</w:t>
      </w:r>
      <w:bookmarkEnd w:id="49"/>
      <w:r>
        <w:rPr>
          <w:rFonts w:hint="eastAsia" w:ascii="仿宋" w:hAnsi="仿宋" w:eastAsia="仿宋"/>
          <w:sz w:val="30"/>
          <w:szCs w:val="30"/>
          <w:u w:val="single"/>
        </w:rPr>
        <w:t xml:space="preserve">      </w:t>
      </w:r>
      <w:r>
        <w:rPr>
          <w:rFonts w:hint="eastAsia" w:ascii="仿宋" w:hAnsi="仿宋" w:eastAsia="仿宋"/>
          <w:sz w:val="30"/>
          <w:szCs w:val="30"/>
        </w:rPr>
        <w:t>项目的投标活动，并代表我方全权办理针对上述项目的投标、开标、评标、签约等具体事务和签署相关文件。我方对授权代表的签名事项负全部责任。</w:t>
      </w:r>
    </w:p>
    <w:p w14:paraId="238BAC92">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14:paraId="337B5CF9">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14:paraId="3736C9C8">
      <w:pPr>
        <w:snapToGrid w:val="0"/>
        <w:spacing w:before="156" w:beforeLines="50" w:after="50" w:line="460" w:lineRule="exact"/>
        <w:ind w:firstLine="480"/>
        <w:rPr>
          <w:rFonts w:ascii="仿宋" w:hAnsi="仿宋" w:eastAsia="仿宋"/>
          <w:sz w:val="30"/>
          <w:szCs w:val="30"/>
        </w:rPr>
      </w:pPr>
    </w:p>
    <w:p w14:paraId="1C303B47">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14:paraId="7ABE86C5">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14:paraId="64F466BD">
      <w:pPr>
        <w:snapToGrid w:val="0"/>
        <w:spacing w:before="156" w:beforeLines="50" w:after="50" w:line="460" w:lineRule="exact"/>
        <w:rPr>
          <w:rFonts w:ascii="仿宋" w:hAnsi="仿宋" w:eastAsia="仿宋"/>
          <w:sz w:val="30"/>
          <w:szCs w:val="30"/>
        </w:rPr>
      </w:pPr>
    </w:p>
    <w:p w14:paraId="7CC3B48F">
      <w:pPr>
        <w:snapToGrid w:val="0"/>
        <w:spacing w:before="156" w:beforeLines="50" w:after="50" w:line="460" w:lineRule="exact"/>
        <w:rPr>
          <w:rFonts w:ascii="仿宋" w:hAnsi="仿宋" w:eastAsia="仿宋"/>
          <w:sz w:val="30"/>
          <w:szCs w:val="30"/>
        </w:rPr>
      </w:pPr>
    </w:p>
    <w:p w14:paraId="0DBE0D3F">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14:paraId="106BAD1B">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p>
    <w:p w14:paraId="77BAA73A">
      <w:pPr>
        <w:snapToGrid w:val="0"/>
        <w:spacing w:before="156" w:beforeLines="50" w:after="50" w:line="460" w:lineRule="exact"/>
        <w:ind w:firstLine="6150" w:firstLineChars="2050"/>
        <w:rPr>
          <w:rFonts w:ascii="仿宋" w:hAnsi="仿宋" w:eastAsia="仿宋"/>
          <w:sz w:val="30"/>
          <w:szCs w:val="30"/>
        </w:rPr>
      </w:pPr>
    </w:p>
    <w:p w14:paraId="3FDCFEE9">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14:paraId="2F92AB2D">
      <w:pPr>
        <w:snapToGrid w:val="0"/>
        <w:spacing w:before="156" w:beforeLines="50" w:after="50" w:line="460" w:lineRule="exact"/>
        <w:rPr>
          <w:rFonts w:ascii="仿宋" w:hAnsi="仿宋" w:eastAsia="仿宋"/>
          <w:sz w:val="30"/>
          <w:szCs w:val="30"/>
        </w:rPr>
      </w:pPr>
    </w:p>
    <w:p w14:paraId="09491EB7">
      <w:pPr>
        <w:snapToGrid w:val="0"/>
        <w:spacing w:before="156" w:beforeLines="50" w:after="50" w:line="460" w:lineRule="exact"/>
        <w:rPr>
          <w:rFonts w:ascii="仿宋" w:hAnsi="仿宋" w:eastAsia="仿宋"/>
          <w:sz w:val="30"/>
          <w:szCs w:val="30"/>
        </w:rPr>
      </w:pPr>
    </w:p>
    <w:p w14:paraId="13AB145A">
      <w:pPr>
        <w:widowControl/>
        <w:jc w:val="left"/>
        <w:rPr>
          <w:rFonts w:ascii="仿宋" w:hAnsi="仿宋" w:eastAsia="仿宋"/>
          <w:sz w:val="30"/>
          <w:szCs w:val="30"/>
        </w:rPr>
      </w:pPr>
    </w:p>
    <w:p w14:paraId="58DE9718">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附件3</w:t>
      </w:r>
      <w:r>
        <w:rPr>
          <w:rFonts w:ascii="仿宋" w:hAnsi="仿宋" w:eastAsia="仿宋"/>
          <w:sz w:val="30"/>
          <w:szCs w:val="30"/>
        </w:rPr>
        <w:t>-2</w:t>
      </w:r>
      <w:r>
        <w:rPr>
          <w:rFonts w:hint="eastAsia" w:ascii="仿宋" w:hAnsi="仿宋" w:eastAsia="仿宋"/>
          <w:sz w:val="30"/>
          <w:szCs w:val="30"/>
        </w:rPr>
        <w:t>：</w:t>
      </w:r>
    </w:p>
    <w:p w14:paraId="20EDBF5F">
      <w:pPr>
        <w:snapToGrid w:val="0"/>
        <w:spacing w:before="50" w:after="50"/>
        <w:jc w:val="center"/>
        <w:rPr>
          <w:rFonts w:ascii="仿宋" w:hAnsi="仿宋" w:eastAsia="仿宋"/>
          <w:sz w:val="30"/>
          <w:szCs w:val="30"/>
        </w:rPr>
      </w:pPr>
      <w:r>
        <w:rPr>
          <w:rFonts w:hint="eastAsia" w:ascii="仿宋" w:hAnsi="仿宋" w:eastAsia="仿宋"/>
          <w:b/>
          <w:sz w:val="36"/>
          <w:szCs w:val="36"/>
        </w:rPr>
        <w:t>法定代表人身份证明</w:t>
      </w:r>
    </w:p>
    <w:p w14:paraId="64BE9E8E">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有效的身份证件扫描件、复印件：</w:t>
      </w:r>
    </w:p>
    <w:p w14:paraId="03086DC7">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正面：</w:t>
      </w:r>
    </w:p>
    <w:p w14:paraId="28172E92">
      <w:pPr>
        <w:snapToGrid w:val="0"/>
        <w:spacing w:before="156" w:beforeLines="50" w:after="50" w:line="460" w:lineRule="exact"/>
        <w:rPr>
          <w:rFonts w:ascii="仿宋" w:hAnsi="仿宋" w:eastAsia="仿宋"/>
          <w:sz w:val="30"/>
          <w:szCs w:val="30"/>
        </w:rPr>
      </w:pPr>
    </w:p>
    <w:p w14:paraId="7BF1F1A3">
      <w:pPr>
        <w:snapToGrid w:val="0"/>
        <w:spacing w:before="156" w:beforeLines="50" w:after="50" w:line="460" w:lineRule="exact"/>
        <w:rPr>
          <w:rFonts w:ascii="仿宋" w:hAnsi="仿宋" w:eastAsia="仿宋"/>
          <w:sz w:val="30"/>
          <w:szCs w:val="30"/>
        </w:rPr>
      </w:pPr>
    </w:p>
    <w:p w14:paraId="11F4A228">
      <w:pPr>
        <w:snapToGrid w:val="0"/>
        <w:spacing w:before="156" w:beforeLines="50" w:after="50" w:line="460" w:lineRule="exact"/>
        <w:rPr>
          <w:rFonts w:ascii="仿宋" w:hAnsi="仿宋" w:eastAsia="仿宋"/>
          <w:sz w:val="30"/>
          <w:szCs w:val="30"/>
        </w:rPr>
      </w:pPr>
    </w:p>
    <w:p w14:paraId="46EA8186">
      <w:pPr>
        <w:snapToGrid w:val="0"/>
        <w:spacing w:before="156" w:beforeLines="50" w:after="50" w:line="460" w:lineRule="exact"/>
        <w:rPr>
          <w:rFonts w:ascii="仿宋" w:hAnsi="仿宋" w:eastAsia="仿宋"/>
          <w:sz w:val="30"/>
          <w:szCs w:val="30"/>
        </w:rPr>
      </w:pPr>
    </w:p>
    <w:p w14:paraId="405A1BF2">
      <w:pPr>
        <w:snapToGrid w:val="0"/>
        <w:spacing w:before="156" w:beforeLines="50" w:after="50" w:line="460" w:lineRule="exact"/>
        <w:rPr>
          <w:rFonts w:ascii="仿宋" w:hAnsi="仿宋" w:eastAsia="仿宋"/>
          <w:sz w:val="30"/>
          <w:szCs w:val="30"/>
        </w:rPr>
      </w:pPr>
    </w:p>
    <w:p w14:paraId="2C7C745E">
      <w:pPr>
        <w:snapToGrid w:val="0"/>
        <w:spacing w:before="156" w:beforeLines="50" w:after="50" w:line="460" w:lineRule="exact"/>
        <w:rPr>
          <w:rFonts w:ascii="仿宋" w:hAnsi="仿宋" w:eastAsia="仿宋"/>
          <w:sz w:val="30"/>
          <w:szCs w:val="30"/>
        </w:rPr>
      </w:pPr>
    </w:p>
    <w:p w14:paraId="5E8F47FF">
      <w:pPr>
        <w:snapToGrid w:val="0"/>
        <w:spacing w:before="156" w:beforeLines="50" w:after="50" w:line="460" w:lineRule="exact"/>
        <w:rPr>
          <w:rFonts w:ascii="仿宋" w:hAnsi="仿宋" w:eastAsia="仿宋"/>
          <w:sz w:val="30"/>
          <w:szCs w:val="30"/>
        </w:rPr>
      </w:pPr>
    </w:p>
    <w:p w14:paraId="401B54D0">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反面：</w:t>
      </w:r>
    </w:p>
    <w:p w14:paraId="3A730900">
      <w:pPr>
        <w:widowControl/>
        <w:jc w:val="left"/>
        <w:rPr>
          <w:rFonts w:hAnsi="宋体" w:cs="宋体"/>
          <w:bCs/>
          <w:sz w:val="24"/>
        </w:rPr>
      </w:pPr>
    </w:p>
    <w:p w14:paraId="3AB18ADB">
      <w:pPr>
        <w:widowControl/>
        <w:jc w:val="left"/>
        <w:rPr>
          <w:rFonts w:hAnsi="宋体" w:cs="宋体"/>
          <w:bCs/>
          <w:sz w:val="24"/>
        </w:rPr>
      </w:pPr>
    </w:p>
    <w:p w14:paraId="18D3916E">
      <w:pPr>
        <w:widowControl/>
        <w:jc w:val="left"/>
        <w:rPr>
          <w:rFonts w:hAnsi="宋体" w:cs="宋体"/>
          <w:bCs/>
          <w:sz w:val="24"/>
        </w:rPr>
      </w:pPr>
    </w:p>
    <w:p w14:paraId="0527790B">
      <w:pPr>
        <w:snapToGrid w:val="0"/>
        <w:spacing w:before="156" w:beforeLines="50" w:after="50" w:line="460" w:lineRule="exact"/>
        <w:rPr>
          <w:rFonts w:ascii="仿宋" w:hAnsi="仿宋" w:eastAsia="仿宋"/>
          <w:sz w:val="30"/>
          <w:szCs w:val="30"/>
        </w:rPr>
      </w:pPr>
    </w:p>
    <w:p w14:paraId="51AE21E0">
      <w:pPr>
        <w:snapToGrid w:val="0"/>
        <w:spacing w:before="156" w:beforeLines="50" w:after="50" w:line="460" w:lineRule="exact"/>
        <w:rPr>
          <w:rFonts w:ascii="仿宋" w:hAnsi="仿宋" w:eastAsia="仿宋"/>
          <w:sz w:val="30"/>
          <w:szCs w:val="30"/>
        </w:rPr>
      </w:pPr>
    </w:p>
    <w:p w14:paraId="4095D794">
      <w:pPr>
        <w:widowControl/>
        <w:jc w:val="left"/>
        <w:rPr>
          <w:rFonts w:hAnsi="宋体" w:cs="宋体"/>
          <w:bCs/>
          <w:sz w:val="24"/>
        </w:rPr>
      </w:pPr>
    </w:p>
    <w:p w14:paraId="1DE3B884">
      <w:pPr>
        <w:widowControl/>
        <w:jc w:val="left"/>
        <w:rPr>
          <w:rFonts w:hAnsi="宋体" w:cs="宋体"/>
          <w:bCs/>
          <w:sz w:val="24"/>
        </w:rPr>
      </w:pPr>
    </w:p>
    <w:p w14:paraId="413DDFBC">
      <w:pPr>
        <w:widowControl/>
        <w:jc w:val="left"/>
        <w:rPr>
          <w:rFonts w:hAnsi="宋体" w:cs="宋体"/>
          <w:bCs/>
          <w:sz w:val="24"/>
        </w:rPr>
      </w:pPr>
    </w:p>
    <w:p w14:paraId="737875A0">
      <w:pPr>
        <w:widowControl/>
        <w:jc w:val="left"/>
        <w:rPr>
          <w:rFonts w:hAnsi="宋体" w:cs="宋体"/>
          <w:bCs/>
          <w:sz w:val="24"/>
        </w:rPr>
      </w:pPr>
    </w:p>
    <w:p w14:paraId="0937F977">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14:paraId="24C72E93">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14:paraId="21EF5361">
      <w:pPr>
        <w:widowControl/>
        <w:jc w:val="left"/>
        <w:rPr>
          <w:rFonts w:hAnsi="宋体" w:cs="宋体"/>
          <w:bCs/>
          <w:sz w:val="24"/>
        </w:rPr>
      </w:pPr>
    </w:p>
    <w:p w14:paraId="479F1F0F">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14:paraId="47C6A9A3">
      <w:pPr>
        <w:tabs>
          <w:tab w:val="left" w:pos="606"/>
        </w:tabs>
        <w:spacing w:line="360" w:lineRule="exact"/>
        <w:rPr>
          <w:rFonts w:ascii="仿宋" w:hAnsi="仿宋" w:eastAsia="仿宋"/>
          <w:spacing w:val="20"/>
          <w:sz w:val="30"/>
          <w:szCs w:val="30"/>
        </w:rPr>
      </w:pPr>
      <w:r>
        <w:rPr>
          <w:rFonts w:hint="eastAsia" w:ascii="仿宋" w:hAnsi="仿宋" w:eastAsia="仿宋"/>
          <w:sz w:val="30"/>
          <w:szCs w:val="30"/>
        </w:rPr>
        <w:t>附件4：</w:t>
      </w:r>
    </w:p>
    <w:p w14:paraId="2BBBB006">
      <w:pPr>
        <w:pStyle w:val="19"/>
        <w:overflowPunct w:val="0"/>
        <w:ind w:firstLine="0"/>
        <w:jc w:val="center"/>
        <w:rPr>
          <w:rFonts w:ascii="仿宋" w:hAnsi="仿宋" w:eastAsia="仿宋"/>
          <w:b/>
          <w:spacing w:val="40"/>
          <w:kern w:val="0"/>
          <w:sz w:val="30"/>
          <w:szCs w:val="30"/>
        </w:rPr>
      </w:pPr>
      <w:r>
        <w:rPr>
          <w:rFonts w:hint="eastAsia" w:ascii="仿宋" w:hAnsi="仿宋" w:eastAsia="仿宋"/>
          <w:b/>
          <w:spacing w:val="40"/>
          <w:kern w:val="0"/>
          <w:sz w:val="30"/>
          <w:szCs w:val="30"/>
        </w:rPr>
        <w:t>联合投标协议书</w:t>
      </w:r>
    </w:p>
    <w:p w14:paraId="3C75898D">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p>
    <w:p w14:paraId="62AC423A">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乙方：</w:t>
      </w:r>
    </w:p>
    <w:p w14:paraId="2CEA7FA3">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14:paraId="4582AF62">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各方经协商，就响应</w:t>
      </w:r>
      <w:r>
        <w:rPr>
          <w:rFonts w:hint="eastAsia" w:ascii="仿宋" w:hAnsi="仿宋" w:eastAsia="仿宋"/>
          <w:sz w:val="30"/>
          <w:szCs w:val="30"/>
          <w:u w:val="single"/>
        </w:rPr>
        <w:t xml:space="preserve">        </w:t>
      </w:r>
      <w:r>
        <w:rPr>
          <w:rFonts w:hint="eastAsia" w:ascii="仿宋" w:hAnsi="仿宋" w:eastAsia="仿宋"/>
          <w:sz w:val="30"/>
          <w:szCs w:val="30"/>
        </w:rPr>
        <w:t>组织实施的编号为</w:t>
      </w:r>
      <w:r>
        <w:rPr>
          <w:rFonts w:hint="eastAsia" w:ascii="仿宋" w:hAnsi="仿宋" w:eastAsia="仿宋"/>
          <w:sz w:val="30"/>
          <w:szCs w:val="30"/>
          <w:u w:val="single"/>
        </w:rPr>
        <w:t xml:space="preserve"> </w:t>
      </w:r>
      <w:bookmarkStart w:id="50" w:name="PO_3000002632_PM001_1"/>
      <w:r>
        <w:rPr>
          <w:rFonts w:hint="eastAsia" w:ascii="仿宋" w:hAnsi="仿宋" w:eastAsia="仿宋"/>
          <w:b/>
          <w:sz w:val="30"/>
          <w:szCs w:val="30"/>
          <w:u w:val="single"/>
          <w:lang w:eastAsia="zh-CN"/>
        </w:rPr>
        <w:t>ZZCG2025D-GK-129</w:t>
      </w:r>
      <w:bookmarkEnd w:id="50"/>
      <w:r>
        <w:rPr>
          <w:rFonts w:hint="eastAsia" w:ascii="仿宋" w:hAnsi="仿宋" w:eastAsia="仿宋"/>
          <w:sz w:val="30"/>
          <w:szCs w:val="30"/>
        </w:rPr>
        <w:t>的招标活动联合进行投标之事宜，达成如下协议：</w:t>
      </w:r>
    </w:p>
    <w:p w14:paraId="1C507417">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为主办人进行投标，并按照招标文件的规定分别提交联合体各方的资格文件（声明书、营业执照、投标人特定条件）。</w:t>
      </w:r>
    </w:p>
    <w:p w14:paraId="6A7D7E35">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表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1C0B1D62">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14:paraId="06D27FFF">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14:paraId="28F74AE5">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14:paraId="6D20D10C">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乙方承担的工作和义务为：</w:t>
      </w:r>
      <w:r>
        <w:rPr>
          <w:rFonts w:hint="eastAsia" w:ascii="仿宋" w:hAnsi="仿宋" w:eastAsia="仿宋"/>
          <w:sz w:val="30"/>
          <w:szCs w:val="30"/>
          <w:u w:val="single"/>
        </w:rPr>
        <w:t xml:space="preserve">                            </w:t>
      </w:r>
    </w:p>
    <w:p w14:paraId="4BFA1423">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14:paraId="39973307">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14:paraId="361203D7">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14:paraId="65F1004C">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59"/>
        <w:tblW w:w="8530" w:type="dxa"/>
        <w:jc w:val="center"/>
        <w:tblLayout w:type="fixed"/>
        <w:tblCellMar>
          <w:top w:w="0" w:type="dxa"/>
          <w:left w:w="108" w:type="dxa"/>
          <w:bottom w:w="0" w:type="dxa"/>
          <w:right w:w="108" w:type="dxa"/>
        </w:tblCellMar>
      </w:tblPr>
      <w:tblGrid>
        <w:gridCol w:w="4265"/>
        <w:gridCol w:w="4265"/>
      </w:tblGrid>
      <w:tr w14:paraId="4E201D5A">
        <w:tblPrEx>
          <w:tblCellMar>
            <w:top w:w="0" w:type="dxa"/>
            <w:left w:w="108" w:type="dxa"/>
            <w:bottom w:w="0" w:type="dxa"/>
            <w:right w:w="108" w:type="dxa"/>
          </w:tblCellMar>
        </w:tblPrEx>
        <w:trPr>
          <w:jc w:val="center"/>
        </w:trPr>
        <w:tc>
          <w:tcPr>
            <w:tcW w:w="4264" w:type="dxa"/>
          </w:tcPr>
          <w:p w14:paraId="5D72CB60">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7EBDE8FC">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312DAC97">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14:paraId="6EF9086A">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5AE14EC4">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4729C2AF">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14:paraId="5CEF833D">
      <w:pPr>
        <w:pStyle w:val="19"/>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附件5：</w:t>
      </w:r>
    </w:p>
    <w:p w14:paraId="594AD05F">
      <w:pPr>
        <w:pStyle w:val="19"/>
        <w:overflowPunct w:val="0"/>
        <w:spacing w:line="460" w:lineRule="exact"/>
        <w:jc w:val="center"/>
        <w:rPr>
          <w:rFonts w:ascii="仿宋" w:hAnsi="仿宋" w:eastAsia="仿宋"/>
          <w:b/>
          <w:sz w:val="30"/>
          <w:szCs w:val="30"/>
        </w:rPr>
      </w:pPr>
      <w:r>
        <w:rPr>
          <w:rFonts w:hint="eastAsia" w:ascii="仿宋" w:hAnsi="仿宋" w:eastAsia="仿宋"/>
          <w:b/>
          <w:sz w:val="30"/>
          <w:szCs w:val="30"/>
        </w:rPr>
        <w:t>联合投标授权委托书</w:t>
      </w:r>
    </w:p>
    <w:p w14:paraId="58F4DE1B">
      <w:pPr>
        <w:pStyle w:val="19"/>
        <w:overflowPunct w:val="0"/>
        <w:spacing w:line="460" w:lineRule="exact"/>
        <w:rPr>
          <w:rFonts w:ascii="仿宋" w:hAnsi="仿宋" w:eastAsia="仿宋"/>
          <w:sz w:val="30"/>
          <w:szCs w:val="30"/>
        </w:rPr>
      </w:pPr>
    </w:p>
    <w:p w14:paraId="3B62014E">
      <w:pPr>
        <w:pStyle w:val="19"/>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签订的《联合投标协议书》的内容，现授权</w:t>
      </w:r>
      <w:r>
        <w:rPr>
          <w:rFonts w:hint="eastAsia" w:ascii="仿宋" w:hAnsi="仿宋" w:eastAsia="仿宋"/>
          <w:sz w:val="30"/>
          <w:szCs w:val="30"/>
          <w:u w:val="single"/>
        </w:rPr>
        <w:t xml:space="preserve">    </w:t>
      </w:r>
      <w:r>
        <w:rPr>
          <w:rFonts w:hint="eastAsia" w:ascii="仿宋" w:hAnsi="仿宋" w:eastAsia="仿宋"/>
          <w:sz w:val="30"/>
          <w:szCs w:val="30"/>
        </w:rPr>
        <w:t>为联合投标授权代表，授权代表在投标、开标、评标、签约过程中所签署的一切文件和处理与这有关的一切事务， 联合投标各方均予以认可并遵守。</w:t>
      </w:r>
    </w:p>
    <w:p w14:paraId="76C7A883">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14:paraId="430661D7">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14:paraId="6036165F">
      <w:pPr>
        <w:pStyle w:val="19"/>
        <w:overflowPunct w:val="0"/>
        <w:spacing w:line="460" w:lineRule="exact"/>
        <w:rPr>
          <w:rFonts w:ascii="仿宋" w:hAnsi="仿宋" w:eastAsia="仿宋"/>
          <w:sz w:val="30"/>
          <w:szCs w:val="30"/>
        </w:rPr>
      </w:pPr>
    </w:p>
    <w:p w14:paraId="1207DA17">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14:paraId="610F0ED4">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14:paraId="4132A411">
      <w:pPr>
        <w:tabs>
          <w:tab w:val="left" w:pos="606"/>
        </w:tabs>
        <w:spacing w:line="460" w:lineRule="exact"/>
        <w:rPr>
          <w:rFonts w:ascii="仿宋" w:hAnsi="仿宋" w:eastAsia="仿宋"/>
          <w:spacing w:val="20"/>
          <w:sz w:val="30"/>
          <w:szCs w:val="30"/>
        </w:rPr>
      </w:pPr>
    </w:p>
    <w:p w14:paraId="337772B2">
      <w:pPr>
        <w:tabs>
          <w:tab w:val="left" w:pos="606"/>
        </w:tabs>
        <w:spacing w:line="460" w:lineRule="exact"/>
        <w:rPr>
          <w:rFonts w:ascii="仿宋" w:hAnsi="仿宋" w:eastAsia="仿宋"/>
          <w:spacing w:val="20"/>
          <w:sz w:val="30"/>
          <w:szCs w:val="30"/>
        </w:rPr>
      </w:pPr>
    </w:p>
    <w:tbl>
      <w:tblPr>
        <w:tblStyle w:val="59"/>
        <w:tblW w:w="8530" w:type="dxa"/>
        <w:jc w:val="center"/>
        <w:tblLayout w:type="fixed"/>
        <w:tblCellMar>
          <w:top w:w="0" w:type="dxa"/>
          <w:left w:w="108" w:type="dxa"/>
          <w:bottom w:w="0" w:type="dxa"/>
          <w:right w:w="108" w:type="dxa"/>
        </w:tblCellMar>
      </w:tblPr>
      <w:tblGrid>
        <w:gridCol w:w="4265"/>
        <w:gridCol w:w="4265"/>
      </w:tblGrid>
      <w:tr w14:paraId="1144A26C">
        <w:tblPrEx>
          <w:tblCellMar>
            <w:top w:w="0" w:type="dxa"/>
            <w:left w:w="108" w:type="dxa"/>
            <w:bottom w:w="0" w:type="dxa"/>
            <w:right w:w="108" w:type="dxa"/>
          </w:tblCellMar>
        </w:tblPrEx>
        <w:trPr>
          <w:jc w:val="center"/>
        </w:trPr>
        <w:tc>
          <w:tcPr>
            <w:tcW w:w="4264" w:type="dxa"/>
          </w:tcPr>
          <w:p w14:paraId="3555A7D8">
            <w:pPr>
              <w:pStyle w:val="19"/>
              <w:overflowPunct w:val="0"/>
              <w:spacing w:line="460" w:lineRule="exact"/>
              <w:ind w:firstLine="0"/>
              <w:rPr>
                <w:rFonts w:ascii="仿宋" w:hAnsi="仿宋" w:eastAsia="仿宋"/>
                <w:sz w:val="30"/>
                <w:szCs w:val="30"/>
              </w:rPr>
            </w:pPr>
          </w:p>
          <w:p w14:paraId="78889210">
            <w:pPr>
              <w:pStyle w:val="19"/>
              <w:overflowPunct w:val="0"/>
              <w:spacing w:line="460" w:lineRule="exact"/>
              <w:ind w:firstLine="0"/>
              <w:rPr>
                <w:rFonts w:ascii="仿宋" w:hAnsi="仿宋" w:eastAsia="仿宋"/>
                <w:sz w:val="30"/>
                <w:szCs w:val="30"/>
              </w:rPr>
            </w:pPr>
          </w:p>
          <w:p w14:paraId="4B2822E0">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5AF6E405">
            <w:pPr>
              <w:pStyle w:val="19"/>
              <w:overflowPunct w:val="0"/>
              <w:spacing w:line="460" w:lineRule="exact"/>
              <w:ind w:firstLine="0"/>
              <w:rPr>
                <w:rFonts w:ascii="仿宋" w:hAnsi="仿宋" w:eastAsia="仿宋"/>
                <w:sz w:val="30"/>
                <w:szCs w:val="30"/>
              </w:rPr>
            </w:pPr>
          </w:p>
          <w:p w14:paraId="2E621F0D">
            <w:pPr>
              <w:pStyle w:val="19"/>
              <w:overflowPunct w:val="0"/>
              <w:spacing w:line="460" w:lineRule="exact"/>
              <w:ind w:firstLine="0"/>
              <w:rPr>
                <w:rFonts w:ascii="仿宋" w:hAnsi="仿宋" w:eastAsia="仿宋"/>
                <w:sz w:val="30"/>
                <w:szCs w:val="30"/>
              </w:rPr>
            </w:pPr>
          </w:p>
          <w:p w14:paraId="6E3A7204">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68E0B4FB">
            <w:pPr>
              <w:pStyle w:val="19"/>
              <w:overflowPunct w:val="0"/>
              <w:spacing w:line="460" w:lineRule="exact"/>
              <w:ind w:firstLine="0"/>
              <w:rPr>
                <w:rFonts w:ascii="仿宋" w:hAnsi="仿宋" w:eastAsia="仿宋"/>
                <w:sz w:val="30"/>
                <w:szCs w:val="30"/>
              </w:rPr>
            </w:pPr>
          </w:p>
          <w:p w14:paraId="47AE8F9A">
            <w:pPr>
              <w:pStyle w:val="19"/>
              <w:overflowPunct w:val="0"/>
              <w:spacing w:line="460" w:lineRule="exact"/>
              <w:ind w:firstLine="0"/>
              <w:rPr>
                <w:rFonts w:ascii="仿宋" w:hAnsi="仿宋" w:eastAsia="仿宋"/>
                <w:sz w:val="30"/>
                <w:szCs w:val="30"/>
              </w:rPr>
            </w:pPr>
          </w:p>
          <w:p w14:paraId="195901BA">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14:paraId="4CCEB72B">
            <w:pPr>
              <w:pStyle w:val="19"/>
              <w:overflowPunct w:val="0"/>
              <w:spacing w:line="460" w:lineRule="exact"/>
              <w:ind w:firstLine="0"/>
              <w:rPr>
                <w:rFonts w:ascii="仿宋" w:hAnsi="仿宋" w:eastAsia="仿宋"/>
                <w:sz w:val="30"/>
                <w:szCs w:val="30"/>
              </w:rPr>
            </w:pPr>
          </w:p>
          <w:p w14:paraId="35237060">
            <w:pPr>
              <w:pStyle w:val="19"/>
              <w:overflowPunct w:val="0"/>
              <w:spacing w:line="460" w:lineRule="exact"/>
              <w:ind w:firstLine="0"/>
              <w:rPr>
                <w:rFonts w:ascii="仿宋" w:hAnsi="仿宋" w:eastAsia="仿宋"/>
                <w:sz w:val="30"/>
                <w:szCs w:val="30"/>
              </w:rPr>
            </w:pPr>
          </w:p>
          <w:p w14:paraId="7489511C">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381210DB">
            <w:pPr>
              <w:pStyle w:val="19"/>
              <w:overflowPunct w:val="0"/>
              <w:spacing w:line="460" w:lineRule="exact"/>
              <w:ind w:firstLine="0"/>
              <w:rPr>
                <w:rFonts w:ascii="仿宋" w:hAnsi="仿宋" w:eastAsia="仿宋"/>
                <w:sz w:val="30"/>
                <w:szCs w:val="30"/>
              </w:rPr>
            </w:pPr>
          </w:p>
          <w:p w14:paraId="488D3ABB">
            <w:pPr>
              <w:pStyle w:val="19"/>
              <w:overflowPunct w:val="0"/>
              <w:spacing w:line="460" w:lineRule="exact"/>
              <w:ind w:firstLine="0"/>
              <w:rPr>
                <w:rFonts w:ascii="仿宋" w:hAnsi="仿宋" w:eastAsia="仿宋"/>
                <w:sz w:val="30"/>
                <w:szCs w:val="30"/>
              </w:rPr>
            </w:pPr>
          </w:p>
          <w:p w14:paraId="40A91F92">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098A77B1">
            <w:pPr>
              <w:pStyle w:val="19"/>
              <w:overflowPunct w:val="0"/>
              <w:spacing w:line="460" w:lineRule="exact"/>
              <w:ind w:firstLine="0"/>
              <w:rPr>
                <w:rFonts w:ascii="仿宋" w:hAnsi="仿宋" w:eastAsia="仿宋"/>
                <w:sz w:val="30"/>
                <w:szCs w:val="30"/>
              </w:rPr>
            </w:pPr>
          </w:p>
          <w:p w14:paraId="7B8F8E7D">
            <w:pPr>
              <w:pStyle w:val="19"/>
              <w:overflowPunct w:val="0"/>
              <w:spacing w:line="460" w:lineRule="exact"/>
              <w:ind w:firstLine="0"/>
              <w:rPr>
                <w:rFonts w:ascii="仿宋" w:hAnsi="仿宋" w:eastAsia="仿宋"/>
                <w:sz w:val="30"/>
                <w:szCs w:val="30"/>
              </w:rPr>
            </w:pPr>
          </w:p>
          <w:p w14:paraId="2FE904BF">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14:paraId="0262892E">
      <w:pPr>
        <w:snapToGrid w:val="0"/>
        <w:spacing w:line="360" w:lineRule="auto"/>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附件6：</w:t>
      </w:r>
    </w:p>
    <w:p w14:paraId="1A2F0AB8">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分包意向协议</w:t>
      </w:r>
    </w:p>
    <w:p w14:paraId="60264CD3">
      <w:pPr>
        <w:pStyle w:val="2"/>
        <w:spacing w:before="156" w:after="156" w:line="400" w:lineRule="exact"/>
      </w:pPr>
    </w:p>
    <w:p w14:paraId="7F1188AA">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14:paraId="2242BC9F">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一、分包内容在</w:t>
      </w:r>
      <w:r>
        <w:rPr>
          <w:rFonts w:hint="eastAsia" w:ascii="仿宋" w:hAnsi="仿宋" w:eastAsia="仿宋"/>
          <w:sz w:val="28"/>
          <w:szCs w:val="28"/>
          <w:lang w:val="en-US" w:eastAsia="zh-CN"/>
        </w:rPr>
        <w:t>招标</w:t>
      </w:r>
      <w:r>
        <w:rPr>
          <w:rFonts w:hint="eastAsia" w:ascii="仿宋" w:hAnsi="仿宋" w:eastAsia="仿宋"/>
          <w:sz w:val="28"/>
          <w:szCs w:val="28"/>
          <w:lang w:val="zh-CN"/>
        </w:rPr>
        <w:t>文件分包要求的范围内，并符合相关法律规定等</w:t>
      </w:r>
    </w:p>
    <w:p w14:paraId="25A49FAE">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二、分包标的及数量</w:t>
      </w:r>
    </w:p>
    <w:p w14:paraId="18C1B576">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14:paraId="5F672C1C">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rPr>
        <w:t>……</w:t>
      </w:r>
    </w:p>
    <w:p w14:paraId="29F9859C">
      <w:pPr>
        <w:snapToGrid w:val="0"/>
        <w:spacing w:line="360" w:lineRule="exact"/>
        <w:ind w:left="84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14:paraId="7959E3CD">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4CC3B324">
      <w:pPr>
        <w:snapToGrid w:val="0"/>
        <w:spacing w:line="360" w:lineRule="exact"/>
        <w:ind w:left="840"/>
        <w:rPr>
          <w:rFonts w:ascii="仿宋" w:hAnsi="仿宋" w:eastAsia="仿宋"/>
          <w:sz w:val="28"/>
          <w:szCs w:val="28"/>
          <w:lang w:val="zh-CN"/>
        </w:rPr>
      </w:pPr>
      <w:r>
        <w:rPr>
          <w:rFonts w:hint="eastAsia" w:ascii="仿宋" w:hAnsi="仿宋" w:eastAsia="仿宋"/>
          <w:sz w:val="28"/>
          <w:szCs w:val="28"/>
          <w:lang w:val="zh-CN"/>
        </w:rPr>
        <w:t xml:space="preserve">四、质量 </w:t>
      </w:r>
    </w:p>
    <w:p w14:paraId="7961103E">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3C3B340C">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en-US" w:eastAsia="zh-CN"/>
        </w:rPr>
        <w:t>五</w:t>
      </w:r>
      <w:r>
        <w:rPr>
          <w:rFonts w:hint="eastAsia" w:ascii="仿宋" w:hAnsi="仿宋" w:eastAsia="仿宋"/>
          <w:sz w:val="28"/>
          <w:szCs w:val="28"/>
          <w:lang w:val="zh-CN"/>
        </w:rPr>
        <w:t>、违约责任</w:t>
      </w:r>
    </w:p>
    <w:p w14:paraId="1F4AC16E">
      <w:pPr>
        <w:snapToGrid w:val="0"/>
        <w:spacing w:line="360" w:lineRule="exact"/>
        <w:ind w:firstLine="840" w:firstLineChars="300"/>
        <w:rPr>
          <w:rFonts w:ascii="仿宋" w:hAnsi="仿宋" w:eastAsia="仿宋"/>
          <w:sz w:val="28"/>
          <w:szCs w:val="28"/>
          <w:u w:val="single"/>
          <w:lang w:val="zh-CN"/>
        </w:rPr>
      </w:pPr>
      <w:r>
        <w:rPr>
          <w:rFonts w:hint="eastAsia" w:ascii="仿宋" w:hAnsi="仿宋" w:eastAsia="仿宋"/>
          <w:sz w:val="28"/>
          <w:szCs w:val="28"/>
          <w:u w:val="single"/>
        </w:rPr>
        <w:t xml:space="preserve">                                                                                     </w:t>
      </w:r>
    </w:p>
    <w:p w14:paraId="572431BF">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en-US" w:eastAsia="zh-CN"/>
        </w:rPr>
        <w:t>六</w:t>
      </w:r>
      <w:r>
        <w:rPr>
          <w:rFonts w:hint="eastAsia" w:ascii="仿宋" w:hAnsi="仿宋" w:eastAsia="仿宋"/>
          <w:sz w:val="28"/>
          <w:szCs w:val="28"/>
          <w:lang w:val="zh-CN"/>
        </w:rPr>
        <w:t xml:space="preserve">、争议解决的办法 </w:t>
      </w:r>
    </w:p>
    <w:p w14:paraId="3485385F">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3205BFB4">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en-US" w:eastAsia="zh-CN"/>
        </w:rPr>
        <w:t>七</w:t>
      </w:r>
      <w:r>
        <w:rPr>
          <w:rFonts w:hint="eastAsia" w:ascii="仿宋" w:hAnsi="仿宋" w:eastAsia="仿宋"/>
          <w:sz w:val="28"/>
          <w:szCs w:val="28"/>
          <w:lang w:val="zh-CN"/>
        </w:rPr>
        <w:t>、其他</w:t>
      </w:r>
    </w:p>
    <w:p w14:paraId="28714716">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14:paraId="45BEF75D">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14:paraId="000DE7A9">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14:paraId="556EB856">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14:paraId="1B06D013">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lang w:val="zh-CN"/>
        </w:rPr>
        <w:t>……</w:t>
      </w:r>
    </w:p>
    <w:p w14:paraId="692EB61A">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14:paraId="4BA51B76">
      <w:pPr>
        <w:snapToGrid w:val="0"/>
        <w:spacing w:before="50" w:after="50"/>
        <w:jc w:val="left"/>
        <w:rPr>
          <w:rFonts w:hint="eastAsia" w:ascii="仿宋" w:hAnsi="仿宋" w:eastAsia="仿宋"/>
          <w:sz w:val="30"/>
          <w:szCs w:val="30"/>
        </w:rPr>
      </w:pPr>
    </w:p>
    <w:p w14:paraId="7AF6C590">
      <w:pPr>
        <w:snapToGrid w:val="0"/>
        <w:spacing w:before="50" w:after="50"/>
        <w:jc w:val="left"/>
        <w:rPr>
          <w:rFonts w:ascii="仿宋" w:hAnsi="仿宋" w:eastAsia="仿宋"/>
          <w:sz w:val="30"/>
          <w:szCs w:val="30"/>
        </w:rPr>
      </w:pPr>
      <w:r>
        <w:rPr>
          <w:rFonts w:hint="eastAsia" w:ascii="仿宋" w:hAnsi="仿宋" w:eastAsia="仿宋"/>
          <w:sz w:val="30"/>
          <w:szCs w:val="30"/>
        </w:rPr>
        <w:t>附件7：</w:t>
      </w:r>
    </w:p>
    <w:p w14:paraId="379C93D9">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中小企业声明函（货物）</w:t>
      </w:r>
    </w:p>
    <w:p w14:paraId="14842D13">
      <w:pPr>
        <w:snapToGrid w:val="0"/>
        <w:spacing w:line="360" w:lineRule="auto"/>
        <w:rPr>
          <w:rFonts w:ascii="仿宋" w:hAnsi="仿宋" w:eastAsia="仿宋"/>
          <w:sz w:val="28"/>
          <w:szCs w:val="28"/>
        </w:rPr>
      </w:pPr>
    </w:p>
    <w:p w14:paraId="4177EB88">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p w14:paraId="16AE495A">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 行业</w:t>
      </w:r>
      <w:r>
        <w:rPr>
          <w:rFonts w:hint="eastAsia" w:ascii="仿宋" w:hAnsi="仿宋" w:eastAsia="仿宋"/>
          <w:sz w:val="28"/>
          <w:szCs w:val="28"/>
        </w:rPr>
        <w:t>；制造商为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14:paraId="22987822">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 xml:space="preserve">采购文件中明确的所属行业） </w:t>
      </w:r>
      <w:r>
        <w:rPr>
          <w:rFonts w:hint="eastAsia" w:ascii="仿宋" w:hAnsi="仿宋" w:eastAsia="仿宋"/>
          <w:sz w:val="28"/>
          <w:szCs w:val="28"/>
        </w:rPr>
        <w:t>行业；制造商为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w:t>
      </w:r>
    </w:p>
    <w:p w14:paraId="70D09208">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 ……</w:t>
      </w:r>
    </w:p>
    <w:p w14:paraId="341677D2">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547F6957">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78031A77">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441AE860">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2B370E85">
      <w:pPr>
        <w:pStyle w:val="32"/>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14:paraId="2736FC5E">
      <w:pPr>
        <w:snapToGrid w:val="0"/>
        <w:spacing w:line="360" w:lineRule="auto"/>
        <w:jc w:val="right"/>
        <w:rPr>
          <w:rFonts w:ascii="仿宋" w:hAnsi="仿宋" w:eastAsia="仿宋"/>
          <w:sz w:val="28"/>
          <w:szCs w:val="28"/>
        </w:rPr>
      </w:pPr>
    </w:p>
    <w:p w14:paraId="2ECF766D">
      <w:pPr>
        <w:widowControl/>
        <w:jc w:val="left"/>
        <w:rPr>
          <w:rFonts w:ascii="仿宋" w:hAnsi="仿宋" w:eastAsia="仿宋"/>
          <w:b/>
          <w:sz w:val="36"/>
          <w:szCs w:val="36"/>
        </w:rPr>
      </w:pPr>
      <w:r>
        <w:rPr>
          <w:rFonts w:hint="eastAsia" w:ascii="仿宋" w:hAnsi="仿宋" w:eastAsia="仿宋"/>
          <w:b/>
          <w:kern w:val="0"/>
          <w:sz w:val="36"/>
          <w:szCs w:val="36"/>
        </w:rPr>
        <w:br w:type="page"/>
      </w:r>
    </w:p>
    <w:p w14:paraId="0BF291AD">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中小企业声明函（工程、服务）</w:t>
      </w:r>
    </w:p>
    <w:p w14:paraId="326D91DF">
      <w:pPr>
        <w:snapToGrid w:val="0"/>
        <w:spacing w:line="312" w:lineRule="auto"/>
        <w:ind w:firstLine="560" w:firstLineChars="200"/>
        <w:rPr>
          <w:rFonts w:ascii="仿宋" w:hAnsi="仿宋" w:eastAsia="仿宋"/>
          <w:sz w:val="28"/>
          <w:szCs w:val="28"/>
        </w:rPr>
      </w:pPr>
    </w:p>
    <w:p w14:paraId="75D9E480">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工程的施工单位全部为符合政策要求的中小企业（或者：服务全部由符合政策要求的中小企业承接，即提供服务的人员为中小企业依照《中华人民共和国劳动合同法》订立劳动合同的从业人员）。相关企业（含联合体中的中小企业、签订分包意向协议的中小企业）的具体情况如下： </w:t>
      </w:r>
    </w:p>
    <w:p w14:paraId="50C6F8F0">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w:t>
      </w:r>
      <w:r>
        <w:rPr>
          <w:rFonts w:hint="eastAsia" w:ascii="仿宋" w:hAnsi="仿宋" w:eastAsia="仿宋"/>
          <w:sz w:val="28"/>
          <w:szCs w:val="28"/>
        </w:rPr>
        <w:t>； 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14:paraId="5B6631C1">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（采购文件中明确的所属行业）</w:t>
      </w:r>
      <w:r>
        <w:rPr>
          <w:rFonts w:hint="eastAsia" w:ascii="仿宋" w:hAnsi="仿宋" w:eastAsia="仿宋"/>
          <w:sz w:val="28"/>
          <w:szCs w:val="28"/>
        </w:rPr>
        <w:t>；承建（承接）企业为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14:paraId="6748E132">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 </w:t>
      </w:r>
    </w:p>
    <w:p w14:paraId="6901D61C">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以上企业，不属于大企业的分支机构，不存在控股股东为大企业的情形，也不存在与大企业的负责人为同一人的情形。</w:t>
      </w:r>
    </w:p>
    <w:p w14:paraId="75DB38A2">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本企业对上述声明内容的真实性负责。如有虚假，将依法承担相应责任。 </w:t>
      </w:r>
    </w:p>
    <w:p w14:paraId="51D02BA1">
      <w:pPr>
        <w:snapToGrid w:val="0"/>
        <w:spacing w:line="312" w:lineRule="auto"/>
        <w:ind w:firstLine="4620" w:firstLineChars="1650"/>
        <w:rPr>
          <w:rFonts w:ascii="仿宋" w:hAnsi="仿宋" w:eastAsia="仿宋"/>
          <w:sz w:val="28"/>
          <w:szCs w:val="28"/>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14:paraId="1563BE67">
      <w:pPr>
        <w:snapToGrid w:val="0"/>
        <w:spacing w:line="312" w:lineRule="auto"/>
        <w:ind w:firstLine="4620" w:firstLineChars="1650"/>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59CE6062">
      <w:pPr>
        <w:pStyle w:val="32"/>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14:paraId="6531D2CC">
      <w:pPr>
        <w:widowControl/>
        <w:jc w:val="left"/>
        <w:rPr>
          <w:rFonts w:ascii="仿宋" w:hAnsi="仿宋" w:eastAsia="仿宋"/>
          <w:sz w:val="28"/>
          <w:szCs w:val="28"/>
        </w:rPr>
      </w:pPr>
      <w:r>
        <w:rPr>
          <w:rFonts w:ascii="仿宋" w:hAnsi="仿宋" w:eastAsia="仿宋"/>
          <w:sz w:val="28"/>
          <w:szCs w:val="28"/>
        </w:rPr>
        <w:br w:type="page"/>
      </w:r>
    </w:p>
    <w:p w14:paraId="59124058">
      <w:pPr>
        <w:widowControl/>
        <w:jc w:val="left"/>
        <w:rPr>
          <w:rFonts w:ascii="仿宋" w:hAnsi="仿宋" w:eastAsia="仿宋"/>
          <w:sz w:val="28"/>
          <w:szCs w:val="28"/>
        </w:rPr>
        <w:sectPr>
          <w:footerReference r:id="rId3" w:type="default"/>
          <w:pgSz w:w="11906" w:h="16838"/>
          <w:pgMar w:top="1440" w:right="1800" w:bottom="1440" w:left="1800" w:header="851" w:footer="992" w:gutter="0"/>
          <w:cols w:space="425" w:num="1"/>
          <w:docGrid w:type="lines" w:linePitch="312" w:charSpace="0"/>
        </w:sectPr>
      </w:pPr>
    </w:p>
    <w:p w14:paraId="3ADE28E2">
      <w:pPr>
        <w:jc w:val="left"/>
        <w:rPr>
          <w:rFonts w:ascii="仿宋" w:hAnsi="仿宋" w:eastAsia="仿宋"/>
        </w:rPr>
      </w:pPr>
      <w:r>
        <w:rPr>
          <w:rFonts w:hint="eastAsia" w:ascii="仿宋" w:hAnsi="仿宋" w:eastAsia="仿宋"/>
          <w:sz w:val="30"/>
          <w:szCs w:val="30"/>
        </w:rPr>
        <w:t>附件8：</w:t>
      </w:r>
    </w:p>
    <w:p w14:paraId="47FEB30C">
      <w:pPr>
        <w:rPr>
          <w:rFonts w:ascii="仿宋" w:hAnsi="仿宋" w:eastAsia="仿宋"/>
        </w:rPr>
      </w:pPr>
    </w:p>
    <w:p w14:paraId="79B34B92">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14:paraId="7A46E2F2">
      <w:pPr>
        <w:spacing w:line="588" w:lineRule="exact"/>
        <w:rPr>
          <w:rFonts w:ascii="仿宋_GB2312" w:eastAsia="仿宋_GB2312"/>
          <w:b/>
          <w:spacing w:val="6"/>
          <w:sz w:val="30"/>
          <w:szCs w:val="30"/>
        </w:rPr>
      </w:pPr>
    </w:p>
    <w:p w14:paraId="4978E811">
      <w:pPr>
        <w:snapToGrid w:val="0"/>
        <w:spacing w:line="360" w:lineRule="auto"/>
        <w:ind w:firstLine="840" w:firstLineChars="300"/>
        <w:rPr>
          <w:rFonts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B5DD1BB">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本单位对上述声明的真实性负责。如有虚假，将依法承担相应责任。</w:t>
      </w:r>
    </w:p>
    <w:p w14:paraId="36EEFC6A">
      <w:pPr>
        <w:snapToGrid w:val="0"/>
        <w:spacing w:line="360" w:lineRule="auto"/>
        <w:ind w:firstLine="560" w:firstLineChars="200"/>
        <w:rPr>
          <w:rFonts w:ascii="仿宋" w:hAnsi="仿宋" w:eastAsia="仿宋"/>
          <w:sz w:val="28"/>
          <w:szCs w:val="28"/>
        </w:rPr>
      </w:pPr>
    </w:p>
    <w:p w14:paraId="52824623">
      <w:pPr>
        <w:spacing w:line="588" w:lineRule="exact"/>
        <w:ind w:firstLine="624" w:firstLineChars="200"/>
        <w:rPr>
          <w:rFonts w:ascii="仿宋_GB2312" w:eastAsia="仿宋_GB2312"/>
          <w:spacing w:val="6"/>
          <w:sz w:val="30"/>
          <w:szCs w:val="30"/>
        </w:rPr>
      </w:pPr>
    </w:p>
    <w:p w14:paraId="49B3F496">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投标人名称（盖章）：</w:t>
      </w:r>
      <w:r>
        <w:rPr>
          <w:rFonts w:hint="eastAsia" w:ascii="仿宋" w:hAnsi="仿宋" w:eastAsia="仿宋"/>
          <w:sz w:val="28"/>
          <w:szCs w:val="28"/>
          <w:u w:val="single"/>
        </w:rPr>
        <w:t xml:space="preserve">        </w:t>
      </w:r>
    </w:p>
    <w:p w14:paraId="65EF4ABB">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日  期：</w:t>
      </w:r>
      <w:r>
        <w:rPr>
          <w:rFonts w:hint="eastAsia" w:ascii="仿宋" w:hAnsi="仿宋" w:eastAsia="仿宋"/>
          <w:sz w:val="28"/>
          <w:szCs w:val="28"/>
          <w:u w:val="single"/>
        </w:rPr>
        <w:t xml:space="preserve">       </w:t>
      </w:r>
    </w:p>
    <w:p w14:paraId="67C91672">
      <w:pPr>
        <w:wordWrap w:val="0"/>
        <w:snapToGrid w:val="0"/>
        <w:spacing w:line="360" w:lineRule="auto"/>
        <w:ind w:firstLine="560" w:firstLineChars="200"/>
        <w:jc w:val="right"/>
        <w:rPr>
          <w:rFonts w:ascii="仿宋" w:hAnsi="仿宋" w:eastAsia="仿宋"/>
          <w:color w:val="000000" w:themeColor="text1"/>
          <w:sz w:val="28"/>
          <w:szCs w:val="28"/>
          <w:u w:val="single"/>
          <w14:textFill>
            <w14:solidFill>
              <w14:schemeClr w14:val="tx1"/>
            </w14:solidFill>
          </w14:textFill>
        </w:rPr>
      </w:pPr>
    </w:p>
    <w:p w14:paraId="6E5A68DE">
      <w:pPr>
        <w:rPr>
          <w:color w:val="000000" w:themeColor="text1"/>
          <w14:textFill>
            <w14:solidFill>
              <w14:schemeClr w14:val="tx1"/>
            </w14:solidFill>
          </w14:textFill>
        </w:rPr>
      </w:pPr>
    </w:p>
    <w:p w14:paraId="5006C4E8">
      <w:pPr>
        <w:rPr>
          <w:color w:val="000000" w:themeColor="text1"/>
          <w14:textFill>
            <w14:solidFill>
              <w14:schemeClr w14:val="tx1"/>
            </w14:solidFill>
          </w14:textFill>
        </w:rPr>
      </w:pPr>
    </w:p>
    <w:p w14:paraId="589ACA59">
      <w:pPr>
        <w:widowControl/>
        <w:jc w:val="left"/>
        <w:rPr>
          <w:rFonts w:ascii="仿宋" w:hAnsi="仿宋" w:eastAsia="仿宋"/>
          <w:color w:val="000000" w:themeColor="text1"/>
          <w:sz w:val="30"/>
          <w:szCs w:val="30"/>
          <w14:textFill>
            <w14:solidFill>
              <w14:schemeClr w14:val="tx1"/>
            </w14:solidFill>
          </w14:textFill>
        </w:rPr>
      </w:pPr>
    </w:p>
    <w:p w14:paraId="03A60C4F">
      <w:pPr>
        <w:widowControl/>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14:paraId="1648E0A5">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附件9</w:t>
      </w:r>
      <w:r>
        <w:rPr>
          <w:rFonts w:hint="eastAsia" w:ascii="仿宋" w:hAnsi="仿宋" w:eastAsia="仿宋"/>
          <w:b/>
          <w:color w:val="000000" w:themeColor="text1"/>
          <w:sz w:val="30"/>
          <w:szCs w:val="30"/>
          <w14:textFill>
            <w14:solidFill>
              <w14:schemeClr w14:val="tx1"/>
            </w14:solidFill>
          </w14:textFill>
        </w:rPr>
        <w:t xml:space="preserve">：                                     </w:t>
      </w:r>
    </w:p>
    <w:p w14:paraId="49258341">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bookmarkStart w:id="51" w:name="PO_1000000445_PM002"/>
      <w:r>
        <w:rPr>
          <w:rFonts w:hint="eastAsia" w:ascii="仿宋" w:hAnsi="仿宋" w:eastAsia="仿宋"/>
          <w:b/>
          <w:color w:val="000000" w:themeColor="text1"/>
          <w:spacing w:val="40"/>
          <w:sz w:val="52"/>
          <w:szCs w:val="52"/>
          <w:lang w:eastAsia="zh-CN"/>
          <w14:textFill>
            <w14:solidFill>
              <w14:schemeClr w14:val="tx1"/>
            </w14:solidFill>
          </w14:textFill>
        </w:rPr>
        <w:t>浙江省自然资源战略研究中心——浙江省不动产权证书（含土地承包经营权）和登记证明印制项目</w:t>
      </w:r>
      <w:bookmarkEnd w:id="51"/>
    </w:p>
    <w:p w14:paraId="78205FD6">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52" w:name="PO_15528_PM001_4"/>
      <w:r>
        <w:rPr>
          <w:rFonts w:hint="eastAsia" w:ascii="仿宋" w:hAnsi="仿宋" w:eastAsia="仿宋"/>
          <w:color w:val="000000" w:themeColor="text1"/>
          <w:sz w:val="36"/>
          <w:szCs w:val="36"/>
          <w:lang w:eastAsia="zh-CN"/>
          <w14:textFill>
            <w14:solidFill>
              <w14:schemeClr w14:val="tx1"/>
            </w14:solidFill>
          </w14:textFill>
        </w:rPr>
        <w:t>ZZCG2025D-GK-129</w:t>
      </w:r>
      <w:bookmarkEnd w:id="52"/>
      <w:r>
        <w:rPr>
          <w:rFonts w:hint="eastAsia" w:ascii="仿宋" w:hAnsi="仿宋" w:eastAsia="仿宋"/>
          <w:color w:val="000000" w:themeColor="text1"/>
          <w:sz w:val="36"/>
          <w:szCs w:val="36"/>
          <w14:textFill>
            <w14:solidFill>
              <w14:schemeClr w14:val="tx1"/>
            </w14:solidFill>
          </w14:textFill>
        </w:rPr>
        <w:t>（标项  ）</w:t>
      </w:r>
    </w:p>
    <w:p w14:paraId="5EEC82AD">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技</w:t>
      </w:r>
    </w:p>
    <w:p w14:paraId="61D96B1B">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术</w:t>
      </w:r>
    </w:p>
    <w:p w14:paraId="4D7B8D15">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及</w:t>
      </w:r>
    </w:p>
    <w:p w14:paraId="58A2D833">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商</w:t>
      </w:r>
    </w:p>
    <w:p w14:paraId="04717772">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务</w:t>
      </w:r>
    </w:p>
    <w:p w14:paraId="31627A21">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14:paraId="2DAF1730">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14:paraId="5E8DAFA0">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14:paraId="6152685B">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14:paraId="16383FDD">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14:paraId="2CBB5C36">
      <w:pPr>
        <w:snapToGrid w:val="0"/>
        <w:spacing w:before="50" w:after="50"/>
        <w:rPr>
          <w:rFonts w:ascii="仿宋" w:hAnsi="仿宋" w:eastAsia="仿宋"/>
          <w:color w:val="000000" w:themeColor="text1"/>
          <w:sz w:val="30"/>
          <w:szCs w:val="30"/>
          <w14:textFill>
            <w14:solidFill>
              <w14:schemeClr w14:val="tx1"/>
            </w14:solidFill>
          </w14:textFill>
        </w:rPr>
      </w:pPr>
    </w:p>
    <w:p w14:paraId="375087A5">
      <w:pPr>
        <w:snapToGrid w:val="0"/>
        <w:spacing w:before="50" w:after="50"/>
        <w:rPr>
          <w:rFonts w:ascii="仿宋" w:hAnsi="仿宋" w:eastAsia="仿宋"/>
          <w:color w:val="000000" w:themeColor="text1"/>
          <w:sz w:val="30"/>
          <w:szCs w:val="30"/>
          <w14:textFill>
            <w14:solidFill>
              <w14:schemeClr w14:val="tx1"/>
            </w14:solidFill>
          </w14:textFill>
        </w:rPr>
      </w:pPr>
    </w:p>
    <w:p w14:paraId="3F6C6782">
      <w:pPr>
        <w:snapToGrid w:val="0"/>
        <w:spacing w:before="50" w:after="50"/>
        <w:rPr>
          <w:rFonts w:ascii="仿宋" w:hAnsi="仿宋" w:eastAsia="仿宋"/>
          <w:b/>
          <w:bCs/>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2</w:t>
      </w:r>
      <w:r>
        <w:rPr>
          <w:rFonts w:hint="eastAsia" w:ascii="仿宋" w:hAnsi="仿宋" w:eastAsia="仿宋"/>
          <w:color w:val="000000" w:themeColor="text1"/>
          <w:sz w:val="36"/>
          <w:szCs w:val="36"/>
          <w:lang w:val="en-US" w:eastAsia="zh-CN"/>
          <w14:textFill>
            <w14:solidFill>
              <w14:schemeClr w14:val="tx1"/>
            </w14:solidFill>
          </w14:textFill>
        </w:rPr>
        <w:t>.</w:t>
      </w:r>
      <w:r>
        <w:rPr>
          <w:rFonts w:hint="eastAsia" w:ascii="仿宋" w:hAnsi="仿宋" w:eastAsia="仿宋"/>
          <w:b/>
          <w:bCs/>
          <w:color w:val="000000" w:themeColor="text1"/>
          <w:sz w:val="36"/>
          <w:szCs w:val="36"/>
          <w14:textFill>
            <w14:solidFill>
              <w14:schemeClr w14:val="tx1"/>
            </w14:solidFill>
          </w14:textFill>
        </w:rPr>
        <w:t>技术及商务文件目录</w:t>
      </w:r>
    </w:p>
    <w:p w14:paraId="7EA948DF">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（1）评分对应表（格式见附件，主要用于评委对应评分内容）</w:t>
      </w:r>
    </w:p>
    <w:p w14:paraId="750FF423">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（2）投标项目明细清单（含货物、服务等）；</w:t>
      </w:r>
    </w:p>
    <w:p w14:paraId="677E3736">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（3）技术响应表（格式见附件）；</w:t>
      </w:r>
    </w:p>
    <w:p w14:paraId="22EC1F1C">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（4）项目总体解决方案（可包含且不限于对项目总体要求的理解、项目总体架构及技术解决方案等）；</w:t>
      </w:r>
    </w:p>
    <w:p w14:paraId="0DBD7B51">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（5）项目实施计划（可包含且不限于保证工期的施工组织方案及人力资源安排、项目组人员清单等）；</w:t>
      </w:r>
    </w:p>
    <w:p w14:paraId="6642DB8B">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（6）列入政府采购节能环保清单的证明资料（若有）；</w:t>
      </w:r>
    </w:p>
    <w:p w14:paraId="2B342276">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（7）商务响应表（格式见附件）；</w:t>
      </w:r>
    </w:p>
    <w:p w14:paraId="52191DA9">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（8）售后服务计划（可包含且不限于对用户故障的响应、处理、定期巡检、备品备件、常用耗材提供、驻点人员情况等）；</w:t>
      </w:r>
    </w:p>
    <w:p w14:paraId="084B1DCC">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（9）技术培训计划（若有）；</w:t>
      </w:r>
    </w:p>
    <w:p w14:paraId="0373B037">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（10）投标人履约能力（可包含且不限于技术力量情况、投标人各项能力证书）；</w:t>
      </w:r>
    </w:p>
    <w:p w14:paraId="70AFCB68">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（11）案例的业绩证明（投标人业绩情况一览表、合同复印件等）；</w:t>
      </w:r>
    </w:p>
    <w:p w14:paraId="5408FAB9">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（12）投标人认为需要的其他文件资料。</w:t>
      </w:r>
    </w:p>
    <w:p w14:paraId="632F42D2">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14:paraId="6EA883AD">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附件10：</w:t>
      </w:r>
    </w:p>
    <w:p w14:paraId="6B986755">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评分对应表</w:t>
      </w:r>
    </w:p>
    <w:p w14:paraId="7EEFD6EF">
      <w:pPr>
        <w:snapToGrid w:val="0"/>
        <w:spacing w:before="50"/>
        <w:jc w:val="center"/>
        <w:rPr>
          <w:rFonts w:ascii="仿宋" w:hAnsi="仿宋" w:eastAsia="仿宋"/>
          <w:b/>
          <w:color w:val="000000" w:themeColor="text1"/>
          <w:sz w:val="32"/>
          <w:szCs w:val="32"/>
          <w14:textFill>
            <w14:solidFill>
              <w14:schemeClr w14:val="tx1"/>
            </w14:solidFill>
          </w14:textFill>
        </w:rPr>
      </w:pPr>
    </w:p>
    <w:p w14:paraId="41EAF107">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3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9"/>
        <w:gridCol w:w="3061"/>
        <w:gridCol w:w="1440"/>
      </w:tblGrid>
      <w:tr w14:paraId="1E5B5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5470508D">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26B3D63C">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279B4EE3">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投标文件页码</w:t>
            </w:r>
          </w:p>
        </w:tc>
      </w:tr>
      <w:tr w14:paraId="2F7218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01E69CB">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2F654EBE">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0331169A">
            <w:pPr>
              <w:snapToGrid w:val="0"/>
              <w:spacing w:before="120" w:beforeLines="50"/>
              <w:rPr>
                <w:rFonts w:ascii="仿宋" w:hAnsi="仿宋" w:eastAsia="仿宋"/>
                <w:color w:val="000000" w:themeColor="text1"/>
                <w:sz w:val="30"/>
                <w:szCs w:val="30"/>
                <w14:textFill>
                  <w14:solidFill>
                    <w14:schemeClr w14:val="tx1"/>
                  </w14:solidFill>
                </w14:textFill>
              </w:rPr>
            </w:pPr>
          </w:p>
        </w:tc>
      </w:tr>
      <w:tr w14:paraId="5CCE9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53CC1CD">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3060" w:type="dxa"/>
            <w:tcBorders>
              <w:top w:val="single" w:color="auto" w:sz="4" w:space="0"/>
              <w:left w:val="single" w:color="auto" w:sz="4" w:space="0"/>
              <w:bottom w:val="single" w:color="auto" w:sz="4" w:space="0"/>
              <w:right w:val="single" w:color="auto" w:sz="4" w:space="0"/>
            </w:tcBorders>
          </w:tcPr>
          <w:p w14:paraId="08EA0487">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0667F97C">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14:paraId="6F5906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1D1EE85">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64946A64">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6646B7D6">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14:paraId="39731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A047B2A">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4DB495C8">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1E3860F5">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14:paraId="0AFA4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A20739F">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28B81B21">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5AD48EB2">
            <w:pPr>
              <w:snapToGrid w:val="0"/>
              <w:spacing w:before="120" w:beforeLines="50"/>
              <w:rPr>
                <w:rFonts w:ascii="仿宋" w:hAnsi="仿宋" w:eastAsia="仿宋"/>
                <w:color w:val="000000" w:themeColor="text1"/>
                <w:sz w:val="30"/>
                <w:szCs w:val="30"/>
                <w14:textFill>
                  <w14:solidFill>
                    <w14:schemeClr w14:val="tx1"/>
                  </w14:solidFill>
                </w14:textFill>
              </w:rPr>
            </w:pPr>
          </w:p>
        </w:tc>
      </w:tr>
      <w:tr w14:paraId="299D8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8DD382D">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63416E7C">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7D79EE47">
            <w:pPr>
              <w:snapToGrid w:val="0"/>
              <w:spacing w:before="120" w:beforeLines="50"/>
              <w:rPr>
                <w:rFonts w:ascii="仿宋" w:hAnsi="仿宋" w:eastAsia="仿宋"/>
                <w:color w:val="000000" w:themeColor="text1"/>
                <w:sz w:val="30"/>
                <w:szCs w:val="30"/>
                <w14:textFill>
                  <w14:solidFill>
                    <w14:schemeClr w14:val="tx1"/>
                  </w14:solidFill>
                </w14:textFill>
              </w:rPr>
            </w:pPr>
          </w:p>
        </w:tc>
      </w:tr>
      <w:tr w14:paraId="04BCE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59D53E3">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06E128EE">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39C68F55">
            <w:pPr>
              <w:snapToGrid w:val="0"/>
              <w:spacing w:before="120" w:beforeLines="50"/>
              <w:rPr>
                <w:rFonts w:ascii="仿宋" w:hAnsi="仿宋" w:eastAsia="仿宋"/>
                <w:color w:val="000000" w:themeColor="text1"/>
                <w:sz w:val="30"/>
                <w:szCs w:val="30"/>
                <w14:textFill>
                  <w14:solidFill>
                    <w14:schemeClr w14:val="tx1"/>
                  </w14:solidFill>
                </w14:textFill>
              </w:rPr>
            </w:pPr>
          </w:p>
        </w:tc>
      </w:tr>
      <w:tr w14:paraId="7B0AF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71CF97D">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62C67FB7">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42EA4B33">
            <w:pPr>
              <w:snapToGrid w:val="0"/>
              <w:spacing w:before="120" w:beforeLines="50"/>
              <w:rPr>
                <w:rFonts w:ascii="仿宋" w:hAnsi="仿宋" w:eastAsia="仿宋"/>
                <w:color w:val="000000" w:themeColor="text1"/>
                <w:sz w:val="30"/>
                <w:szCs w:val="30"/>
                <w14:textFill>
                  <w14:solidFill>
                    <w14:schemeClr w14:val="tx1"/>
                  </w14:solidFill>
                </w14:textFill>
              </w:rPr>
            </w:pPr>
          </w:p>
        </w:tc>
      </w:tr>
      <w:tr w14:paraId="12E6E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92E0C5C">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14:paraId="60F9BCB8">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262995EF">
            <w:pPr>
              <w:snapToGrid w:val="0"/>
              <w:spacing w:before="120" w:beforeLines="50"/>
              <w:rPr>
                <w:rFonts w:ascii="仿宋" w:hAnsi="仿宋" w:eastAsia="仿宋"/>
                <w:color w:val="000000" w:themeColor="text1"/>
                <w:sz w:val="30"/>
                <w:szCs w:val="30"/>
                <w14:textFill>
                  <w14:solidFill>
                    <w14:schemeClr w14:val="tx1"/>
                  </w14:solidFill>
                </w14:textFill>
              </w:rPr>
            </w:pPr>
          </w:p>
        </w:tc>
      </w:tr>
    </w:tbl>
    <w:p w14:paraId="69AF2ECC">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14:paraId="507021AF">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附件11：</w:t>
      </w:r>
    </w:p>
    <w:p w14:paraId="4B60C73E">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投标项目明细清单</w:t>
      </w:r>
    </w:p>
    <w:p w14:paraId="18CB81AF">
      <w:pPr>
        <w:snapToGrid w:val="0"/>
        <w:spacing w:before="50" w:after="120" w:afterLines="50"/>
        <w:rPr>
          <w:rFonts w:ascii="仿宋" w:hAnsi="仿宋" w:eastAsia="仿宋"/>
          <w:b/>
          <w:color w:val="000000" w:themeColor="text1"/>
          <w:spacing w:val="40"/>
          <w:kern w:val="0"/>
          <w:sz w:val="36"/>
          <w:szCs w:val="36"/>
          <w14:textFill>
            <w14:solidFill>
              <w14:schemeClr w14:val="tx1"/>
            </w14:solidFill>
          </w14:textFill>
        </w:rPr>
      </w:pPr>
    </w:p>
    <w:p w14:paraId="74D4B88A">
      <w:pPr>
        <w:pStyle w:val="20"/>
        <w:snapToGrid w:val="0"/>
        <w:rPr>
          <w:rFonts w:ascii="仿宋" w:hAnsi="仿宋" w:eastAsia="仿宋"/>
          <w:color w:val="000000" w:themeColor="text1"/>
          <w:kern w:val="0"/>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p w14:paraId="6B778B87">
      <w:pPr>
        <w:pStyle w:val="20"/>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货物类</w:t>
      </w:r>
    </w:p>
    <w:tbl>
      <w:tblPr>
        <w:tblStyle w:val="59"/>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14:paraId="3346A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791295DA">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0069E720">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14:paraId="5BA0177F">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vAlign w:val="center"/>
          </w:tcPr>
          <w:p w14:paraId="418A1AA8">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规格</w:t>
            </w:r>
          </w:p>
          <w:p w14:paraId="379E5114">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型号</w:t>
            </w:r>
          </w:p>
        </w:tc>
        <w:tc>
          <w:tcPr>
            <w:tcW w:w="1419" w:type="dxa"/>
            <w:tcBorders>
              <w:top w:val="single" w:color="auto" w:sz="4" w:space="0"/>
              <w:left w:val="single" w:color="auto" w:sz="4" w:space="0"/>
              <w:bottom w:val="single" w:color="auto" w:sz="4" w:space="0"/>
              <w:right w:val="single" w:color="auto" w:sz="4" w:space="0"/>
            </w:tcBorders>
            <w:vAlign w:val="center"/>
          </w:tcPr>
          <w:p w14:paraId="1769CA34">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单位及</w:t>
            </w:r>
          </w:p>
          <w:p w14:paraId="09C00493">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2227" w:type="dxa"/>
            <w:tcBorders>
              <w:top w:val="single" w:color="auto" w:sz="4" w:space="0"/>
              <w:left w:val="single" w:color="auto" w:sz="4" w:space="0"/>
              <w:bottom w:val="single" w:color="auto" w:sz="4" w:space="0"/>
              <w:right w:val="single" w:color="auto" w:sz="4" w:space="0"/>
            </w:tcBorders>
            <w:vAlign w:val="center"/>
          </w:tcPr>
          <w:p w14:paraId="4F0A2A0A">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7B4750FD">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产地</w:t>
            </w:r>
          </w:p>
        </w:tc>
      </w:tr>
      <w:tr w14:paraId="10372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1283C971">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14:paraId="796A71DF">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14:paraId="48DC1461">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14:paraId="4C75BCB1">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14:paraId="3E14D40F">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14:paraId="0970893D">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33F03377">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14:paraId="31377E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40415251">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14:paraId="12F130B8">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14:paraId="0F48F16F">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14:paraId="704861F0">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14:paraId="2D710073">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14:paraId="6EFFF2E5">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57FC661F">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14:paraId="6AC3D0F9">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服务类</w:t>
      </w:r>
    </w:p>
    <w:tbl>
      <w:tblPr>
        <w:tblStyle w:val="59"/>
        <w:tblW w:w="90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5"/>
        <w:gridCol w:w="2828"/>
        <w:gridCol w:w="2828"/>
        <w:gridCol w:w="2829"/>
      </w:tblGrid>
      <w:tr w14:paraId="6DB1BE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2FEAF2B8">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2829" w:type="dxa"/>
            <w:tcBorders>
              <w:top w:val="single" w:color="auto" w:sz="4" w:space="0"/>
              <w:left w:val="single" w:color="auto" w:sz="4" w:space="0"/>
              <w:bottom w:val="single" w:color="auto" w:sz="4" w:space="0"/>
              <w:right w:val="single" w:color="auto" w:sz="4" w:space="0"/>
            </w:tcBorders>
            <w:vAlign w:val="center"/>
          </w:tcPr>
          <w:p w14:paraId="13D6B091">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14:paraId="02F89EE7">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14:paraId="3881E63D">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工作量</w:t>
            </w:r>
          </w:p>
        </w:tc>
      </w:tr>
      <w:tr w14:paraId="7B515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2E3143FA">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14:paraId="4DBB5E16">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14:paraId="3D9BA218">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14:paraId="01D2F8F6">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14:paraId="789E5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3DC0D74F">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14:paraId="47D2EE4F">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14:paraId="62204302">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14:paraId="35E37A6B">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14:paraId="58D0DE9D">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注：在填写时，如上表不适合本项目的实际情况，可在确保投标明细内容完整的情况下，根据上表格式自行划表填写。</w:t>
      </w:r>
    </w:p>
    <w:p w14:paraId="7F335A5D">
      <w:pPr>
        <w:snapToGrid w:val="0"/>
        <w:spacing w:before="120" w:beforeLines="50"/>
        <w:rPr>
          <w:rFonts w:ascii="仿宋" w:hAnsi="仿宋" w:eastAsia="仿宋"/>
          <w:color w:val="000000" w:themeColor="text1"/>
          <w:sz w:val="30"/>
          <w:szCs w:val="30"/>
          <w14:textFill>
            <w14:solidFill>
              <w14:schemeClr w14:val="tx1"/>
            </w14:solidFill>
          </w14:textFill>
        </w:rPr>
      </w:pPr>
    </w:p>
    <w:p w14:paraId="49A43DF8">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14:paraId="77F5F5A8">
      <w:pPr>
        <w:snapToGrid w:val="0"/>
        <w:spacing w:before="50" w:after="50"/>
        <w:rPr>
          <w:rFonts w:ascii="仿宋" w:hAnsi="仿宋" w:eastAsia="仿宋"/>
          <w:color w:val="000000" w:themeColor="text1"/>
          <w:spacing w:val="20"/>
          <w:sz w:val="30"/>
          <w:szCs w:val="30"/>
          <w14:textFill>
            <w14:solidFill>
              <w14:schemeClr w14:val="tx1"/>
            </w14:solidFill>
          </w14:textFill>
        </w:rPr>
      </w:pPr>
    </w:p>
    <w:p w14:paraId="00648B5B">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附件12：</w:t>
      </w:r>
    </w:p>
    <w:p w14:paraId="091EBAEF">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技 术 响 应 表</w:t>
      </w:r>
    </w:p>
    <w:p w14:paraId="2C259D88">
      <w:pPr>
        <w:snapToGrid w:val="0"/>
        <w:spacing w:before="50" w:after="120" w:afterLines="50"/>
        <w:rPr>
          <w:rFonts w:ascii="仿宋" w:hAnsi="仿宋" w:eastAsia="仿宋"/>
          <w:b/>
          <w:color w:val="000000" w:themeColor="text1"/>
          <w:sz w:val="32"/>
          <w:szCs w:val="32"/>
          <w14:textFill>
            <w14:solidFill>
              <w14:schemeClr w14:val="tx1"/>
            </w14:solidFill>
          </w14:textFill>
        </w:rPr>
      </w:pPr>
    </w:p>
    <w:p w14:paraId="179FF5B1">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7"/>
        <w:gridCol w:w="2424"/>
      </w:tblGrid>
      <w:tr w14:paraId="34DAA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14:paraId="13AB44A4">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2196" w:type="dxa"/>
            <w:tcBorders>
              <w:top w:val="single" w:color="auto" w:sz="4" w:space="0"/>
              <w:left w:val="single" w:color="auto" w:sz="4" w:space="0"/>
              <w:bottom w:val="single" w:color="auto" w:sz="4" w:space="0"/>
              <w:right w:val="single" w:color="auto" w:sz="4" w:space="0"/>
            </w:tcBorders>
          </w:tcPr>
          <w:p w14:paraId="3C6129F9">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投标文件响应</w:t>
            </w:r>
          </w:p>
        </w:tc>
        <w:tc>
          <w:tcPr>
            <w:tcW w:w="2423" w:type="dxa"/>
            <w:tcBorders>
              <w:top w:val="single" w:color="auto" w:sz="4" w:space="0"/>
              <w:left w:val="single" w:color="auto" w:sz="4" w:space="0"/>
              <w:bottom w:val="single" w:color="auto" w:sz="4" w:space="0"/>
              <w:right w:val="single" w:color="auto" w:sz="4" w:space="0"/>
            </w:tcBorders>
          </w:tcPr>
          <w:p w14:paraId="6704884D">
            <w:pPr>
              <w:snapToGrid w:val="0"/>
              <w:spacing w:before="50" w:after="120" w:after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偏离情况      </w:t>
            </w:r>
          </w:p>
        </w:tc>
      </w:tr>
      <w:tr w14:paraId="5CD39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7AACA988">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0F1E8029">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14:paraId="47311FF0">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14:paraId="36AFB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46C4C03D">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1325B228">
            <w:pPr>
              <w:pStyle w:val="32"/>
              <w:snapToGrid w:val="0"/>
              <w:spacing w:before="120" w:after="120" w:line="240" w:lineRule="auto"/>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14:paraId="5DE98F89">
            <w:pPr>
              <w:pStyle w:val="32"/>
              <w:snapToGrid w:val="0"/>
              <w:spacing w:before="120" w:after="120" w:line="240" w:lineRule="auto"/>
              <w:rPr>
                <w:rFonts w:ascii="仿宋" w:hAnsi="仿宋" w:eastAsia="仿宋"/>
                <w:color w:val="000000" w:themeColor="text1"/>
                <w:sz w:val="30"/>
                <w:szCs w:val="30"/>
                <w14:textFill>
                  <w14:solidFill>
                    <w14:schemeClr w14:val="tx1"/>
                  </w14:solidFill>
                </w14:textFill>
              </w:rPr>
            </w:pPr>
          </w:p>
        </w:tc>
      </w:tr>
      <w:tr w14:paraId="185479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63B5E37C">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51801CED">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14:paraId="7D52F382">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14:paraId="2A1F0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14:paraId="6388E5FE">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7DF945D6">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nil"/>
              <w:right w:val="single" w:color="auto" w:sz="4" w:space="0"/>
            </w:tcBorders>
          </w:tcPr>
          <w:p w14:paraId="36F30310">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14:paraId="4A431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77AD2B88">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6ED83204">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14:paraId="14FAE564">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14:paraId="3E306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14:paraId="592BFC41">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14:paraId="02E0375E">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14:paraId="01BB55CF">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bl>
    <w:p w14:paraId="75B96E2A">
      <w:pPr>
        <w:pStyle w:val="25"/>
        <w:rPr>
          <w:rFonts w:ascii="仿宋" w:hAnsi="仿宋" w:eastAsia="仿宋"/>
          <w:color w:val="000000" w:themeColor="text1"/>
          <w:spacing w:val="20"/>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注：投标人应根据投标设备的性能指标、对照招标文件要求在“偏离情况”栏注明“正偏离”、“负偏离”或“无偏离”。</w:t>
      </w:r>
    </w:p>
    <w:p w14:paraId="6C3E9C51">
      <w:pPr>
        <w:snapToGrid w:val="0"/>
        <w:spacing w:before="50" w:after="50"/>
        <w:rPr>
          <w:rFonts w:ascii="仿宋" w:hAnsi="仿宋" w:eastAsia="仿宋"/>
          <w:color w:val="000000" w:themeColor="text1"/>
          <w:spacing w:val="20"/>
          <w:sz w:val="30"/>
          <w:szCs w:val="30"/>
          <w14:textFill>
            <w14:solidFill>
              <w14:schemeClr w14:val="tx1"/>
            </w14:solidFill>
          </w14:textFill>
        </w:rPr>
      </w:pPr>
    </w:p>
    <w:p w14:paraId="38A84888">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14:paraId="32239A80">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14:paraId="5A52C53C">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附件13：</w:t>
      </w:r>
    </w:p>
    <w:p w14:paraId="54DA8BFC">
      <w:pPr>
        <w:snapToGrid w:val="0"/>
        <w:spacing w:before="50" w:after="120" w:afterLines="50"/>
        <w:jc w:val="center"/>
        <w:rPr>
          <w:rFonts w:ascii="仿宋" w:hAnsi="仿宋" w:eastAsia="仿宋"/>
          <w:b/>
          <w:color w:val="000000" w:themeColor="text1"/>
          <w:kern w:val="0"/>
          <w:sz w:val="36"/>
          <w:szCs w:val="36"/>
          <w14:textFill>
            <w14:solidFill>
              <w14:schemeClr w14:val="tx1"/>
            </w14:solidFill>
          </w14:textFill>
        </w:rPr>
      </w:pPr>
      <w:r>
        <w:rPr>
          <w:rFonts w:hint="eastAsia" w:ascii="仿宋" w:hAnsi="仿宋" w:eastAsia="仿宋"/>
          <w:b/>
          <w:color w:val="000000" w:themeColor="text1"/>
          <w:kern w:val="0"/>
          <w:sz w:val="36"/>
          <w:szCs w:val="36"/>
          <w14:textFill>
            <w14:solidFill>
              <w14:schemeClr w14:val="tx1"/>
            </w14:solidFill>
          </w14:textFill>
        </w:rPr>
        <w:t>项目组人员清单</w:t>
      </w:r>
    </w:p>
    <w:p w14:paraId="7E0F695C">
      <w:pPr>
        <w:snapToGrid w:val="0"/>
        <w:spacing w:before="120" w:beforeLines="50" w:after="50"/>
        <w:rPr>
          <w:rFonts w:ascii="仿宋" w:hAnsi="仿宋" w:eastAsia="仿宋"/>
          <w:b/>
          <w:color w:val="000000" w:themeColor="text1"/>
          <w:sz w:val="30"/>
          <w:szCs w:val="30"/>
          <w14:textFill>
            <w14:solidFill>
              <w14:schemeClr w14:val="tx1"/>
            </w14:solidFill>
          </w14:textFill>
        </w:rPr>
      </w:pPr>
    </w:p>
    <w:p w14:paraId="537F4357">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3"/>
        <w:gridCol w:w="1004"/>
        <w:gridCol w:w="1663"/>
        <w:gridCol w:w="1260"/>
        <w:gridCol w:w="1800"/>
        <w:gridCol w:w="1800"/>
      </w:tblGrid>
      <w:tr w14:paraId="759C7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14:paraId="55815F21">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1B487AC3">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606FECEA">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专业技</w:t>
            </w:r>
          </w:p>
          <w:p w14:paraId="50108A62">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术资格</w:t>
            </w:r>
          </w:p>
        </w:tc>
        <w:tc>
          <w:tcPr>
            <w:tcW w:w="1260" w:type="dxa"/>
            <w:tcBorders>
              <w:top w:val="single" w:color="auto" w:sz="4" w:space="0"/>
              <w:left w:val="single" w:color="auto" w:sz="4" w:space="0"/>
              <w:bottom w:val="single" w:color="auto" w:sz="4" w:space="0"/>
              <w:right w:val="single" w:color="auto" w:sz="4" w:space="0"/>
            </w:tcBorders>
            <w:vAlign w:val="center"/>
          </w:tcPr>
          <w:p w14:paraId="668927A0">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证书</w:t>
            </w:r>
          </w:p>
          <w:p w14:paraId="18079B64">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编号</w:t>
            </w:r>
          </w:p>
        </w:tc>
        <w:tc>
          <w:tcPr>
            <w:tcW w:w="1800" w:type="dxa"/>
            <w:tcBorders>
              <w:top w:val="single" w:color="auto" w:sz="4" w:space="0"/>
              <w:left w:val="single" w:color="auto" w:sz="4" w:space="0"/>
              <w:bottom w:val="single" w:color="auto" w:sz="4" w:space="0"/>
              <w:right w:val="single" w:color="auto" w:sz="4" w:space="0"/>
            </w:tcBorders>
            <w:vAlign w:val="center"/>
          </w:tcPr>
          <w:p w14:paraId="427B8849">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14:paraId="271C71C0">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劳动合</w:t>
            </w:r>
          </w:p>
          <w:p w14:paraId="1E88FA97">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同编号</w:t>
            </w:r>
          </w:p>
        </w:tc>
      </w:tr>
      <w:tr w14:paraId="0EA0D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5054E13">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19758467">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2AA417B8">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7905F57C">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4F68422B">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09D4574F">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7714B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77489E9C">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2BCE40BB">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31DCB08B">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0E9A157">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4FF2E766">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4DC11A24">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6A531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9F4524A">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41874F71">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3E814CF4">
            <w:pPr>
              <w:pStyle w:val="35"/>
              <w:snapToGrid w:val="0"/>
              <w:spacing w:before="120" w:beforeLines="50" w:after="120" w:line="460" w:lineRule="exact"/>
              <w:ind w:left="5250"/>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7793617">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6B4A9942">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0EEFA1CF">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2DD032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E8D6D14">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484C2620">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5B610031">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0DD5954A">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59615A32">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55FD820B">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300ED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70864201">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1556C5E9">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7B98C853">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A72900C">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2F5C431B">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35AD60EA">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1625C0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9DCEF86">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5ABDB1A5">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1616E42E">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889061C">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68433177">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0291EC52">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57E77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32A4B4F">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20DF146F">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484A7051">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3B937A36">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2B1DD37A">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6429A6C6">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6D2103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1E6D688A">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008925EF">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08E90D8E">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CC75C58">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5839B71B">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4FBD0975">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14:paraId="14416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F2F091C">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14:paraId="1E07F974">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14:paraId="4119DBA4">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B3CCD4E">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0A93D1B5">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14:paraId="7623C31C">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bl>
    <w:p w14:paraId="5087C611">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注：在填写时，如本表格不适合投标单位的实际情况，可根据本表格式自行划表填写。 </w:t>
      </w:r>
    </w:p>
    <w:p w14:paraId="21742379">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14:paraId="6E59764F">
      <w:pPr>
        <w:snapToGrid w:val="0"/>
        <w:spacing w:before="50" w:after="50" w:line="460" w:lineRule="exact"/>
        <w:rPr>
          <w:rFonts w:ascii="仿宋" w:hAnsi="仿宋" w:eastAsia="仿宋"/>
          <w:color w:val="000000" w:themeColor="text1"/>
          <w:spacing w:val="20"/>
          <w:sz w:val="30"/>
          <w:szCs w:val="30"/>
          <w:u w:val="single"/>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14:paraId="09207D8B">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14:paraId="7B0DDFFA">
      <w:pPr>
        <w:pStyle w:val="32"/>
        <w:snapToGrid w:val="0"/>
        <w:spacing w:before="120" w:after="120" w:line="460" w:lineRule="exact"/>
        <w:rPr>
          <w:rFonts w:ascii="仿宋" w:hAnsi="仿宋" w:eastAsia="仿宋"/>
          <w:color w:val="000000" w:themeColor="text1"/>
          <w:sz w:val="30"/>
          <w:szCs w:val="30"/>
          <w14:textFill>
            <w14:solidFill>
              <w14:schemeClr w14:val="tx1"/>
            </w14:solidFill>
          </w14:textFill>
        </w:rPr>
      </w:pPr>
    </w:p>
    <w:p w14:paraId="224ACDFA">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附件14：</w:t>
      </w:r>
    </w:p>
    <w:p w14:paraId="3FC996CE">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商务响应表</w:t>
      </w:r>
    </w:p>
    <w:p w14:paraId="2F91B53A">
      <w:pPr>
        <w:snapToGrid w:val="0"/>
        <w:spacing w:before="50"/>
        <w:jc w:val="center"/>
        <w:rPr>
          <w:rFonts w:ascii="仿宋" w:hAnsi="仿宋" w:eastAsia="仿宋"/>
          <w:b/>
          <w:color w:val="000000" w:themeColor="text1"/>
          <w:sz w:val="32"/>
          <w:szCs w:val="32"/>
          <w14:textFill>
            <w14:solidFill>
              <w14:schemeClr w14:val="tx1"/>
            </w14:solidFill>
          </w14:textFill>
        </w:rPr>
      </w:pPr>
    </w:p>
    <w:p w14:paraId="5CC34E00">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7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3"/>
        <w:gridCol w:w="2699"/>
        <w:gridCol w:w="1259"/>
        <w:gridCol w:w="3019"/>
      </w:tblGrid>
      <w:tr w14:paraId="268D1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3" w:type="dxa"/>
            <w:tcBorders>
              <w:top w:val="single" w:color="auto" w:sz="4" w:space="0"/>
              <w:left w:val="single" w:color="auto" w:sz="4" w:space="0"/>
              <w:bottom w:val="single" w:color="auto" w:sz="4" w:space="0"/>
              <w:right w:val="single" w:color="auto" w:sz="4" w:space="0"/>
            </w:tcBorders>
            <w:vAlign w:val="center"/>
          </w:tcPr>
          <w:p w14:paraId="5278C633">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w:t>
            </w:r>
          </w:p>
        </w:tc>
        <w:tc>
          <w:tcPr>
            <w:tcW w:w="2699" w:type="dxa"/>
            <w:tcBorders>
              <w:top w:val="single" w:color="auto" w:sz="4" w:space="0"/>
              <w:left w:val="single" w:color="auto" w:sz="4" w:space="0"/>
              <w:bottom w:val="single" w:color="auto" w:sz="4" w:space="0"/>
              <w:right w:val="single" w:color="auto" w:sz="4" w:space="0"/>
            </w:tcBorders>
            <w:vAlign w:val="center"/>
          </w:tcPr>
          <w:p w14:paraId="7929CF3B">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5B4EF748">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是否</w:t>
            </w:r>
          </w:p>
          <w:p w14:paraId="5E5F3437">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响应</w:t>
            </w:r>
          </w:p>
        </w:tc>
        <w:tc>
          <w:tcPr>
            <w:tcW w:w="3019" w:type="dxa"/>
            <w:tcBorders>
              <w:top w:val="single" w:color="auto" w:sz="4" w:space="0"/>
              <w:left w:val="single" w:color="auto" w:sz="4" w:space="0"/>
              <w:bottom w:val="single" w:color="auto" w:sz="4" w:space="0"/>
              <w:right w:val="single" w:color="auto" w:sz="4" w:space="0"/>
            </w:tcBorders>
            <w:vAlign w:val="center"/>
          </w:tcPr>
          <w:p w14:paraId="16657AF2">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投标人的承诺或说明</w:t>
            </w:r>
          </w:p>
        </w:tc>
      </w:tr>
      <w:tr w14:paraId="6432BD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3" w:type="dxa"/>
            <w:tcBorders>
              <w:top w:val="single" w:color="auto" w:sz="4" w:space="0"/>
              <w:left w:val="single" w:color="auto" w:sz="4" w:space="0"/>
              <w:bottom w:val="single" w:color="auto" w:sz="4" w:space="0"/>
              <w:right w:val="single" w:color="auto" w:sz="4" w:space="0"/>
            </w:tcBorders>
            <w:vAlign w:val="center"/>
          </w:tcPr>
          <w:p w14:paraId="7A044F33">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项目工期（交货期）及地点</w:t>
            </w:r>
          </w:p>
        </w:tc>
        <w:tc>
          <w:tcPr>
            <w:tcW w:w="2699" w:type="dxa"/>
            <w:tcBorders>
              <w:top w:val="single" w:color="auto" w:sz="4" w:space="0"/>
              <w:left w:val="single" w:color="auto" w:sz="4" w:space="0"/>
              <w:bottom w:val="single" w:color="auto" w:sz="4" w:space="0"/>
              <w:right w:val="single" w:color="auto" w:sz="4" w:space="0"/>
            </w:tcBorders>
          </w:tcPr>
          <w:p w14:paraId="01444B75">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218C948C">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35773F9F">
            <w:pPr>
              <w:snapToGrid w:val="0"/>
              <w:jc w:val="left"/>
              <w:rPr>
                <w:rFonts w:ascii="仿宋" w:hAnsi="仿宋" w:eastAsia="仿宋"/>
                <w:color w:val="000000" w:themeColor="text1"/>
                <w:sz w:val="28"/>
                <w:szCs w:val="28"/>
                <w14:textFill>
                  <w14:solidFill>
                    <w14:schemeClr w14:val="tx1"/>
                  </w14:solidFill>
                </w14:textFill>
              </w:rPr>
            </w:pPr>
          </w:p>
        </w:tc>
      </w:tr>
      <w:tr w14:paraId="1E775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14:paraId="46B93431">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付款条件</w:t>
            </w:r>
          </w:p>
        </w:tc>
        <w:tc>
          <w:tcPr>
            <w:tcW w:w="2699" w:type="dxa"/>
            <w:tcBorders>
              <w:top w:val="single" w:color="auto" w:sz="4" w:space="0"/>
              <w:left w:val="single" w:color="auto" w:sz="4" w:space="0"/>
              <w:bottom w:val="single" w:color="auto" w:sz="4" w:space="0"/>
              <w:right w:val="single" w:color="auto" w:sz="4" w:space="0"/>
            </w:tcBorders>
          </w:tcPr>
          <w:p w14:paraId="6E1F22C1">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2DD5A375">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6A954E4E">
            <w:pPr>
              <w:snapToGrid w:val="0"/>
              <w:jc w:val="left"/>
              <w:rPr>
                <w:rFonts w:ascii="仿宋" w:hAnsi="仿宋" w:eastAsia="仿宋"/>
                <w:color w:val="000000" w:themeColor="text1"/>
                <w:sz w:val="28"/>
                <w:szCs w:val="28"/>
                <w14:textFill>
                  <w14:solidFill>
                    <w14:schemeClr w14:val="tx1"/>
                  </w14:solidFill>
                </w14:textFill>
              </w:rPr>
            </w:pPr>
          </w:p>
        </w:tc>
      </w:tr>
      <w:tr w14:paraId="4F8F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14:paraId="2FA670E5">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违约责任及争议解决方式</w:t>
            </w:r>
          </w:p>
        </w:tc>
        <w:tc>
          <w:tcPr>
            <w:tcW w:w="2699" w:type="dxa"/>
            <w:tcBorders>
              <w:top w:val="single" w:color="auto" w:sz="4" w:space="0"/>
              <w:left w:val="single" w:color="auto" w:sz="4" w:space="0"/>
              <w:bottom w:val="single" w:color="auto" w:sz="4" w:space="0"/>
              <w:right w:val="single" w:color="auto" w:sz="4" w:space="0"/>
            </w:tcBorders>
          </w:tcPr>
          <w:p w14:paraId="2EA1471B">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637C8DA5">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2F6BA24C">
            <w:pPr>
              <w:snapToGrid w:val="0"/>
              <w:jc w:val="left"/>
              <w:rPr>
                <w:rFonts w:ascii="仿宋" w:hAnsi="仿宋" w:eastAsia="仿宋"/>
                <w:color w:val="000000" w:themeColor="text1"/>
                <w:sz w:val="28"/>
                <w:szCs w:val="28"/>
                <w14:textFill>
                  <w14:solidFill>
                    <w14:schemeClr w14:val="tx1"/>
                  </w14:solidFill>
                </w14:textFill>
              </w:rPr>
            </w:pPr>
          </w:p>
        </w:tc>
      </w:tr>
      <w:tr w14:paraId="2A7DA9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14:paraId="7AE8F645">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项目维护计划</w:t>
            </w:r>
          </w:p>
        </w:tc>
        <w:tc>
          <w:tcPr>
            <w:tcW w:w="2699" w:type="dxa"/>
            <w:tcBorders>
              <w:top w:val="single" w:color="auto" w:sz="4" w:space="0"/>
              <w:left w:val="single" w:color="auto" w:sz="4" w:space="0"/>
              <w:bottom w:val="single" w:color="auto" w:sz="4" w:space="0"/>
              <w:right w:val="single" w:color="auto" w:sz="4" w:space="0"/>
            </w:tcBorders>
          </w:tcPr>
          <w:p w14:paraId="6000E3DD">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4C1595F8">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42A3A742">
            <w:pPr>
              <w:snapToGrid w:val="0"/>
              <w:jc w:val="left"/>
              <w:rPr>
                <w:rFonts w:ascii="仿宋" w:hAnsi="仿宋" w:eastAsia="仿宋"/>
                <w:color w:val="000000" w:themeColor="text1"/>
                <w:sz w:val="28"/>
                <w:szCs w:val="28"/>
                <w14:textFill>
                  <w14:solidFill>
                    <w14:schemeClr w14:val="tx1"/>
                  </w14:solidFill>
                </w14:textFill>
              </w:rPr>
            </w:pPr>
          </w:p>
        </w:tc>
      </w:tr>
      <w:tr w14:paraId="6D91A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3" w:type="dxa"/>
            <w:tcBorders>
              <w:top w:val="single" w:color="auto" w:sz="4" w:space="0"/>
              <w:left w:val="single" w:color="auto" w:sz="4" w:space="0"/>
              <w:bottom w:val="single" w:color="auto" w:sz="4" w:space="0"/>
              <w:right w:val="single" w:color="auto" w:sz="4" w:space="0"/>
            </w:tcBorders>
            <w:vAlign w:val="center"/>
          </w:tcPr>
          <w:p w14:paraId="6E4B4B4B">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响应情况</w:t>
            </w:r>
          </w:p>
        </w:tc>
        <w:tc>
          <w:tcPr>
            <w:tcW w:w="2699" w:type="dxa"/>
            <w:tcBorders>
              <w:top w:val="single" w:color="auto" w:sz="4" w:space="0"/>
              <w:left w:val="single" w:color="auto" w:sz="4" w:space="0"/>
              <w:bottom w:val="single" w:color="auto" w:sz="4" w:space="0"/>
              <w:right w:val="single" w:color="auto" w:sz="4" w:space="0"/>
            </w:tcBorders>
          </w:tcPr>
          <w:p w14:paraId="0E01B7AE">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3038674B">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593383F1">
            <w:pPr>
              <w:snapToGrid w:val="0"/>
              <w:jc w:val="left"/>
              <w:rPr>
                <w:rFonts w:ascii="仿宋" w:hAnsi="仿宋" w:eastAsia="仿宋"/>
                <w:color w:val="000000" w:themeColor="text1"/>
                <w:sz w:val="28"/>
                <w:szCs w:val="28"/>
                <w14:textFill>
                  <w14:solidFill>
                    <w14:schemeClr w14:val="tx1"/>
                  </w14:solidFill>
                </w14:textFill>
              </w:rPr>
            </w:pPr>
          </w:p>
        </w:tc>
      </w:tr>
      <w:tr w14:paraId="53218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14:paraId="5EA4FF5D">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技术培训</w:t>
            </w:r>
          </w:p>
        </w:tc>
        <w:tc>
          <w:tcPr>
            <w:tcW w:w="2699" w:type="dxa"/>
            <w:tcBorders>
              <w:top w:val="single" w:color="auto" w:sz="4" w:space="0"/>
              <w:left w:val="single" w:color="auto" w:sz="4" w:space="0"/>
              <w:bottom w:val="single" w:color="auto" w:sz="4" w:space="0"/>
              <w:right w:val="single" w:color="auto" w:sz="4" w:space="0"/>
            </w:tcBorders>
          </w:tcPr>
          <w:p w14:paraId="2B885A59">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733E7C51">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57509D2C">
            <w:pPr>
              <w:snapToGrid w:val="0"/>
              <w:jc w:val="left"/>
              <w:rPr>
                <w:rFonts w:ascii="仿宋" w:hAnsi="仿宋" w:eastAsia="仿宋"/>
                <w:color w:val="000000" w:themeColor="text1"/>
                <w:sz w:val="28"/>
                <w:szCs w:val="28"/>
                <w14:textFill>
                  <w14:solidFill>
                    <w14:schemeClr w14:val="tx1"/>
                  </w14:solidFill>
                </w14:textFill>
              </w:rPr>
            </w:pPr>
          </w:p>
        </w:tc>
      </w:tr>
      <w:tr w14:paraId="52525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14:paraId="7EB65AAC">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投标人技术力量情况</w:t>
            </w:r>
          </w:p>
        </w:tc>
        <w:tc>
          <w:tcPr>
            <w:tcW w:w="2699" w:type="dxa"/>
            <w:tcBorders>
              <w:top w:val="single" w:color="auto" w:sz="4" w:space="0"/>
              <w:left w:val="single" w:color="auto" w:sz="4" w:space="0"/>
              <w:bottom w:val="single" w:color="auto" w:sz="4" w:space="0"/>
              <w:right w:val="single" w:color="auto" w:sz="4" w:space="0"/>
            </w:tcBorders>
          </w:tcPr>
          <w:p w14:paraId="0317431F">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25790E2D">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50D39181">
            <w:pPr>
              <w:snapToGrid w:val="0"/>
              <w:jc w:val="left"/>
              <w:rPr>
                <w:rFonts w:ascii="仿宋" w:hAnsi="仿宋" w:eastAsia="仿宋"/>
                <w:color w:val="000000" w:themeColor="text1"/>
                <w:sz w:val="28"/>
                <w:szCs w:val="28"/>
                <w14:textFill>
                  <w14:solidFill>
                    <w14:schemeClr w14:val="tx1"/>
                  </w14:solidFill>
                </w14:textFill>
              </w:rPr>
            </w:pPr>
          </w:p>
        </w:tc>
      </w:tr>
      <w:tr w14:paraId="28A19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14:paraId="38DE2F04">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经验或业绩要求</w:t>
            </w:r>
          </w:p>
        </w:tc>
        <w:tc>
          <w:tcPr>
            <w:tcW w:w="2699" w:type="dxa"/>
            <w:tcBorders>
              <w:top w:val="single" w:color="auto" w:sz="4" w:space="0"/>
              <w:left w:val="single" w:color="auto" w:sz="4" w:space="0"/>
              <w:bottom w:val="single" w:color="auto" w:sz="4" w:space="0"/>
              <w:right w:val="single" w:color="auto" w:sz="4" w:space="0"/>
            </w:tcBorders>
          </w:tcPr>
          <w:p w14:paraId="32B85FDE">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6C275803">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4DACCB4F">
            <w:pPr>
              <w:snapToGrid w:val="0"/>
              <w:jc w:val="left"/>
              <w:rPr>
                <w:rFonts w:ascii="仿宋" w:hAnsi="仿宋" w:eastAsia="仿宋"/>
                <w:color w:val="000000" w:themeColor="text1"/>
                <w:sz w:val="28"/>
                <w:szCs w:val="28"/>
                <w14:textFill>
                  <w14:solidFill>
                    <w14:schemeClr w14:val="tx1"/>
                  </w14:solidFill>
                </w14:textFill>
              </w:rPr>
            </w:pPr>
          </w:p>
        </w:tc>
      </w:tr>
      <w:tr w14:paraId="1D69C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tcPr>
          <w:p w14:paraId="2E2CD4C6">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2699" w:type="dxa"/>
            <w:tcBorders>
              <w:top w:val="single" w:color="auto" w:sz="4" w:space="0"/>
              <w:left w:val="single" w:color="auto" w:sz="4" w:space="0"/>
              <w:bottom w:val="single" w:color="auto" w:sz="4" w:space="0"/>
              <w:right w:val="single" w:color="auto" w:sz="4" w:space="0"/>
            </w:tcBorders>
          </w:tcPr>
          <w:p w14:paraId="3701CF4B">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14:paraId="33770EBE">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14:paraId="1390089E">
            <w:pPr>
              <w:snapToGrid w:val="0"/>
              <w:spacing w:before="120" w:beforeLines="50"/>
              <w:rPr>
                <w:rFonts w:ascii="仿宋" w:hAnsi="仿宋" w:eastAsia="仿宋"/>
                <w:b/>
                <w:bCs/>
                <w:color w:val="000000" w:themeColor="text1"/>
                <w:sz w:val="30"/>
                <w:szCs w:val="30"/>
                <w14:textFill>
                  <w14:solidFill>
                    <w14:schemeClr w14:val="tx1"/>
                  </w14:solidFill>
                </w14:textFill>
              </w:rPr>
            </w:pPr>
          </w:p>
        </w:tc>
      </w:tr>
    </w:tbl>
    <w:p w14:paraId="4ADA7EB0">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14:paraId="40A5B9D8">
      <w:pPr>
        <w:widowControl/>
        <w:jc w:val="left"/>
        <w:rPr>
          <w:rFonts w:ascii="仿宋" w:hAnsi="仿宋" w:eastAsia="仿宋"/>
          <w:color w:val="000000" w:themeColor="text1"/>
          <w:kern w:val="0"/>
          <w:sz w:val="30"/>
          <w:szCs w:val="30"/>
          <w14:textFill>
            <w14:solidFill>
              <w14:schemeClr w14:val="tx1"/>
            </w14:solidFill>
          </w14:textFill>
        </w:rPr>
        <w:sectPr>
          <w:footerReference r:id="rId4" w:type="default"/>
          <w:pgSz w:w="11906" w:h="16838"/>
          <w:pgMar w:top="1474" w:right="1797" w:bottom="1247" w:left="1797" w:header="851" w:footer="851" w:gutter="0"/>
          <w:cols w:space="720" w:num="1"/>
        </w:sectPr>
      </w:pPr>
    </w:p>
    <w:p w14:paraId="7A83EF25">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附件15：</w:t>
      </w:r>
    </w:p>
    <w:p w14:paraId="78892033">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投标人业绩情况一览表</w:t>
      </w:r>
    </w:p>
    <w:p w14:paraId="6E04C742">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w:t>
      </w:r>
    </w:p>
    <w:tbl>
      <w:tblPr>
        <w:tblStyle w:val="59"/>
        <w:tblW w:w="139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9"/>
        <w:gridCol w:w="3421"/>
        <w:gridCol w:w="1080"/>
        <w:gridCol w:w="1080"/>
        <w:gridCol w:w="1440"/>
        <w:gridCol w:w="1080"/>
        <w:gridCol w:w="1080"/>
        <w:gridCol w:w="2160"/>
      </w:tblGrid>
      <w:tr w14:paraId="4F2F2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4375EBC3">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04D6378B">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41598268">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w:t>
            </w:r>
          </w:p>
          <w:p w14:paraId="240EBF9E">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30C06864">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012C6881">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w:t>
            </w:r>
          </w:p>
          <w:p w14:paraId="77DB86A3">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金额</w:t>
            </w:r>
          </w:p>
          <w:p w14:paraId="350A0372">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342E9FC2">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393D56F1">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采购单位联系人及</w:t>
            </w:r>
          </w:p>
          <w:p w14:paraId="5B0F208B">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联系电话</w:t>
            </w:r>
          </w:p>
        </w:tc>
      </w:tr>
      <w:tr w14:paraId="398866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7B59910E">
            <w:pPr>
              <w:widowControl/>
              <w:jc w:val="left"/>
              <w:rPr>
                <w:rFonts w:ascii="仿宋" w:hAnsi="仿宋" w:eastAsia="仿宋"/>
                <w:color w:val="000000" w:themeColor="text1"/>
                <w:sz w:val="30"/>
                <w:szCs w:val="30"/>
                <w14:textFill>
                  <w14:solidFill>
                    <w14:schemeClr w14:val="tx1"/>
                  </w14:solidFill>
                </w14:textFill>
              </w:rPr>
            </w:pPr>
          </w:p>
        </w:tc>
        <w:tc>
          <w:tcPr>
            <w:tcW w:w="11340" w:type="dxa"/>
            <w:vMerge w:val="continue"/>
            <w:tcBorders>
              <w:top w:val="single" w:color="auto" w:sz="4" w:space="0"/>
              <w:left w:val="single" w:color="auto" w:sz="4" w:space="0"/>
              <w:bottom w:val="single" w:color="auto" w:sz="4" w:space="0"/>
              <w:right w:val="single" w:color="auto" w:sz="4" w:space="0"/>
            </w:tcBorders>
            <w:vAlign w:val="center"/>
          </w:tcPr>
          <w:p w14:paraId="3EB688F7">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755A04D0">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051600E4">
            <w:pPr>
              <w:widowControl/>
              <w:jc w:val="left"/>
              <w:rPr>
                <w:rFonts w:ascii="仿宋" w:hAnsi="仿宋" w:eastAsia="仿宋"/>
                <w:color w:val="000000" w:themeColor="text1"/>
                <w:sz w:val="30"/>
                <w:szCs w:val="30"/>
                <w14:textFill>
                  <w14:solidFill>
                    <w14:schemeClr w14:val="tx1"/>
                  </w14:solidFill>
                </w14:textFill>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5D34A9A">
            <w:pPr>
              <w:widowControl/>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3ABEEB17">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w:t>
            </w:r>
          </w:p>
          <w:p w14:paraId="3BD5BD8D">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同</w:t>
            </w:r>
          </w:p>
        </w:tc>
        <w:tc>
          <w:tcPr>
            <w:tcW w:w="1080" w:type="dxa"/>
            <w:tcBorders>
              <w:top w:val="single" w:color="auto" w:sz="4" w:space="0"/>
              <w:left w:val="single" w:color="auto" w:sz="4" w:space="0"/>
              <w:bottom w:val="single" w:color="auto" w:sz="4" w:space="0"/>
              <w:right w:val="single" w:color="auto" w:sz="4" w:space="0"/>
            </w:tcBorders>
            <w:vAlign w:val="center"/>
          </w:tcPr>
          <w:p w14:paraId="05B15938">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验收</w:t>
            </w:r>
          </w:p>
          <w:p w14:paraId="62C0DB03">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0C25DFF5">
            <w:pPr>
              <w:widowControl/>
              <w:jc w:val="left"/>
              <w:rPr>
                <w:rFonts w:ascii="仿宋" w:hAnsi="仿宋" w:eastAsia="仿宋"/>
                <w:color w:val="000000" w:themeColor="text1"/>
                <w:sz w:val="30"/>
                <w:szCs w:val="30"/>
                <w14:textFill>
                  <w14:solidFill>
                    <w14:schemeClr w14:val="tx1"/>
                  </w14:solidFill>
                </w14:textFill>
              </w:rPr>
            </w:pPr>
          </w:p>
        </w:tc>
      </w:tr>
      <w:tr w14:paraId="774C5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201086F">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10AA8A15">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41256279">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45EFE7A7">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2A203043">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2B44D18D">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2AB41C08">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14:paraId="047A60AE">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14:paraId="2D8E5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791667B2">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290616FF">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7CD88611">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164ABE40">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1B0136B9">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37A1FAAF">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54880D52">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14:paraId="6055CE00">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14:paraId="3BCDE4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7BB5FFC">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3E7E7D10">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62DEE919">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37C8553B">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22029B67">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409EE257">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6A7F63B0">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14:paraId="70ACB140">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14:paraId="662C0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50C84F85">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0E300230">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55F5F6B8">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2DA932CE">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14:paraId="7D3A9271">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3015C3A5">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14:paraId="5A74180E">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14:paraId="24E870BC">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14:paraId="7BB22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659A9B4">
            <w:pPr>
              <w:snapToGrid w:val="0"/>
              <w:spacing w:before="50" w:after="120" w:afterLines="50" w:line="40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备注</w:t>
            </w:r>
          </w:p>
        </w:tc>
        <w:tc>
          <w:tcPr>
            <w:tcW w:w="11340" w:type="dxa"/>
            <w:gridSpan w:val="7"/>
            <w:tcBorders>
              <w:top w:val="single" w:color="auto" w:sz="4" w:space="0"/>
              <w:left w:val="single" w:color="auto" w:sz="4" w:space="0"/>
              <w:bottom w:val="single" w:color="auto" w:sz="4" w:space="0"/>
              <w:right w:val="single" w:color="auto" w:sz="4" w:space="0"/>
            </w:tcBorders>
          </w:tcPr>
          <w:p w14:paraId="58B46BA8">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提供投标人同类项目合同复印件、用户验收报告（如有）。</w:t>
            </w:r>
          </w:p>
        </w:tc>
      </w:tr>
    </w:tbl>
    <w:p w14:paraId="629B3275">
      <w:pPr>
        <w:pStyle w:val="20"/>
        <w:snapToGrid w:val="0"/>
        <w:spacing w:before="240"/>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w:t>
      </w:r>
      <w:r>
        <w:rPr>
          <w:rFonts w:hint="eastAsia" w:ascii="仿宋" w:hAnsi="仿宋" w:eastAsia="仿宋"/>
          <w:color w:val="000000" w:themeColor="text1"/>
          <w:sz w:val="30"/>
          <w:szCs w:val="30"/>
          <w:u w:val="single"/>
          <w14:textFill>
            <w14:solidFill>
              <w14:schemeClr w14:val="tx1"/>
            </w14:solidFill>
          </w14:textFill>
        </w:rPr>
        <w:t>　　　　　</w:t>
      </w:r>
      <w:r>
        <w:rPr>
          <w:rFonts w:hint="eastAsia" w:ascii="仿宋" w:hAnsi="仿宋" w:eastAsia="仿宋"/>
          <w:color w:val="000000" w:themeColor="text1"/>
          <w:sz w:val="30"/>
          <w:szCs w:val="30"/>
          <w14:textFill>
            <w14:solidFill>
              <w14:schemeClr w14:val="tx1"/>
            </w14:solidFill>
          </w14:textFill>
        </w:rPr>
        <w:t xml:space="preserve">                                            时  间：</w:t>
      </w:r>
    </w:p>
    <w:p w14:paraId="5B883EBC">
      <w:pPr>
        <w:widowControl/>
        <w:jc w:val="left"/>
        <w:rPr>
          <w:rFonts w:ascii="仿宋" w:hAnsi="仿宋" w:eastAsia="仿宋"/>
          <w:color w:val="000000" w:themeColor="text1"/>
          <w:kern w:val="0"/>
          <w:sz w:val="30"/>
          <w:szCs w:val="30"/>
          <w14:textFill>
            <w14:solidFill>
              <w14:schemeClr w14:val="tx1"/>
            </w14:solidFill>
          </w14:textFill>
        </w:rPr>
        <w:sectPr>
          <w:pgSz w:w="16838" w:h="11906" w:orient="landscape"/>
          <w:pgMar w:top="1797" w:right="1474" w:bottom="1797" w:left="1247" w:header="851" w:footer="851" w:gutter="0"/>
          <w:cols w:space="720" w:num="1"/>
        </w:sectPr>
      </w:pPr>
    </w:p>
    <w:p w14:paraId="7F9E4749">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附件16</w:t>
      </w:r>
      <w:r>
        <w:rPr>
          <w:rFonts w:hint="eastAsia" w:ascii="仿宋" w:hAnsi="仿宋" w:eastAsia="仿宋"/>
          <w:b/>
          <w:color w:val="000000" w:themeColor="text1"/>
          <w:sz w:val="30"/>
          <w:szCs w:val="30"/>
          <w14:textFill>
            <w14:solidFill>
              <w14:schemeClr w14:val="tx1"/>
            </w14:solidFill>
          </w14:textFill>
        </w:rPr>
        <w:t xml:space="preserve">：                                    </w:t>
      </w:r>
    </w:p>
    <w:p w14:paraId="6A4D0642">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bookmarkStart w:id="53" w:name="PO_1000000445_PM002_1"/>
      <w:r>
        <w:rPr>
          <w:rFonts w:hint="eastAsia" w:ascii="仿宋" w:hAnsi="仿宋" w:eastAsia="仿宋"/>
          <w:b/>
          <w:color w:val="000000" w:themeColor="text1"/>
          <w:spacing w:val="40"/>
          <w:sz w:val="52"/>
          <w:szCs w:val="52"/>
          <w:lang w:eastAsia="zh-CN"/>
          <w14:textFill>
            <w14:solidFill>
              <w14:schemeClr w14:val="tx1"/>
            </w14:solidFill>
          </w14:textFill>
        </w:rPr>
        <w:t>浙江省自然资源战略研究中心——浙江省不动产权证书（含土地承包经营权）和登记证明印制项目</w:t>
      </w:r>
      <w:bookmarkEnd w:id="53"/>
    </w:p>
    <w:p w14:paraId="671CE421">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54" w:name="PO_1000000445_PM001"/>
      <w:r>
        <w:rPr>
          <w:rFonts w:hint="eastAsia" w:ascii="仿宋" w:hAnsi="仿宋" w:eastAsia="仿宋"/>
          <w:b/>
          <w:color w:val="000000" w:themeColor="text1"/>
          <w:sz w:val="36"/>
          <w:szCs w:val="36"/>
          <w:lang w:eastAsia="zh-CN"/>
          <w14:textFill>
            <w14:solidFill>
              <w14:schemeClr w14:val="tx1"/>
            </w14:solidFill>
          </w14:textFill>
        </w:rPr>
        <w:t>ZZCG2025D-GK-129</w:t>
      </w:r>
      <w:bookmarkEnd w:id="54"/>
      <w:r>
        <w:rPr>
          <w:rFonts w:hint="eastAsia" w:ascii="仿宋" w:hAnsi="仿宋" w:eastAsia="仿宋"/>
          <w:color w:val="000000" w:themeColor="text1"/>
          <w:sz w:val="36"/>
          <w:szCs w:val="36"/>
          <w14:textFill>
            <w14:solidFill>
              <w14:schemeClr w14:val="tx1"/>
            </w14:solidFill>
          </w14:textFill>
        </w:rPr>
        <w:t>（标项  ）</w:t>
      </w:r>
    </w:p>
    <w:p w14:paraId="24291EEC">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14:paraId="13D17230">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报</w:t>
      </w:r>
    </w:p>
    <w:p w14:paraId="3BD046EA">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价</w:t>
      </w:r>
    </w:p>
    <w:p w14:paraId="461B6C26">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14:paraId="6CAD7A20">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14:paraId="0338BDF7">
      <w:pPr>
        <w:spacing w:line="500" w:lineRule="exact"/>
        <w:ind w:right="532"/>
        <w:jc w:val="center"/>
        <w:rPr>
          <w:rFonts w:ascii="仿宋" w:hAnsi="仿宋" w:eastAsia="仿宋"/>
          <w:color w:val="000000" w:themeColor="text1"/>
          <w:sz w:val="36"/>
          <w:szCs w:val="36"/>
          <w14:textFill>
            <w14:solidFill>
              <w14:schemeClr w14:val="tx1"/>
            </w14:solidFill>
          </w14:textFill>
        </w:rPr>
      </w:pPr>
    </w:p>
    <w:p w14:paraId="6BB0B844">
      <w:pPr>
        <w:spacing w:line="5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14:paraId="017391C1">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14:paraId="50258F01">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14:paraId="2B7DD83E">
      <w:pPr>
        <w:snapToGrid w:val="0"/>
        <w:spacing w:before="50" w:after="50"/>
        <w:rPr>
          <w:rFonts w:ascii="仿宋" w:hAnsi="仿宋" w:eastAsia="仿宋"/>
          <w:color w:val="000000" w:themeColor="text1"/>
          <w:sz w:val="30"/>
          <w:szCs w:val="30"/>
          <w14:textFill>
            <w14:solidFill>
              <w14:schemeClr w14:val="tx1"/>
            </w14:solidFill>
          </w14:textFill>
        </w:rPr>
      </w:pPr>
    </w:p>
    <w:p w14:paraId="63AD4874">
      <w:pPr>
        <w:pStyle w:val="35"/>
        <w:snapToGrid w:val="0"/>
        <w:spacing w:after="120"/>
        <w:ind w:left="0" w:leftChars="0"/>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3</w:t>
      </w:r>
      <w:r>
        <w:rPr>
          <w:rFonts w:hint="eastAsia" w:ascii="仿宋" w:hAnsi="仿宋" w:eastAsia="仿宋"/>
          <w:color w:val="000000" w:themeColor="text1"/>
          <w:sz w:val="36"/>
          <w:szCs w:val="36"/>
          <w:lang w:val="en-US" w:eastAsia="zh-CN"/>
          <w14:textFill>
            <w14:solidFill>
              <w14:schemeClr w14:val="tx1"/>
            </w14:solidFill>
          </w14:textFill>
        </w:rPr>
        <w:t>.</w:t>
      </w:r>
      <w:r>
        <w:rPr>
          <w:rFonts w:hint="eastAsia" w:ascii="仿宋" w:hAnsi="仿宋" w:eastAsia="仿宋"/>
          <w:b/>
          <w:color w:val="000000" w:themeColor="text1"/>
          <w:sz w:val="36"/>
          <w:szCs w:val="36"/>
          <w14:textFill>
            <w14:solidFill>
              <w14:schemeClr w14:val="tx1"/>
            </w14:solidFill>
          </w14:textFill>
        </w:rPr>
        <w:t>报价文件目录</w:t>
      </w:r>
    </w:p>
    <w:p w14:paraId="6EF4E5E5">
      <w:pPr>
        <w:rPr>
          <w:rFonts w:ascii="仿宋" w:hAnsi="仿宋" w:eastAsia="仿宋"/>
          <w:color w:val="000000" w:themeColor="text1"/>
          <w14:textFill>
            <w14:solidFill>
              <w14:schemeClr w14:val="tx1"/>
            </w14:solidFill>
          </w14:textFill>
        </w:rPr>
      </w:pPr>
    </w:p>
    <w:p w14:paraId="77121AEF">
      <w:pPr>
        <w:pStyle w:val="35"/>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（1）开标一览表（见附件17）；</w:t>
      </w:r>
    </w:p>
    <w:p w14:paraId="4856416F">
      <w:pPr>
        <w:pStyle w:val="35"/>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（2）投标人针对报价需要说明的其他文件和说明（格式自拟）；</w:t>
      </w:r>
    </w:p>
    <w:p w14:paraId="4E00ADDB">
      <w:pPr>
        <w:pStyle w:val="32"/>
        <w:snapToGrid w:val="0"/>
        <w:spacing w:before="120" w:after="120" w:line="240" w:lineRule="auto"/>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附件17：</w:t>
      </w:r>
    </w:p>
    <w:p w14:paraId="6F8EDA0B">
      <w:pPr>
        <w:pStyle w:val="32"/>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14:paraId="482ABC95">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14:paraId="4D2C6144">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14:paraId="1CA6E038">
      <w:pPr>
        <w:snapToGrid w:val="0"/>
        <w:rPr>
          <w:rFonts w:ascii="仿宋" w:hAnsi="仿宋" w:eastAsia="仿宋"/>
          <w:color w:val="000000" w:themeColor="text1"/>
          <w:sz w:val="28"/>
          <w:szCs w:val="28"/>
          <w14:textFill>
            <w14:solidFill>
              <w14:schemeClr w14:val="tx1"/>
            </w14:solidFill>
          </w14:textFill>
        </w:rPr>
      </w:pPr>
    </w:p>
    <w:p w14:paraId="3C3D3183">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14:paraId="60188F05">
      <w:pPr>
        <w:snapToGrid w:val="0"/>
        <w:rPr>
          <w:rFonts w:ascii="仿宋" w:hAnsi="仿宋" w:eastAsia="仿宋"/>
          <w:b/>
          <w:color w:val="000000" w:themeColor="text1"/>
          <w:sz w:val="24"/>
          <w:szCs w:val="24"/>
          <w:u w:val="single"/>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1331"/>
        <w:gridCol w:w="1245"/>
        <w:gridCol w:w="1245"/>
        <w:gridCol w:w="1515"/>
        <w:gridCol w:w="1455"/>
        <w:gridCol w:w="1293"/>
      </w:tblGrid>
      <w:tr w14:paraId="2E2D4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180" w:type="dxa"/>
            <w:gridSpan w:val="8"/>
            <w:tcBorders>
              <w:top w:val="single" w:color="auto" w:sz="4" w:space="0"/>
              <w:left w:val="single" w:color="auto" w:sz="4" w:space="0"/>
              <w:bottom w:val="single" w:color="auto" w:sz="4" w:space="0"/>
              <w:right w:val="single" w:color="auto" w:sz="4" w:space="0"/>
            </w:tcBorders>
            <w:vAlign w:val="center"/>
          </w:tcPr>
          <w:p w14:paraId="0FC836D3">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货物类</w:t>
            </w:r>
          </w:p>
        </w:tc>
      </w:tr>
      <w:tr w14:paraId="02B4B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14:paraId="41DC5EE5">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w:t>
            </w:r>
          </w:p>
          <w:p w14:paraId="6C234FB3">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名称</w:t>
            </w:r>
          </w:p>
        </w:tc>
        <w:tc>
          <w:tcPr>
            <w:tcW w:w="1331" w:type="dxa"/>
            <w:vMerge w:val="restart"/>
            <w:tcBorders>
              <w:top w:val="single" w:color="auto" w:sz="4" w:space="0"/>
              <w:left w:val="single" w:color="auto" w:sz="4" w:space="0"/>
              <w:bottom w:val="nil"/>
              <w:right w:val="single" w:color="auto" w:sz="4" w:space="0"/>
            </w:tcBorders>
            <w:vAlign w:val="center"/>
          </w:tcPr>
          <w:p w14:paraId="794BAB1E">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品牌</w:t>
            </w:r>
          </w:p>
        </w:tc>
        <w:tc>
          <w:tcPr>
            <w:tcW w:w="1245" w:type="dxa"/>
            <w:vMerge w:val="restart"/>
            <w:tcBorders>
              <w:top w:val="single" w:color="auto" w:sz="4" w:space="0"/>
              <w:left w:val="single" w:color="auto" w:sz="4" w:space="0"/>
              <w:bottom w:val="nil"/>
              <w:right w:val="single" w:color="auto" w:sz="4" w:space="0"/>
            </w:tcBorders>
            <w:vAlign w:val="center"/>
          </w:tcPr>
          <w:p w14:paraId="59429079">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产地</w:t>
            </w:r>
          </w:p>
        </w:tc>
        <w:tc>
          <w:tcPr>
            <w:tcW w:w="1245" w:type="dxa"/>
            <w:vMerge w:val="restart"/>
            <w:tcBorders>
              <w:top w:val="single" w:color="auto" w:sz="4" w:space="0"/>
              <w:left w:val="single" w:color="auto" w:sz="4" w:space="0"/>
              <w:bottom w:val="nil"/>
              <w:right w:val="single" w:color="auto" w:sz="4" w:space="0"/>
            </w:tcBorders>
            <w:vAlign w:val="center"/>
          </w:tcPr>
          <w:p w14:paraId="2FA3C01C">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规格</w:t>
            </w:r>
          </w:p>
          <w:p w14:paraId="662287A5">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型号</w:t>
            </w:r>
          </w:p>
        </w:tc>
        <w:tc>
          <w:tcPr>
            <w:tcW w:w="1515" w:type="dxa"/>
            <w:vMerge w:val="restart"/>
            <w:tcBorders>
              <w:top w:val="single" w:color="auto" w:sz="4" w:space="0"/>
              <w:left w:val="single" w:color="auto" w:sz="4" w:space="0"/>
              <w:bottom w:val="nil"/>
              <w:right w:val="single" w:color="auto" w:sz="4" w:space="0"/>
            </w:tcBorders>
            <w:vAlign w:val="center"/>
          </w:tcPr>
          <w:p w14:paraId="208643AE">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数量</w:t>
            </w:r>
          </w:p>
        </w:tc>
        <w:tc>
          <w:tcPr>
            <w:tcW w:w="1455" w:type="dxa"/>
            <w:vMerge w:val="restart"/>
            <w:tcBorders>
              <w:top w:val="single" w:color="auto" w:sz="4" w:space="0"/>
              <w:left w:val="single" w:color="auto" w:sz="4" w:space="0"/>
              <w:bottom w:val="nil"/>
              <w:right w:val="single" w:color="auto" w:sz="4" w:space="0"/>
            </w:tcBorders>
            <w:vAlign w:val="center"/>
          </w:tcPr>
          <w:p w14:paraId="6B555B7E">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14:paraId="7325CAE5">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1293" w:type="dxa"/>
            <w:vMerge w:val="restart"/>
            <w:tcBorders>
              <w:top w:val="single" w:color="auto" w:sz="4" w:space="0"/>
              <w:left w:val="single" w:color="auto" w:sz="4" w:space="0"/>
              <w:bottom w:val="nil"/>
              <w:right w:val="single" w:color="auto" w:sz="4" w:space="0"/>
            </w:tcBorders>
            <w:vAlign w:val="center"/>
          </w:tcPr>
          <w:p w14:paraId="6B10635A">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r>
      <w:tr w14:paraId="096BD1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continue"/>
            <w:tcBorders>
              <w:top w:val="single" w:color="auto" w:sz="4" w:space="0"/>
              <w:left w:val="single" w:color="auto" w:sz="4" w:space="0"/>
              <w:bottom w:val="nil"/>
              <w:right w:val="single" w:color="auto" w:sz="4" w:space="0"/>
            </w:tcBorders>
            <w:vAlign w:val="center"/>
          </w:tcPr>
          <w:p w14:paraId="547D15C9">
            <w:pPr>
              <w:widowControl/>
              <w:jc w:val="left"/>
              <w:rPr>
                <w:rFonts w:ascii="仿宋" w:hAnsi="仿宋" w:eastAsia="仿宋"/>
                <w:b/>
                <w:color w:val="000000" w:themeColor="text1"/>
                <w:sz w:val="24"/>
                <w:szCs w:val="24"/>
                <w14:textFill>
                  <w14:solidFill>
                    <w14:schemeClr w14:val="tx1"/>
                  </w14:solidFill>
                </w14:textFill>
              </w:rPr>
            </w:pPr>
          </w:p>
        </w:tc>
        <w:tc>
          <w:tcPr>
            <w:tcW w:w="1331" w:type="dxa"/>
            <w:vMerge w:val="continue"/>
            <w:tcBorders>
              <w:top w:val="single" w:color="auto" w:sz="4" w:space="0"/>
              <w:left w:val="single" w:color="auto" w:sz="4" w:space="0"/>
              <w:bottom w:val="nil"/>
              <w:right w:val="single" w:color="auto" w:sz="4" w:space="0"/>
            </w:tcBorders>
            <w:vAlign w:val="center"/>
          </w:tcPr>
          <w:p w14:paraId="50ACD1E0">
            <w:pPr>
              <w:widowControl/>
              <w:jc w:val="left"/>
              <w:rPr>
                <w:rFonts w:ascii="仿宋" w:hAnsi="仿宋" w:eastAsia="仿宋"/>
                <w:b/>
                <w:color w:val="000000" w:themeColor="text1"/>
                <w:sz w:val="24"/>
                <w:szCs w:val="24"/>
                <w14:textFill>
                  <w14:solidFill>
                    <w14:schemeClr w14:val="tx1"/>
                  </w14:solidFill>
                </w14:textFill>
              </w:rPr>
            </w:pPr>
          </w:p>
        </w:tc>
        <w:tc>
          <w:tcPr>
            <w:tcW w:w="1245" w:type="dxa"/>
            <w:vMerge w:val="continue"/>
            <w:tcBorders>
              <w:top w:val="single" w:color="auto" w:sz="4" w:space="0"/>
              <w:left w:val="single" w:color="auto" w:sz="4" w:space="0"/>
              <w:bottom w:val="nil"/>
              <w:right w:val="single" w:color="auto" w:sz="4" w:space="0"/>
            </w:tcBorders>
            <w:vAlign w:val="center"/>
          </w:tcPr>
          <w:p w14:paraId="16817EAA">
            <w:pPr>
              <w:widowControl/>
              <w:jc w:val="left"/>
              <w:rPr>
                <w:rFonts w:ascii="仿宋" w:hAnsi="仿宋" w:eastAsia="仿宋"/>
                <w:b/>
                <w:color w:val="000000" w:themeColor="text1"/>
                <w:sz w:val="24"/>
                <w:szCs w:val="24"/>
                <w14:textFill>
                  <w14:solidFill>
                    <w14:schemeClr w14:val="tx1"/>
                  </w14:solidFill>
                </w14:textFill>
              </w:rPr>
            </w:pPr>
          </w:p>
        </w:tc>
        <w:tc>
          <w:tcPr>
            <w:tcW w:w="1245" w:type="dxa"/>
            <w:vMerge w:val="continue"/>
            <w:tcBorders>
              <w:top w:val="single" w:color="auto" w:sz="4" w:space="0"/>
              <w:left w:val="single" w:color="auto" w:sz="4" w:space="0"/>
              <w:bottom w:val="nil"/>
              <w:right w:val="single" w:color="auto" w:sz="4" w:space="0"/>
            </w:tcBorders>
            <w:vAlign w:val="center"/>
          </w:tcPr>
          <w:p w14:paraId="31559FA4">
            <w:pPr>
              <w:widowControl/>
              <w:jc w:val="left"/>
              <w:rPr>
                <w:rFonts w:ascii="仿宋" w:hAnsi="仿宋" w:eastAsia="仿宋"/>
                <w:b/>
                <w:color w:val="000000" w:themeColor="text1"/>
                <w:sz w:val="24"/>
                <w:szCs w:val="24"/>
                <w14:textFill>
                  <w14:solidFill>
                    <w14:schemeClr w14:val="tx1"/>
                  </w14:solidFill>
                </w14:textFill>
              </w:rPr>
            </w:pPr>
          </w:p>
        </w:tc>
        <w:tc>
          <w:tcPr>
            <w:tcW w:w="1515" w:type="dxa"/>
            <w:vMerge w:val="continue"/>
            <w:tcBorders>
              <w:top w:val="single" w:color="auto" w:sz="4" w:space="0"/>
              <w:left w:val="single" w:color="auto" w:sz="4" w:space="0"/>
              <w:bottom w:val="nil"/>
              <w:right w:val="single" w:color="auto" w:sz="4" w:space="0"/>
            </w:tcBorders>
            <w:vAlign w:val="center"/>
          </w:tcPr>
          <w:p w14:paraId="25BC1BCF">
            <w:pPr>
              <w:widowControl/>
              <w:jc w:val="left"/>
              <w:rPr>
                <w:rFonts w:ascii="仿宋" w:hAnsi="仿宋" w:eastAsia="仿宋"/>
                <w:b/>
                <w:color w:val="000000" w:themeColor="text1"/>
                <w:sz w:val="24"/>
                <w:szCs w:val="24"/>
                <w14:textFill>
                  <w14:solidFill>
                    <w14:schemeClr w14:val="tx1"/>
                  </w14:solidFill>
                </w14:textFill>
              </w:rPr>
            </w:pPr>
          </w:p>
        </w:tc>
        <w:tc>
          <w:tcPr>
            <w:tcW w:w="1455" w:type="dxa"/>
            <w:vMerge w:val="continue"/>
            <w:tcBorders>
              <w:top w:val="single" w:color="auto" w:sz="4" w:space="0"/>
              <w:left w:val="single" w:color="auto" w:sz="4" w:space="0"/>
              <w:bottom w:val="nil"/>
              <w:right w:val="single" w:color="auto" w:sz="4" w:space="0"/>
            </w:tcBorders>
            <w:vAlign w:val="center"/>
          </w:tcPr>
          <w:p w14:paraId="732AB5C8">
            <w:pPr>
              <w:widowControl/>
              <w:jc w:val="left"/>
              <w:rPr>
                <w:rFonts w:ascii="仿宋" w:hAnsi="仿宋" w:eastAsia="仿宋"/>
                <w:b/>
                <w:color w:val="000000" w:themeColor="text1"/>
                <w:sz w:val="24"/>
                <w:szCs w:val="24"/>
                <w14:textFill>
                  <w14:solidFill>
                    <w14:schemeClr w14:val="tx1"/>
                  </w14:solidFill>
                </w14:textFill>
              </w:rPr>
            </w:pPr>
          </w:p>
        </w:tc>
        <w:tc>
          <w:tcPr>
            <w:tcW w:w="1293" w:type="dxa"/>
            <w:vMerge w:val="continue"/>
            <w:tcBorders>
              <w:top w:val="single" w:color="auto" w:sz="4" w:space="0"/>
              <w:left w:val="single" w:color="auto" w:sz="4" w:space="0"/>
              <w:bottom w:val="nil"/>
              <w:right w:val="single" w:color="auto" w:sz="4" w:space="0"/>
            </w:tcBorders>
            <w:vAlign w:val="center"/>
          </w:tcPr>
          <w:p w14:paraId="18ECA18E">
            <w:pPr>
              <w:widowControl/>
              <w:jc w:val="left"/>
              <w:rPr>
                <w:rFonts w:ascii="仿宋" w:hAnsi="仿宋" w:eastAsia="仿宋"/>
                <w:b/>
                <w:color w:val="000000" w:themeColor="text1"/>
                <w:sz w:val="24"/>
                <w:szCs w:val="24"/>
                <w14:textFill>
                  <w14:solidFill>
                    <w14:schemeClr w14:val="tx1"/>
                  </w14:solidFill>
                </w14:textFill>
              </w:rPr>
            </w:pPr>
          </w:p>
        </w:tc>
      </w:tr>
      <w:tr w14:paraId="440AA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14:paraId="68A12B77">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1331" w:type="dxa"/>
            <w:tcBorders>
              <w:top w:val="single" w:color="auto" w:sz="4" w:space="0"/>
              <w:left w:val="single" w:color="auto" w:sz="4" w:space="0"/>
              <w:bottom w:val="single" w:color="auto" w:sz="4" w:space="0"/>
              <w:right w:val="single" w:color="auto" w:sz="4" w:space="0"/>
            </w:tcBorders>
            <w:vAlign w:val="center"/>
          </w:tcPr>
          <w:p w14:paraId="5BB61936">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vAlign w:val="center"/>
          </w:tcPr>
          <w:p w14:paraId="58FAD1BE">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vAlign w:val="center"/>
          </w:tcPr>
          <w:p w14:paraId="02D9F320">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vAlign w:val="center"/>
          </w:tcPr>
          <w:p w14:paraId="0A3A1306">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vAlign w:val="center"/>
          </w:tcPr>
          <w:p w14:paraId="1F8CE8A3">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vAlign w:val="center"/>
          </w:tcPr>
          <w:p w14:paraId="67112F1D">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14:paraId="759F9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8"/>
            <w:tcBorders>
              <w:top w:val="single" w:color="auto" w:sz="4" w:space="0"/>
              <w:left w:val="single" w:color="auto" w:sz="4" w:space="0"/>
              <w:bottom w:val="single" w:color="auto" w:sz="4" w:space="0"/>
              <w:right w:val="single" w:color="auto" w:sz="4" w:space="0"/>
            </w:tcBorders>
            <w:vAlign w:val="center"/>
          </w:tcPr>
          <w:p w14:paraId="37FCF137">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14:paraId="2816F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14:paraId="593A28DF">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7"/>
            <w:tcBorders>
              <w:top w:val="single" w:color="auto" w:sz="4" w:space="0"/>
              <w:left w:val="single" w:color="auto" w:sz="4" w:space="0"/>
              <w:bottom w:val="single" w:color="auto" w:sz="4" w:space="0"/>
              <w:right w:val="single" w:color="auto" w:sz="4" w:space="0"/>
            </w:tcBorders>
            <w:vAlign w:val="center"/>
          </w:tcPr>
          <w:p w14:paraId="50EC34F1">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14:paraId="106BA8A1">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14:paraId="47B9B336">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14:paraId="0EE39CD5">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14:paraId="03F94B1D">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14:paraId="54B2C126">
      <w:pPr>
        <w:snapToGrid w:val="0"/>
        <w:spacing w:line="400" w:lineRule="exact"/>
        <w:jc w:val="left"/>
        <w:rPr>
          <w:rFonts w:ascii="仿宋" w:hAnsi="仿宋" w:eastAsia="仿宋"/>
          <w:color w:val="000000" w:themeColor="text1"/>
          <w:sz w:val="24"/>
          <w:szCs w:val="24"/>
          <w14:textFill>
            <w14:solidFill>
              <w14:schemeClr w14:val="tx1"/>
            </w14:solidFill>
          </w14:textFill>
        </w:rPr>
      </w:pPr>
    </w:p>
    <w:p w14:paraId="2A497406">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14:paraId="5507C2DB">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14:paraId="61F7E602">
      <w:pPr>
        <w:pStyle w:val="32"/>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14:paraId="2F6B01AA">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14:paraId="6651464D">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14:paraId="22B7BFED">
      <w:pPr>
        <w:snapToGrid w:val="0"/>
        <w:rPr>
          <w:rFonts w:ascii="仿宋" w:hAnsi="仿宋" w:eastAsia="仿宋"/>
          <w:color w:val="000000" w:themeColor="text1"/>
          <w:sz w:val="28"/>
          <w:szCs w:val="28"/>
          <w14:textFill>
            <w14:solidFill>
              <w14:schemeClr w14:val="tx1"/>
            </w14:solidFill>
          </w14:textFill>
        </w:rPr>
      </w:pPr>
    </w:p>
    <w:p w14:paraId="79141523">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14:paraId="650AAE42">
      <w:pPr>
        <w:snapToGrid w:val="0"/>
        <w:spacing w:line="360" w:lineRule="auto"/>
        <w:rPr>
          <w:rFonts w:ascii="仿宋" w:hAnsi="仿宋" w:eastAsia="仿宋"/>
          <w:color w:val="000000" w:themeColor="text1"/>
          <w:sz w:val="30"/>
          <w:szCs w:val="30"/>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1271"/>
        <w:gridCol w:w="1845"/>
        <w:gridCol w:w="1748"/>
        <w:gridCol w:w="1740"/>
        <w:gridCol w:w="2043"/>
      </w:tblGrid>
      <w:tr w14:paraId="1FA08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9180" w:type="dxa"/>
            <w:gridSpan w:val="6"/>
            <w:tcBorders>
              <w:top w:val="single" w:color="auto" w:sz="4" w:space="0"/>
              <w:left w:val="single" w:color="auto" w:sz="4" w:space="0"/>
              <w:bottom w:val="single" w:color="auto" w:sz="4" w:space="0"/>
              <w:right w:val="single" w:color="auto" w:sz="4" w:space="0"/>
            </w:tcBorders>
            <w:vAlign w:val="center"/>
          </w:tcPr>
          <w:p w14:paraId="7002B455">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服务类</w:t>
            </w:r>
          </w:p>
        </w:tc>
      </w:tr>
      <w:tr w14:paraId="01323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804" w:type="dxa"/>
            <w:gridSpan w:val="2"/>
            <w:vMerge w:val="restart"/>
            <w:tcBorders>
              <w:top w:val="single" w:color="auto" w:sz="4" w:space="0"/>
              <w:left w:val="single" w:color="auto" w:sz="4" w:space="0"/>
              <w:bottom w:val="nil"/>
              <w:right w:val="single" w:color="auto" w:sz="4" w:space="0"/>
            </w:tcBorders>
            <w:vAlign w:val="center"/>
          </w:tcPr>
          <w:p w14:paraId="28D54191">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服务内容</w:t>
            </w:r>
          </w:p>
        </w:tc>
        <w:tc>
          <w:tcPr>
            <w:tcW w:w="1845" w:type="dxa"/>
            <w:vMerge w:val="restart"/>
            <w:tcBorders>
              <w:top w:val="single" w:color="auto" w:sz="4" w:space="0"/>
              <w:left w:val="single" w:color="auto" w:sz="4" w:space="0"/>
              <w:bottom w:val="nil"/>
              <w:right w:val="single" w:color="auto" w:sz="4" w:space="0"/>
            </w:tcBorders>
            <w:vAlign w:val="center"/>
          </w:tcPr>
          <w:p w14:paraId="524466E2">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服务人员数量</w:t>
            </w:r>
          </w:p>
        </w:tc>
        <w:tc>
          <w:tcPr>
            <w:tcW w:w="1748" w:type="dxa"/>
            <w:vMerge w:val="restart"/>
            <w:tcBorders>
              <w:top w:val="single" w:color="auto" w:sz="4" w:space="0"/>
              <w:left w:val="single" w:color="auto" w:sz="4" w:space="0"/>
              <w:bottom w:val="nil"/>
              <w:right w:val="single" w:color="auto" w:sz="4" w:space="0"/>
            </w:tcBorders>
            <w:vAlign w:val="center"/>
          </w:tcPr>
          <w:p w14:paraId="4042E3D9">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工作量</w:t>
            </w:r>
          </w:p>
        </w:tc>
        <w:tc>
          <w:tcPr>
            <w:tcW w:w="1740" w:type="dxa"/>
            <w:vMerge w:val="restart"/>
            <w:tcBorders>
              <w:top w:val="single" w:color="auto" w:sz="4" w:space="0"/>
              <w:left w:val="single" w:color="auto" w:sz="4" w:space="0"/>
              <w:bottom w:val="nil"/>
              <w:right w:val="single" w:color="auto" w:sz="4" w:space="0"/>
            </w:tcBorders>
            <w:vAlign w:val="center"/>
          </w:tcPr>
          <w:p w14:paraId="00276FE3">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14:paraId="602B9E72">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2043" w:type="dxa"/>
            <w:vMerge w:val="restart"/>
            <w:tcBorders>
              <w:top w:val="single" w:color="auto" w:sz="4" w:space="0"/>
              <w:left w:val="single" w:color="auto" w:sz="4" w:space="0"/>
              <w:bottom w:val="nil"/>
              <w:right w:val="single" w:color="auto" w:sz="4" w:space="0"/>
            </w:tcBorders>
            <w:vAlign w:val="center"/>
          </w:tcPr>
          <w:p w14:paraId="715D682A">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r>
      <w:tr w14:paraId="2FBFE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804" w:type="dxa"/>
            <w:gridSpan w:val="2"/>
            <w:vMerge w:val="continue"/>
            <w:tcBorders>
              <w:top w:val="single" w:color="auto" w:sz="4" w:space="0"/>
              <w:left w:val="single" w:color="auto" w:sz="4" w:space="0"/>
              <w:bottom w:val="nil"/>
              <w:right w:val="single" w:color="auto" w:sz="4" w:space="0"/>
            </w:tcBorders>
            <w:vAlign w:val="center"/>
          </w:tcPr>
          <w:p w14:paraId="3FC9F859">
            <w:pPr>
              <w:widowControl/>
              <w:jc w:val="left"/>
              <w:rPr>
                <w:rFonts w:ascii="仿宋" w:hAnsi="仿宋" w:eastAsia="仿宋"/>
                <w:b/>
                <w:color w:val="000000" w:themeColor="text1"/>
                <w:sz w:val="24"/>
                <w:szCs w:val="24"/>
                <w14:textFill>
                  <w14:solidFill>
                    <w14:schemeClr w14:val="tx1"/>
                  </w14:solidFill>
                </w14:textFill>
              </w:rPr>
            </w:pPr>
          </w:p>
        </w:tc>
        <w:tc>
          <w:tcPr>
            <w:tcW w:w="1845" w:type="dxa"/>
            <w:vMerge w:val="continue"/>
            <w:tcBorders>
              <w:top w:val="single" w:color="auto" w:sz="4" w:space="0"/>
              <w:left w:val="single" w:color="auto" w:sz="4" w:space="0"/>
              <w:bottom w:val="nil"/>
              <w:right w:val="single" w:color="auto" w:sz="4" w:space="0"/>
            </w:tcBorders>
            <w:vAlign w:val="center"/>
          </w:tcPr>
          <w:p w14:paraId="736413BF">
            <w:pPr>
              <w:widowControl/>
              <w:jc w:val="left"/>
              <w:rPr>
                <w:rFonts w:ascii="仿宋" w:hAnsi="仿宋" w:eastAsia="仿宋"/>
                <w:b/>
                <w:color w:val="000000" w:themeColor="text1"/>
                <w:sz w:val="24"/>
                <w:szCs w:val="24"/>
                <w14:textFill>
                  <w14:solidFill>
                    <w14:schemeClr w14:val="tx1"/>
                  </w14:solidFill>
                </w14:textFill>
              </w:rPr>
            </w:pPr>
          </w:p>
        </w:tc>
        <w:tc>
          <w:tcPr>
            <w:tcW w:w="1748" w:type="dxa"/>
            <w:vMerge w:val="continue"/>
            <w:tcBorders>
              <w:top w:val="single" w:color="auto" w:sz="4" w:space="0"/>
              <w:left w:val="single" w:color="auto" w:sz="4" w:space="0"/>
              <w:bottom w:val="nil"/>
              <w:right w:val="single" w:color="auto" w:sz="4" w:space="0"/>
            </w:tcBorders>
            <w:vAlign w:val="center"/>
          </w:tcPr>
          <w:p w14:paraId="6991280B">
            <w:pPr>
              <w:widowControl/>
              <w:jc w:val="left"/>
              <w:rPr>
                <w:rFonts w:ascii="仿宋" w:hAnsi="仿宋" w:eastAsia="仿宋"/>
                <w:b/>
                <w:color w:val="000000" w:themeColor="text1"/>
                <w:sz w:val="24"/>
                <w:szCs w:val="24"/>
                <w14:textFill>
                  <w14:solidFill>
                    <w14:schemeClr w14:val="tx1"/>
                  </w14:solidFill>
                </w14:textFill>
              </w:rPr>
            </w:pPr>
          </w:p>
        </w:tc>
        <w:tc>
          <w:tcPr>
            <w:tcW w:w="1740" w:type="dxa"/>
            <w:vMerge w:val="continue"/>
            <w:tcBorders>
              <w:top w:val="single" w:color="auto" w:sz="4" w:space="0"/>
              <w:left w:val="single" w:color="auto" w:sz="4" w:space="0"/>
              <w:bottom w:val="nil"/>
              <w:right w:val="single" w:color="auto" w:sz="4" w:space="0"/>
            </w:tcBorders>
            <w:vAlign w:val="center"/>
          </w:tcPr>
          <w:p w14:paraId="41442FC8">
            <w:pPr>
              <w:widowControl/>
              <w:jc w:val="left"/>
              <w:rPr>
                <w:rFonts w:ascii="仿宋" w:hAnsi="仿宋" w:eastAsia="仿宋"/>
                <w:b/>
                <w:color w:val="000000" w:themeColor="text1"/>
                <w:sz w:val="24"/>
                <w:szCs w:val="24"/>
                <w14:textFill>
                  <w14:solidFill>
                    <w14:schemeClr w14:val="tx1"/>
                  </w14:solidFill>
                </w14:textFill>
              </w:rPr>
            </w:pPr>
          </w:p>
        </w:tc>
        <w:tc>
          <w:tcPr>
            <w:tcW w:w="2043" w:type="dxa"/>
            <w:vMerge w:val="continue"/>
            <w:tcBorders>
              <w:top w:val="single" w:color="auto" w:sz="4" w:space="0"/>
              <w:left w:val="single" w:color="auto" w:sz="4" w:space="0"/>
              <w:bottom w:val="nil"/>
              <w:right w:val="single" w:color="auto" w:sz="4" w:space="0"/>
            </w:tcBorders>
            <w:vAlign w:val="center"/>
          </w:tcPr>
          <w:p w14:paraId="64D6A6BA">
            <w:pPr>
              <w:widowControl/>
              <w:jc w:val="left"/>
              <w:rPr>
                <w:rFonts w:ascii="仿宋" w:hAnsi="仿宋" w:eastAsia="仿宋"/>
                <w:b/>
                <w:color w:val="000000" w:themeColor="text1"/>
                <w:sz w:val="24"/>
                <w:szCs w:val="24"/>
                <w14:textFill>
                  <w14:solidFill>
                    <w14:schemeClr w14:val="tx1"/>
                  </w14:solidFill>
                </w14:textFill>
              </w:rPr>
            </w:pPr>
          </w:p>
        </w:tc>
      </w:tr>
      <w:tr w14:paraId="7925B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14:paraId="7D002885">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1845" w:type="dxa"/>
            <w:tcBorders>
              <w:top w:val="single" w:color="auto" w:sz="4" w:space="0"/>
              <w:left w:val="single" w:color="auto" w:sz="4" w:space="0"/>
              <w:bottom w:val="single" w:color="auto" w:sz="4" w:space="0"/>
              <w:right w:val="single" w:color="auto" w:sz="4" w:space="0"/>
            </w:tcBorders>
            <w:vAlign w:val="center"/>
          </w:tcPr>
          <w:p w14:paraId="128722E8">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748" w:type="dxa"/>
            <w:tcBorders>
              <w:top w:val="single" w:color="auto" w:sz="4" w:space="0"/>
              <w:left w:val="single" w:color="auto" w:sz="4" w:space="0"/>
              <w:bottom w:val="single" w:color="auto" w:sz="4" w:space="0"/>
              <w:right w:val="single" w:color="auto" w:sz="4" w:space="0"/>
            </w:tcBorders>
            <w:vAlign w:val="center"/>
          </w:tcPr>
          <w:p w14:paraId="1E7FC1C1">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740" w:type="dxa"/>
            <w:tcBorders>
              <w:top w:val="single" w:color="auto" w:sz="4" w:space="0"/>
              <w:left w:val="single" w:color="auto" w:sz="4" w:space="0"/>
              <w:bottom w:val="single" w:color="auto" w:sz="4" w:space="0"/>
              <w:right w:val="single" w:color="auto" w:sz="4" w:space="0"/>
            </w:tcBorders>
            <w:vAlign w:val="center"/>
          </w:tcPr>
          <w:p w14:paraId="69F9680E">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2043" w:type="dxa"/>
            <w:tcBorders>
              <w:top w:val="single" w:color="auto" w:sz="4" w:space="0"/>
              <w:left w:val="single" w:color="auto" w:sz="4" w:space="0"/>
              <w:bottom w:val="single" w:color="auto" w:sz="4" w:space="0"/>
              <w:right w:val="single" w:color="auto" w:sz="4" w:space="0"/>
            </w:tcBorders>
            <w:vAlign w:val="center"/>
          </w:tcPr>
          <w:p w14:paraId="57BF9902">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14:paraId="51FA7B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6"/>
            <w:tcBorders>
              <w:top w:val="single" w:color="auto" w:sz="4" w:space="0"/>
              <w:left w:val="single" w:color="auto" w:sz="4" w:space="0"/>
              <w:bottom w:val="single" w:color="auto" w:sz="4" w:space="0"/>
              <w:right w:val="single" w:color="auto" w:sz="4" w:space="0"/>
            </w:tcBorders>
            <w:vAlign w:val="center"/>
          </w:tcPr>
          <w:p w14:paraId="74C82A51">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14:paraId="4BF05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14:paraId="08116838">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5"/>
            <w:tcBorders>
              <w:top w:val="single" w:color="auto" w:sz="4" w:space="0"/>
              <w:left w:val="single" w:color="auto" w:sz="4" w:space="0"/>
              <w:bottom w:val="single" w:color="auto" w:sz="4" w:space="0"/>
              <w:right w:val="single" w:color="auto" w:sz="4" w:space="0"/>
            </w:tcBorders>
            <w:vAlign w:val="center"/>
          </w:tcPr>
          <w:p w14:paraId="2FAFC81A">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14:paraId="0325A689">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14:paraId="59D0F056">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14:paraId="7F3EA74D">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14:paraId="561D7BD0">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14:paraId="38C766BF">
      <w:pPr>
        <w:snapToGrid w:val="0"/>
        <w:spacing w:line="360" w:lineRule="auto"/>
        <w:rPr>
          <w:rFonts w:ascii="仿宋" w:hAnsi="仿宋" w:eastAsia="仿宋"/>
          <w:color w:val="000000" w:themeColor="text1"/>
          <w:sz w:val="30"/>
          <w:szCs w:val="30"/>
          <w14:textFill>
            <w14:solidFill>
              <w14:schemeClr w14:val="tx1"/>
            </w14:solidFill>
          </w14:textFill>
        </w:rPr>
      </w:pPr>
    </w:p>
    <w:p w14:paraId="482B68C4">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14:paraId="6997E4BE">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14:paraId="107BE98F">
      <w:pPr>
        <w:pStyle w:val="32"/>
        <w:snapToGrid w:val="0"/>
        <w:spacing w:before="120" w:after="120" w:line="240" w:lineRule="auto"/>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14:paraId="1319F360">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14:paraId="43B53BE4">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14:paraId="722D12A4">
      <w:pPr>
        <w:snapToGrid w:val="0"/>
        <w:rPr>
          <w:rFonts w:ascii="仿宋" w:hAnsi="仿宋" w:eastAsia="仿宋"/>
          <w:color w:val="000000" w:themeColor="text1"/>
          <w:sz w:val="28"/>
          <w:szCs w:val="28"/>
          <w14:textFill>
            <w14:solidFill>
              <w14:schemeClr w14:val="tx1"/>
            </w14:solidFill>
          </w14:textFill>
        </w:rPr>
      </w:pPr>
    </w:p>
    <w:p w14:paraId="30EEA016">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14:paraId="5A480B00">
      <w:pPr>
        <w:snapToGrid w:val="0"/>
        <w:rPr>
          <w:rFonts w:ascii="仿宋" w:hAnsi="仿宋" w:eastAsia="仿宋"/>
          <w:b/>
          <w:color w:val="000000" w:themeColor="text1"/>
          <w:sz w:val="24"/>
          <w:szCs w:val="24"/>
          <w:u w:val="single"/>
          <w14:textFill>
            <w14:solidFill>
              <w14:schemeClr w14:val="tx1"/>
            </w14:solidFill>
          </w14:textFill>
        </w:rPr>
      </w:pPr>
    </w:p>
    <w:tbl>
      <w:tblPr>
        <w:tblStyle w:val="59"/>
        <w:tblW w:w="905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2"/>
        <w:gridCol w:w="563"/>
        <w:gridCol w:w="1332"/>
        <w:gridCol w:w="1515"/>
        <w:gridCol w:w="1560"/>
        <w:gridCol w:w="1710"/>
        <w:gridCol w:w="1838"/>
      </w:tblGrid>
      <w:tr w14:paraId="4ADF2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050" w:type="dxa"/>
            <w:gridSpan w:val="7"/>
            <w:tcBorders>
              <w:top w:val="single" w:color="auto" w:sz="4" w:space="0"/>
              <w:left w:val="single" w:color="auto" w:sz="4" w:space="0"/>
              <w:bottom w:val="single" w:color="auto" w:sz="4" w:space="0"/>
              <w:right w:val="single" w:color="auto" w:sz="4" w:space="0"/>
            </w:tcBorders>
            <w:vAlign w:val="center"/>
          </w:tcPr>
          <w:p w14:paraId="52D1A44A">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工程类</w:t>
            </w:r>
          </w:p>
        </w:tc>
      </w:tr>
      <w:tr w14:paraId="5D99D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5" w:type="dxa"/>
            <w:gridSpan w:val="2"/>
            <w:vMerge w:val="restart"/>
            <w:tcBorders>
              <w:top w:val="single" w:color="auto" w:sz="4" w:space="0"/>
              <w:left w:val="single" w:color="auto" w:sz="4" w:space="0"/>
              <w:bottom w:val="single" w:color="auto" w:sz="4" w:space="0"/>
              <w:right w:val="single" w:color="auto" w:sz="4" w:space="0"/>
            </w:tcBorders>
            <w:vAlign w:val="center"/>
          </w:tcPr>
          <w:p w14:paraId="5D7C9B0A">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工程项目名称</w:t>
            </w:r>
          </w:p>
        </w:tc>
        <w:tc>
          <w:tcPr>
            <w:tcW w:w="1332" w:type="dxa"/>
            <w:vMerge w:val="restart"/>
            <w:tcBorders>
              <w:top w:val="single" w:color="auto" w:sz="4" w:space="0"/>
              <w:left w:val="single" w:color="auto" w:sz="4" w:space="0"/>
              <w:bottom w:val="single" w:color="auto" w:sz="4" w:space="0"/>
              <w:right w:val="single" w:color="auto" w:sz="4" w:space="0"/>
            </w:tcBorders>
            <w:vAlign w:val="center"/>
          </w:tcPr>
          <w:p w14:paraId="5B00D30B">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施工范围</w:t>
            </w:r>
          </w:p>
        </w:tc>
        <w:tc>
          <w:tcPr>
            <w:tcW w:w="1515" w:type="dxa"/>
            <w:vMerge w:val="restart"/>
            <w:tcBorders>
              <w:top w:val="single" w:color="auto" w:sz="4" w:space="0"/>
              <w:left w:val="single" w:color="auto" w:sz="4" w:space="0"/>
              <w:bottom w:val="nil"/>
              <w:right w:val="single" w:color="auto" w:sz="4" w:space="0"/>
            </w:tcBorders>
            <w:vAlign w:val="center"/>
          </w:tcPr>
          <w:p w14:paraId="1C1E25F6">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具体内容</w:t>
            </w:r>
          </w:p>
        </w:tc>
        <w:tc>
          <w:tcPr>
            <w:tcW w:w="1560" w:type="dxa"/>
            <w:vMerge w:val="restart"/>
            <w:tcBorders>
              <w:top w:val="single" w:color="auto" w:sz="4" w:space="0"/>
              <w:left w:val="single" w:color="auto" w:sz="4" w:space="0"/>
              <w:bottom w:val="nil"/>
              <w:right w:val="single" w:color="auto" w:sz="4" w:space="0"/>
            </w:tcBorders>
            <w:vAlign w:val="center"/>
          </w:tcPr>
          <w:p w14:paraId="44759E28">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施工工期</w:t>
            </w:r>
          </w:p>
        </w:tc>
        <w:tc>
          <w:tcPr>
            <w:tcW w:w="1710" w:type="dxa"/>
            <w:vMerge w:val="restart"/>
            <w:tcBorders>
              <w:top w:val="single" w:color="auto" w:sz="4" w:space="0"/>
              <w:left w:val="single" w:color="auto" w:sz="4" w:space="0"/>
              <w:bottom w:val="nil"/>
              <w:right w:val="single" w:color="auto" w:sz="4" w:space="0"/>
            </w:tcBorders>
            <w:vAlign w:val="center"/>
          </w:tcPr>
          <w:p w14:paraId="0697DB84">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单价（元）</w:t>
            </w:r>
          </w:p>
        </w:tc>
        <w:tc>
          <w:tcPr>
            <w:tcW w:w="1838" w:type="dxa"/>
            <w:vMerge w:val="restart"/>
            <w:tcBorders>
              <w:top w:val="single" w:color="auto" w:sz="4" w:space="0"/>
              <w:left w:val="single" w:color="auto" w:sz="4" w:space="0"/>
              <w:bottom w:val="nil"/>
              <w:right w:val="single" w:color="auto" w:sz="4" w:space="0"/>
            </w:tcBorders>
            <w:vAlign w:val="center"/>
          </w:tcPr>
          <w:p w14:paraId="252D53C4">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r>
      <w:tr w14:paraId="1D57B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5" w:type="dxa"/>
            <w:gridSpan w:val="2"/>
            <w:vMerge w:val="continue"/>
            <w:tcBorders>
              <w:top w:val="single" w:color="auto" w:sz="4" w:space="0"/>
              <w:left w:val="single" w:color="auto" w:sz="4" w:space="0"/>
              <w:bottom w:val="single" w:color="auto" w:sz="4" w:space="0"/>
              <w:right w:val="single" w:color="auto" w:sz="4" w:space="0"/>
            </w:tcBorders>
            <w:vAlign w:val="center"/>
          </w:tcPr>
          <w:p w14:paraId="5566392D">
            <w:pPr>
              <w:widowControl/>
              <w:jc w:val="left"/>
              <w:rPr>
                <w:rFonts w:ascii="仿宋" w:hAnsi="仿宋" w:eastAsia="仿宋"/>
                <w:b/>
                <w:color w:val="000000" w:themeColor="text1"/>
                <w:sz w:val="24"/>
                <w:szCs w:val="24"/>
                <w14:textFill>
                  <w14:solidFill>
                    <w14:schemeClr w14:val="tx1"/>
                  </w14:solidFill>
                </w14:textFill>
              </w:rPr>
            </w:pPr>
          </w:p>
        </w:tc>
        <w:tc>
          <w:tcPr>
            <w:tcW w:w="1332" w:type="dxa"/>
            <w:vMerge w:val="continue"/>
            <w:tcBorders>
              <w:top w:val="single" w:color="auto" w:sz="4" w:space="0"/>
              <w:left w:val="single" w:color="auto" w:sz="4" w:space="0"/>
              <w:bottom w:val="single" w:color="auto" w:sz="4" w:space="0"/>
              <w:right w:val="single" w:color="auto" w:sz="4" w:space="0"/>
            </w:tcBorders>
            <w:vAlign w:val="center"/>
          </w:tcPr>
          <w:p w14:paraId="041F35FB">
            <w:pPr>
              <w:widowControl/>
              <w:jc w:val="left"/>
              <w:rPr>
                <w:rFonts w:ascii="仿宋" w:hAnsi="仿宋" w:eastAsia="仿宋"/>
                <w:b/>
                <w:color w:val="000000" w:themeColor="text1"/>
                <w:sz w:val="24"/>
                <w:szCs w:val="24"/>
                <w14:textFill>
                  <w14:solidFill>
                    <w14:schemeClr w14:val="tx1"/>
                  </w14:solidFill>
                </w14:textFill>
              </w:rPr>
            </w:pPr>
          </w:p>
        </w:tc>
        <w:tc>
          <w:tcPr>
            <w:tcW w:w="1515" w:type="dxa"/>
            <w:vMerge w:val="continue"/>
            <w:tcBorders>
              <w:top w:val="single" w:color="auto" w:sz="4" w:space="0"/>
              <w:left w:val="single" w:color="auto" w:sz="4" w:space="0"/>
              <w:bottom w:val="nil"/>
              <w:right w:val="single" w:color="auto" w:sz="4" w:space="0"/>
            </w:tcBorders>
            <w:vAlign w:val="center"/>
          </w:tcPr>
          <w:p w14:paraId="195BC5F8">
            <w:pPr>
              <w:widowControl/>
              <w:jc w:val="left"/>
              <w:rPr>
                <w:rFonts w:ascii="仿宋" w:hAnsi="仿宋" w:eastAsia="仿宋"/>
                <w:b/>
                <w:color w:val="000000" w:themeColor="text1"/>
                <w:sz w:val="24"/>
                <w:szCs w:val="24"/>
                <w14:textFill>
                  <w14:solidFill>
                    <w14:schemeClr w14:val="tx1"/>
                  </w14:solidFill>
                </w14:textFill>
              </w:rPr>
            </w:pPr>
          </w:p>
        </w:tc>
        <w:tc>
          <w:tcPr>
            <w:tcW w:w="1560" w:type="dxa"/>
            <w:vMerge w:val="continue"/>
            <w:tcBorders>
              <w:top w:val="single" w:color="auto" w:sz="4" w:space="0"/>
              <w:left w:val="single" w:color="auto" w:sz="4" w:space="0"/>
              <w:bottom w:val="nil"/>
              <w:right w:val="single" w:color="auto" w:sz="4" w:space="0"/>
            </w:tcBorders>
            <w:vAlign w:val="center"/>
          </w:tcPr>
          <w:p w14:paraId="1E915E37">
            <w:pPr>
              <w:widowControl/>
              <w:jc w:val="left"/>
              <w:rPr>
                <w:rFonts w:ascii="仿宋" w:hAnsi="仿宋" w:eastAsia="仿宋"/>
                <w:b/>
                <w:color w:val="000000" w:themeColor="text1"/>
                <w:sz w:val="24"/>
                <w:szCs w:val="24"/>
                <w14:textFill>
                  <w14:solidFill>
                    <w14:schemeClr w14:val="tx1"/>
                  </w14:solidFill>
                </w14:textFill>
              </w:rPr>
            </w:pPr>
          </w:p>
        </w:tc>
        <w:tc>
          <w:tcPr>
            <w:tcW w:w="1710" w:type="dxa"/>
            <w:vMerge w:val="continue"/>
            <w:tcBorders>
              <w:top w:val="single" w:color="auto" w:sz="4" w:space="0"/>
              <w:left w:val="single" w:color="auto" w:sz="4" w:space="0"/>
              <w:bottom w:val="nil"/>
              <w:right w:val="single" w:color="auto" w:sz="4" w:space="0"/>
            </w:tcBorders>
            <w:vAlign w:val="center"/>
          </w:tcPr>
          <w:p w14:paraId="71DCF0AD">
            <w:pPr>
              <w:widowControl/>
              <w:jc w:val="left"/>
              <w:rPr>
                <w:rFonts w:ascii="仿宋" w:hAnsi="仿宋" w:eastAsia="仿宋"/>
                <w:b/>
                <w:color w:val="000000" w:themeColor="text1"/>
                <w:sz w:val="24"/>
                <w:szCs w:val="24"/>
                <w14:textFill>
                  <w14:solidFill>
                    <w14:schemeClr w14:val="tx1"/>
                  </w14:solidFill>
                </w14:textFill>
              </w:rPr>
            </w:pPr>
          </w:p>
        </w:tc>
        <w:tc>
          <w:tcPr>
            <w:tcW w:w="1838" w:type="dxa"/>
            <w:vMerge w:val="continue"/>
            <w:tcBorders>
              <w:top w:val="single" w:color="auto" w:sz="4" w:space="0"/>
              <w:left w:val="single" w:color="auto" w:sz="4" w:space="0"/>
              <w:bottom w:val="nil"/>
              <w:right w:val="single" w:color="auto" w:sz="4" w:space="0"/>
            </w:tcBorders>
            <w:vAlign w:val="center"/>
          </w:tcPr>
          <w:p w14:paraId="58451773">
            <w:pPr>
              <w:widowControl/>
              <w:jc w:val="left"/>
              <w:rPr>
                <w:rFonts w:ascii="仿宋" w:hAnsi="仿宋" w:eastAsia="仿宋"/>
                <w:b/>
                <w:color w:val="000000" w:themeColor="text1"/>
                <w:sz w:val="24"/>
                <w:szCs w:val="24"/>
                <w14:textFill>
                  <w14:solidFill>
                    <w14:schemeClr w14:val="tx1"/>
                  </w14:solidFill>
                </w14:textFill>
              </w:rPr>
            </w:pPr>
          </w:p>
        </w:tc>
      </w:tr>
      <w:tr w14:paraId="42113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5" w:type="dxa"/>
            <w:gridSpan w:val="2"/>
            <w:tcBorders>
              <w:top w:val="single" w:color="auto" w:sz="4" w:space="0"/>
              <w:left w:val="single" w:color="auto" w:sz="4" w:space="0"/>
              <w:bottom w:val="nil"/>
              <w:right w:val="single" w:color="auto" w:sz="4" w:space="0"/>
            </w:tcBorders>
            <w:vAlign w:val="center"/>
          </w:tcPr>
          <w:p w14:paraId="47D728B3">
            <w:pPr>
              <w:widowControl/>
              <w:jc w:val="left"/>
              <w:rPr>
                <w:rFonts w:ascii="仿宋" w:hAnsi="仿宋" w:eastAsia="仿宋"/>
                <w:b/>
                <w:color w:val="000000" w:themeColor="text1"/>
                <w:sz w:val="24"/>
                <w:szCs w:val="24"/>
                <w14:textFill>
                  <w14:solidFill>
                    <w14:schemeClr w14:val="tx1"/>
                  </w14:solidFill>
                </w14:textFill>
              </w:rPr>
            </w:pPr>
          </w:p>
        </w:tc>
        <w:tc>
          <w:tcPr>
            <w:tcW w:w="1332" w:type="dxa"/>
            <w:tcBorders>
              <w:top w:val="single" w:color="auto" w:sz="4" w:space="0"/>
              <w:left w:val="single" w:color="auto" w:sz="4" w:space="0"/>
              <w:bottom w:val="nil"/>
              <w:right w:val="single" w:color="auto" w:sz="4" w:space="0"/>
            </w:tcBorders>
            <w:vAlign w:val="center"/>
          </w:tcPr>
          <w:p w14:paraId="318E9149">
            <w:pPr>
              <w:widowControl/>
              <w:jc w:val="left"/>
              <w:rPr>
                <w:rFonts w:ascii="仿宋" w:hAnsi="仿宋" w:eastAsia="仿宋"/>
                <w:b/>
                <w:color w:val="000000" w:themeColor="text1"/>
                <w:sz w:val="24"/>
                <w:szCs w:val="24"/>
                <w14:textFill>
                  <w14:solidFill>
                    <w14:schemeClr w14:val="tx1"/>
                  </w14:solidFill>
                </w14:textFill>
              </w:rPr>
            </w:pPr>
          </w:p>
        </w:tc>
        <w:tc>
          <w:tcPr>
            <w:tcW w:w="1515" w:type="dxa"/>
            <w:tcBorders>
              <w:top w:val="single" w:color="auto" w:sz="4" w:space="0"/>
              <w:left w:val="single" w:color="auto" w:sz="4" w:space="0"/>
              <w:bottom w:val="nil"/>
              <w:right w:val="single" w:color="auto" w:sz="4" w:space="0"/>
            </w:tcBorders>
            <w:vAlign w:val="center"/>
          </w:tcPr>
          <w:p w14:paraId="3BD0929F">
            <w:pPr>
              <w:widowControl/>
              <w:jc w:val="left"/>
              <w:rPr>
                <w:rFonts w:ascii="仿宋" w:hAnsi="仿宋" w:eastAsia="仿宋"/>
                <w:b/>
                <w:color w:val="000000" w:themeColor="text1"/>
                <w:sz w:val="24"/>
                <w:szCs w:val="24"/>
                <w14:textFill>
                  <w14:solidFill>
                    <w14:schemeClr w14:val="tx1"/>
                  </w14:solidFill>
                </w14:textFill>
              </w:rPr>
            </w:pPr>
          </w:p>
        </w:tc>
        <w:tc>
          <w:tcPr>
            <w:tcW w:w="1560" w:type="dxa"/>
            <w:tcBorders>
              <w:top w:val="single" w:color="auto" w:sz="4" w:space="0"/>
              <w:left w:val="single" w:color="auto" w:sz="4" w:space="0"/>
              <w:bottom w:val="nil"/>
              <w:right w:val="single" w:color="auto" w:sz="4" w:space="0"/>
            </w:tcBorders>
            <w:vAlign w:val="center"/>
          </w:tcPr>
          <w:p w14:paraId="6484F40F">
            <w:pPr>
              <w:widowControl/>
              <w:jc w:val="left"/>
              <w:rPr>
                <w:rFonts w:ascii="仿宋" w:hAnsi="仿宋" w:eastAsia="仿宋"/>
                <w:b/>
                <w:color w:val="000000" w:themeColor="text1"/>
                <w:sz w:val="24"/>
                <w:szCs w:val="24"/>
                <w14:textFill>
                  <w14:solidFill>
                    <w14:schemeClr w14:val="tx1"/>
                  </w14:solidFill>
                </w14:textFill>
              </w:rPr>
            </w:pPr>
          </w:p>
        </w:tc>
        <w:tc>
          <w:tcPr>
            <w:tcW w:w="1710" w:type="dxa"/>
            <w:tcBorders>
              <w:top w:val="single" w:color="auto" w:sz="4" w:space="0"/>
              <w:left w:val="single" w:color="auto" w:sz="4" w:space="0"/>
              <w:bottom w:val="nil"/>
              <w:right w:val="single" w:color="auto" w:sz="4" w:space="0"/>
            </w:tcBorders>
            <w:vAlign w:val="center"/>
          </w:tcPr>
          <w:p w14:paraId="1EE89AE5">
            <w:pPr>
              <w:widowControl/>
              <w:jc w:val="left"/>
              <w:rPr>
                <w:rFonts w:ascii="仿宋" w:hAnsi="仿宋" w:eastAsia="仿宋"/>
                <w:b/>
                <w:color w:val="000000" w:themeColor="text1"/>
                <w:sz w:val="24"/>
                <w:szCs w:val="24"/>
                <w14:textFill>
                  <w14:solidFill>
                    <w14:schemeClr w14:val="tx1"/>
                  </w14:solidFill>
                </w14:textFill>
              </w:rPr>
            </w:pPr>
          </w:p>
        </w:tc>
        <w:tc>
          <w:tcPr>
            <w:tcW w:w="1838" w:type="dxa"/>
            <w:tcBorders>
              <w:top w:val="single" w:color="auto" w:sz="4" w:space="0"/>
              <w:left w:val="single" w:color="auto" w:sz="4" w:space="0"/>
              <w:bottom w:val="nil"/>
              <w:right w:val="single" w:color="auto" w:sz="4" w:space="0"/>
            </w:tcBorders>
            <w:vAlign w:val="center"/>
          </w:tcPr>
          <w:p w14:paraId="22CBB6AF">
            <w:pPr>
              <w:widowControl/>
              <w:jc w:val="left"/>
              <w:rPr>
                <w:rFonts w:ascii="仿宋" w:hAnsi="仿宋" w:eastAsia="仿宋"/>
                <w:b/>
                <w:color w:val="000000" w:themeColor="text1"/>
                <w:sz w:val="24"/>
                <w:szCs w:val="24"/>
                <w14:textFill>
                  <w14:solidFill>
                    <w14:schemeClr w14:val="tx1"/>
                  </w14:solidFill>
                </w14:textFill>
              </w:rPr>
            </w:pPr>
          </w:p>
        </w:tc>
      </w:tr>
      <w:tr w14:paraId="39948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5" w:type="dxa"/>
            <w:gridSpan w:val="2"/>
            <w:tcBorders>
              <w:top w:val="single" w:color="auto" w:sz="4" w:space="0"/>
              <w:left w:val="single" w:color="auto" w:sz="4" w:space="0"/>
              <w:bottom w:val="single" w:color="auto" w:sz="4" w:space="0"/>
              <w:right w:val="single" w:color="auto" w:sz="4" w:space="0"/>
            </w:tcBorders>
            <w:vAlign w:val="center"/>
          </w:tcPr>
          <w:p w14:paraId="77824DCB">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14:paraId="7DF9576E">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vAlign w:val="center"/>
          </w:tcPr>
          <w:p w14:paraId="4FD3EE53">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691482AC">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710" w:type="dxa"/>
            <w:tcBorders>
              <w:top w:val="single" w:color="auto" w:sz="4" w:space="0"/>
              <w:left w:val="single" w:color="auto" w:sz="4" w:space="0"/>
              <w:bottom w:val="single" w:color="auto" w:sz="4" w:space="0"/>
              <w:right w:val="single" w:color="auto" w:sz="4" w:space="0"/>
            </w:tcBorders>
            <w:vAlign w:val="center"/>
          </w:tcPr>
          <w:p w14:paraId="58CE1013">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838" w:type="dxa"/>
            <w:tcBorders>
              <w:top w:val="single" w:color="auto" w:sz="4" w:space="0"/>
              <w:left w:val="single" w:color="auto" w:sz="4" w:space="0"/>
              <w:bottom w:val="single" w:color="auto" w:sz="4" w:space="0"/>
              <w:right w:val="single" w:color="auto" w:sz="4" w:space="0"/>
            </w:tcBorders>
            <w:vAlign w:val="center"/>
          </w:tcPr>
          <w:p w14:paraId="4F863EC2">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14:paraId="08901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050" w:type="dxa"/>
            <w:gridSpan w:val="7"/>
            <w:tcBorders>
              <w:top w:val="single" w:color="auto" w:sz="4" w:space="0"/>
              <w:left w:val="single" w:color="auto" w:sz="4" w:space="0"/>
              <w:bottom w:val="single" w:color="auto" w:sz="4" w:space="0"/>
              <w:right w:val="single" w:color="auto" w:sz="4" w:space="0"/>
            </w:tcBorders>
            <w:vAlign w:val="center"/>
          </w:tcPr>
          <w:p w14:paraId="08D67389">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投标总价合计金额大写：小写：￥</w:t>
            </w:r>
          </w:p>
        </w:tc>
      </w:tr>
      <w:tr w14:paraId="33C30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2" w:type="dxa"/>
            <w:tcBorders>
              <w:top w:val="single" w:color="auto" w:sz="4" w:space="0"/>
              <w:left w:val="single" w:color="auto" w:sz="4" w:space="0"/>
              <w:bottom w:val="single" w:color="auto" w:sz="4" w:space="0"/>
              <w:right w:val="single" w:color="auto" w:sz="4" w:space="0"/>
            </w:tcBorders>
            <w:vAlign w:val="center"/>
          </w:tcPr>
          <w:p w14:paraId="440D15C1">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518" w:type="dxa"/>
            <w:gridSpan w:val="6"/>
            <w:tcBorders>
              <w:top w:val="single" w:color="auto" w:sz="4" w:space="0"/>
              <w:left w:val="single" w:color="auto" w:sz="4" w:space="0"/>
              <w:bottom w:val="single" w:color="auto" w:sz="4" w:space="0"/>
              <w:right w:val="single" w:color="auto" w:sz="4" w:space="0"/>
            </w:tcBorders>
            <w:vAlign w:val="center"/>
          </w:tcPr>
          <w:p w14:paraId="030CDA46">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14:paraId="754EBC3A">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14:paraId="3DE336D0">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14:paraId="34B6571B">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14:paraId="7BBBF55B">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14:paraId="6E53F9A9">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14:paraId="09DDDEE5">
      <w:pPr>
        <w:widowControl/>
        <w:tabs>
          <w:tab w:val="center" w:pos="4755"/>
          <w:tab w:val="right" w:pos="9070"/>
        </w:tabs>
        <w:jc w:val="left"/>
        <w:rPr>
          <w:rFonts w:ascii="宋体" w:cs="Arial"/>
          <w:color w:val="000000" w:themeColor="text1"/>
          <w:kern w:val="0"/>
          <w:sz w:val="18"/>
          <w:szCs w:val="18"/>
          <w14:textFill>
            <w14:solidFill>
              <w14:schemeClr w14:val="tx1"/>
            </w14:solidFill>
          </w14:textFill>
        </w:rPr>
      </w:pPr>
    </w:p>
    <w:p w14:paraId="1F5A3CCF">
      <w:pPr>
        <w:pStyle w:val="41"/>
        <w:spacing w:after="120"/>
        <w:rPr>
          <w:color w:val="000000" w:themeColor="text1"/>
          <w14:textFill>
            <w14:solidFill>
              <w14:schemeClr w14:val="tx1"/>
            </w14:solidFill>
          </w14:textFill>
        </w:rPr>
      </w:pPr>
    </w:p>
    <w:p w14:paraId="7016F4FB">
      <w:pPr>
        <w:rPr>
          <w:color w:val="000000" w:themeColor="text1"/>
          <w14:textFill>
            <w14:solidFill>
              <w14:schemeClr w14:val="tx1"/>
            </w14:solidFill>
          </w14:textFill>
        </w:rPr>
      </w:pPr>
    </w:p>
    <w:p w14:paraId="285D1B61">
      <w:pPr>
        <w:snapToGrid w:val="0"/>
        <w:spacing w:line="360" w:lineRule="auto"/>
        <w:rPr>
          <w:rFonts w:ascii="仿宋" w:hAnsi="仿宋" w:eastAsia="仿宋"/>
          <w:color w:val="000000" w:themeColor="text1"/>
          <w:sz w:val="30"/>
          <w:szCs w:val="30"/>
          <w14:textFill>
            <w14:solidFill>
              <w14:schemeClr w14:val="tx1"/>
            </w14:solidFill>
          </w14:textFill>
        </w:rPr>
      </w:pPr>
    </w:p>
    <w:p w14:paraId="3A5DF29C">
      <w:pPr>
        <w:rPr>
          <w:color w:val="000000" w:themeColor="text1"/>
          <w14:textFill>
            <w14:solidFill>
              <w14:schemeClr w14:val="tx1"/>
            </w14:solidFill>
          </w14:textFill>
        </w:rPr>
      </w:pPr>
    </w:p>
    <w:p w14:paraId="6ACE5BDD">
      <w:pPr>
        <w:rPr>
          <w:color w:val="000000" w:themeColor="text1"/>
          <w14:textFill>
            <w14:solidFill>
              <w14:schemeClr w14:val="tx1"/>
            </w14:solidFill>
          </w14:textFill>
        </w:rPr>
      </w:pPr>
    </w:p>
    <w:p w14:paraId="16585DBA">
      <w:pPr>
        <w:rPr>
          <w:color w:val="000000" w:themeColor="text1"/>
          <w14:textFill>
            <w14:solidFill>
              <w14:schemeClr w14:val="tx1"/>
            </w14:solidFill>
          </w14:textFill>
        </w:rPr>
      </w:pPr>
    </w:p>
    <w:p w14:paraId="02A3C643">
      <w:pPr>
        <w:rPr>
          <w:color w:val="000000" w:themeColor="text1"/>
          <w14:textFill>
            <w14:solidFill>
              <w14:schemeClr w14:val="tx1"/>
            </w14:solidFill>
          </w14:textFill>
        </w:rPr>
      </w:pPr>
    </w:p>
    <w:p w14:paraId="71BBABBA">
      <w:pPr>
        <w:pStyle w:val="32"/>
        <w:snapToGrid w:val="0"/>
        <w:spacing w:before="120" w:after="120" w:line="240" w:lineRule="auto"/>
        <w:jc w:val="left"/>
      </w:pPr>
    </w:p>
    <w:p w14:paraId="6255429E"/>
    <w:sectPr>
      <w:headerReference r:id="rId6" w:type="first"/>
      <w:footerReference r:id="rId9" w:type="first"/>
      <w:headerReference r:id="rId5" w:type="default"/>
      <w:footerReference r:id="rId7" w:type="default"/>
      <w:footerReference r:id="rId8" w:type="even"/>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9" w:usb3="00000000" w:csb0="000001FF"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003F01FF" w:csb1="00000000"/>
  </w:font>
  <w:font w:name="华文行楷">
    <w:panose1 w:val="02010800040101010101"/>
    <w:charset w:val="86"/>
    <w:family w:val="auto"/>
    <w:pitch w:val="default"/>
    <w:sig w:usb0="00000001" w:usb1="080F0000" w:usb2="00000000" w:usb3="00000000" w:csb0="00040000"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Futura Bk">
    <w:altName w:val="Times New Roman"/>
    <w:panose1 w:val="00000000000000000000"/>
    <w:charset w:val="00"/>
    <w:family w:val="auto"/>
    <w:pitch w:val="default"/>
    <w:sig w:usb0="00000000" w:usb1="00000000" w:usb2="00000000" w:usb3="00000000" w:csb0="0000009F" w:csb1="00000000"/>
  </w:font>
  <w:font w:name="Liberation Sans">
    <w:altName w:val="Segoe Print"/>
    <w:panose1 w:val="020B0604020202020204"/>
    <w:charset w:val="00"/>
    <w:family w:val="swiss"/>
    <w:pitch w:val="default"/>
    <w:sig w:usb0="00000000" w:usb1="00000000" w:usb2="00000000" w:usb3="00000000" w:csb0="6000009F" w:csb1="DFD70000"/>
  </w:font>
  <w:font w:name="Segoe Print">
    <w:panose1 w:val="02000600000000000000"/>
    <w:charset w:val="00"/>
    <w:family w:val="auto"/>
    <w:pitch w:val="default"/>
    <w:sig w:usb0="0000028F" w:usb1="00000000" w:usb2="00000000" w:usb3="00000000" w:csb0="2000009F" w:csb1="47010000"/>
  </w:font>
  <w:font w:name="Noto Sans CJK SC Regular">
    <w:altName w:val="宋体"/>
    <w:panose1 w:val="020B0500000000000000"/>
    <w:charset w:val="86"/>
    <w:family w:val="auto"/>
    <w:pitch w:val="default"/>
    <w:sig w:usb0="00000000" w:usb1="00000000" w:usb2="00000016" w:usb3="00000000" w:csb0="602E0107" w:csb1="00000000"/>
  </w:font>
  <w:font w:name="Segoe UI">
    <w:panose1 w:val="020B0502040204020203"/>
    <w:charset w:val="00"/>
    <w:family w:val="swiss"/>
    <w:pitch w:val="default"/>
    <w:sig w:usb0="E4002EFF" w:usb1="C000E47F" w:usb2="00000009" w:usb3="00000000" w:csb0="200001FF" w:csb1="0000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D2EF">
    <w:pPr>
      <w:pStyle w:val="39"/>
      <w:jc w:val="center"/>
    </w:pPr>
    <w:r>
      <w:fldChar w:fldCharType="begin"/>
    </w:r>
    <w:r>
      <w:instrText xml:space="preserve"> PAGE   \* MERGEFORMAT </w:instrText>
    </w:r>
    <w:r>
      <w:fldChar w:fldCharType="separate"/>
    </w:r>
    <w:r>
      <w:rPr>
        <w:lang w:val="zh-CN"/>
      </w:rPr>
      <w:t>42</w:t>
    </w:r>
    <w:r>
      <w:rPr>
        <w:lang w:val="zh-CN"/>
      </w:rPr>
      <w:fldChar w:fldCharType="end"/>
    </w:r>
  </w:p>
  <w:p w14:paraId="38710BF3">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C5873">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4D141">
                          <w:pPr>
                            <w:pStyle w:val="3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1A4D141">
                    <w:pPr>
                      <w:pStyle w:val="3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9EB7E">
    <w:pPr>
      <w:pStyle w:val="39"/>
      <w:framePr w:wrap="around" w:vAnchor="text" w:hAnchor="margin" w:xAlign="outside" w:y="1"/>
      <w:rPr>
        <w:rStyle w:val="66"/>
        <w:rFonts w:ascii="宋体" w:hAnsi="宋体"/>
        <w:sz w:val="28"/>
        <w:szCs w:val="28"/>
      </w:rPr>
    </w:pPr>
    <w:r>
      <w:rPr>
        <w:rStyle w:val="66"/>
        <w:rFonts w:hint="eastAsia" w:ascii="宋体" w:hAnsi="宋体"/>
        <w:sz w:val="28"/>
        <w:szCs w:val="28"/>
      </w:rPr>
      <w:t xml:space="preserve">— </w:t>
    </w:r>
    <w:r>
      <w:rPr>
        <w:rFonts w:ascii="宋体" w:hAnsi="宋体"/>
        <w:sz w:val="28"/>
        <w:szCs w:val="28"/>
      </w:rPr>
      <w:fldChar w:fldCharType="begin"/>
    </w:r>
    <w:r>
      <w:rPr>
        <w:rStyle w:val="66"/>
        <w:rFonts w:ascii="宋体" w:hAnsi="宋体"/>
        <w:sz w:val="28"/>
        <w:szCs w:val="28"/>
      </w:rPr>
      <w:instrText xml:space="preserve">PAGE  </w:instrText>
    </w:r>
    <w:r>
      <w:rPr>
        <w:rFonts w:ascii="宋体" w:hAnsi="宋体"/>
        <w:sz w:val="28"/>
        <w:szCs w:val="28"/>
      </w:rPr>
      <w:fldChar w:fldCharType="separate"/>
    </w:r>
    <w:r>
      <w:rPr>
        <w:rStyle w:val="66"/>
        <w:rFonts w:ascii="宋体" w:hAnsi="宋体"/>
        <w:sz w:val="28"/>
        <w:szCs w:val="28"/>
      </w:rPr>
      <w:t>66</w:t>
    </w:r>
    <w:r>
      <w:rPr>
        <w:rFonts w:ascii="宋体" w:hAnsi="宋体"/>
        <w:sz w:val="28"/>
        <w:szCs w:val="28"/>
      </w:rPr>
      <w:fldChar w:fldCharType="end"/>
    </w:r>
    <w:r>
      <w:rPr>
        <w:rStyle w:val="66"/>
        <w:rFonts w:hint="eastAsia" w:ascii="宋体" w:hAnsi="宋体"/>
        <w:sz w:val="28"/>
        <w:szCs w:val="28"/>
      </w:rPr>
      <w:t xml:space="preserve"> —</w:t>
    </w:r>
  </w:p>
  <w:p w14:paraId="63E60F4F">
    <w:pPr>
      <w:pStyle w:val="39"/>
      <w:ind w:right="720" w:firstLine="180" w:firstLineChars="100"/>
      <w:jc w:val="center"/>
    </w:pPr>
  </w:p>
  <w:p w14:paraId="063980B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9435D">
    <w:pPr>
      <w:pStyle w:val="39"/>
      <w:framePr w:wrap="around" w:vAnchor="text" w:hAnchor="margin" w:xAlign="outside" w:y="1"/>
      <w:rPr>
        <w:rStyle w:val="66"/>
      </w:rPr>
    </w:pPr>
    <w:r>
      <w:fldChar w:fldCharType="begin"/>
    </w:r>
    <w:r>
      <w:rPr>
        <w:rStyle w:val="66"/>
      </w:rPr>
      <w:instrText xml:space="preserve">PAGE  </w:instrText>
    </w:r>
    <w:r>
      <w:fldChar w:fldCharType="end"/>
    </w:r>
  </w:p>
  <w:p w14:paraId="29A3214B">
    <w:pPr>
      <w:pStyle w:val="39"/>
      <w:ind w:right="360" w:firstLine="360"/>
    </w:pPr>
  </w:p>
  <w:p w14:paraId="743790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561E">
    <w:pPr>
      <w:pStyle w:val="3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E5412">
    <w:pPr>
      <w:pStyle w:val="282"/>
    </w:pPr>
  </w:p>
  <w:p w14:paraId="36B613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976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E8AEF"/>
    <w:multiLevelType w:val="singleLevel"/>
    <w:tmpl w:val="BF7E8AEF"/>
    <w:lvl w:ilvl="0" w:tentative="0">
      <w:start w:val="1"/>
      <w:numFmt w:val="chineseCounting"/>
      <w:suff w:val="nothing"/>
      <w:lvlText w:val="%1、"/>
      <w:lvlJc w:val="left"/>
      <w:rPr>
        <w:rFonts w:hint="eastAsia"/>
      </w:rPr>
    </w:lvl>
  </w:abstractNum>
  <w:abstractNum w:abstractNumId="1">
    <w:nsid w:val="EFBAC4CA"/>
    <w:multiLevelType w:val="singleLevel"/>
    <w:tmpl w:val="EFBAC4CA"/>
    <w:lvl w:ilvl="0" w:tentative="0">
      <w:start w:val="1"/>
      <w:numFmt w:val="bullet"/>
      <w:lvlText w:val=""/>
      <w:lvlJc w:val="left"/>
      <w:pPr>
        <w:ind w:left="420" w:hanging="420"/>
      </w:pPr>
      <w:rPr>
        <w:rFonts w:hint="default" w:ascii="Wingdings" w:hAnsi="Wingdings"/>
      </w:rPr>
    </w:lvl>
  </w:abstractNum>
  <w:abstractNum w:abstractNumId="2">
    <w:nsid w:val="FFFFFF7E"/>
    <w:multiLevelType w:val="singleLevel"/>
    <w:tmpl w:val="FFFFFF7E"/>
    <w:lvl w:ilvl="0" w:tentative="0">
      <w:start w:val="1"/>
      <w:numFmt w:val="decimal"/>
      <w:pStyle w:val="27"/>
      <w:lvlText w:val="%1."/>
      <w:lvlJc w:val="left"/>
      <w:pPr>
        <w:tabs>
          <w:tab w:val="left" w:pos="1200"/>
        </w:tabs>
        <w:ind w:left="1200" w:hanging="360"/>
      </w:pPr>
    </w:lvl>
  </w:abstractNum>
  <w:abstractNum w:abstractNumId="3">
    <w:nsid w:val="FFFFFF80"/>
    <w:multiLevelType w:val="singleLevel"/>
    <w:tmpl w:val="FFFFFF80"/>
    <w:lvl w:ilvl="0" w:tentative="0">
      <w:start w:val="1"/>
      <w:numFmt w:val="bullet"/>
      <w:pStyle w:val="33"/>
      <w:lvlText w:val=""/>
      <w:lvlJc w:val="left"/>
      <w:pPr>
        <w:tabs>
          <w:tab w:val="left" w:pos="2182"/>
        </w:tabs>
        <w:ind w:left="2182" w:hanging="360"/>
      </w:pPr>
      <w:rPr>
        <w:rFonts w:hint="default" w:ascii="Wingdings" w:hAnsi="Wingdings"/>
      </w:rPr>
    </w:lvl>
  </w:abstractNum>
  <w:abstractNum w:abstractNumId="4">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5">
    <w:nsid w:val="0000001F"/>
    <w:multiLevelType w:val="multilevel"/>
    <w:tmpl w:val="0000001F"/>
    <w:lvl w:ilvl="0" w:tentative="0">
      <w:start w:val="1"/>
      <w:numFmt w:val="decimal"/>
      <w:pStyle w:val="726"/>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540"/>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36"/>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8">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86"/>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01EE354D"/>
    <w:multiLevelType w:val="multilevel"/>
    <w:tmpl w:val="01EE354D"/>
    <w:lvl w:ilvl="0" w:tentative="0">
      <w:start w:val="1"/>
      <w:numFmt w:val="decimal"/>
      <w:pStyle w:val="656"/>
      <w:lvlText w:val="%1."/>
      <w:lvlJc w:val="left"/>
      <w:pPr>
        <w:ind w:left="420" w:hanging="420"/>
      </w:pPr>
      <w:rPr>
        <w:rFonts w:hint="eastAsia"/>
      </w:rPr>
    </w:lvl>
    <w:lvl w:ilvl="1" w:tentative="0">
      <w:start w:val="1"/>
      <w:numFmt w:val="lowerLetter"/>
      <w:pStyle w:val="73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13D91EA9"/>
    <w:multiLevelType w:val="multilevel"/>
    <w:tmpl w:val="13D91EA9"/>
    <w:lvl w:ilvl="0" w:tentative="0">
      <w:start w:val="1"/>
      <w:numFmt w:val="decimal"/>
      <w:pStyle w:val="491"/>
      <w:lvlText w:val="%1."/>
      <w:lvlJc w:val="left"/>
      <w:pPr>
        <w:ind w:left="425" w:hanging="425"/>
      </w:pPr>
    </w:lvl>
    <w:lvl w:ilvl="1" w:tentative="0">
      <w:start w:val="1"/>
      <w:numFmt w:val="decimal"/>
      <w:pStyle w:val="787"/>
      <w:lvlText w:val="%1.%2."/>
      <w:lvlJc w:val="left"/>
      <w:pPr>
        <w:ind w:left="567" w:hanging="567"/>
      </w:pPr>
    </w:lvl>
    <w:lvl w:ilvl="2" w:tentative="0">
      <w:start w:val="1"/>
      <w:numFmt w:val="decimal"/>
      <w:pStyle w:val="743"/>
      <w:lvlText w:val="%1.%2.%3."/>
      <w:lvlJc w:val="left"/>
      <w:pPr>
        <w:ind w:left="709" w:hanging="709"/>
      </w:pPr>
    </w:lvl>
    <w:lvl w:ilvl="3" w:tentative="0">
      <w:start w:val="1"/>
      <w:numFmt w:val="decimal"/>
      <w:pStyle w:val="336"/>
      <w:lvlText w:val="%1.%2.%3.%4."/>
      <w:lvlJc w:val="left"/>
      <w:pPr>
        <w:ind w:left="851" w:hanging="851"/>
      </w:pPr>
    </w:lvl>
    <w:lvl w:ilvl="4" w:tentative="0">
      <w:start w:val="1"/>
      <w:numFmt w:val="decimal"/>
      <w:pStyle w:val="800"/>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18A777E8"/>
    <w:multiLevelType w:val="multilevel"/>
    <w:tmpl w:val="18A777E8"/>
    <w:lvl w:ilvl="0" w:tentative="0">
      <w:start w:val="1"/>
      <w:numFmt w:val="decimal"/>
      <w:pStyle w:val="37"/>
      <w:suff w:val="nothing"/>
      <w:lvlText w:val="%1."/>
      <w:lvlJc w:val="left"/>
      <w:pPr>
        <w:ind w:left="0" w:firstLine="0"/>
      </w:pPr>
      <w:rPr>
        <w:rFonts w:hint="eastAsia"/>
        <w:b/>
        <w:i w:val="0"/>
        <w:sz w:val="32"/>
        <w:szCs w:val="32"/>
      </w:rPr>
    </w:lvl>
    <w:lvl w:ilvl="1" w:tentative="0">
      <w:start w:val="0"/>
      <w:numFmt w:val="decimal"/>
      <w:pStyle w:val="435"/>
      <w:suff w:val="nothing"/>
      <w:lvlText w:val="%1.%2."/>
      <w:lvlJc w:val="left"/>
      <w:pPr>
        <w:ind w:left="380" w:hanging="380"/>
      </w:pPr>
      <w:rPr>
        <w:rFonts w:hint="eastAsia"/>
        <w:b/>
        <w:i w:val="0"/>
        <w:sz w:val="28"/>
        <w:szCs w:val="28"/>
      </w:rPr>
    </w:lvl>
    <w:lvl w:ilvl="2" w:tentative="0">
      <w:start w:val="1"/>
      <w:numFmt w:val="decimal"/>
      <w:pStyle w:val="485"/>
      <w:suff w:val="nothing"/>
      <w:lvlText w:val="%1.%2.%3."/>
      <w:lvlJc w:val="left"/>
      <w:pPr>
        <w:ind w:left="0" w:firstLine="0"/>
      </w:pPr>
      <w:rPr>
        <w:rFonts w:hint="eastAsia"/>
        <w:b/>
        <w:i w:val="0"/>
        <w:sz w:val="24"/>
        <w:szCs w:val="24"/>
      </w:rPr>
    </w:lvl>
    <w:lvl w:ilvl="3" w:tentative="0">
      <w:start w:val="1"/>
      <w:numFmt w:val="decimal"/>
      <w:pStyle w:val="643"/>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2">
    <w:nsid w:val="1B9E447F"/>
    <w:multiLevelType w:val="multilevel"/>
    <w:tmpl w:val="1B9E447F"/>
    <w:lvl w:ilvl="0" w:tentative="0">
      <w:start w:val="1"/>
      <w:numFmt w:val="bullet"/>
      <w:pStyle w:val="751"/>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605"/>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213619F"/>
    <w:multiLevelType w:val="multilevel"/>
    <w:tmpl w:val="2213619F"/>
    <w:lvl w:ilvl="0" w:tentative="0">
      <w:start w:val="1"/>
      <w:numFmt w:val="decimal"/>
      <w:pStyle w:val="16"/>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5">
    <w:nsid w:val="27F10E20"/>
    <w:multiLevelType w:val="multilevel"/>
    <w:tmpl w:val="27F10E20"/>
    <w:lvl w:ilvl="0" w:tentative="0">
      <w:start w:val="1"/>
      <w:numFmt w:val="chineseCountingThousand"/>
      <w:pStyle w:val="59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35B05358"/>
    <w:multiLevelType w:val="multilevel"/>
    <w:tmpl w:val="35B05358"/>
    <w:lvl w:ilvl="0" w:tentative="0">
      <w:start w:val="1"/>
      <w:numFmt w:val="bullet"/>
      <w:pStyle w:val="35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6E406B1"/>
    <w:multiLevelType w:val="multilevel"/>
    <w:tmpl w:val="36E406B1"/>
    <w:lvl w:ilvl="0" w:tentative="0">
      <w:start w:val="1"/>
      <w:numFmt w:val="bullet"/>
      <w:pStyle w:val="53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723"/>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441"/>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3CFD7D5B"/>
    <w:multiLevelType w:val="multilevel"/>
    <w:tmpl w:val="3CFD7D5B"/>
    <w:lvl w:ilvl="0" w:tentative="0">
      <w:start w:val="1"/>
      <w:numFmt w:val="chineseCountingThousand"/>
      <w:pStyle w:val="125"/>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0">
    <w:nsid w:val="3E1A3692"/>
    <w:multiLevelType w:val="multilevel"/>
    <w:tmpl w:val="3E1A3692"/>
    <w:lvl w:ilvl="0" w:tentative="0">
      <w:start w:val="1"/>
      <w:numFmt w:val="chineseCountingThousand"/>
      <w:pStyle w:val="729"/>
      <w:suff w:val="space"/>
      <w:lvlText w:val="%1."/>
      <w:lvlJc w:val="left"/>
      <w:rPr>
        <w:rFonts w:hint="eastAsia" w:cs="Times New Roman"/>
      </w:rPr>
    </w:lvl>
    <w:lvl w:ilvl="1" w:tentative="0">
      <w:start w:val="1"/>
      <w:numFmt w:val="chineseCountingThousand"/>
      <w:pStyle w:val="692"/>
      <w:suff w:val="space"/>
      <w:lvlText w:val="(%2)"/>
      <w:lvlJc w:val="left"/>
      <w:rPr>
        <w:rFonts w:hint="eastAsia" w:cs="Times New Roman"/>
      </w:rPr>
    </w:lvl>
    <w:lvl w:ilvl="2" w:tentative="0">
      <w:start w:val="1"/>
      <w:numFmt w:val="decimal"/>
      <w:pStyle w:val="523"/>
      <w:suff w:val="space"/>
      <w:lvlText w:val="%3."/>
      <w:lvlJc w:val="left"/>
      <w:pPr>
        <w:ind w:firstLine="284"/>
      </w:pPr>
      <w:rPr>
        <w:rFonts w:hint="eastAsia" w:cs="Times New Roman"/>
      </w:rPr>
    </w:lvl>
    <w:lvl w:ilvl="3" w:tentative="0">
      <w:start w:val="1"/>
      <w:numFmt w:val="decimal"/>
      <w:pStyle w:val="544"/>
      <w:suff w:val="space"/>
      <w:lvlText w:val="(%4)"/>
      <w:lvlJc w:val="left"/>
      <w:pPr>
        <w:ind w:firstLine="284"/>
      </w:pPr>
      <w:rPr>
        <w:rFonts w:hint="eastAsia" w:cs="Times New Roman"/>
      </w:rPr>
    </w:lvl>
    <w:lvl w:ilvl="4" w:tentative="0">
      <w:start w:val="1"/>
      <w:numFmt w:val="decimal"/>
      <w:pStyle w:val="776"/>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1">
    <w:nsid w:val="4AF31D51"/>
    <w:multiLevelType w:val="multilevel"/>
    <w:tmpl w:val="4AF31D51"/>
    <w:lvl w:ilvl="0" w:tentative="0">
      <w:start w:val="1"/>
      <w:numFmt w:val="bullet"/>
      <w:pStyle w:val="62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2">
    <w:nsid w:val="4B9D13A2"/>
    <w:multiLevelType w:val="multilevel"/>
    <w:tmpl w:val="4B9D13A2"/>
    <w:lvl w:ilvl="0" w:tentative="0">
      <w:start w:val="1"/>
      <w:numFmt w:val="bullet"/>
      <w:pStyle w:val="7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4E7107F0"/>
    <w:multiLevelType w:val="multilevel"/>
    <w:tmpl w:val="4E7107F0"/>
    <w:lvl w:ilvl="0" w:tentative="0">
      <w:start w:val="1"/>
      <w:numFmt w:val="bullet"/>
      <w:pStyle w:val="254"/>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4">
    <w:nsid w:val="54267737"/>
    <w:multiLevelType w:val="multilevel"/>
    <w:tmpl w:val="54267737"/>
    <w:lvl w:ilvl="0" w:tentative="0">
      <w:start w:val="1"/>
      <w:numFmt w:val="bullet"/>
      <w:pStyle w:val="551"/>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5">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762"/>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6">
    <w:nsid w:val="58E8074C"/>
    <w:multiLevelType w:val="multilevel"/>
    <w:tmpl w:val="58E8074C"/>
    <w:lvl w:ilvl="0" w:tentative="0">
      <w:start w:val="1"/>
      <w:numFmt w:val="decimal"/>
      <w:pStyle w:val="522"/>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7">
    <w:nsid w:val="67403E98"/>
    <w:multiLevelType w:val="singleLevel"/>
    <w:tmpl w:val="67403E98"/>
    <w:lvl w:ilvl="0" w:tentative="0">
      <w:start w:val="1"/>
      <w:numFmt w:val="bullet"/>
      <w:pStyle w:val="740"/>
      <w:lvlText w:val=""/>
      <w:lvlJc w:val="left"/>
      <w:pPr>
        <w:tabs>
          <w:tab w:val="left" w:pos="360"/>
        </w:tabs>
        <w:ind w:left="360" w:hanging="360"/>
      </w:pPr>
      <w:rPr>
        <w:rFonts w:hint="default" w:ascii="Symbol" w:hAnsi="Symbol"/>
      </w:rPr>
    </w:lvl>
  </w:abstractNum>
  <w:abstractNum w:abstractNumId="28">
    <w:nsid w:val="698619EB"/>
    <w:multiLevelType w:val="multilevel"/>
    <w:tmpl w:val="698619EB"/>
    <w:lvl w:ilvl="0" w:tentative="0">
      <w:start w:val="1"/>
      <w:numFmt w:val="decimal"/>
      <w:pStyle w:val="263"/>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9">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0">
    <w:nsid w:val="76D52E27"/>
    <w:multiLevelType w:val="multilevel"/>
    <w:tmpl w:val="76D52E27"/>
    <w:lvl w:ilvl="0" w:tentative="0">
      <w:start w:val="1"/>
      <w:numFmt w:val="bullet"/>
      <w:pStyle w:val="69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1">
    <w:nsid w:val="7755585C"/>
    <w:multiLevelType w:val="multilevel"/>
    <w:tmpl w:val="7755585C"/>
    <w:lvl w:ilvl="0" w:tentative="0">
      <w:start w:val="1"/>
      <w:numFmt w:val="bullet"/>
      <w:pStyle w:val="213"/>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4"/>
  </w:num>
  <w:num w:numId="2">
    <w:abstractNumId w:val="4"/>
  </w:num>
  <w:num w:numId="3">
    <w:abstractNumId w:val="2"/>
  </w:num>
  <w:num w:numId="4">
    <w:abstractNumId w:val="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1"/>
  </w:num>
  <w:num w:numId="8">
    <w:abstractNumId w:val="23"/>
  </w:num>
  <w:num w:numId="9">
    <w:abstractNumId w:val="28"/>
    <w:lvlOverride w:ilvl="0">
      <w:startOverride w:val="1"/>
    </w:lvlOverride>
  </w:num>
  <w:num w:numId="10">
    <w:abstractNumId w:val="10"/>
  </w:num>
  <w:num w:numId="11">
    <w:abstractNumId w:val="1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8"/>
  </w:num>
  <w:num w:numId="14">
    <w:abstractNumId w:val="26"/>
  </w:num>
  <w:num w:numId="15">
    <w:abstractNumId w:val="20"/>
  </w:num>
  <w:num w:numId="16">
    <w:abstractNumId w:val="17"/>
  </w:num>
  <w:num w:numId="17">
    <w:abstractNumId w:val="6"/>
  </w:num>
  <w:num w:numId="18">
    <w:abstractNumId w:val="24"/>
  </w:num>
  <w:num w:numId="19">
    <w:abstractNumId w:val="8"/>
  </w:num>
  <w:num w:numId="20">
    <w:abstractNumId w:val="15"/>
  </w:num>
  <w:num w:numId="21">
    <w:abstractNumId w:val="13"/>
  </w:num>
  <w:num w:numId="22">
    <w:abstractNumId w:val="21"/>
  </w:num>
  <w:num w:numId="23">
    <w:abstractNumId w:val="9"/>
  </w:num>
  <w:num w:numId="24">
    <w:abstractNumId w:val="30"/>
  </w:num>
  <w:num w:numId="25">
    <w:abstractNumId w:val="5"/>
  </w:num>
  <w:num w:numId="26">
    <w:abstractNumId w:val="27"/>
  </w:num>
  <w:num w:numId="27">
    <w:abstractNumId w:val="22"/>
  </w:num>
  <w:num w:numId="28">
    <w:abstractNumId w:val="12"/>
  </w:num>
  <w:num w:numId="29">
    <w:abstractNumId w:val="25"/>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CD"/>
    <w:rsid w:val="000869A0"/>
    <w:rsid w:val="00097B32"/>
    <w:rsid w:val="000A0C44"/>
    <w:rsid w:val="000C308D"/>
    <w:rsid w:val="000F7EE7"/>
    <w:rsid w:val="00120088"/>
    <w:rsid w:val="0012017A"/>
    <w:rsid w:val="0012623F"/>
    <w:rsid w:val="00162FF4"/>
    <w:rsid w:val="00176C4B"/>
    <w:rsid w:val="001A46E4"/>
    <w:rsid w:val="001B3980"/>
    <w:rsid w:val="001D0E9A"/>
    <w:rsid w:val="002641A2"/>
    <w:rsid w:val="003325FB"/>
    <w:rsid w:val="00360F0E"/>
    <w:rsid w:val="0036152B"/>
    <w:rsid w:val="003B3ACC"/>
    <w:rsid w:val="003D1384"/>
    <w:rsid w:val="003E2398"/>
    <w:rsid w:val="00411BA0"/>
    <w:rsid w:val="00473394"/>
    <w:rsid w:val="004825F5"/>
    <w:rsid w:val="0049675C"/>
    <w:rsid w:val="004A290E"/>
    <w:rsid w:val="004A76BE"/>
    <w:rsid w:val="004B659A"/>
    <w:rsid w:val="004C0111"/>
    <w:rsid w:val="004C4630"/>
    <w:rsid w:val="005855C1"/>
    <w:rsid w:val="005C254C"/>
    <w:rsid w:val="005E17E9"/>
    <w:rsid w:val="005F25FA"/>
    <w:rsid w:val="006111E0"/>
    <w:rsid w:val="0065516D"/>
    <w:rsid w:val="00663A77"/>
    <w:rsid w:val="006A75FB"/>
    <w:rsid w:val="006E1042"/>
    <w:rsid w:val="006F3E5C"/>
    <w:rsid w:val="00741CB1"/>
    <w:rsid w:val="007456F9"/>
    <w:rsid w:val="0079512C"/>
    <w:rsid w:val="007B33D8"/>
    <w:rsid w:val="007B39CD"/>
    <w:rsid w:val="008010EC"/>
    <w:rsid w:val="008139C8"/>
    <w:rsid w:val="00831259"/>
    <w:rsid w:val="0084546F"/>
    <w:rsid w:val="00935B2B"/>
    <w:rsid w:val="00993FC4"/>
    <w:rsid w:val="009A098E"/>
    <w:rsid w:val="009A1F91"/>
    <w:rsid w:val="009F00A7"/>
    <w:rsid w:val="00A45A96"/>
    <w:rsid w:val="00A9015D"/>
    <w:rsid w:val="00AD2CC9"/>
    <w:rsid w:val="00AD31D5"/>
    <w:rsid w:val="00AE108B"/>
    <w:rsid w:val="00AE1438"/>
    <w:rsid w:val="00AE7939"/>
    <w:rsid w:val="00AF0810"/>
    <w:rsid w:val="00B06CDB"/>
    <w:rsid w:val="00B32EBF"/>
    <w:rsid w:val="00B81671"/>
    <w:rsid w:val="00BC2D38"/>
    <w:rsid w:val="00BE3542"/>
    <w:rsid w:val="00BF76D9"/>
    <w:rsid w:val="00C21114"/>
    <w:rsid w:val="00C22B7F"/>
    <w:rsid w:val="00C42BF5"/>
    <w:rsid w:val="00C50CB8"/>
    <w:rsid w:val="00C8441C"/>
    <w:rsid w:val="00CE0BC9"/>
    <w:rsid w:val="00D06379"/>
    <w:rsid w:val="00D34D4C"/>
    <w:rsid w:val="00D4173F"/>
    <w:rsid w:val="00D67996"/>
    <w:rsid w:val="00DB219B"/>
    <w:rsid w:val="00E05EDB"/>
    <w:rsid w:val="00E201D7"/>
    <w:rsid w:val="00EA67ED"/>
    <w:rsid w:val="00ED4653"/>
    <w:rsid w:val="00EF085D"/>
    <w:rsid w:val="00F65755"/>
    <w:rsid w:val="00FC29AB"/>
    <w:rsid w:val="00FD3EEC"/>
    <w:rsid w:val="0E6E109C"/>
    <w:rsid w:val="158F525C"/>
    <w:rsid w:val="15C725C7"/>
    <w:rsid w:val="16E45AB4"/>
    <w:rsid w:val="18FE7F62"/>
    <w:rsid w:val="1B4D6E1B"/>
    <w:rsid w:val="1C0E117B"/>
    <w:rsid w:val="23BA0DDD"/>
    <w:rsid w:val="27DB7BEF"/>
    <w:rsid w:val="2A6C3202"/>
    <w:rsid w:val="2BAA429E"/>
    <w:rsid w:val="2C2C4A8C"/>
    <w:rsid w:val="30CC25D1"/>
    <w:rsid w:val="395C5CA8"/>
    <w:rsid w:val="4815134F"/>
    <w:rsid w:val="49400FD9"/>
    <w:rsid w:val="4B08155E"/>
    <w:rsid w:val="53F227FF"/>
    <w:rsid w:val="5674612B"/>
    <w:rsid w:val="5B2B14B5"/>
    <w:rsid w:val="5D8B3752"/>
    <w:rsid w:val="678E0472"/>
    <w:rsid w:val="67FD1DAB"/>
    <w:rsid w:val="680E4244"/>
    <w:rsid w:val="688E788F"/>
    <w:rsid w:val="6A6620A5"/>
    <w:rsid w:val="6CC93838"/>
    <w:rsid w:val="6D6E6C99"/>
    <w:rsid w:val="6E06112F"/>
    <w:rsid w:val="71860FCD"/>
    <w:rsid w:val="79FF4DD4"/>
    <w:rsid w:val="7A0C1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992"/>
    <w:qFormat/>
    <w:uiPriority w:val="0"/>
    <w:pPr>
      <w:autoSpaceDE w:val="0"/>
      <w:autoSpaceDN w:val="0"/>
      <w:adjustRightInd w:val="0"/>
      <w:spacing w:line="360" w:lineRule="auto"/>
      <w:jc w:val="center"/>
      <w:outlineLvl w:val="0"/>
    </w:pPr>
    <w:rPr>
      <w:rFonts w:eastAsia="隶书"/>
      <w:b/>
      <w:bCs/>
      <w:kern w:val="0"/>
      <w:sz w:val="36"/>
      <w:szCs w:val="36"/>
    </w:rPr>
  </w:style>
  <w:style w:type="paragraph" w:styleId="5">
    <w:name w:val="heading 2"/>
    <w:basedOn w:val="1"/>
    <w:next w:val="1"/>
    <w:link w:val="229"/>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74"/>
    <w:semiHidden/>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75"/>
    <w:semiHidden/>
    <w:unhideWhenUsed/>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76"/>
    <w:semiHidden/>
    <w:unhideWhenUsed/>
    <w:qFormat/>
    <w:uiPriority w:val="0"/>
    <w:pPr>
      <w:keepNext/>
      <w:keepLines/>
      <w:tabs>
        <w:tab w:val="left" w:pos="992"/>
      </w:tabs>
      <w:spacing w:before="280" w:after="290" w:line="376" w:lineRule="auto"/>
      <w:ind w:left="992" w:hanging="992"/>
      <w:outlineLvl w:val="4"/>
    </w:pPr>
    <w:rPr>
      <w:b/>
      <w:bCs/>
      <w:sz w:val="28"/>
      <w:szCs w:val="28"/>
    </w:rPr>
  </w:style>
  <w:style w:type="paragraph" w:styleId="9">
    <w:name w:val="heading 6"/>
    <w:basedOn w:val="1"/>
    <w:next w:val="1"/>
    <w:link w:val="77"/>
    <w:semiHidden/>
    <w:unhideWhenUsed/>
    <w:qFormat/>
    <w:uiPriority w:val="0"/>
    <w:pPr>
      <w:keepNext/>
      <w:keepLines/>
      <w:spacing w:before="240" w:after="64" w:line="320" w:lineRule="auto"/>
      <w:outlineLvl w:val="5"/>
    </w:pPr>
    <w:rPr>
      <w:rFonts w:ascii="Arial" w:hAnsi="Arial" w:eastAsia="黑体"/>
      <w:b/>
      <w:bCs/>
      <w:sz w:val="24"/>
      <w:szCs w:val="24"/>
    </w:rPr>
  </w:style>
  <w:style w:type="paragraph" w:styleId="10">
    <w:name w:val="heading 7"/>
    <w:basedOn w:val="1"/>
    <w:next w:val="1"/>
    <w:link w:val="78"/>
    <w:semiHidden/>
    <w:unhideWhenUsed/>
    <w:qFormat/>
    <w:uiPriority w:val="0"/>
    <w:pPr>
      <w:keepNext/>
      <w:keepLines/>
      <w:tabs>
        <w:tab w:val="left" w:pos="0"/>
      </w:tabs>
      <w:spacing w:before="240" w:after="64" w:line="320" w:lineRule="auto"/>
      <w:ind w:left="1296" w:hanging="1296"/>
      <w:outlineLvl w:val="6"/>
    </w:pPr>
    <w:rPr>
      <w:b/>
      <w:bCs/>
      <w:sz w:val="24"/>
      <w:szCs w:val="24"/>
    </w:rPr>
  </w:style>
  <w:style w:type="paragraph" w:styleId="11">
    <w:name w:val="heading 8"/>
    <w:basedOn w:val="1"/>
    <w:next w:val="1"/>
    <w:link w:val="79"/>
    <w:semiHidden/>
    <w:unhideWhenUsed/>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2">
    <w:name w:val="heading 9"/>
    <w:basedOn w:val="1"/>
    <w:next w:val="1"/>
    <w:link w:val="80"/>
    <w:semiHidden/>
    <w:unhideWhenUsed/>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4">
    <w:name w:val="Default Paragraph Font"/>
    <w:qFormat/>
    <w:uiPriority w:val="0"/>
  </w:style>
  <w:style w:type="table" w:default="1" w:styleId="59">
    <w:name w:val="Normal Table"/>
    <w:unhideWhenUsed/>
    <w:qFormat/>
    <w:uiPriority w:val="99"/>
    <w:tblPr>
      <w:tblCellMar>
        <w:top w:w="0" w:type="dxa"/>
        <w:left w:w="108" w:type="dxa"/>
        <w:bottom w:w="0" w:type="dxa"/>
        <w:right w:w="108" w:type="dxa"/>
      </w:tblCellMar>
    </w:tblPr>
  </w:style>
  <w:style w:type="paragraph" w:styleId="2">
    <w:name w:val="Body Text First Indent 2"/>
    <w:basedOn w:val="3"/>
    <w:link w:val="964"/>
    <w:qFormat/>
    <w:uiPriority w:val="0"/>
    <w:pPr>
      <w:spacing w:after="120" w:line="240" w:lineRule="auto"/>
      <w:ind w:left="420" w:leftChars="200" w:firstLine="420" w:firstLineChars="200"/>
    </w:pPr>
    <w:rPr>
      <w:rFonts w:ascii="Times New Roman" w:hAnsi="Times New Roman"/>
      <w:spacing w:val="0"/>
      <w:sz w:val="21"/>
    </w:rPr>
  </w:style>
  <w:style w:type="paragraph" w:styleId="3">
    <w:name w:val="Body Text Indent"/>
    <w:basedOn w:val="1"/>
    <w:link w:val="86"/>
    <w:qFormat/>
    <w:uiPriority w:val="0"/>
    <w:pPr>
      <w:spacing w:line="200" w:lineRule="exact"/>
      <w:ind w:firstLine="301"/>
    </w:pPr>
    <w:rPr>
      <w:rFonts w:ascii="宋体" w:hAnsi="Courier New"/>
      <w:spacing w:val="-4"/>
      <w:sz w:val="18"/>
      <w:szCs w:val="20"/>
    </w:rPr>
  </w:style>
  <w:style w:type="paragraph" w:styleId="13">
    <w:name w:val="List 3"/>
    <w:basedOn w:val="1"/>
    <w:qFormat/>
    <w:uiPriority w:val="0"/>
    <w:pPr>
      <w:ind w:left="100" w:leftChars="400" w:hanging="200" w:hangingChars="200"/>
    </w:pPr>
    <w:rPr>
      <w:rFonts w:ascii="Times New Roman" w:hAnsi="Times New Roman"/>
      <w:szCs w:val="20"/>
    </w:rPr>
  </w:style>
  <w:style w:type="paragraph" w:styleId="14">
    <w:name w:val="toc 7"/>
    <w:basedOn w:val="1"/>
    <w:next w:val="1"/>
    <w:qFormat/>
    <w:uiPriority w:val="0"/>
    <w:pPr>
      <w:ind w:left="1260"/>
      <w:jc w:val="left"/>
    </w:pPr>
    <w:rPr>
      <w:rFonts w:ascii="Times New Roman" w:hAnsi="Times New Roman"/>
      <w:sz w:val="18"/>
      <w:szCs w:val="18"/>
    </w:rPr>
  </w:style>
  <w:style w:type="paragraph" w:styleId="15">
    <w:name w:val="List Number 2"/>
    <w:basedOn w:val="1"/>
    <w:qFormat/>
    <w:uiPriority w:val="0"/>
    <w:pPr>
      <w:tabs>
        <w:tab w:val="left" w:pos="432"/>
        <w:tab w:val="left" w:pos="567"/>
      </w:tabs>
      <w:ind w:left="432" w:hanging="432"/>
    </w:pPr>
    <w:rPr>
      <w:rFonts w:ascii="Times New Roman" w:hAnsi="Times New Roman"/>
      <w:sz w:val="28"/>
      <w:szCs w:val="20"/>
    </w:rPr>
  </w:style>
  <w:style w:type="paragraph" w:styleId="16">
    <w:name w:val="table of authorities"/>
    <w:basedOn w:val="1"/>
    <w:next w:val="1"/>
    <w:qFormat/>
    <w:uiPriority w:val="0"/>
    <w:pPr>
      <w:numPr>
        <w:ilvl w:val="0"/>
        <w:numId w:val="1"/>
      </w:numPr>
      <w:ind w:left="200" w:leftChars="200"/>
    </w:pPr>
    <w:rPr>
      <w:rFonts w:ascii="Times New Roman" w:hAnsi="Times New Roman"/>
      <w:sz w:val="18"/>
      <w:szCs w:val="24"/>
    </w:rPr>
  </w:style>
  <w:style w:type="paragraph" w:styleId="17">
    <w:name w:val="List Bullet 4"/>
    <w:basedOn w:val="1"/>
    <w:qFormat/>
    <w:uiPriority w:val="0"/>
    <w:pPr>
      <w:numPr>
        <w:ilvl w:val="0"/>
        <w:numId w:val="2"/>
      </w:numPr>
    </w:pPr>
    <w:rPr>
      <w:rFonts w:ascii="Times New Roman" w:hAnsi="Times New Roman"/>
      <w:szCs w:val="24"/>
    </w:rPr>
  </w:style>
  <w:style w:type="paragraph" w:styleId="18">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9">
    <w:name w:val="Normal Indent"/>
    <w:basedOn w:val="1"/>
    <w:link w:val="372"/>
    <w:qFormat/>
    <w:uiPriority w:val="0"/>
    <w:pPr>
      <w:ind w:firstLine="420"/>
    </w:pPr>
    <w:rPr>
      <w:szCs w:val="20"/>
    </w:rPr>
  </w:style>
  <w:style w:type="paragraph" w:styleId="20">
    <w:name w:val="caption"/>
    <w:basedOn w:val="1"/>
    <w:next w:val="1"/>
    <w:link w:val="107"/>
    <w:qFormat/>
    <w:uiPriority w:val="0"/>
    <w:pPr>
      <w:spacing w:before="152" w:after="160"/>
    </w:pPr>
    <w:rPr>
      <w:rFonts w:ascii="Arial" w:hAnsi="Arial" w:eastAsia="黑体"/>
      <w:sz w:val="20"/>
      <w:szCs w:val="20"/>
    </w:rPr>
  </w:style>
  <w:style w:type="paragraph" w:styleId="21">
    <w:name w:val="List Bullet"/>
    <w:basedOn w:val="1"/>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2">
    <w:name w:val="Document Map"/>
    <w:basedOn w:val="1"/>
    <w:link w:val="81"/>
    <w:qFormat/>
    <w:uiPriority w:val="0"/>
    <w:rPr>
      <w:rFonts w:ascii="宋体"/>
      <w:sz w:val="18"/>
      <w:szCs w:val="18"/>
    </w:rPr>
  </w:style>
  <w:style w:type="paragraph" w:styleId="23">
    <w:name w:val="annotation text"/>
    <w:basedOn w:val="1"/>
    <w:link w:val="82"/>
    <w:qFormat/>
    <w:uiPriority w:val="0"/>
    <w:pPr>
      <w:jc w:val="left"/>
    </w:pPr>
  </w:style>
  <w:style w:type="paragraph" w:styleId="24">
    <w:name w:val="Salutation"/>
    <w:basedOn w:val="1"/>
    <w:next w:val="1"/>
    <w:link w:val="83"/>
    <w:qFormat/>
    <w:uiPriority w:val="0"/>
    <w:rPr>
      <w:rFonts w:ascii="宋体" w:hAnsi="Times New Roman"/>
      <w:b/>
      <w:sz w:val="28"/>
      <w:szCs w:val="20"/>
    </w:rPr>
  </w:style>
  <w:style w:type="paragraph" w:styleId="25">
    <w:name w:val="Body Text 3"/>
    <w:basedOn w:val="1"/>
    <w:link w:val="84"/>
    <w:qFormat/>
    <w:uiPriority w:val="0"/>
    <w:pPr>
      <w:snapToGrid w:val="0"/>
      <w:spacing w:before="50" w:after="50"/>
    </w:pPr>
    <w:rPr>
      <w:rFonts w:ascii="Times New Roman" w:hAnsi="宋体" w:eastAsia="仿宋_GB2312"/>
      <w:b/>
      <w:bCs/>
      <w:sz w:val="24"/>
      <w:szCs w:val="20"/>
    </w:rPr>
  </w:style>
  <w:style w:type="paragraph" w:styleId="26">
    <w:name w:val="Body Text"/>
    <w:basedOn w:val="1"/>
    <w:link w:val="85"/>
    <w:qFormat/>
    <w:uiPriority w:val="0"/>
    <w:pPr>
      <w:spacing w:after="120"/>
    </w:pPr>
    <w:rPr>
      <w:sz w:val="28"/>
      <w:szCs w:val="24"/>
    </w:rPr>
  </w:style>
  <w:style w:type="paragraph" w:styleId="27">
    <w:name w:val="List Number 3"/>
    <w:basedOn w:val="1"/>
    <w:qFormat/>
    <w:uiPriority w:val="0"/>
    <w:pPr>
      <w:numPr>
        <w:ilvl w:val="0"/>
        <w:numId w:val="3"/>
      </w:numPr>
    </w:pPr>
    <w:rPr>
      <w:rFonts w:ascii="Times New Roman" w:hAnsi="Times New Roman"/>
      <w:szCs w:val="24"/>
    </w:rPr>
  </w:style>
  <w:style w:type="paragraph" w:styleId="28">
    <w:name w:val="List 2"/>
    <w:basedOn w:val="1"/>
    <w:qFormat/>
    <w:uiPriority w:val="0"/>
    <w:pPr>
      <w:ind w:left="100" w:leftChars="200" w:hanging="200" w:hangingChars="200"/>
    </w:pPr>
    <w:rPr>
      <w:rFonts w:ascii="Times New Roman" w:hAnsi="Times New Roman"/>
      <w:sz w:val="28"/>
      <w:szCs w:val="24"/>
    </w:rPr>
  </w:style>
  <w:style w:type="paragraph" w:styleId="29">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30">
    <w:name w:val="toc 5"/>
    <w:basedOn w:val="1"/>
    <w:next w:val="1"/>
    <w:qFormat/>
    <w:uiPriority w:val="0"/>
    <w:pPr>
      <w:spacing w:afterLines="50"/>
      <w:ind w:left="840"/>
      <w:jc w:val="left"/>
    </w:pPr>
    <w:rPr>
      <w:rFonts w:ascii="Times New Roman" w:hAnsi="Times New Roman"/>
      <w:snapToGrid w:val="0"/>
      <w:kern w:val="0"/>
      <w:sz w:val="18"/>
      <w:szCs w:val="18"/>
    </w:rPr>
  </w:style>
  <w:style w:type="paragraph" w:styleId="31">
    <w:name w:val="toc 3"/>
    <w:basedOn w:val="1"/>
    <w:next w:val="1"/>
    <w:qFormat/>
    <w:uiPriority w:val="0"/>
    <w:pPr>
      <w:ind w:left="840" w:leftChars="400"/>
    </w:pPr>
  </w:style>
  <w:style w:type="paragraph" w:styleId="32">
    <w:name w:val="Plain Text"/>
    <w:basedOn w:val="1"/>
    <w:link w:val="87"/>
    <w:qFormat/>
    <w:uiPriority w:val="0"/>
    <w:pPr>
      <w:spacing w:beforeLines="50" w:afterLines="50" w:line="400" w:lineRule="exact"/>
    </w:pPr>
    <w:rPr>
      <w:rFonts w:ascii="宋体" w:hAnsi="Courier New"/>
      <w:sz w:val="24"/>
      <w:szCs w:val="24"/>
    </w:rPr>
  </w:style>
  <w:style w:type="paragraph" w:styleId="33">
    <w:name w:val="List Bullet 5"/>
    <w:basedOn w:val="1"/>
    <w:qFormat/>
    <w:uiPriority w:val="0"/>
    <w:pPr>
      <w:numPr>
        <w:ilvl w:val="0"/>
        <w:numId w:val="4"/>
      </w:numPr>
    </w:pPr>
    <w:rPr>
      <w:rFonts w:ascii="Times New Roman" w:hAnsi="Times New Roman"/>
      <w:szCs w:val="24"/>
    </w:rPr>
  </w:style>
  <w:style w:type="paragraph" w:styleId="34">
    <w:name w:val="toc 8"/>
    <w:basedOn w:val="1"/>
    <w:next w:val="1"/>
    <w:qFormat/>
    <w:uiPriority w:val="0"/>
    <w:pPr>
      <w:spacing w:afterLines="50"/>
      <w:ind w:left="1470"/>
      <w:jc w:val="left"/>
    </w:pPr>
    <w:rPr>
      <w:rFonts w:ascii="Times New Roman" w:hAnsi="Times New Roman"/>
      <w:snapToGrid w:val="0"/>
      <w:kern w:val="0"/>
      <w:sz w:val="18"/>
      <w:szCs w:val="18"/>
    </w:rPr>
  </w:style>
  <w:style w:type="paragraph" w:styleId="35">
    <w:name w:val="Date"/>
    <w:basedOn w:val="1"/>
    <w:next w:val="1"/>
    <w:link w:val="88"/>
    <w:qFormat/>
    <w:uiPriority w:val="0"/>
    <w:pPr>
      <w:ind w:left="2500" w:leftChars="2500"/>
    </w:pPr>
    <w:rPr>
      <w:rFonts w:eastAsia="楷体_GB2312"/>
      <w:sz w:val="32"/>
      <w:szCs w:val="20"/>
    </w:rPr>
  </w:style>
  <w:style w:type="paragraph" w:styleId="36">
    <w:name w:val="Body Text Indent 2"/>
    <w:basedOn w:val="1"/>
    <w:link w:val="89"/>
    <w:qFormat/>
    <w:uiPriority w:val="0"/>
    <w:pPr>
      <w:snapToGrid w:val="0"/>
      <w:ind w:firstLine="542" w:firstLineChars="225"/>
    </w:pPr>
    <w:rPr>
      <w:rFonts w:ascii="仿宋_GB2312" w:hAnsi="宋体"/>
      <w:b/>
      <w:bCs/>
      <w:color w:val="000000"/>
      <w:sz w:val="24"/>
      <w:szCs w:val="24"/>
    </w:rPr>
  </w:style>
  <w:style w:type="paragraph" w:styleId="37">
    <w:name w:val="endnote text"/>
    <w:basedOn w:val="1"/>
    <w:link w:val="90"/>
    <w:qFormat/>
    <w:uiPriority w:val="0"/>
    <w:pPr>
      <w:numPr>
        <w:ilvl w:val="0"/>
        <w:numId w:val="5"/>
      </w:numPr>
      <w:snapToGrid w:val="0"/>
      <w:spacing w:afterLines="50"/>
      <w:jc w:val="left"/>
    </w:pPr>
    <w:rPr>
      <w:rFonts w:ascii="宋体"/>
      <w:snapToGrid w:val="0"/>
      <w:kern w:val="0"/>
      <w:szCs w:val="20"/>
    </w:rPr>
  </w:style>
  <w:style w:type="paragraph" w:styleId="38">
    <w:name w:val="Balloon Text"/>
    <w:basedOn w:val="1"/>
    <w:link w:val="91"/>
    <w:qFormat/>
    <w:uiPriority w:val="0"/>
    <w:rPr>
      <w:sz w:val="18"/>
      <w:szCs w:val="18"/>
    </w:rPr>
  </w:style>
  <w:style w:type="paragraph" w:styleId="39">
    <w:name w:val="footer"/>
    <w:basedOn w:val="1"/>
    <w:link w:val="245"/>
    <w:qFormat/>
    <w:uiPriority w:val="0"/>
    <w:pPr>
      <w:tabs>
        <w:tab w:val="center" w:pos="4153"/>
        <w:tab w:val="right" w:pos="8306"/>
      </w:tabs>
      <w:snapToGrid w:val="0"/>
      <w:jc w:val="left"/>
    </w:pPr>
    <w:rPr>
      <w:sz w:val="18"/>
      <w:szCs w:val="18"/>
    </w:rPr>
  </w:style>
  <w:style w:type="paragraph" w:styleId="40">
    <w:name w:val="header"/>
    <w:basedOn w:val="1"/>
    <w:link w:val="379"/>
    <w:qFormat/>
    <w:uiPriority w:val="0"/>
    <w:pPr>
      <w:pBdr>
        <w:bottom w:val="single" w:color="auto" w:sz="6" w:space="1"/>
      </w:pBdr>
      <w:tabs>
        <w:tab w:val="center" w:pos="4153"/>
        <w:tab w:val="right" w:pos="8306"/>
      </w:tabs>
      <w:snapToGrid w:val="0"/>
      <w:jc w:val="center"/>
    </w:pPr>
    <w:rPr>
      <w:sz w:val="18"/>
      <w:szCs w:val="18"/>
    </w:rPr>
  </w:style>
  <w:style w:type="paragraph" w:styleId="41">
    <w:name w:val="toc 1"/>
    <w:basedOn w:val="1"/>
    <w:next w:val="1"/>
    <w:qFormat/>
    <w:uiPriority w:val="0"/>
    <w:pPr>
      <w:spacing w:before="240" w:after="240"/>
    </w:pPr>
    <w:rPr>
      <w:rFonts w:ascii="Times New Roman" w:hAnsi="Times New Roman" w:eastAsia="仿宋"/>
      <w:sz w:val="36"/>
      <w:szCs w:val="24"/>
    </w:rPr>
  </w:style>
  <w:style w:type="paragraph" w:styleId="42">
    <w:name w:val="toc 4"/>
    <w:basedOn w:val="1"/>
    <w:next w:val="1"/>
    <w:qFormat/>
    <w:uiPriority w:val="0"/>
    <w:pPr>
      <w:ind w:left="1260" w:leftChars="600"/>
    </w:pPr>
  </w:style>
  <w:style w:type="paragraph" w:styleId="43">
    <w:name w:val="Subtitle"/>
    <w:basedOn w:val="1"/>
    <w:link w:val="94"/>
    <w:qFormat/>
    <w:uiPriority w:val="0"/>
    <w:pPr>
      <w:spacing w:afterLines="50"/>
      <w:jc w:val="center"/>
    </w:pPr>
    <w:rPr>
      <w:rFonts w:ascii="Times New Roman" w:hAnsi="Times New Roman" w:eastAsia="Times New Roman"/>
      <w:sz w:val="18"/>
      <w:szCs w:val="18"/>
    </w:rPr>
  </w:style>
  <w:style w:type="paragraph" w:styleId="44">
    <w:name w:val="List"/>
    <w:basedOn w:val="1"/>
    <w:qFormat/>
    <w:uiPriority w:val="0"/>
    <w:pPr>
      <w:ind w:left="200" w:hanging="200" w:hangingChars="200"/>
    </w:pPr>
    <w:rPr>
      <w:rFonts w:ascii="Times New Roman" w:hAnsi="Times New Roman"/>
      <w:sz w:val="28"/>
      <w:szCs w:val="24"/>
    </w:rPr>
  </w:style>
  <w:style w:type="paragraph" w:styleId="45">
    <w:name w:val="footnote text"/>
    <w:basedOn w:val="1"/>
    <w:link w:val="95"/>
    <w:qFormat/>
    <w:uiPriority w:val="0"/>
    <w:pPr>
      <w:snapToGrid w:val="0"/>
      <w:jc w:val="left"/>
    </w:pPr>
    <w:rPr>
      <w:sz w:val="18"/>
      <w:szCs w:val="18"/>
    </w:rPr>
  </w:style>
  <w:style w:type="paragraph" w:styleId="46">
    <w:name w:val="toc 6"/>
    <w:basedOn w:val="1"/>
    <w:next w:val="1"/>
    <w:qFormat/>
    <w:uiPriority w:val="0"/>
    <w:pPr>
      <w:ind w:left="1050"/>
      <w:jc w:val="left"/>
    </w:pPr>
    <w:rPr>
      <w:rFonts w:ascii="Times New Roman" w:hAnsi="Times New Roman"/>
      <w:sz w:val="18"/>
      <w:szCs w:val="18"/>
    </w:rPr>
  </w:style>
  <w:style w:type="paragraph" w:styleId="47">
    <w:name w:val="Body Text Indent 3"/>
    <w:basedOn w:val="1"/>
    <w:link w:val="96"/>
    <w:qFormat/>
    <w:uiPriority w:val="0"/>
    <w:pPr>
      <w:snapToGrid w:val="0"/>
      <w:ind w:firstLine="480" w:firstLineChars="200"/>
      <w:jc w:val="left"/>
    </w:pPr>
    <w:rPr>
      <w:rFonts w:ascii="仿宋_GB2312" w:hAnsi="宋体" w:eastAsia="仿宋_GB2312"/>
      <w:color w:val="000000"/>
      <w:sz w:val="24"/>
      <w:szCs w:val="24"/>
    </w:rPr>
  </w:style>
  <w:style w:type="paragraph" w:styleId="48">
    <w:name w:val="table of figures"/>
    <w:basedOn w:val="1"/>
    <w:next w:val="1"/>
    <w:qFormat/>
    <w:uiPriority w:val="0"/>
    <w:pPr>
      <w:tabs>
        <w:tab w:val="left" w:pos="1270"/>
      </w:tabs>
      <w:spacing w:line="360" w:lineRule="auto"/>
      <w:ind w:left="1270" w:hanging="420"/>
      <w:jc w:val="left"/>
    </w:pPr>
    <w:rPr>
      <w:rFonts w:ascii="Times New Roman" w:hAnsi="Times New Roman"/>
      <w:smallCaps/>
      <w:sz w:val="20"/>
      <w:szCs w:val="20"/>
    </w:rPr>
  </w:style>
  <w:style w:type="paragraph" w:styleId="49">
    <w:name w:val="toc 2"/>
    <w:basedOn w:val="1"/>
    <w:next w:val="1"/>
    <w:qFormat/>
    <w:uiPriority w:val="0"/>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50">
    <w:name w:val="toc 9"/>
    <w:basedOn w:val="1"/>
    <w:next w:val="1"/>
    <w:qFormat/>
    <w:uiPriority w:val="0"/>
    <w:pPr>
      <w:ind w:left="1680"/>
      <w:jc w:val="left"/>
    </w:pPr>
    <w:rPr>
      <w:rFonts w:ascii="Times New Roman" w:hAnsi="Times New Roman"/>
      <w:sz w:val="18"/>
      <w:szCs w:val="18"/>
    </w:rPr>
  </w:style>
  <w:style w:type="paragraph" w:styleId="51">
    <w:name w:val="Body Text 2"/>
    <w:basedOn w:val="1"/>
    <w:next w:val="1"/>
    <w:link w:val="97"/>
    <w:qFormat/>
    <w:uiPriority w:val="0"/>
    <w:pPr>
      <w:widowControl/>
      <w:snapToGrid w:val="0"/>
      <w:spacing w:before="50" w:afterLines="50" w:line="400" w:lineRule="exact"/>
      <w:jc w:val="left"/>
    </w:pPr>
    <w:rPr>
      <w:rFonts w:ascii="宋体" w:hAnsi="宋体"/>
      <w:color w:val="000000"/>
      <w:sz w:val="24"/>
      <w:szCs w:val="24"/>
    </w:rPr>
  </w:style>
  <w:style w:type="paragraph" w:styleId="52">
    <w:name w:val="List Continue 2"/>
    <w:basedOn w:val="1"/>
    <w:qFormat/>
    <w:uiPriority w:val="0"/>
    <w:pPr>
      <w:widowControl/>
      <w:spacing w:after="120"/>
      <w:ind w:left="840" w:leftChars="400"/>
      <w:jc w:val="left"/>
    </w:pPr>
    <w:rPr>
      <w:rFonts w:ascii="Times New Roman" w:hAnsi="Times New Roman" w:cs="宋体"/>
      <w:kern w:val="0"/>
      <w:sz w:val="24"/>
      <w:szCs w:val="24"/>
    </w:rPr>
  </w:style>
  <w:style w:type="paragraph" w:styleId="53">
    <w:name w:val="HTML Preformatted"/>
    <w:basedOn w:val="1"/>
    <w:link w:val="98"/>
    <w:qFormat/>
    <w:uiPriority w:val="0"/>
    <w:rPr>
      <w:rFonts w:ascii="Courier New" w:hAnsi="Courier New"/>
      <w:sz w:val="20"/>
      <w:szCs w:val="20"/>
    </w:rPr>
  </w:style>
  <w:style w:type="paragraph" w:styleId="5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55">
    <w:name w:val="index 1"/>
    <w:basedOn w:val="1"/>
    <w:next w:val="1"/>
    <w:qFormat/>
    <w:uiPriority w:val="0"/>
    <w:rPr>
      <w:rFonts w:ascii="Times New Roman" w:hAnsi="Times New Roman"/>
      <w:szCs w:val="20"/>
    </w:rPr>
  </w:style>
  <w:style w:type="paragraph" w:styleId="56">
    <w:name w:val="Title"/>
    <w:basedOn w:val="1"/>
    <w:link w:val="99"/>
    <w:qFormat/>
    <w:uiPriority w:val="0"/>
    <w:pPr>
      <w:spacing w:before="240" w:after="60"/>
      <w:jc w:val="center"/>
      <w:outlineLvl w:val="0"/>
    </w:pPr>
    <w:rPr>
      <w:rFonts w:ascii="Arial" w:hAnsi="Arial"/>
      <w:b/>
      <w:bCs/>
      <w:sz w:val="32"/>
      <w:szCs w:val="32"/>
    </w:rPr>
  </w:style>
  <w:style w:type="paragraph" w:styleId="57">
    <w:name w:val="annotation subject"/>
    <w:basedOn w:val="23"/>
    <w:next w:val="23"/>
    <w:link w:val="963"/>
    <w:qFormat/>
    <w:uiPriority w:val="0"/>
    <w:rPr>
      <w:b/>
      <w:bCs/>
    </w:rPr>
  </w:style>
  <w:style w:type="paragraph" w:styleId="58">
    <w:name w:val="Body Text First Indent"/>
    <w:basedOn w:val="26"/>
    <w:link w:val="102"/>
    <w:qFormat/>
    <w:uiPriority w:val="0"/>
    <w:pPr>
      <w:ind w:firstLine="420" w:firstLineChars="100"/>
    </w:pPr>
    <w:rPr>
      <w:sz w:val="21"/>
      <w:szCs w:val="22"/>
    </w:r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Simple 1"/>
    <w:basedOn w:val="5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2">
    <w:name w:val="Table Grid 1"/>
    <w:basedOn w:val="5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3">
    <w:name w:val="Light List Accent 5"/>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styleId="65">
    <w:name w:val="Strong"/>
    <w:qFormat/>
    <w:uiPriority w:val="0"/>
    <w:rPr>
      <w:b/>
      <w:bCs/>
    </w:rPr>
  </w:style>
  <w:style w:type="character" w:styleId="66">
    <w:name w:val="page number"/>
    <w:basedOn w:val="64"/>
    <w:qFormat/>
    <w:uiPriority w:val="0"/>
  </w:style>
  <w:style w:type="character" w:styleId="67">
    <w:name w:val="FollowedHyperlink"/>
    <w:qFormat/>
    <w:uiPriority w:val="0"/>
    <w:rPr>
      <w:color w:val="800080"/>
      <w:u w:val="single"/>
    </w:rPr>
  </w:style>
  <w:style w:type="character" w:styleId="68">
    <w:name w:val="Emphasis"/>
    <w:qFormat/>
    <w:uiPriority w:val="0"/>
    <w:rPr>
      <w:color w:val="CC0033"/>
    </w:rPr>
  </w:style>
  <w:style w:type="character" w:styleId="69">
    <w:name w:val="Hyperlink"/>
    <w:qFormat/>
    <w:uiPriority w:val="0"/>
    <w:rPr>
      <w:color w:val="0000FF"/>
      <w:u w:val="single"/>
    </w:rPr>
  </w:style>
  <w:style w:type="character" w:styleId="70">
    <w:name w:val="annotation reference"/>
    <w:qFormat/>
    <w:uiPriority w:val="0"/>
    <w:rPr>
      <w:sz w:val="21"/>
      <w:szCs w:val="21"/>
    </w:rPr>
  </w:style>
  <w:style w:type="character" w:styleId="71">
    <w:name w:val="footnote reference"/>
    <w:qFormat/>
    <w:uiPriority w:val="0"/>
    <w:rPr>
      <w:vertAlign w:val="superscript"/>
    </w:rPr>
  </w:style>
  <w:style w:type="character" w:customStyle="1" w:styleId="72">
    <w:name w:val="标题 1 字符"/>
    <w:basedOn w:val="64"/>
    <w:link w:val="4"/>
    <w:qFormat/>
    <w:uiPriority w:val="0"/>
    <w:rPr>
      <w:rFonts w:ascii="Calibri" w:hAnsi="Calibri" w:eastAsia="隶书" w:cs="Times New Roman"/>
      <w:b/>
      <w:bCs/>
      <w:kern w:val="0"/>
      <w:sz w:val="36"/>
      <w:szCs w:val="36"/>
    </w:rPr>
  </w:style>
  <w:style w:type="character" w:customStyle="1" w:styleId="73">
    <w:name w:val="标题 2 Char"/>
    <w:basedOn w:val="64"/>
    <w:qFormat/>
    <w:uiPriority w:val="0"/>
    <w:rPr>
      <w:rFonts w:asciiTheme="majorHAnsi" w:hAnsiTheme="majorHAnsi" w:eastAsiaTheme="majorEastAsia" w:cstheme="majorBidi"/>
      <w:b/>
      <w:bCs/>
      <w:sz w:val="32"/>
      <w:szCs w:val="32"/>
    </w:rPr>
  </w:style>
  <w:style w:type="character" w:customStyle="1" w:styleId="74">
    <w:name w:val="标题 3 字符"/>
    <w:basedOn w:val="64"/>
    <w:link w:val="6"/>
    <w:qFormat/>
    <w:uiPriority w:val="9"/>
    <w:rPr>
      <w:rFonts w:ascii="Calibri" w:hAnsi="Calibri" w:eastAsia="宋体" w:cs="Times New Roman"/>
      <w:b/>
      <w:bCs/>
      <w:sz w:val="32"/>
      <w:szCs w:val="32"/>
    </w:rPr>
  </w:style>
  <w:style w:type="character" w:customStyle="1" w:styleId="75">
    <w:name w:val="标题 4 字符"/>
    <w:basedOn w:val="64"/>
    <w:link w:val="7"/>
    <w:qFormat/>
    <w:uiPriority w:val="0"/>
    <w:rPr>
      <w:rFonts w:ascii="Arial" w:hAnsi="Arial" w:eastAsia="黑体" w:cs="Times New Roman"/>
      <w:b/>
      <w:bCs/>
      <w:sz w:val="28"/>
      <w:szCs w:val="28"/>
    </w:rPr>
  </w:style>
  <w:style w:type="character" w:customStyle="1" w:styleId="76">
    <w:name w:val="标题 5 字符"/>
    <w:basedOn w:val="64"/>
    <w:link w:val="8"/>
    <w:qFormat/>
    <w:uiPriority w:val="0"/>
    <w:rPr>
      <w:rFonts w:ascii="Calibri" w:hAnsi="Calibri" w:eastAsia="宋体" w:cs="Times New Roman"/>
      <w:b/>
      <w:bCs/>
      <w:sz w:val="28"/>
      <w:szCs w:val="28"/>
    </w:rPr>
  </w:style>
  <w:style w:type="character" w:customStyle="1" w:styleId="77">
    <w:name w:val="标题 6 字符"/>
    <w:basedOn w:val="64"/>
    <w:link w:val="9"/>
    <w:qFormat/>
    <w:uiPriority w:val="0"/>
    <w:rPr>
      <w:rFonts w:ascii="Arial" w:hAnsi="Arial" w:eastAsia="黑体" w:cs="Times New Roman"/>
      <w:b/>
      <w:bCs/>
      <w:sz w:val="24"/>
      <w:szCs w:val="24"/>
    </w:rPr>
  </w:style>
  <w:style w:type="character" w:customStyle="1" w:styleId="78">
    <w:name w:val="标题 7 字符"/>
    <w:basedOn w:val="64"/>
    <w:link w:val="10"/>
    <w:qFormat/>
    <w:uiPriority w:val="99"/>
    <w:rPr>
      <w:rFonts w:ascii="Calibri" w:hAnsi="Calibri" w:eastAsia="宋体" w:cs="Times New Roman"/>
      <w:b/>
      <w:bCs/>
      <w:sz w:val="24"/>
      <w:szCs w:val="24"/>
    </w:rPr>
  </w:style>
  <w:style w:type="character" w:customStyle="1" w:styleId="79">
    <w:name w:val="标题 8 字符"/>
    <w:basedOn w:val="64"/>
    <w:link w:val="11"/>
    <w:qFormat/>
    <w:uiPriority w:val="99"/>
    <w:rPr>
      <w:rFonts w:ascii="Cambria" w:hAnsi="Cambria" w:eastAsia="宋体" w:cs="Times New Roman"/>
      <w:sz w:val="24"/>
      <w:szCs w:val="24"/>
    </w:rPr>
  </w:style>
  <w:style w:type="character" w:customStyle="1" w:styleId="80">
    <w:name w:val="标题 9 字符"/>
    <w:basedOn w:val="64"/>
    <w:link w:val="12"/>
    <w:qFormat/>
    <w:uiPriority w:val="99"/>
    <w:rPr>
      <w:rFonts w:ascii="Cambria" w:hAnsi="Cambria" w:eastAsia="宋体" w:cs="Times New Roman"/>
      <w:szCs w:val="21"/>
    </w:rPr>
  </w:style>
  <w:style w:type="character" w:customStyle="1" w:styleId="81">
    <w:name w:val="文档结构图 字符"/>
    <w:basedOn w:val="64"/>
    <w:link w:val="22"/>
    <w:qFormat/>
    <w:uiPriority w:val="99"/>
    <w:rPr>
      <w:rFonts w:ascii="宋体" w:hAnsi="Calibri" w:eastAsia="宋体" w:cs="Times New Roman"/>
      <w:sz w:val="18"/>
      <w:szCs w:val="18"/>
    </w:rPr>
  </w:style>
  <w:style w:type="character" w:customStyle="1" w:styleId="82">
    <w:name w:val="批注文字 字符1"/>
    <w:basedOn w:val="64"/>
    <w:link w:val="23"/>
    <w:qFormat/>
    <w:uiPriority w:val="99"/>
    <w:rPr>
      <w:rFonts w:ascii="Calibri" w:hAnsi="Calibri" w:eastAsia="宋体" w:cs="Times New Roman"/>
    </w:rPr>
  </w:style>
  <w:style w:type="character" w:customStyle="1" w:styleId="83">
    <w:name w:val="称呼 字符"/>
    <w:basedOn w:val="64"/>
    <w:link w:val="24"/>
    <w:qFormat/>
    <w:uiPriority w:val="99"/>
    <w:rPr>
      <w:rFonts w:ascii="宋体" w:hAnsi="Times New Roman" w:eastAsia="宋体" w:cs="Times New Roman"/>
      <w:b/>
      <w:sz w:val="28"/>
      <w:szCs w:val="20"/>
    </w:rPr>
  </w:style>
  <w:style w:type="character" w:customStyle="1" w:styleId="84">
    <w:name w:val="正文文本 3 字符"/>
    <w:basedOn w:val="64"/>
    <w:link w:val="25"/>
    <w:qFormat/>
    <w:uiPriority w:val="99"/>
    <w:rPr>
      <w:rFonts w:ascii="Times New Roman" w:hAnsi="宋体" w:eastAsia="仿宋_GB2312" w:cs="Times New Roman"/>
      <w:b/>
      <w:bCs/>
      <w:sz w:val="24"/>
      <w:szCs w:val="20"/>
    </w:rPr>
  </w:style>
  <w:style w:type="character" w:customStyle="1" w:styleId="85">
    <w:name w:val="正文文本 字符1"/>
    <w:basedOn w:val="64"/>
    <w:link w:val="26"/>
    <w:qFormat/>
    <w:uiPriority w:val="99"/>
    <w:rPr>
      <w:rFonts w:ascii="Calibri" w:hAnsi="Calibri" w:eastAsia="宋体" w:cs="Times New Roman"/>
      <w:sz w:val="28"/>
      <w:szCs w:val="24"/>
    </w:rPr>
  </w:style>
  <w:style w:type="character" w:customStyle="1" w:styleId="86">
    <w:name w:val="正文文本缩进 字符1"/>
    <w:basedOn w:val="64"/>
    <w:link w:val="3"/>
    <w:qFormat/>
    <w:uiPriority w:val="99"/>
    <w:rPr>
      <w:rFonts w:ascii="宋体" w:hAnsi="Courier New" w:eastAsia="宋体" w:cs="Times New Roman"/>
      <w:spacing w:val="-4"/>
      <w:sz w:val="18"/>
      <w:szCs w:val="20"/>
    </w:rPr>
  </w:style>
  <w:style w:type="character" w:customStyle="1" w:styleId="87">
    <w:name w:val="纯文本 字符"/>
    <w:basedOn w:val="64"/>
    <w:link w:val="32"/>
    <w:qFormat/>
    <w:uiPriority w:val="99"/>
    <w:rPr>
      <w:rFonts w:ascii="宋体" w:hAnsi="Courier New" w:eastAsia="宋体" w:cs="Times New Roman"/>
      <w:sz w:val="24"/>
      <w:szCs w:val="24"/>
    </w:rPr>
  </w:style>
  <w:style w:type="character" w:customStyle="1" w:styleId="88">
    <w:name w:val="日期 字符"/>
    <w:basedOn w:val="64"/>
    <w:link w:val="35"/>
    <w:qFormat/>
    <w:uiPriority w:val="0"/>
    <w:rPr>
      <w:rFonts w:ascii="Calibri" w:hAnsi="Calibri" w:eastAsia="楷体_GB2312" w:cs="Times New Roman"/>
      <w:sz w:val="32"/>
      <w:szCs w:val="20"/>
    </w:rPr>
  </w:style>
  <w:style w:type="character" w:customStyle="1" w:styleId="89">
    <w:name w:val="正文文本缩进 2 字符"/>
    <w:basedOn w:val="64"/>
    <w:link w:val="36"/>
    <w:qFormat/>
    <w:uiPriority w:val="99"/>
    <w:rPr>
      <w:rFonts w:ascii="仿宋_GB2312" w:hAnsi="宋体" w:eastAsia="宋体" w:cs="Times New Roman"/>
      <w:b/>
      <w:bCs/>
      <w:color w:val="000000"/>
      <w:sz w:val="24"/>
      <w:szCs w:val="24"/>
    </w:rPr>
  </w:style>
  <w:style w:type="character" w:customStyle="1" w:styleId="90">
    <w:name w:val="尾注文本 字符"/>
    <w:basedOn w:val="64"/>
    <w:link w:val="37"/>
    <w:qFormat/>
    <w:uiPriority w:val="99"/>
    <w:rPr>
      <w:rFonts w:ascii="宋体" w:hAnsi="Calibri" w:eastAsia="宋体" w:cs="Times New Roman"/>
      <w:snapToGrid w:val="0"/>
      <w:kern w:val="0"/>
      <w:szCs w:val="20"/>
    </w:rPr>
  </w:style>
  <w:style w:type="character" w:customStyle="1" w:styleId="91">
    <w:name w:val="批注框文本 字符"/>
    <w:basedOn w:val="64"/>
    <w:link w:val="38"/>
    <w:qFormat/>
    <w:uiPriority w:val="99"/>
    <w:rPr>
      <w:rFonts w:ascii="Calibri" w:hAnsi="Calibri" w:eastAsia="宋体" w:cs="Times New Roman"/>
      <w:sz w:val="18"/>
      <w:szCs w:val="18"/>
    </w:rPr>
  </w:style>
  <w:style w:type="character" w:customStyle="1" w:styleId="92">
    <w:name w:val="页脚 Char"/>
    <w:basedOn w:val="64"/>
    <w:qFormat/>
    <w:uiPriority w:val="0"/>
    <w:rPr>
      <w:rFonts w:ascii="Calibri" w:hAnsi="Calibri" w:eastAsia="宋体" w:cs="Times New Roman"/>
      <w:sz w:val="18"/>
      <w:szCs w:val="18"/>
    </w:rPr>
  </w:style>
  <w:style w:type="character" w:customStyle="1" w:styleId="93">
    <w:name w:val="页眉 Char"/>
    <w:basedOn w:val="64"/>
    <w:qFormat/>
    <w:uiPriority w:val="0"/>
    <w:rPr>
      <w:rFonts w:ascii="Calibri" w:hAnsi="Calibri" w:eastAsia="宋体" w:cs="Times New Roman"/>
      <w:sz w:val="18"/>
      <w:szCs w:val="18"/>
    </w:rPr>
  </w:style>
  <w:style w:type="character" w:customStyle="1" w:styleId="94">
    <w:name w:val="副标题 字符"/>
    <w:basedOn w:val="64"/>
    <w:link w:val="43"/>
    <w:qFormat/>
    <w:uiPriority w:val="11"/>
    <w:rPr>
      <w:rFonts w:ascii="Times New Roman" w:hAnsi="Times New Roman" w:eastAsia="Times New Roman" w:cs="Times New Roman"/>
      <w:sz w:val="18"/>
      <w:szCs w:val="18"/>
    </w:rPr>
  </w:style>
  <w:style w:type="character" w:customStyle="1" w:styleId="95">
    <w:name w:val="脚注文本 字符"/>
    <w:basedOn w:val="64"/>
    <w:link w:val="45"/>
    <w:qFormat/>
    <w:uiPriority w:val="99"/>
    <w:rPr>
      <w:rFonts w:ascii="Calibri" w:hAnsi="Calibri" w:eastAsia="宋体" w:cs="Times New Roman"/>
      <w:sz w:val="18"/>
      <w:szCs w:val="18"/>
    </w:rPr>
  </w:style>
  <w:style w:type="character" w:customStyle="1" w:styleId="96">
    <w:name w:val="正文文本缩进 3 字符"/>
    <w:basedOn w:val="64"/>
    <w:link w:val="47"/>
    <w:qFormat/>
    <w:uiPriority w:val="99"/>
    <w:rPr>
      <w:rFonts w:ascii="仿宋_GB2312" w:hAnsi="宋体" w:eastAsia="仿宋_GB2312" w:cs="Times New Roman"/>
      <w:color w:val="000000"/>
      <w:sz w:val="24"/>
      <w:szCs w:val="24"/>
    </w:rPr>
  </w:style>
  <w:style w:type="character" w:customStyle="1" w:styleId="97">
    <w:name w:val="正文文本 2 字符"/>
    <w:basedOn w:val="64"/>
    <w:link w:val="51"/>
    <w:qFormat/>
    <w:uiPriority w:val="0"/>
    <w:rPr>
      <w:rFonts w:ascii="宋体" w:hAnsi="宋体" w:eastAsia="宋体" w:cs="Times New Roman"/>
      <w:color w:val="000000"/>
      <w:sz w:val="24"/>
      <w:szCs w:val="24"/>
    </w:rPr>
  </w:style>
  <w:style w:type="character" w:customStyle="1" w:styleId="98">
    <w:name w:val="HTML 预设格式 字符"/>
    <w:basedOn w:val="64"/>
    <w:link w:val="53"/>
    <w:qFormat/>
    <w:uiPriority w:val="99"/>
    <w:rPr>
      <w:rFonts w:ascii="Courier New" w:hAnsi="Courier New" w:eastAsia="宋体" w:cs="Times New Roman"/>
      <w:sz w:val="20"/>
      <w:szCs w:val="20"/>
    </w:rPr>
  </w:style>
  <w:style w:type="character" w:customStyle="1" w:styleId="99">
    <w:name w:val="标题 字符"/>
    <w:basedOn w:val="64"/>
    <w:link w:val="56"/>
    <w:qFormat/>
    <w:uiPriority w:val="99"/>
    <w:rPr>
      <w:rFonts w:ascii="Arial" w:hAnsi="Arial" w:eastAsia="宋体" w:cs="Times New Roman"/>
      <w:b/>
      <w:bCs/>
      <w:sz w:val="32"/>
      <w:szCs w:val="32"/>
    </w:rPr>
  </w:style>
  <w:style w:type="character" w:customStyle="1" w:styleId="100">
    <w:name w:val="批注主题 Char"/>
    <w:basedOn w:val="82"/>
    <w:link w:val="101"/>
    <w:qFormat/>
    <w:uiPriority w:val="99"/>
    <w:rPr>
      <w:rFonts w:ascii="Calibri" w:hAnsi="Calibri" w:eastAsia="宋体" w:cs="Times New Roman"/>
      <w:b/>
      <w:bCs/>
    </w:rPr>
  </w:style>
  <w:style w:type="paragraph" w:customStyle="1" w:styleId="101">
    <w:name w:val="批注主题1"/>
    <w:basedOn w:val="23"/>
    <w:next w:val="23"/>
    <w:link w:val="100"/>
    <w:qFormat/>
    <w:uiPriority w:val="99"/>
    <w:rPr>
      <w:b/>
      <w:bCs/>
    </w:rPr>
  </w:style>
  <w:style w:type="character" w:customStyle="1" w:styleId="102">
    <w:name w:val="正文首行缩进 字符"/>
    <w:basedOn w:val="85"/>
    <w:link w:val="58"/>
    <w:qFormat/>
    <w:uiPriority w:val="99"/>
    <w:rPr>
      <w:rFonts w:ascii="Calibri" w:hAnsi="Calibri" w:eastAsia="宋体" w:cs="Times New Roman"/>
      <w:sz w:val="28"/>
      <w:szCs w:val="24"/>
    </w:rPr>
  </w:style>
  <w:style w:type="character" w:customStyle="1" w:styleId="103">
    <w:name w:val="正文首行缩进 2 Char"/>
    <w:basedOn w:val="86"/>
    <w:link w:val="104"/>
    <w:qFormat/>
    <w:uiPriority w:val="0"/>
    <w:rPr>
      <w:rFonts w:ascii="宋体" w:hAnsi="Courier New" w:eastAsia="宋体" w:cs="Times New Roman"/>
      <w:spacing w:val="-4"/>
      <w:sz w:val="18"/>
      <w:szCs w:val="20"/>
    </w:rPr>
  </w:style>
  <w:style w:type="paragraph" w:customStyle="1" w:styleId="104">
    <w:name w:val="正文首行缩进 22"/>
    <w:basedOn w:val="105"/>
    <w:link w:val="103"/>
    <w:qFormat/>
    <w:uiPriority w:val="0"/>
    <w:pPr>
      <w:adjustRightInd w:val="0"/>
      <w:spacing w:line="360" w:lineRule="auto"/>
      <w:ind w:firstLine="420" w:firstLineChars="200"/>
      <w:textAlignment w:val="baseline"/>
    </w:pPr>
    <w:rPr>
      <w:rFonts w:ascii="宋体" w:hAnsi="Courier New" w:cs="Times New Roman"/>
      <w:spacing w:val="-4"/>
      <w:sz w:val="18"/>
      <w:szCs w:val="20"/>
    </w:rPr>
  </w:style>
  <w:style w:type="paragraph" w:customStyle="1" w:styleId="105">
    <w:name w:val="正文文本缩进1"/>
    <w:basedOn w:val="1"/>
    <w:qFormat/>
    <w:uiPriority w:val="99"/>
    <w:pPr>
      <w:spacing w:after="120"/>
      <w:ind w:left="420" w:leftChars="200"/>
    </w:pPr>
    <w:rPr>
      <w:rFonts w:cs="黑体"/>
    </w:rPr>
  </w:style>
  <w:style w:type="character" w:customStyle="1" w:styleId="106">
    <w:name w:val="ca-8"/>
    <w:basedOn w:val="64"/>
    <w:qFormat/>
    <w:uiPriority w:val="0"/>
  </w:style>
  <w:style w:type="character" w:customStyle="1" w:styleId="107">
    <w:name w:val="题注 字符"/>
    <w:link w:val="20"/>
    <w:qFormat/>
    <w:uiPriority w:val="0"/>
    <w:rPr>
      <w:rFonts w:ascii="Arial" w:hAnsi="Arial" w:eastAsia="黑体" w:cs="Times New Roman"/>
      <w:sz w:val="20"/>
      <w:szCs w:val="20"/>
    </w:rPr>
  </w:style>
  <w:style w:type="character" w:customStyle="1" w:styleId="108">
    <w:name w:val="正文2 Char Char"/>
    <w:link w:val="109"/>
    <w:qFormat/>
    <w:uiPriority w:val="0"/>
    <w:rPr>
      <w:rFonts w:ascii="Times New Roman" w:hAnsi="Times New Roman"/>
      <w:sz w:val="24"/>
    </w:rPr>
  </w:style>
  <w:style w:type="paragraph" w:customStyle="1" w:styleId="109">
    <w:name w:val="正文2"/>
    <w:basedOn w:val="1"/>
    <w:link w:val="108"/>
    <w:qFormat/>
    <w:uiPriority w:val="0"/>
    <w:pPr>
      <w:spacing w:before="156" w:line="360" w:lineRule="auto"/>
      <w:ind w:firstLine="510" w:firstLineChars="200"/>
    </w:pPr>
    <w:rPr>
      <w:rFonts w:ascii="Times New Roman" w:hAnsi="Times New Roman" w:eastAsiaTheme="minorEastAsia" w:cstheme="minorBidi"/>
      <w:sz w:val="24"/>
    </w:rPr>
  </w:style>
  <w:style w:type="character" w:customStyle="1" w:styleId="110">
    <w:name w:val="新昌正文 Char"/>
    <w:link w:val="111"/>
    <w:qFormat/>
    <w:uiPriority w:val="0"/>
    <w:rPr>
      <w:rFonts w:ascii="Times New Roman" w:hAnsi="宋体"/>
      <w:sz w:val="24"/>
      <w:szCs w:val="24"/>
    </w:rPr>
  </w:style>
  <w:style w:type="paragraph" w:customStyle="1" w:styleId="111">
    <w:name w:val="新昌正文"/>
    <w:basedOn w:val="1"/>
    <w:link w:val="110"/>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12">
    <w:name w:val="样式 首行缩进:  0.85 厘米 Char Char"/>
    <w:qFormat/>
    <w:uiPriority w:val="0"/>
    <w:rPr>
      <w:rFonts w:eastAsia="宋体" w:cs="宋体"/>
      <w:kern w:val="2"/>
      <w:sz w:val="24"/>
      <w:lang w:val="en-US" w:eastAsia="zh-CN" w:bidi="ar-SA"/>
    </w:rPr>
  </w:style>
  <w:style w:type="character" w:customStyle="1" w:styleId="113">
    <w:name w:val="表正文 Char1"/>
    <w:qFormat/>
    <w:uiPriority w:val="0"/>
    <w:rPr>
      <w:rFonts w:eastAsia="宋体"/>
      <w:kern w:val="2"/>
      <w:sz w:val="24"/>
      <w:lang w:val="en-US" w:eastAsia="zh-CN"/>
    </w:rPr>
  </w:style>
  <w:style w:type="character" w:customStyle="1" w:styleId="114">
    <w:name w:val="A C"/>
    <w:qFormat/>
    <w:uiPriority w:val="0"/>
    <w:rPr>
      <w:rFonts w:ascii="仿宋_GB2312"/>
      <w:bCs/>
      <w:iCs/>
      <w:sz w:val="24"/>
    </w:rPr>
  </w:style>
  <w:style w:type="character" w:customStyle="1" w:styleId="115">
    <w:name w:val="大汉方案正文 Char1"/>
    <w:link w:val="116"/>
    <w:qFormat/>
    <w:uiPriority w:val="0"/>
    <w:rPr>
      <w:rFonts w:ascii="Arial" w:hAnsi="Arial" w:eastAsia="宋体"/>
      <w:sz w:val="24"/>
      <w:szCs w:val="24"/>
    </w:rPr>
  </w:style>
  <w:style w:type="paragraph" w:customStyle="1" w:styleId="116">
    <w:name w:val="大汉方案正文"/>
    <w:basedOn w:val="1"/>
    <w:link w:val="115"/>
    <w:qFormat/>
    <w:uiPriority w:val="0"/>
    <w:pPr>
      <w:spacing w:line="360" w:lineRule="auto"/>
      <w:ind w:firstLine="200" w:firstLineChars="200"/>
    </w:pPr>
    <w:rPr>
      <w:rFonts w:ascii="Arial" w:hAnsi="Arial" w:cstheme="minorBidi"/>
      <w:sz w:val="24"/>
      <w:szCs w:val="24"/>
    </w:rPr>
  </w:style>
  <w:style w:type="character" w:customStyle="1" w:styleId="117">
    <w:name w:val="正 文 1 Char Char"/>
    <w:qFormat/>
    <w:uiPriority w:val="0"/>
    <w:rPr>
      <w:rFonts w:ascii="宋体" w:hAnsi="Courier New" w:eastAsia="宋体"/>
      <w:kern w:val="2"/>
      <w:sz w:val="21"/>
      <w:lang w:val="en-US" w:eastAsia="zh-CN" w:bidi="ar-SA"/>
    </w:rPr>
  </w:style>
  <w:style w:type="character" w:customStyle="1" w:styleId="118">
    <w:name w:val="Char Char6"/>
    <w:qFormat/>
    <w:uiPriority w:val="0"/>
    <w:rPr>
      <w:rFonts w:ascii="Calibri" w:hAnsi="Calibri" w:eastAsia="宋体"/>
      <w:b/>
      <w:bCs/>
      <w:kern w:val="2"/>
      <w:sz w:val="28"/>
      <w:szCs w:val="28"/>
      <w:lang w:bidi="ar-SA"/>
    </w:rPr>
  </w:style>
  <w:style w:type="character" w:customStyle="1" w:styleId="119">
    <w:name w:val="标题 1 Char1"/>
    <w:qFormat/>
    <w:uiPriority w:val="0"/>
    <w:rPr>
      <w:rFonts w:cs="Times New Roman"/>
      <w:b/>
      <w:bCs/>
      <w:kern w:val="44"/>
      <w:sz w:val="44"/>
      <w:szCs w:val="44"/>
    </w:rPr>
  </w:style>
  <w:style w:type="character" w:customStyle="1" w:styleId="120">
    <w:name w:val="仙居正文 Char"/>
    <w:link w:val="121"/>
    <w:qFormat/>
    <w:uiPriority w:val="0"/>
    <w:rPr>
      <w:rFonts w:ascii="宋体" w:hAnsi="宋体"/>
      <w:sz w:val="24"/>
      <w:szCs w:val="24"/>
    </w:rPr>
  </w:style>
  <w:style w:type="paragraph" w:customStyle="1" w:styleId="121">
    <w:name w:val="仙居正文"/>
    <w:basedOn w:val="1"/>
    <w:link w:val="120"/>
    <w:qFormat/>
    <w:uiPriority w:val="0"/>
    <w:pPr>
      <w:spacing w:line="360" w:lineRule="auto"/>
      <w:ind w:firstLine="480" w:firstLineChars="200"/>
    </w:pPr>
    <w:rPr>
      <w:rFonts w:ascii="宋体" w:hAnsi="宋体" w:eastAsiaTheme="minorEastAsia" w:cstheme="minorBidi"/>
      <w:sz w:val="24"/>
      <w:szCs w:val="24"/>
    </w:rPr>
  </w:style>
  <w:style w:type="character" w:customStyle="1" w:styleId="122">
    <w:name w:val="tw4winJump"/>
    <w:qFormat/>
    <w:uiPriority w:val="0"/>
    <w:rPr>
      <w:rFonts w:ascii="Courier New" w:hAnsi="Courier New"/>
      <w:color w:val="008080"/>
    </w:rPr>
  </w:style>
  <w:style w:type="character" w:customStyle="1" w:styleId="123">
    <w:name w:val="unnamed1"/>
    <w:basedOn w:val="64"/>
    <w:qFormat/>
    <w:uiPriority w:val="0"/>
  </w:style>
  <w:style w:type="character" w:customStyle="1" w:styleId="124">
    <w:name w:val="样式(-) Char"/>
    <w:link w:val="125"/>
    <w:qFormat/>
    <w:locked/>
    <w:uiPriority w:val="0"/>
    <w:rPr>
      <w:rFonts w:ascii="Calibri" w:hAnsi="Calibri" w:eastAsia="仿宋"/>
      <w:b/>
      <w:sz w:val="28"/>
      <w:szCs w:val="21"/>
    </w:rPr>
  </w:style>
  <w:style w:type="paragraph" w:customStyle="1" w:styleId="125">
    <w:name w:val="样式(-)"/>
    <w:basedOn w:val="126"/>
    <w:link w:val="124"/>
    <w:qFormat/>
    <w:uiPriority w:val="0"/>
    <w:pPr>
      <w:numPr>
        <w:ilvl w:val="0"/>
        <w:numId w:val="6"/>
      </w:numPr>
      <w:spacing w:line="360" w:lineRule="auto"/>
      <w:ind w:firstLine="0" w:firstLineChars="0"/>
      <w:jc w:val="left"/>
    </w:pPr>
    <w:rPr>
      <w:rFonts w:eastAsia="仿宋" w:cstheme="minorBidi"/>
      <w:b/>
      <w:sz w:val="28"/>
      <w:szCs w:val="21"/>
    </w:rPr>
  </w:style>
  <w:style w:type="paragraph" w:customStyle="1" w:styleId="126">
    <w:name w:val="浅色网格 - 强调文字颜色 31"/>
    <w:basedOn w:val="1"/>
    <w:link w:val="178"/>
    <w:qFormat/>
    <w:uiPriority w:val="0"/>
    <w:pPr>
      <w:ind w:firstLine="420" w:firstLineChars="200"/>
    </w:pPr>
    <w:rPr>
      <w:szCs w:val="24"/>
    </w:rPr>
  </w:style>
  <w:style w:type="character" w:customStyle="1" w:styleId="127">
    <w:name w:val="表正文 Char2"/>
    <w:qFormat/>
    <w:uiPriority w:val="0"/>
    <w:rPr>
      <w:rFonts w:eastAsia="宋体"/>
      <w:kern w:val="2"/>
      <w:sz w:val="21"/>
      <w:lang w:val="en-US" w:eastAsia="zh-CN" w:bidi="ar-SA"/>
    </w:rPr>
  </w:style>
  <w:style w:type="character" w:customStyle="1" w:styleId="128">
    <w:name w:val="表格中文字 Char Char"/>
    <w:qFormat/>
    <w:uiPriority w:val="0"/>
    <w:rPr>
      <w:rFonts w:ascii="新宋体" w:hAnsi="新宋体" w:eastAsia="新宋体"/>
      <w:sz w:val="24"/>
      <w:szCs w:val="24"/>
      <w:lang w:bidi="ar-SA"/>
    </w:rPr>
  </w:style>
  <w:style w:type="character" w:customStyle="1" w:styleId="129">
    <w:name w:val="ca-7"/>
    <w:basedOn w:val="64"/>
    <w:qFormat/>
    <w:uiPriority w:val="0"/>
  </w:style>
  <w:style w:type="character" w:customStyle="1" w:styleId="130">
    <w:name w:val="公司一级标题"/>
    <w:qFormat/>
    <w:uiPriority w:val="0"/>
    <w:rPr>
      <w:rFonts w:ascii="黑体" w:hAnsi="黑体" w:eastAsia="黑体"/>
      <w:color w:val="333300"/>
      <w:sz w:val="30"/>
    </w:rPr>
  </w:style>
  <w:style w:type="character" w:customStyle="1" w:styleId="131">
    <w:name w:val="a Char"/>
    <w:link w:val="132"/>
    <w:qFormat/>
    <w:uiPriority w:val="0"/>
    <w:rPr>
      <w:rFonts w:ascii="宋体" w:hAnsi="宋体" w:eastAsia="仿宋_GB2312"/>
      <w:sz w:val="24"/>
    </w:rPr>
  </w:style>
  <w:style w:type="paragraph" w:customStyle="1" w:styleId="132">
    <w:name w:val="a"/>
    <w:basedOn w:val="1"/>
    <w:link w:val="131"/>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133">
    <w:name w:val="headline-content2"/>
    <w:basedOn w:val="64"/>
    <w:qFormat/>
    <w:uiPriority w:val="0"/>
  </w:style>
  <w:style w:type="character" w:customStyle="1" w:styleId="134">
    <w:name w:val="tw4winTerm"/>
    <w:qFormat/>
    <w:uiPriority w:val="0"/>
    <w:rPr>
      <w:color w:val="0000FF"/>
    </w:rPr>
  </w:style>
  <w:style w:type="character" w:customStyle="1" w:styleId="135">
    <w:name w:val="正文样式_首行缩进2字符 Char"/>
    <w:link w:val="136"/>
    <w:qFormat/>
    <w:uiPriority w:val="0"/>
    <w:rPr>
      <w:sz w:val="24"/>
      <w:szCs w:val="24"/>
    </w:rPr>
  </w:style>
  <w:style w:type="paragraph" w:customStyle="1" w:styleId="136">
    <w:name w:val="正文样式_首行缩进2字符"/>
    <w:basedOn w:val="1"/>
    <w:link w:val="135"/>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37">
    <w:name w:val="正文4 Char Char"/>
    <w:qFormat/>
    <w:uiPriority w:val="0"/>
    <w:rPr>
      <w:rFonts w:ascii="Calibri" w:hAnsi="Calibri" w:eastAsia="宋体"/>
      <w:kern w:val="2"/>
      <w:sz w:val="24"/>
      <w:szCs w:val="24"/>
      <w:lang w:bidi="ar-SA"/>
    </w:rPr>
  </w:style>
  <w:style w:type="character" w:customStyle="1" w:styleId="138">
    <w:name w:val="BodyText 2 Char Char"/>
    <w:link w:val="139"/>
    <w:qFormat/>
    <w:uiPriority w:val="0"/>
    <w:rPr>
      <w:snapToGrid w:val="0"/>
      <w:sz w:val="24"/>
    </w:rPr>
  </w:style>
  <w:style w:type="paragraph" w:customStyle="1" w:styleId="139">
    <w:name w:val="BodyText 2"/>
    <w:basedOn w:val="1"/>
    <w:link w:val="138"/>
    <w:qFormat/>
    <w:uiPriority w:val="0"/>
    <w:pPr>
      <w:widowControl/>
      <w:spacing w:before="120"/>
      <w:ind w:left="994"/>
    </w:pPr>
    <w:rPr>
      <w:rFonts w:asciiTheme="minorHAnsi" w:hAnsiTheme="minorHAnsi" w:eastAsiaTheme="minorEastAsia" w:cstheme="minorBidi"/>
      <w:snapToGrid w:val="0"/>
      <w:sz w:val="24"/>
    </w:rPr>
  </w:style>
  <w:style w:type="character" w:customStyle="1" w:styleId="140">
    <w:name w:val="tw4winInternal"/>
    <w:qFormat/>
    <w:uiPriority w:val="0"/>
    <w:rPr>
      <w:rFonts w:ascii="Courier New" w:hAnsi="Courier New"/>
      <w:color w:val="FF0000"/>
    </w:rPr>
  </w:style>
  <w:style w:type="character" w:customStyle="1" w:styleId="141">
    <w:name w:val="Z图表 Char"/>
    <w:link w:val="142"/>
    <w:qFormat/>
    <w:uiPriority w:val="0"/>
    <w:rPr>
      <w:rFonts w:ascii="Times New Roman" w:hAnsi="Times New Roman" w:eastAsia="黑体"/>
      <w:sz w:val="24"/>
      <w:szCs w:val="24"/>
    </w:rPr>
  </w:style>
  <w:style w:type="paragraph" w:customStyle="1" w:styleId="142">
    <w:name w:val="Z图表"/>
    <w:basedOn w:val="20"/>
    <w:link w:val="141"/>
    <w:qFormat/>
    <w:uiPriority w:val="0"/>
    <w:pPr>
      <w:spacing w:beforeLines="50" w:afterLines="50"/>
      <w:jc w:val="center"/>
    </w:pPr>
    <w:rPr>
      <w:rFonts w:ascii="Times New Roman" w:hAnsi="Times New Roman" w:cstheme="minorBidi"/>
      <w:sz w:val="24"/>
      <w:szCs w:val="24"/>
    </w:rPr>
  </w:style>
  <w:style w:type="character" w:customStyle="1" w:styleId="143">
    <w:name w:val="标题4-dyf Char"/>
    <w:link w:val="144"/>
    <w:qFormat/>
    <w:uiPriority w:val="0"/>
    <w:rPr>
      <w:rFonts w:ascii="Cambria" w:hAnsi="Cambria" w:eastAsia="宋体"/>
      <w:b/>
      <w:bCs/>
      <w:color w:val="000000"/>
      <w:szCs w:val="21"/>
    </w:rPr>
  </w:style>
  <w:style w:type="paragraph" w:customStyle="1" w:styleId="144">
    <w:name w:val="标题4-dyf"/>
    <w:basedOn w:val="7"/>
    <w:link w:val="143"/>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145">
    <w:name w:val="无间隔 Char"/>
    <w:link w:val="146"/>
    <w:qFormat/>
    <w:uiPriority w:val="0"/>
    <w:rPr>
      <w:rFonts w:ascii="Times New Roman" w:hAnsi="Times New Roman" w:eastAsia="Times New Roman"/>
      <w:sz w:val="22"/>
    </w:rPr>
  </w:style>
  <w:style w:type="paragraph" w:customStyle="1" w:styleId="146">
    <w:name w:val="无间隔1"/>
    <w:link w:val="145"/>
    <w:qFormat/>
    <w:uiPriority w:val="0"/>
    <w:rPr>
      <w:rFonts w:ascii="Times New Roman" w:hAnsi="Times New Roman" w:eastAsia="Times New Roman" w:cstheme="minorBidi"/>
      <w:kern w:val="2"/>
      <w:sz w:val="22"/>
      <w:szCs w:val="22"/>
      <w:lang w:val="en-US" w:eastAsia="zh-CN" w:bidi="ar-SA"/>
    </w:rPr>
  </w:style>
  <w:style w:type="character" w:customStyle="1" w:styleId="147">
    <w:name w:val="ZJGIS图表 Char"/>
    <w:link w:val="148"/>
    <w:qFormat/>
    <w:uiPriority w:val="0"/>
    <w:rPr>
      <w:rFonts w:ascii="Times New Roman" w:hAnsi="Times New Roman" w:eastAsia="黑体"/>
      <w:color w:val="000000"/>
      <w:sz w:val="24"/>
      <w:szCs w:val="24"/>
    </w:rPr>
  </w:style>
  <w:style w:type="paragraph" w:customStyle="1" w:styleId="148">
    <w:name w:val="ZJGIS图表"/>
    <w:basedOn w:val="1"/>
    <w:link w:val="147"/>
    <w:qFormat/>
    <w:uiPriority w:val="0"/>
    <w:pPr>
      <w:jc w:val="center"/>
    </w:pPr>
    <w:rPr>
      <w:rFonts w:ascii="Times New Roman" w:hAnsi="Times New Roman" w:eastAsia="黑体" w:cstheme="minorBidi"/>
      <w:color w:val="000000"/>
      <w:sz w:val="24"/>
      <w:szCs w:val="24"/>
    </w:rPr>
  </w:style>
  <w:style w:type="character" w:customStyle="1" w:styleId="149">
    <w:name w:val="H1 Char2"/>
    <w:qFormat/>
    <w:uiPriority w:val="0"/>
    <w:rPr>
      <w:rFonts w:eastAsia="隶书"/>
      <w:b/>
      <w:bCs/>
      <w:sz w:val="36"/>
      <w:szCs w:val="36"/>
      <w:lang w:val="en-US" w:eastAsia="zh-CN" w:bidi="ar-SA"/>
    </w:rPr>
  </w:style>
  <w:style w:type="character" w:customStyle="1" w:styleId="150">
    <w:name w:val="info4"/>
    <w:basedOn w:val="64"/>
    <w:qFormat/>
    <w:uiPriority w:val="0"/>
  </w:style>
  <w:style w:type="character" w:customStyle="1" w:styleId="151">
    <w:name w:val="content"/>
    <w:basedOn w:val="64"/>
    <w:qFormat/>
    <w:uiPriority w:val="0"/>
  </w:style>
  <w:style w:type="character" w:customStyle="1" w:styleId="152">
    <w:name w:val="普通文字 Char Char2"/>
    <w:qFormat/>
    <w:uiPriority w:val="0"/>
    <w:rPr>
      <w:rFonts w:ascii="宋体" w:hAnsi="Courier New" w:eastAsia="宋体"/>
      <w:sz w:val="21"/>
      <w:lang w:val="en-US" w:eastAsia="zh-CN" w:bidi="ar-SA"/>
    </w:rPr>
  </w:style>
  <w:style w:type="character" w:customStyle="1" w:styleId="153">
    <w:name w:val="列表1 Char Char"/>
    <w:link w:val="154"/>
    <w:qFormat/>
    <w:uiPriority w:val="0"/>
    <w:rPr>
      <w:rFonts w:ascii="Century" w:hAnsi="Century"/>
      <w:szCs w:val="21"/>
    </w:rPr>
  </w:style>
  <w:style w:type="paragraph" w:customStyle="1" w:styleId="154">
    <w:name w:val="列表111"/>
    <w:basedOn w:val="1"/>
    <w:link w:val="153"/>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155">
    <w:name w:val="Head 2"/>
    <w:qFormat/>
    <w:uiPriority w:val="0"/>
    <w:rPr>
      <w:rFonts w:ascii="仿宋_GB2312"/>
      <w:bCs/>
      <w:iCs/>
      <w:sz w:val="24"/>
    </w:rPr>
  </w:style>
  <w:style w:type="character" w:customStyle="1" w:styleId="156">
    <w:name w:val="ZJ正文 Char"/>
    <w:link w:val="157"/>
    <w:qFormat/>
    <w:uiPriority w:val="0"/>
    <w:rPr>
      <w:rFonts w:ascii="Times New Roman" w:hAnsi="Times New Roman"/>
      <w:sz w:val="24"/>
      <w:szCs w:val="24"/>
    </w:rPr>
  </w:style>
  <w:style w:type="paragraph" w:customStyle="1" w:styleId="157">
    <w:name w:val="ZJ正文"/>
    <w:basedOn w:val="1"/>
    <w:link w:val="156"/>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58">
    <w:name w:val="t_tag"/>
    <w:basedOn w:val="64"/>
    <w:qFormat/>
    <w:uiPriority w:val="0"/>
  </w:style>
  <w:style w:type="character" w:customStyle="1" w:styleId="159">
    <w:name w:val="p71"/>
    <w:qFormat/>
    <w:uiPriority w:val="0"/>
    <w:rPr>
      <w:sz w:val="21"/>
    </w:rPr>
  </w:style>
  <w:style w:type="character" w:customStyle="1" w:styleId="160">
    <w:name w:val="文档结构图 Char1"/>
    <w:qFormat/>
    <w:uiPriority w:val="0"/>
    <w:rPr>
      <w:rFonts w:ascii="宋体" w:hAnsi="Courier New" w:eastAsia="宋体"/>
      <w:sz w:val="21"/>
      <w:lang w:val="en-US" w:eastAsia="zh-CN" w:bidi="ar-SA"/>
    </w:rPr>
  </w:style>
  <w:style w:type="character" w:customStyle="1" w:styleId="161">
    <w:name w:val="样式 小四"/>
    <w:qFormat/>
    <w:uiPriority w:val="0"/>
    <w:rPr>
      <w:sz w:val="21"/>
    </w:rPr>
  </w:style>
  <w:style w:type="character" w:customStyle="1" w:styleId="162">
    <w:name w:val="页眉 Char Char"/>
    <w:qFormat/>
    <w:uiPriority w:val="0"/>
    <w:rPr>
      <w:kern w:val="2"/>
      <w:sz w:val="18"/>
      <w:szCs w:val="18"/>
      <w:lang w:bidi="ar-SA"/>
    </w:rPr>
  </w:style>
  <w:style w:type="character" w:customStyle="1" w:styleId="163">
    <w:name w:val="font9_black_line14"/>
    <w:basedOn w:val="64"/>
    <w:qFormat/>
    <w:uiPriority w:val="0"/>
  </w:style>
  <w:style w:type="character" w:customStyle="1" w:styleId="164">
    <w:name w:val="粘贴正文 Char"/>
    <w:link w:val="165"/>
    <w:qFormat/>
    <w:uiPriority w:val="0"/>
    <w:rPr>
      <w:rFonts w:ascii="Times New Roman" w:hAnsi="Times New Roman"/>
      <w:sz w:val="24"/>
      <w:szCs w:val="21"/>
    </w:rPr>
  </w:style>
  <w:style w:type="paragraph" w:customStyle="1" w:styleId="165">
    <w:name w:val="粘贴正文"/>
    <w:link w:val="164"/>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66">
    <w:name w:val="tpc_content1"/>
    <w:qFormat/>
    <w:uiPriority w:val="0"/>
    <w:rPr>
      <w:sz w:val="20"/>
      <w:szCs w:val="20"/>
    </w:rPr>
  </w:style>
  <w:style w:type="character" w:customStyle="1" w:styleId="167">
    <w:name w:val="Char Char7"/>
    <w:qFormat/>
    <w:uiPriority w:val="0"/>
    <w:rPr>
      <w:rFonts w:eastAsia="宋体"/>
      <w:b/>
      <w:kern w:val="2"/>
      <w:sz w:val="32"/>
      <w:lang w:bidi="ar-SA"/>
    </w:rPr>
  </w:style>
  <w:style w:type="character" w:customStyle="1" w:styleId="168">
    <w:name w:val="Heading 2 Char"/>
    <w:qFormat/>
    <w:uiPriority w:val="0"/>
    <w:rPr>
      <w:rFonts w:ascii="Cambria" w:hAnsi="Cambria" w:eastAsia="宋体" w:cs="Cambria"/>
      <w:b/>
      <w:bCs/>
      <w:sz w:val="32"/>
      <w:szCs w:val="32"/>
      <w:lang w:val="en-US" w:eastAsia="zh-CN" w:bidi="ar-SA"/>
    </w:rPr>
  </w:style>
  <w:style w:type="character" w:customStyle="1" w:styleId="169">
    <w:name w:val="maywed421"/>
    <w:qFormat/>
    <w:uiPriority w:val="0"/>
    <w:rPr>
      <w:color w:val="366FB6"/>
      <w:u w:val="none"/>
    </w:rPr>
  </w:style>
  <w:style w:type="character" w:customStyle="1" w:styleId="170">
    <w:name w:val="表格抬头 Char"/>
    <w:link w:val="171"/>
    <w:qFormat/>
    <w:locked/>
    <w:uiPriority w:val="0"/>
    <w:rPr>
      <w:rFonts w:ascii="黑体" w:eastAsia="黑体"/>
      <w:b/>
    </w:rPr>
  </w:style>
  <w:style w:type="paragraph" w:customStyle="1" w:styleId="171">
    <w:name w:val="表格抬头"/>
    <w:basedOn w:val="1"/>
    <w:link w:val="170"/>
    <w:qFormat/>
    <w:uiPriority w:val="0"/>
    <w:pPr>
      <w:jc w:val="center"/>
    </w:pPr>
    <w:rPr>
      <w:rFonts w:ascii="黑体" w:eastAsia="黑体" w:hAnsiTheme="minorHAnsi" w:cstheme="minorBidi"/>
      <w:b/>
    </w:rPr>
  </w:style>
  <w:style w:type="character" w:customStyle="1" w:styleId="172">
    <w:name w:val="greyfont1"/>
    <w:qFormat/>
    <w:uiPriority w:val="0"/>
    <w:rPr>
      <w:b/>
      <w:bCs/>
      <w:color w:val="666666"/>
    </w:rPr>
  </w:style>
  <w:style w:type="character" w:customStyle="1" w:styleId="173">
    <w:name w:val="pt91"/>
    <w:qFormat/>
    <w:uiPriority w:val="0"/>
    <w:rPr>
      <w:rFonts w:hint="default"/>
      <w:spacing w:val="240"/>
      <w:sz w:val="18"/>
      <w:szCs w:val="18"/>
    </w:rPr>
  </w:style>
  <w:style w:type="character" w:customStyle="1" w:styleId="174">
    <w:name w:val="title14"/>
    <w:basedOn w:val="64"/>
    <w:qFormat/>
    <w:uiPriority w:val="0"/>
  </w:style>
  <w:style w:type="character" w:customStyle="1" w:styleId="175">
    <w:name w:val="样式41"/>
    <w:qFormat/>
    <w:uiPriority w:val="0"/>
    <w:rPr>
      <w:color w:val="3366CC"/>
      <w:sz w:val="21"/>
      <w:szCs w:val="21"/>
    </w:rPr>
  </w:style>
  <w:style w:type="character" w:customStyle="1" w:styleId="176">
    <w:name w:val="正文s Char"/>
    <w:link w:val="177"/>
    <w:qFormat/>
    <w:uiPriority w:val="0"/>
    <w:rPr>
      <w:rFonts w:ascii="Arial" w:hAnsi="Arial"/>
    </w:rPr>
  </w:style>
  <w:style w:type="paragraph" w:customStyle="1" w:styleId="177">
    <w:name w:val="正文s"/>
    <w:basedOn w:val="1"/>
    <w:link w:val="176"/>
    <w:qFormat/>
    <w:uiPriority w:val="0"/>
    <w:pPr>
      <w:spacing w:beforeLines="50" w:line="360" w:lineRule="exact"/>
      <w:ind w:left="420"/>
    </w:pPr>
    <w:rPr>
      <w:rFonts w:ascii="Arial" w:hAnsi="Arial" w:eastAsiaTheme="minorEastAsia" w:cstheme="minorBidi"/>
    </w:rPr>
  </w:style>
  <w:style w:type="character" w:customStyle="1" w:styleId="178">
    <w:name w:val="浅色网格 - 强调文字颜色 3 Char1"/>
    <w:link w:val="126"/>
    <w:qFormat/>
    <w:uiPriority w:val="0"/>
    <w:rPr>
      <w:rFonts w:ascii="Calibri" w:hAnsi="Calibri" w:eastAsia="宋体" w:cs="Times New Roman"/>
      <w:szCs w:val="24"/>
    </w:rPr>
  </w:style>
  <w:style w:type="character" w:customStyle="1" w:styleId="179">
    <w:name w:val="b11_01b Char"/>
    <w:link w:val="180"/>
    <w:qFormat/>
    <w:uiPriority w:val="0"/>
    <w:rPr>
      <w:rFonts w:ascii="Verdana" w:hAnsi="Verdana" w:eastAsia="宋体"/>
      <w:b/>
      <w:bCs/>
      <w:color w:val="4A82CA"/>
      <w:sz w:val="17"/>
      <w:szCs w:val="17"/>
    </w:rPr>
  </w:style>
  <w:style w:type="paragraph" w:customStyle="1" w:styleId="180">
    <w:name w:val="b11_01b"/>
    <w:basedOn w:val="1"/>
    <w:next w:val="1"/>
    <w:link w:val="179"/>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81">
    <w:name w:val="列出段落 字符"/>
    <w:link w:val="182"/>
    <w:qFormat/>
    <w:uiPriority w:val="0"/>
  </w:style>
  <w:style w:type="paragraph" w:styleId="182">
    <w:name w:val="List Paragraph"/>
    <w:basedOn w:val="1"/>
    <w:link w:val="181"/>
    <w:qFormat/>
    <w:uiPriority w:val="0"/>
    <w:pPr>
      <w:ind w:firstLine="420" w:firstLineChars="200"/>
    </w:pPr>
    <w:rPr>
      <w:rFonts w:asciiTheme="minorHAnsi" w:hAnsiTheme="minorHAnsi" w:eastAsiaTheme="minorEastAsia" w:cstheme="minorBidi"/>
    </w:rPr>
  </w:style>
  <w:style w:type="character" w:customStyle="1" w:styleId="183">
    <w:name w:val="para"/>
    <w:basedOn w:val="64"/>
    <w:qFormat/>
    <w:uiPriority w:val="0"/>
  </w:style>
  <w:style w:type="character" w:customStyle="1" w:styleId="184">
    <w:name w:val="文档正文1 Char Char"/>
    <w:qFormat/>
    <w:uiPriority w:val="0"/>
    <w:rPr>
      <w:rFonts w:ascii="仿宋_GB2312" w:hAnsi="仿宋" w:eastAsia="仿宋_GB2312"/>
      <w:kern w:val="2"/>
      <w:sz w:val="30"/>
      <w:szCs w:val="30"/>
      <w:lang w:bidi="ar-SA"/>
    </w:rPr>
  </w:style>
  <w:style w:type="character" w:customStyle="1" w:styleId="185">
    <w:name w:val="加重文字 Char"/>
    <w:link w:val="186"/>
    <w:qFormat/>
    <w:locked/>
    <w:uiPriority w:val="0"/>
    <w:rPr>
      <w:b/>
      <w:bCs/>
      <w:sz w:val="24"/>
      <w:szCs w:val="24"/>
      <w:u w:val="thick"/>
    </w:rPr>
  </w:style>
  <w:style w:type="paragraph" w:customStyle="1" w:styleId="186">
    <w:name w:val="加重文字"/>
    <w:basedOn w:val="187"/>
    <w:link w:val="185"/>
    <w:qFormat/>
    <w:uiPriority w:val="0"/>
    <w:pPr>
      <w:ind w:firstLine="0" w:firstLineChars="0"/>
    </w:pPr>
    <w:rPr>
      <w:rFonts w:asciiTheme="minorHAnsi" w:hAnsiTheme="minorHAnsi" w:eastAsiaTheme="minorEastAsia" w:cstheme="minorBidi"/>
      <w:b/>
      <w:bCs/>
      <w:u w:val="thick"/>
    </w:rPr>
  </w:style>
  <w:style w:type="paragraph" w:customStyle="1" w:styleId="187">
    <w:name w:val="标准文本"/>
    <w:basedOn w:val="1"/>
    <w:link w:val="199"/>
    <w:qFormat/>
    <w:uiPriority w:val="0"/>
    <w:pPr>
      <w:spacing w:line="360" w:lineRule="auto"/>
      <w:ind w:firstLine="480" w:firstLineChars="200"/>
    </w:pPr>
    <w:rPr>
      <w:sz w:val="24"/>
      <w:szCs w:val="24"/>
    </w:rPr>
  </w:style>
  <w:style w:type="character" w:customStyle="1" w:styleId="188">
    <w:name w:val="H1 Char3"/>
    <w:qFormat/>
    <w:uiPriority w:val="0"/>
    <w:rPr>
      <w:rFonts w:eastAsia="隶书"/>
      <w:b/>
      <w:bCs/>
      <w:sz w:val="36"/>
      <w:szCs w:val="36"/>
      <w:lang w:val="en-US" w:eastAsia="zh-CN" w:bidi="ar-SA"/>
    </w:rPr>
  </w:style>
  <w:style w:type="character" w:customStyle="1" w:styleId="189">
    <w:name w:val="style181"/>
    <w:qFormat/>
    <w:uiPriority w:val="0"/>
    <w:rPr>
      <w:rFonts w:hint="default" w:ascii="Arial" w:hAnsi="Arial" w:cs="Arial"/>
      <w:color w:val="000000"/>
      <w:sz w:val="18"/>
      <w:szCs w:val="18"/>
    </w:rPr>
  </w:style>
  <w:style w:type="character" w:customStyle="1" w:styleId="190">
    <w:name w:val="吉奥正文 Char2"/>
    <w:link w:val="191"/>
    <w:qFormat/>
    <w:uiPriority w:val="0"/>
    <w:rPr>
      <w:rFonts w:ascii="Times New Roman" w:hAnsi="Times New Roman" w:eastAsia="仿宋_GB2312"/>
      <w:sz w:val="24"/>
    </w:rPr>
  </w:style>
  <w:style w:type="paragraph" w:customStyle="1" w:styleId="191">
    <w:name w:val="吉奥正文"/>
    <w:basedOn w:val="1"/>
    <w:link w:val="190"/>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92">
    <w:name w:val="flname7"/>
    <w:basedOn w:val="64"/>
    <w:qFormat/>
    <w:uiPriority w:val="0"/>
  </w:style>
  <w:style w:type="character" w:customStyle="1" w:styleId="193">
    <w:name w:val="header odd Char Char1"/>
    <w:qFormat/>
    <w:uiPriority w:val="0"/>
    <w:rPr>
      <w:rFonts w:eastAsia="宋体"/>
      <w:kern w:val="2"/>
      <w:sz w:val="18"/>
      <w:szCs w:val="18"/>
      <w:lang w:val="en-US" w:eastAsia="zh-CN" w:bidi="ar-SA"/>
    </w:rPr>
  </w:style>
  <w:style w:type="character" w:customStyle="1" w:styleId="194">
    <w:name w:val="一级标题 Char Char"/>
    <w:qFormat/>
    <w:uiPriority w:val="0"/>
    <w:rPr>
      <w:rFonts w:eastAsia="仿宋"/>
      <w:b/>
      <w:kern w:val="44"/>
      <w:sz w:val="28"/>
      <w:lang w:val="en-US" w:eastAsia="zh-CN" w:bidi="ar-SA"/>
    </w:rPr>
  </w:style>
  <w:style w:type="character" w:customStyle="1" w:styleId="195">
    <w:name w:val="Char Char12"/>
    <w:qFormat/>
    <w:uiPriority w:val="0"/>
    <w:rPr>
      <w:rFonts w:ascii="宋体" w:hAnsi="Courier New" w:eastAsia="宋体" w:cs="Times New Roman"/>
      <w:spacing w:val="-4"/>
      <w:sz w:val="18"/>
      <w:szCs w:val="20"/>
    </w:rPr>
  </w:style>
  <w:style w:type="character" w:customStyle="1" w:styleId="196">
    <w:name w:val="huide001"/>
    <w:qFormat/>
    <w:uiPriority w:val="0"/>
    <w:rPr>
      <w:rFonts w:hint="default" w:ascii="Arial" w:hAnsi="Arial" w:cs="Arial"/>
      <w:color w:val="666666"/>
      <w:sz w:val="18"/>
      <w:szCs w:val="18"/>
    </w:rPr>
  </w:style>
  <w:style w:type="character" w:customStyle="1" w:styleId="197">
    <w:name w:val="Title Char"/>
    <w:qFormat/>
    <w:uiPriority w:val="0"/>
    <w:rPr>
      <w:rFonts w:ascii="Cambria" w:hAnsi="Cambria" w:eastAsia="宋体" w:cs="Cambria"/>
      <w:b/>
      <w:bCs/>
      <w:sz w:val="32"/>
      <w:szCs w:val="32"/>
      <w:lang w:val="en-US" w:eastAsia="zh-CN" w:bidi="ar-SA"/>
    </w:rPr>
  </w:style>
  <w:style w:type="character" w:customStyle="1" w:styleId="198">
    <w:name w:val="text_show1"/>
    <w:qFormat/>
    <w:uiPriority w:val="0"/>
    <w:rPr>
      <w:color w:val="000000"/>
      <w:sz w:val="21"/>
      <w:szCs w:val="21"/>
      <w:u w:val="none"/>
    </w:rPr>
  </w:style>
  <w:style w:type="character" w:customStyle="1" w:styleId="199">
    <w:name w:val="标准文本 Char"/>
    <w:link w:val="187"/>
    <w:qFormat/>
    <w:locked/>
    <w:uiPriority w:val="0"/>
    <w:rPr>
      <w:rFonts w:ascii="Calibri" w:hAnsi="Calibri" w:eastAsia="宋体" w:cs="Times New Roman"/>
      <w:sz w:val="24"/>
      <w:szCs w:val="24"/>
    </w:rPr>
  </w:style>
  <w:style w:type="character" w:customStyle="1" w:styleId="200">
    <w:name w:val="Char Char4"/>
    <w:qFormat/>
    <w:uiPriority w:val="0"/>
    <w:rPr>
      <w:rFonts w:ascii="Calibri" w:hAnsi="Calibri" w:eastAsia="宋体"/>
      <w:sz w:val="18"/>
      <w:szCs w:val="18"/>
      <w:lang w:bidi="ar-SA"/>
    </w:rPr>
  </w:style>
  <w:style w:type="character" w:customStyle="1" w:styleId="201">
    <w:name w:val="Char Char141"/>
    <w:qFormat/>
    <w:uiPriority w:val="0"/>
    <w:rPr>
      <w:rFonts w:ascii="楷体_GB2312" w:eastAsia="楷体_GB2312"/>
      <w:kern w:val="2"/>
      <w:sz w:val="32"/>
      <w:lang w:val="en-US" w:eastAsia="zh-CN" w:bidi="ar-SA"/>
    </w:rPr>
  </w:style>
  <w:style w:type="character" w:customStyle="1" w:styleId="202">
    <w:name w:val="Header Char"/>
    <w:semiHidden/>
    <w:qFormat/>
    <w:locked/>
    <w:uiPriority w:val="0"/>
    <w:rPr>
      <w:rFonts w:ascii="Times New Roman" w:hAnsi="Times New Roman" w:eastAsia="宋体" w:cs="Times New Roman"/>
      <w:sz w:val="18"/>
      <w:szCs w:val="18"/>
    </w:rPr>
  </w:style>
  <w:style w:type="character" w:customStyle="1" w:styleId="203">
    <w:name w:val="p21"/>
    <w:qFormat/>
    <w:uiPriority w:val="0"/>
    <w:rPr>
      <w:rFonts w:hint="default" w:ascii="Arial" w:hAnsi="Arial"/>
      <w:color w:val="333333"/>
      <w:sz w:val="18"/>
      <w:u w:val="none"/>
    </w:rPr>
  </w:style>
  <w:style w:type="character" w:customStyle="1" w:styleId="204">
    <w:name w:val="Footer Char"/>
    <w:qFormat/>
    <w:locked/>
    <w:uiPriority w:val="0"/>
    <w:rPr>
      <w:rFonts w:ascii="Times New Roman" w:hAnsi="Times New Roman" w:eastAsia="宋体" w:cs="Times New Roman"/>
      <w:sz w:val="18"/>
      <w:szCs w:val="18"/>
    </w:rPr>
  </w:style>
  <w:style w:type="character" w:customStyle="1" w:styleId="205">
    <w:name w:val="Normal Indent Char Char"/>
    <w:qFormat/>
    <w:uiPriority w:val="0"/>
    <w:rPr>
      <w:rFonts w:eastAsia="宋体"/>
      <w:kern w:val="2"/>
      <w:sz w:val="21"/>
      <w:szCs w:val="24"/>
      <w:lang w:val="en-US" w:eastAsia="zh-CN" w:bidi="ar-SA"/>
    </w:rPr>
  </w:style>
  <w:style w:type="character" w:customStyle="1" w:styleId="206">
    <w:name w:val="Char Char8"/>
    <w:qFormat/>
    <w:uiPriority w:val="0"/>
    <w:rPr>
      <w:rFonts w:ascii="Arial" w:hAnsi="Arial" w:eastAsia="黑体"/>
      <w:b/>
      <w:bCs/>
      <w:kern w:val="2"/>
      <w:sz w:val="32"/>
      <w:szCs w:val="32"/>
      <w:lang w:val="en-US" w:eastAsia="zh-CN" w:bidi="ar-SA"/>
    </w:rPr>
  </w:style>
  <w:style w:type="character" w:customStyle="1" w:styleId="207">
    <w:name w:val="List Paragraph Char"/>
    <w:link w:val="208"/>
    <w:qFormat/>
    <w:locked/>
    <w:uiPriority w:val="34"/>
    <w:rPr>
      <w:rFonts w:ascii="Times New Roman" w:hAnsi="Times New Roman"/>
      <w:szCs w:val="24"/>
    </w:rPr>
  </w:style>
  <w:style w:type="paragraph" w:customStyle="1" w:styleId="208">
    <w:name w:val="列出段落1"/>
    <w:basedOn w:val="1"/>
    <w:link w:val="207"/>
    <w:qFormat/>
    <w:uiPriority w:val="34"/>
    <w:pPr>
      <w:ind w:firstLine="420" w:firstLineChars="200"/>
    </w:pPr>
    <w:rPr>
      <w:rFonts w:ascii="Times New Roman" w:hAnsi="Times New Roman" w:eastAsiaTheme="minorEastAsia" w:cstheme="minorBidi"/>
      <w:szCs w:val="24"/>
    </w:rPr>
  </w:style>
  <w:style w:type="character" w:customStyle="1" w:styleId="209">
    <w:name w:val="Balloon Text Char"/>
    <w:semiHidden/>
    <w:qFormat/>
    <w:locked/>
    <w:uiPriority w:val="0"/>
    <w:rPr>
      <w:rFonts w:ascii="Times New Roman" w:hAnsi="Times New Roman" w:eastAsia="宋体" w:cs="Times New Roman"/>
      <w:sz w:val="18"/>
      <w:szCs w:val="18"/>
    </w:rPr>
  </w:style>
  <w:style w:type="character" w:customStyle="1" w:styleId="210">
    <w:name w:val="书籍标题1"/>
    <w:qFormat/>
    <w:uiPriority w:val="33"/>
    <w:rPr>
      <w:b/>
      <w:bCs/>
      <w:smallCaps/>
      <w:spacing w:val="5"/>
    </w:rPr>
  </w:style>
  <w:style w:type="character" w:customStyle="1" w:styleId="211">
    <w:name w:val="tw4winMark"/>
    <w:qFormat/>
    <w:uiPriority w:val="0"/>
    <w:rPr>
      <w:rFonts w:ascii="Courier New" w:hAnsi="Courier New"/>
      <w:vanish/>
      <w:color w:val="800080"/>
      <w:vertAlign w:val="subscript"/>
    </w:rPr>
  </w:style>
  <w:style w:type="character" w:customStyle="1" w:styleId="212">
    <w:name w:val="Item List in Table Char Char"/>
    <w:link w:val="213"/>
    <w:qFormat/>
    <w:locked/>
    <w:uiPriority w:val="99"/>
    <w:rPr>
      <w:rFonts w:ascii="Arial" w:hAnsi="Arial"/>
      <w:sz w:val="18"/>
      <w:szCs w:val="18"/>
    </w:rPr>
  </w:style>
  <w:style w:type="paragraph" w:customStyle="1" w:styleId="213">
    <w:name w:val="Item List in Table"/>
    <w:link w:val="212"/>
    <w:qFormat/>
    <w:uiPriority w:val="99"/>
    <w:pPr>
      <w:numPr>
        <w:ilvl w:val="0"/>
        <w:numId w:val="7"/>
      </w:numPr>
      <w:spacing w:before="40" w:after="40"/>
      <w:jc w:val="both"/>
    </w:pPr>
    <w:rPr>
      <w:rFonts w:ascii="Arial" w:hAnsi="Arial" w:eastAsiaTheme="minorEastAsia" w:cstheme="minorBidi"/>
      <w:kern w:val="2"/>
      <w:sz w:val="18"/>
      <w:szCs w:val="18"/>
      <w:lang w:val="en-US" w:eastAsia="zh-CN" w:bidi="ar-SA"/>
    </w:rPr>
  </w:style>
  <w:style w:type="character" w:customStyle="1" w:styleId="214">
    <w:name w:val="Char Char2"/>
    <w:qFormat/>
    <w:uiPriority w:val="0"/>
    <w:rPr>
      <w:rFonts w:ascii="宋体" w:hAnsi="Courier New" w:eastAsia="宋体"/>
      <w:sz w:val="21"/>
      <w:lang w:val="en-US" w:eastAsia="zh-CN" w:bidi="ar-SA"/>
    </w:rPr>
  </w:style>
  <w:style w:type="character" w:customStyle="1" w:styleId="215">
    <w:name w:val="paragraph1 Char Char"/>
    <w:qFormat/>
    <w:uiPriority w:val="0"/>
    <w:rPr>
      <w:rFonts w:eastAsia="楷体_GB2312"/>
      <w:kern w:val="2"/>
      <w:sz w:val="24"/>
      <w:lang w:val="en-US" w:eastAsia="zh-CN" w:bidi="ar-SA"/>
    </w:rPr>
  </w:style>
  <w:style w:type="character" w:customStyle="1" w:styleId="216">
    <w:name w:val="grame"/>
    <w:basedOn w:val="64"/>
    <w:qFormat/>
    <w:uiPriority w:val="0"/>
  </w:style>
  <w:style w:type="character" w:customStyle="1" w:styleId="217">
    <w:name w:val="Char Char5"/>
    <w:qFormat/>
    <w:uiPriority w:val="0"/>
    <w:rPr>
      <w:rFonts w:ascii="Calibri" w:hAnsi="Calibri" w:eastAsia="宋体"/>
      <w:sz w:val="18"/>
      <w:szCs w:val="18"/>
      <w:lang w:bidi="ar-SA"/>
    </w:rPr>
  </w:style>
  <w:style w:type="character" w:customStyle="1" w:styleId="218">
    <w:name w:val="fontdz1"/>
    <w:qFormat/>
    <w:uiPriority w:val="0"/>
    <w:rPr>
      <w:sz w:val="18"/>
      <w:szCs w:val="18"/>
    </w:rPr>
  </w:style>
  <w:style w:type="character" w:customStyle="1" w:styleId="219">
    <w:name w:val="自定义正文 Char"/>
    <w:link w:val="220"/>
    <w:qFormat/>
    <w:uiPriority w:val="0"/>
    <w:rPr>
      <w:rFonts w:ascii="仿宋_GB2312" w:eastAsia="仿宋_GB2312"/>
      <w:sz w:val="28"/>
      <w:szCs w:val="24"/>
    </w:rPr>
  </w:style>
  <w:style w:type="paragraph" w:customStyle="1" w:styleId="220">
    <w:name w:val="自定义正文"/>
    <w:basedOn w:val="1"/>
    <w:link w:val="219"/>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221">
    <w:name w:val="公文正文 Char"/>
    <w:link w:val="222"/>
    <w:qFormat/>
    <w:uiPriority w:val="0"/>
    <w:rPr>
      <w:rFonts w:ascii="仿宋_GB2312" w:eastAsia="仿宋_GB2312"/>
      <w:sz w:val="24"/>
      <w:szCs w:val="24"/>
    </w:rPr>
  </w:style>
  <w:style w:type="paragraph" w:customStyle="1" w:styleId="222">
    <w:name w:val="公文正文"/>
    <w:basedOn w:val="1"/>
    <w:link w:val="221"/>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223">
    <w:name w:val="Char Char14"/>
    <w:qFormat/>
    <w:uiPriority w:val="0"/>
    <w:rPr>
      <w:rFonts w:ascii="Calibri" w:hAnsi="Calibri" w:eastAsia="宋体" w:cs="Times New Roman"/>
      <w:b/>
      <w:bCs/>
      <w:sz w:val="28"/>
      <w:szCs w:val="28"/>
    </w:rPr>
  </w:style>
  <w:style w:type="character" w:customStyle="1" w:styleId="224">
    <w:name w:val="列表1、 Char Char"/>
    <w:qFormat/>
    <w:uiPriority w:val="0"/>
    <w:rPr>
      <w:rFonts w:ascii="仿宋" w:hAnsi="仿宋" w:eastAsia="仿宋"/>
      <w:kern w:val="2"/>
      <w:sz w:val="28"/>
      <w:szCs w:val="21"/>
      <w:lang w:bidi="ar-SA"/>
    </w:rPr>
  </w:style>
  <w:style w:type="character" w:customStyle="1" w:styleId="225">
    <w:name w:val="表名 Char"/>
    <w:qFormat/>
    <w:uiPriority w:val="0"/>
    <w:rPr>
      <w:rFonts w:ascii="Arial" w:hAnsi="Arial" w:eastAsia="黑体"/>
      <w:sz w:val="24"/>
      <w:szCs w:val="24"/>
    </w:rPr>
  </w:style>
  <w:style w:type="character" w:customStyle="1" w:styleId="226">
    <w:name w:val="ZJ图表 Char"/>
    <w:link w:val="227"/>
    <w:qFormat/>
    <w:uiPriority w:val="0"/>
    <w:rPr>
      <w:rFonts w:ascii="Times New Roman" w:hAnsi="Times New Roman" w:eastAsia="黑体"/>
      <w:color w:val="000000"/>
      <w:sz w:val="24"/>
      <w:szCs w:val="24"/>
    </w:rPr>
  </w:style>
  <w:style w:type="paragraph" w:customStyle="1" w:styleId="227">
    <w:name w:val="ZJ图表"/>
    <w:basedOn w:val="10"/>
    <w:link w:val="226"/>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228">
    <w:name w:val="h Char"/>
    <w:qFormat/>
    <w:uiPriority w:val="0"/>
    <w:rPr>
      <w:rFonts w:ascii="Calibri" w:hAnsi="Calibri" w:eastAsia="宋体" w:cs="Times New Roman"/>
      <w:sz w:val="18"/>
      <w:szCs w:val="18"/>
    </w:rPr>
  </w:style>
  <w:style w:type="character" w:customStyle="1" w:styleId="229">
    <w:name w:val="标题 2 字符"/>
    <w:link w:val="5"/>
    <w:qFormat/>
    <w:uiPriority w:val="0"/>
    <w:rPr>
      <w:rFonts w:ascii="Arial" w:hAnsi="Arial" w:eastAsia="黑体" w:cs="Times New Roman"/>
      <w:b/>
      <w:bCs/>
      <w:sz w:val="32"/>
      <w:szCs w:val="32"/>
    </w:rPr>
  </w:style>
  <w:style w:type="character" w:customStyle="1" w:styleId="230">
    <w:name w:val="z-窗体底端 字符"/>
    <w:link w:val="231"/>
    <w:qFormat/>
    <w:uiPriority w:val="0"/>
    <w:rPr>
      <w:rFonts w:ascii="Arial" w:hAnsi="Arial" w:cs="Arial"/>
      <w:vanish/>
      <w:sz w:val="16"/>
      <w:szCs w:val="16"/>
    </w:rPr>
  </w:style>
  <w:style w:type="paragraph" w:customStyle="1" w:styleId="231">
    <w:name w:val="z-窗体底端1"/>
    <w:basedOn w:val="1"/>
    <w:next w:val="1"/>
    <w:link w:val="230"/>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232">
    <w:name w:val="title_sub_blue1"/>
    <w:qFormat/>
    <w:uiPriority w:val="0"/>
    <w:rPr>
      <w:rFonts w:hint="default" w:ascii="Arial" w:hAnsi="Arial"/>
      <w:b/>
      <w:color w:val="16344F"/>
      <w:spacing w:val="15"/>
      <w:sz w:val="18"/>
      <w:u w:val="none"/>
    </w:rPr>
  </w:style>
  <w:style w:type="character" w:customStyle="1" w:styleId="233">
    <w:name w:val="二级标题 Char Char"/>
    <w:qFormat/>
    <w:uiPriority w:val="0"/>
    <w:rPr>
      <w:rFonts w:eastAsia="仿宋"/>
      <w:b/>
      <w:sz w:val="28"/>
      <w:lang w:val="en-US" w:eastAsia="zh-CN" w:bidi="ar-SA"/>
    </w:rPr>
  </w:style>
  <w:style w:type="character" w:customStyle="1" w:styleId="234">
    <w:name w:val="明显参考1"/>
    <w:qFormat/>
    <w:uiPriority w:val="0"/>
    <w:rPr>
      <w:b/>
      <w:sz w:val="24"/>
      <w:u w:val="single"/>
    </w:rPr>
  </w:style>
  <w:style w:type="character" w:customStyle="1" w:styleId="235">
    <w:name w:val="中等深浅网格 11"/>
    <w:semiHidden/>
    <w:qFormat/>
    <w:uiPriority w:val="0"/>
    <w:rPr>
      <w:color w:val="808080"/>
    </w:rPr>
  </w:style>
  <w:style w:type="character" w:customStyle="1" w:styleId="236">
    <w:name w:val="Char Char9"/>
    <w:qFormat/>
    <w:uiPriority w:val="0"/>
    <w:rPr>
      <w:rFonts w:eastAsia="宋体"/>
      <w:b/>
      <w:kern w:val="44"/>
      <w:sz w:val="44"/>
      <w:lang w:bidi="ar-SA"/>
    </w:rPr>
  </w:style>
  <w:style w:type="character" w:customStyle="1" w:styleId="237">
    <w:name w:val="正文文本缩进 Char1"/>
    <w:qFormat/>
    <w:uiPriority w:val="99"/>
    <w:rPr>
      <w:rFonts w:ascii="Times New Roman" w:hAnsi="Times New Roman" w:eastAsia="宋体" w:cs="Times New Roman"/>
      <w:sz w:val="28"/>
      <w:szCs w:val="20"/>
    </w:rPr>
  </w:style>
  <w:style w:type="character" w:customStyle="1" w:styleId="238">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39">
    <w:name w:val="大标题 Char"/>
    <w:link w:val="240"/>
    <w:qFormat/>
    <w:uiPriority w:val="0"/>
    <w:rPr>
      <w:b/>
      <w:sz w:val="28"/>
    </w:rPr>
  </w:style>
  <w:style w:type="paragraph" w:customStyle="1" w:styleId="240">
    <w:name w:val="大标题"/>
    <w:next w:val="1"/>
    <w:link w:val="239"/>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241">
    <w:name w:val="样式4 Char Char"/>
    <w:qFormat/>
    <w:uiPriority w:val="0"/>
    <w:rPr>
      <w:rFonts w:ascii="Calibri" w:hAnsi="Calibri" w:eastAsia="宋体"/>
      <w:kern w:val="2"/>
      <w:sz w:val="24"/>
      <w:szCs w:val="22"/>
      <w:lang w:val="en-US" w:eastAsia="zh-CN" w:bidi="ar-SA"/>
    </w:rPr>
  </w:style>
  <w:style w:type="character" w:customStyle="1" w:styleId="242">
    <w:name w:val="正文（首行缩进2字符） Char Char"/>
    <w:link w:val="243"/>
    <w:qFormat/>
    <w:uiPriority w:val="0"/>
    <w:rPr>
      <w:szCs w:val="21"/>
    </w:rPr>
  </w:style>
  <w:style w:type="paragraph" w:customStyle="1" w:styleId="243">
    <w:name w:val="正文（首行缩进2字符）"/>
    <w:basedOn w:val="1"/>
    <w:link w:val="242"/>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244">
    <w:name w:val="tw4winPopup"/>
    <w:qFormat/>
    <w:uiPriority w:val="0"/>
    <w:rPr>
      <w:rFonts w:ascii="Courier New" w:hAnsi="Courier New"/>
      <w:color w:val="008000"/>
    </w:rPr>
  </w:style>
  <w:style w:type="character" w:customStyle="1" w:styleId="245">
    <w:name w:val="页脚 字符1"/>
    <w:link w:val="39"/>
    <w:qFormat/>
    <w:uiPriority w:val="99"/>
    <w:rPr>
      <w:rFonts w:ascii="Calibri" w:hAnsi="Calibri" w:eastAsia="宋体" w:cs="Times New Roman"/>
      <w:sz w:val="18"/>
      <w:szCs w:val="18"/>
    </w:rPr>
  </w:style>
  <w:style w:type="character" w:customStyle="1" w:styleId="246">
    <w:name w:val="浅色网格 - 强调文字颜色 3 Char"/>
    <w:qFormat/>
    <w:locked/>
    <w:uiPriority w:val="0"/>
    <w:rPr>
      <w:rFonts w:ascii="Calibri" w:hAnsi="Calibri" w:eastAsia="宋体" w:cs="Times New Roman"/>
    </w:rPr>
  </w:style>
  <w:style w:type="character" w:customStyle="1" w:styleId="247">
    <w:name w:val="Char Char21"/>
    <w:qFormat/>
    <w:uiPriority w:val="0"/>
    <w:rPr>
      <w:rFonts w:ascii="宋体" w:hAnsi="Courier New" w:eastAsia="宋体"/>
      <w:sz w:val="21"/>
      <w:lang w:val="en-US" w:eastAsia="zh-CN" w:bidi="ar-SA"/>
    </w:rPr>
  </w:style>
  <w:style w:type="character" w:customStyle="1" w:styleId="248">
    <w:name w:val="H2 Char3"/>
    <w:qFormat/>
    <w:uiPriority w:val="0"/>
    <w:rPr>
      <w:rFonts w:ascii="Arial" w:hAnsi="Arial" w:eastAsia="黑体"/>
      <w:b/>
      <w:bCs/>
      <w:kern w:val="2"/>
      <w:sz w:val="32"/>
      <w:szCs w:val="32"/>
      <w:lang w:val="en-US" w:eastAsia="zh-CN" w:bidi="ar-SA"/>
    </w:rPr>
  </w:style>
  <w:style w:type="character" w:customStyle="1" w:styleId="249">
    <w:name w:val="新昌图表 Char"/>
    <w:link w:val="250"/>
    <w:qFormat/>
    <w:uiPriority w:val="0"/>
    <w:rPr>
      <w:rFonts w:ascii="Times New Roman" w:hAnsi="Times New Roman" w:eastAsia="黑体"/>
      <w:color w:val="000000"/>
      <w:sz w:val="24"/>
      <w:szCs w:val="24"/>
    </w:rPr>
  </w:style>
  <w:style w:type="paragraph" w:customStyle="1" w:styleId="250">
    <w:name w:val="新昌图表"/>
    <w:basedOn w:val="1"/>
    <w:link w:val="249"/>
    <w:qFormat/>
    <w:uiPriority w:val="0"/>
    <w:pPr>
      <w:jc w:val="center"/>
    </w:pPr>
    <w:rPr>
      <w:rFonts w:ascii="Times New Roman" w:hAnsi="Times New Roman" w:eastAsia="黑体" w:cstheme="minorBidi"/>
      <w:color w:val="000000"/>
      <w:sz w:val="24"/>
      <w:szCs w:val="24"/>
    </w:rPr>
  </w:style>
  <w:style w:type="character" w:customStyle="1" w:styleId="251">
    <w:name w:val="Char Char1421"/>
    <w:qFormat/>
    <w:locked/>
    <w:uiPriority w:val="0"/>
    <w:rPr>
      <w:rFonts w:ascii="楷体_GB2312" w:eastAsia="楷体_GB2312"/>
      <w:kern w:val="2"/>
      <w:sz w:val="32"/>
      <w:lang w:val="en-US" w:eastAsia="zh-CN" w:bidi="ar-SA"/>
    </w:rPr>
  </w:style>
  <w:style w:type="character" w:customStyle="1" w:styleId="252">
    <w:name w:val="tw4winError"/>
    <w:qFormat/>
    <w:uiPriority w:val="0"/>
    <w:rPr>
      <w:rFonts w:ascii="Courier New" w:hAnsi="Courier New"/>
      <w:color w:val="00FF00"/>
      <w:sz w:val="40"/>
    </w:rPr>
  </w:style>
  <w:style w:type="character" w:customStyle="1" w:styleId="253">
    <w:name w:val="正文4 Char"/>
    <w:link w:val="254"/>
    <w:qFormat/>
    <w:uiPriority w:val="99"/>
    <w:rPr>
      <w:rFonts w:ascii="Calibri" w:hAnsi="Calibri"/>
      <w:sz w:val="24"/>
      <w:szCs w:val="24"/>
    </w:rPr>
  </w:style>
  <w:style w:type="paragraph" w:customStyle="1" w:styleId="254">
    <w:name w:val="正文4"/>
    <w:basedOn w:val="1"/>
    <w:link w:val="253"/>
    <w:qFormat/>
    <w:uiPriority w:val="99"/>
    <w:pPr>
      <w:numPr>
        <w:ilvl w:val="0"/>
        <w:numId w:val="8"/>
      </w:numPr>
      <w:spacing w:before="60" w:after="60" w:line="360" w:lineRule="auto"/>
      <w:ind w:firstLine="0"/>
    </w:pPr>
    <w:rPr>
      <w:rFonts w:eastAsiaTheme="minorEastAsia" w:cstheme="minorBidi"/>
      <w:sz w:val="24"/>
      <w:szCs w:val="24"/>
    </w:rPr>
  </w:style>
  <w:style w:type="character" w:customStyle="1" w:styleId="255">
    <w:name w:val="z-窗体顶端 字符"/>
    <w:link w:val="256"/>
    <w:qFormat/>
    <w:uiPriority w:val="0"/>
    <w:rPr>
      <w:rFonts w:ascii="Arial" w:hAnsi="Arial" w:cs="Arial"/>
      <w:vanish/>
      <w:sz w:val="16"/>
      <w:szCs w:val="16"/>
    </w:rPr>
  </w:style>
  <w:style w:type="paragraph" w:customStyle="1" w:styleId="256">
    <w:name w:val="z-窗体顶端1"/>
    <w:basedOn w:val="1"/>
    <w:next w:val="1"/>
    <w:link w:val="255"/>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57">
    <w:name w:val="衢州正文 Char"/>
    <w:link w:val="258"/>
    <w:qFormat/>
    <w:uiPriority w:val="0"/>
    <w:rPr>
      <w:rFonts w:ascii="Times New Roman" w:hAnsi="宋体"/>
      <w:sz w:val="24"/>
      <w:szCs w:val="24"/>
    </w:rPr>
  </w:style>
  <w:style w:type="paragraph" w:customStyle="1" w:styleId="258">
    <w:name w:val="衢州正文"/>
    <w:basedOn w:val="1"/>
    <w:link w:val="257"/>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259">
    <w:name w:val="公文正文 Char Char"/>
    <w:qFormat/>
    <w:uiPriority w:val="0"/>
    <w:rPr>
      <w:rFonts w:ascii="仿宋_GB2312" w:eastAsia="仿宋_GB2312"/>
      <w:kern w:val="2"/>
      <w:sz w:val="24"/>
      <w:szCs w:val="24"/>
      <w:lang w:val="en-US" w:eastAsia="zh-CN" w:bidi="ar-SA"/>
    </w:rPr>
  </w:style>
  <w:style w:type="character" w:customStyle="1" w:styleId="260">
    <w:name w:val="css21"/>
    <w:qFormat/>
    <w:uiPriority w:val="0"/>
    <w:rPr>
      <w:sz w:val="18"/>
    </w:rPr>
  </w:style>
  <w:style w:type="character" w:customStyle="1" w:styleId="261">
    <w:name w:val="样式(-) Char Char"/>
    <w:qFormat/>
    <w:uiPriority w:val="0"/>
    <w:rPr>
      <w:rFonts w:ascii="Calibri" w:hAnsi="Calibri" w:eastAsia="仿宋"/>
      <w:b/>
      <w:kern w:val="2"/>
      <w:sz w:val="28"/>
      <w:szCs w:val="21"/>
      <w:lang w:bidi="ar-SA"/>
    </w:rPr>
  </w:style>
  <w:style w:type="character" w:customStyle="1" w:styleId="262">
    <w:name w:val="列表1、 Char"/>
    <w:link w:val="263"/>
    <w:qFormat/>
    <w:locked/>
    <w:uiPriority w:val="99"/>
    <w:rPr>
      <w:rFonts w:ascii="仿宋" w:hAnsi="仿宋" w:eastAsia="仿宋"/>
      <w:sz w:val="28"/>
      <w:szCs w:val="21"/>
    </w:rPr>
  </w:style>
  <w:style w:type="paragraph" w:customStyle="1" w:styleId="263">
    <w:name w:val="列表1、"/>
    <w:basedOn w:val="126"/>
    <w:link w:val="262"/>
    <w:qFormat/>
    <w:uiPriority w:val="99"/>
    <w:pPr>
      <w:numPr>
        <w:ilvl w:val="0"/>
        <w:numId w:val="9"/>
      </w:numPr>
      <w:tabs>
        <w:tab w:val="left" w:pos="1276"/>
      </w:tabs>
      <w:spacing w:line="360" w:lineRule="auto"/>
      <w:ind w:left="987" w:firstLine="0" w:firstLineChars="0"/>
      <w:jc w:val="left"/>
    </w:pPr>
    <w:rPr>
      <w:rFonts w:ascii="仿宋" w:hAnsi="仿宋" w:eastAsia="仿宋" w:cstheme="minorBidi"/>
      <w:sz w:val="28"/>
      <w:szCs w:val="21"/>
    </w:rPr>
  </w:style>
  <w:style w:type="character" w:customStyle="1" w:styleId="264">
    <w:name w:val="bt Char2"/>
    <w:qFormat/>
    <w:uiPriority w:val="0"/>
    <w:rPr>
      <w:rFonts w:eastAsia="宋体"/>
      <w:kern w:val="2"/>
      <w:sz w:val="28"/>
      <w:szCs w:val="24"/>
      <w:lang w:val="en-US" w:eastAsia="zh-CN" w:bidi="ar-SA"/>
    </w:rPr>
  </w:style>
  <w:style w:type="character" w:customStyle="1" w:styleId="265">
    <w:name w:val="news1"/>
    <w:qFormat/>
    <w:uiPriority w:val="0"/>
    <w:rPr>
      <w:rFonts w:hint="default" w:ascii="Times New Roman" w:hAnsi="Times New Roman" w:cs="Times New Roman"/>
      <w:sz w:val="21"/>
      <w:szCs w:val="21"/>
    </w:rPr>
  </w:style>
  <w:style w:type="character" w:customStyle="1" w:styleId="266">
    <w:name w:val="Char Char511"/>
    <w:qFormat/>
    <w:uiPriority w:val="0"/>
    <w:rPr>
      <w:rFonts w:ascii="Calibri" w:hAnsi="Calibri" w:eastAsia="宋体"/>
      <w:sz w:val="18"/>
      <w:szCs w:val="18"/>
      <w:lang w:bidi="ar-SA"/>
    </w:rPr>
  </w:style>
  <w:style w:type="character" w:customStyle="1" w:styleId="267">
    <w:name w:val="正文文字 Char"/>
    <w:qFormat/>
    <w:uiPriority w:val="0"/>
    <w:rPr>
      <w:rFonts w:ascii="Arial" w:hAnsi="Arial" w:eastAsia="宋体"/>
      <w:kern w:val="2"/>
      <w:sz w:val="24"/>
      <w:lang w:val="en-US" w:eastAsia="zh-CN"/>
    </w:rPr>
  </w:style>
  <w:style w:type="character" w:customStyle="1" w:styleId="268">
    <w:name w:val="大标题 Char Char"/>
    <w:qFormat/>
    <w:uiPriority w:val="0"/>
    <w:rPr>
      <w:b/>
      <w:sz w:val="28"/>
      <w:lang w:val="en-US" w:eastAsia="zh-CN" w:bidi="ar-SA"/>
    </w:rPr>
  </w:style>
  <w:style w:type="character" w:customStyle="1" w:styleId="269">
    <w:name w:val="华电 正文 Char"/>
    <w:link w:val="270"/>
    <w:qFormat/>
    <w:uiPriority w:val="0"/>
    <w:rPr>
      <w:rFonts w:ascii="宋体" w:hAnsi="宋体" w:eastAsia="宋体"/>
      <w:sz w:val="22"/>
    </w:rPr>
  </w:style>
  <w:style w:type="paragraph" w:customStyle="1" w:styleId="270">
    <w:name w:val="华电 正文"/>
    <w:basedOn w:val="1"/>
    <w:link w:val="269"/>
    <w:qFormat/>
    <w:uiPriority w:val="0"/>
    <w:pPr>
      <w:widowControl/>
      <w:spacing w:line="360" w:lineRule="auto"/>
      <w:ind w:firstLine="440" w:firstLineChars="200"/>
      <w:jc w:val="left"/>
    </w:pPr>
    <w:rPr>
      <w:rFonts w:ascii="宋体" w:hAnsi="宋体" w:cstheme="minorBidi"/>
      <w:sz w:val="22"/>
    </w:rPr>
  </w:style>
  <w:style w:type="character" w:customStyle="1" w:styleId="271">
    <w:name w:val="标准正文格式 Char"/>
    <w:link w:val="272"/>
    <w:qFormat/>
    <w:uiPriority w:val="0"/>
    <w:rPr>
      <w:rFonts w:ascii="宋体" w:eastAsia="仿宋_GB2312" w:cs="宋体"/>
      <w:color w:val="000000"/>
      <w:sz w:val="24"/>
    </w:rPr>
  </w:style>
  <w:style w:type="paragraph" w:customStyle="1" w:styleId="272">
    <w:name w:val="标准正文格式"/>
    <w:basedOn w:val="1"/>
    <w:link w:val="271"/>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273">
    <w:name w:val="标题 3 Char1"/>
    <w:qFormat/>
    <w:uiPriority w:val="0"/>
    <w:rPr>
      <w:rFonts w:ascii="Calibri" w:hAnsi="Calibri" w:eastAsia="宋体"/>
      <w:b/>
      <w:bCs/>
      <w:kern w:val="2"/>
      <w:sz w:val="32"/>
      <w:szCs w:val="32"/>
      <w:lang w:val="en-US" w:eastAsia="zh-CN" w:bidi="ar-SA"/>
    </w:rPr>
  </w:style>
  <w:style w:type="character" w:customStyle="1" w:styleId="274">
    <w:name w:val="Indent Normal Char"/>
    <w:link w:val="275"/>
    <w:qFormat/>
    <w:uiPriority w:val="0"/>
  </w:style>
  <w:style w:type="paragraph" w:customStyle="1" w:styleId="275">
    <w:name w:val="Indent Normal"/>
    <w:basedOn w:val="1"/>
    <w:link w:val="274"/>
    <w:qFormat/>
    <w:uiPriority w:val="0"/>
    <w:pPr>
      <w:ind w:firstLine="420"/>
    </w:pPr>
    <w:rPr>
      <w:rFonts w:asciiTheme="minorHAnsi" w:hAnsiTheme="minorHAnsi" w:eastAsiaTheme="minorEastAsia" w:cstheme="minorBidi"/>
    </w:rPr>
  </w:style>
  <w:style w:type="character" w:customStyle="1" w:styleId="276">
    <w:name w:val="line1"/>
    <w:qFormat/>
    <w:uiPriority w:val="0"/>
    <w:rPr>
      <w:spacing w:val="360"/>
      <w:u w:val="none"/>
    </w:rPr>
  </w:style>
  <w:style w:type="character" w:customStyle="1" w:styleId="277">
    <w:name w:val="point_normal1"/>
    <w:qFormat/>
    <w:uiPriority w:val="0"/>
    <w:rPr>
      <w:rFonts w:hint="default" w:ascii="Arial" w:hAnsi="Arial" w:cs="Arial"/>
      <w:sz w:val="18"/>
      <w:szCs w:val="18"/>
    </w:rPr>
  </w:style>
  <w:style w:type="character" w:customStyle="1" w:styleId="278">
    <w:name w:val="unnamed11"/>
    <w:qFormat/>
    <w:uiPriority w:val="0"/>
    <w:rPr>
      <w:color w:val="000000"/>
      <w:sz w:val="20"/>
      <w:szCs w:val="20"/>
    </w:rPr>
  </w:style>
  <w:style w:type="character" w:customStyle="1" w:styleId="279">
    <w:name w:val="模板正文 Char"/>
    <w:link w:val="280"/>
    <w:qFormat/>
    <w:uiPriority w:val="0"/>
    <w:rPr>
      <w:rFonts w:ascii="Arial" w:hAnsi="Arial"/>
      <w:szCs w:val="21"/>
    </w:rPr>
  </w:style>
  <w:style w:type="paragraph" w:customStyle="1" w:styleId="280">
    <w:name w:val="模板正文"/>
    <w:basedOn w:val="1"/>
    <w:link w:val="279"/>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281">
    <w:name w:val="*Body Text Char1"/>
    <w:link w:val="282"/>
    <w:qFormat/>
    <w:uiPriority w:val="0"/>
    <w:rPr>
      <w:rFonts w:ascii="Futura Lt" w:hAnsi="Futura Lt" w:cs="Futura Lt"/>
      <w:szCs w:val="21"/>
      <w:lang w:eastAsia="en-US"/>
    </w:rPr>
  </w:style>
  <w:style w:type="paragraph" w:customStyle="1" w:styleId="282">
    <w:name w:val="*Body Text"/>
    <w:link w:val="281"/>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283">
    <w:name w:val="14_black1"/>
    <w:qFormat/>
    <w:uiPriority w:val="0"/>
    <w:rPr>
      <w:color w:val="000000"/>
      <w:sz w:val="21"/>
    </w:rPr>
  </w:style>
  <w:style w:type="character" w:customStyle="1" w:styleId="284">
    <w:name w:val="样式 小四1"/>
    <w:qFormat/>
    <w:uiPriority w:val="0"/>
    <w:rPr>
      <w:rFonts w:ascii="Tahoma" w:hAnsi="Tahoma" w:eastAsia="仿宋_GB2312"/>
      <w:kern w:val="2"/>
      <w:sz w:val="24"/>
      <w:lang w:val="en-US" w:eastAsia="zh-CN" w:bidi="ar-SA"/>
    </w:rPr>
  </w:style>
  <w:style w:type="character" w:customStyle="1" w:styleId="285">
    <w:name w:val="Char Char3"/>
    <w:qFormat/>
    <w:uiPriority w:val="0"/>
    <w:rPr>
      <w:rFonts w:ascii="Arial" w:hAnsi="Arial" w:eastAsia="黑体"/>
      <w:b/>
      <w:kern w:val="2"/>
      <w:sz w:val="32"/>
      <w:lang w:val="en-US" w:eastAsia="zh-CN" w:bidi="ar-SA"/>
    </w:rPr>
  </w:style>
  <w:style w:type="character" w:customStyle="1" w:styleId="286">
    <w:name w:val="style51"/>
    <w:qFormat/>
    <w:uiPriority w:val="0"/>
    <w:rPr>
      <w:rFonts w:hint="eastAsia" w:ascii="宋体" w:hAnsi="宋体" w:eastAsia="宋体"/>
      <w:color w:val="333333"/>
      <w:sz w:val="23"/>
      <w:szCs w:val="23"/>
      <w:u w:val="none"/>
    </w:rPr>
  </w:style>
  <w:style w:type="character" w:customStyle="1" w:styleId="287">
    <w:name w:val="font3"/>
    <w:basedOn w:val="64"/>
    <w:qFormat/>
    <w:uiPriority w:val="0"/>
  </w:style>
  <w:style w:type="character" w:customStyle="1" w:styleId="288">
    <w:name w:val="样式4 Char"/>
    <w:link w:val="289"/>
    <w:qFormat/>
    <w:uiPriority w:val="0"/>
    <w:rPr>
      <w:rFonts w:ascii="Calibri" w:hAnsi="Calibri" w:eastAsia="宋体"/>
      <w:sz w:val="24"/>
    </w:rPr>
  </w:style>
  <w:style w:type="paragraph" w:customStyle="1" w:styleId="289">
    <w:name w:val="样式4"/>
    <w:basedOn w:val="1"/>
    <w:link w:val="288"/>
    <w:qFormat/>
    <w:uiPriority w:val="0"/>
    <w:pPr>
      <w:spacing w:line="360" w:lineRule="auto"/>
    </w:pPr>
    <w:rPr>
      <w:rFonts w:cstheme="minorBidi"/>
      <w:sz w:val="24"/>
    </w:rPr>
  </w:style>
  <w:style w:type="character" w:customStyle="1" w:styleId="290">
    <w:name w:val="样式 正文缩进 + 首行缩进:  2 字符 Char"/>
    <w:link w:val="291"/>
    <w:qFormat/>
    <w:uiPriority w:val="0"/>
    <w:rPr>
      <w:rFonts w:ascii="Times New Roman" w:hAnsi="Times New Roman"/>
      <w:sz w:val="24"/>
    </w:rPr>
  </w:style>
  <w:style w:type="paragraph" w:customStyle="1" w:styleId="291">
    <w:name w:val="样式 正文缩进 + 首行缩进:  2 字符"/>
    <w:basedOn w:val="19"/>
    <w:link w:val="290"/>
    <w:qFormat/>
    <w:uiPriority w:val="0"/>
    <w:pPr>
      <w:spacing w:line="360" w:lineRule="auto"/>
      <w:ind w:firstLine="200" w:firstLineChars="200"/>
    </w:pPr>
    <w:rPr>
      <w:rFonts w:ascii="Times New Roman" w:hAnsi="Times New Roman" w:eastAsiaTheme="minorEastAsia" w:cstheme="minorBidi"/>
      <w:sz w:val="24"/>
      <w:szCs w:val="22"/>
    </w:rPr>
  </w:style>
  <w:style w:type="character" w:customStyle="1" w:styleId="292">
    <w:name w:val="inf1"/>
    <w:qFormat/>
    <w:uiPriority w:val="0"/>
    <w:rPr>
      <w:rFonts w:hint="eastAsia" w:ascii="宋体" w:hAnsi="宋体" w:eastAsia="宋体"/>
      <w:color w:val="000000"/>
      <w:sz w:val="20"/>
      <w:szCs w:val="20"/>
    </w:rPr>
  </w:style>
  <w:style w:type="character" w:customStyle="1" w:styleId="293">
    <w:name w:val="h3 Char"/>
    <w:qFormat/>
    <w:uiPriority w:val="0"/>
    <w:rPr>
      <w:rFonts w:ascii="Times New Roman" w:hAnsi="Times New Roman"/>
      <w:b/>
      <w:bCs/>
      <w:kern w:val="2"/>
      <w:sz w:val="32"/>
      <w:szCs w:val="32"/>
    </w:rPr>
  </w:style>
  <w:style w:type="character" w:customStyle="1" w:styleId="294">
    <w:name w:val="apple-style-span"/>
    <w:basedOn w:val="64"/>
    <w:qFormat/>
    <w:uiPriority w:val="0"/>
  </w:style>
  <w:style w:type="character" w:customStyle="1" w:styleId="295">
    <w:name w:val="样式 首行缩进:  0.85 厘米 Char"/>
    <w:link w:val="296"/>
    <w:qFormat/>
    <w:uiPriority w:val="0"/>
    <w:rPr>
      <w:rFonts w:eastAsia="宋体" w:cs="宋体"/>
      <w:sz w:val="24"/>
    </w:rPr>
  </w:style>
  <w:style w:type="paragraph" w:customStyle="1" w:styleId="296">
    <w:name w:val="样式 首行缩进:  0.85 厘米"/>
    <w:basedOn w:val="1"/>
    <w:link w:val="295"/>
    <w:qFormat/>
    <w:uiPriority w:val="0"/>
    <w:pPr>
      <w:spacing w:line="360" w:lineRule="auto"/>
      <w:ind w:firstLine="480"/>
    </w:pPr>
    <w:rPr>
      <w:rFonts w:cs="宋体" w:asciiTheme="minorHAnsi" w:hAnsiTheme="minorHAnsi"/>
      <w:sz w:val="24"/>
    </w:rPr>
  </w:style>
  <w:style w:type="character" w:customStyle="1" w:styleId="297">
    <w:name w:val="style31"/>
    <w:qFormat/>
    <w:uiPriority w:val="0"/>
    <w:rPr>
      <w:color w:val="666666"/>
    </w:rPr>
  </w:style>
  <w:style w:type="character" w:customStyle="1" w:styleId="298">
    <w:name w:val="_正文段落 Char"/>
    <w:link w:val="299"/>
    <w:qFormat/>
    <w:uiPriority w:val="0"/>
    <w:rPr>
      <w:rFonts w:ascii="Times New Roman" w:hAnsi="Times New Roman"/>
      <w:szCs w:val="24"/>
    </w:rPr>
  </w:style>
  <w:style w:type="paragraph" w:customStyle="1" w:styleId="299">
    <w:name w:val="_正文段落"/>
    <w:basedOn w:val="1"/>
    <w:link w:val="298"/>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300">
    <w:name w:val="列表1"/>
    <w:basedOn w:val="64"/>
    <w:qFormat/>
    <w:uiPriority w:val="0"/>
  </w:style>
  <w:style w:type="character" w:customStyle="1" w:styleId="301">
    <w:name w:val="Char Char611"/>
    <w:qFormat/>
    <w:uiPriority w:val="0"/>
    <w:rPr>
      <w:rFonts w:ascii="Calibri" w:hAnsi="Calibri" w:eastAsia="宋体"/>
      <w:b/>
      <w:bCs/>
      <w:kern w:val="2"/>
      <w:sz w:val="28"/>
      <w:szCs w:val="28"/>
      <w:lang w:bidi="ar-SA"/>
    </w:rPr>
  </w:style>
  <w:style w:type="character" w:customStyle="1" w:styleId="302">
    <w:name w:val="数据小节格式"/>
    <w:qFormat/>
    <w:uiPriority w:val="0"/>
    <w:rPr>
      <w:rFonts w:ascii="新宋体" w:hAnsi="新宋体" w:eastAsia="华文中宋"/>
      <w:b/>
      <w:bCs/>
      <w:sz w:val="27"/>
      <w:szCs w:val="26"/>
      <w:shd w:val="clear" w:color="auto" w:fill="auto"/>
    </w:rPr>
  </w:style>
  <w:style w:type="character" w:customStyle="1" w:styleId="303">
    <w:name w:val="自定义正文 Char Char"/>
    <w:qFormat/>
    <w:uiPriority w:val="0"/>
    <w:rPr>
      <w:rFonts w:eastAsia="宋体"/>
      <w:kern w:val="2"/>
      <w:sz w:val="24"/>
      <w:szCs w:val="24"/>
      <w:lang w:val="en-US" w:eastAsia="zh-CN" w:bidi="ar-SA"/>
    </w:rPr>
  </w:style>
  <w:style w:type="character" w:customStyle="1" w:styleId="304">
    <w:name w:val="apple-converted-space"/>
    <w:qFormat/>
    <w:uiPriority w:val="0"/>
  </w:style>
  <w:style w:type="character" w:customStyle="1" w:styleId="305">
    <w:name w:val="表格文字 Char"/>
    <w:link w:val="306"/>
    <w:qFormat/>
    <w:uiPriority w:val="0"/>
    <w:rPr>
      <w:rFonts w:ascii="Times New Roman" w:hAnsi="Times New Roman"/>
      <w:sz w:val="18"/>
      <w:szCs w:val="24"/>
    </w:rPr>
  </w:style>
  <w:style w:type="paragraph" w:customStyle="1" w:styleId="306">
    <w:name w:val="表格文字"/>
    <w:basedOn w:val="1"/>
    <w:link w:val="305"/>
    <w:qFormat/>
    <w:uiPriority w:val="0"/>
    <w:pPr>
      <w:jc w:val="left"/>
      <w:textAlignment w:val="top"/>
    </w:pPr>
    <w:rPr>
      <w:rFonts w:ascii="Times New Roman" w:hAnsi="Times New Roman" w:eastAsiaTheme="minorEastAsia" w:cstheme="minorBidi"/>
      <w:sz w:val="18"/>
      <w:szCs w:val="24"/>
    </w:rPr>
  </w:style>
  <w:style w:type="character" w:customStyle="1" w:styleId="307">
    <w:name w:val="我的正文 Char"/>
    <w:link w:val="308"/>
    <w:qFormat/>
    <w:uiPriority w:val="0"/>
    <w:rPr>
      <w:rFonts w:eastAsia="仿宋_GB2312" w:cs="宋体"/>
      <w:sz w:val="24"/>
    </w:rPr>
  </w:style>
  <w:style w:type="paragraph" w:customStyle="1" w:styleId="308">
    <w:name w:val="我的正文"/>
    <w:basedOn w:val="1"/>
    <w:link w:val="307"/>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309">
    <w:name w:val="7.表小四 Char"/>
    <w:link w:val="310"/>
    <w:qFormat/>
    <w:uiPriority w:val="0"/>
    <w:rPr>
      <w:rFonts w:ascii="宋体" w:hAnsi="宋体" w:eastAsia="宋体"/>
      <w:sz w:val="24"/>
      <w:szCs w:val="24"/>
    </w:rPr>
  </w:style>
  <w:style w:type="paragraph" w:customStyle="1" w:styleId="310">
    <w:name w:val="7.表小四"/>
    <w:basedOn w:val="1"/>
    <w:link w:val="309"/>
    <w:qFormat/>
    <w:uiPriority w:val="0"/>
    <w:pPr>
      <w:spacing w:beforeLines="50" w:afterLines="50"/>
    </w:pPr>
    <w:rPr>
      <w:rFonts w:ascii="宋体" w:hAnsi="宋体" w:cstheme="minorBidi"/>
      <w:sz w:val="24"/>
      <w:szCs w:val="24"/>
    </w:rPr>
  </w:style>
  <w:style w:type="character" w:customStyle="1" w:styleId="311">
    <w:name w:val="标题 1 Char Char"/>
    <w:qFormat/>
    <w:uiPriority w:val="0"/>
    <w:rPr>
      <w:rFonts w:eastAsia="宋体"/>
      <w:b/>
      <w:spacing w:val="-2"/>
      <w:sz w:val="24"/>
      <w:lang w:val="en-US" w:eastAsia="zh-CN" w:bidi="ar-SA"/>
    </w:rPr>
  </w:style>
  <w:style w:type="character" w:customStyle="1" w:styleId="312">
    <w:name w:val="b11_01b Char Char"/>
    <w:qFormat/>
    <w:uiPriority w:val="0"/>
    <w:rPr>
      <w:rFonts w:ascii="Verdana" w:hAnsi="Verdana" w:eastAsia="宋体"/>
      <w:b/>
      <w:bCs/>
      <w:color w:val="4A82CA"/>
      <w:sz w:val="17"/>
      <w:szCs w:val="17"/>
      <w:lang w:val="en-US" w:eastAsia="zh-CN" w:bidi="ar-SA"/>
    </w:rPr>
  </w:style>
  <w:style w:type="character" w:customStyle="1" w:styleId="313">
    <w:name w:val="方案正文 Char"/>
    <w:link w:val="314"/>
    <w:qFormat/>
    <w:uiPriority w:val="0"/>
    <w:rPr>
      <w:rFonts w:ascii="Calibri" w:hAnsi="Calibri" w:eastAsia="仿宋_GB2312"/>
      <w:sz w:val="32"/>
      <w:szCs w:val="24"/>
    </w:rPr>
  </w:style>
  <w:style w:type="paragraph" w:customStyle="1" w:styleId="314">
    <w:name w:val="方案正文"/>
    <w:basedOn w:val="1"/>
    <w:link w:val="313"/>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15">
    <w:name w:val="Char Char811"/>
    <w:qFormat/>
    <w:uiPriority w:val="0"/>
    <w:rPr>
      <w:rFonts w:ascii="Arial" w:hAnsi="Arial" w:eastAsia="黑体"/>
      <w:b/>
      <w:bCs/>
      <w:kern w:val="2"/>
      <w:sz w:val="32"/>
      <w:szCs w:val="32"/>
      <w:lang w:val="en-US" w:eastAsia="zh-CN" w:bidi="ar-SA"/>
    </w:rPr>
  </w:style>
  <w:style w:type="character" w:customStyle="1" w:styleId="316">
    <w:name w:val="标准正文格式 Char Char"/>
    <w:qFormat/>
    <w:uiPriority w:val="0"/>
    <w:rPr>
      <w:rFonts w:ascii="宋体" w:eastAsia="仿宋_GB2312" w:cs="宋体"/>
      <w:color w:val="000000"/>
      <w:sz w:val="24"/>
      <w:lang w:val="en-US" w:eastAsia="zh-CN" w:bidi="ar-SA"/>
    </w:rPr>
  </w:style>
  <w:style w:type="character" w:customStyle="1" w:styleId="317">
    <w:name w:val="页脚 Char Char"/>
    <w:qFormat/>
    <w:uiPriority w:val="0"/>
    <w:rPr>
      <w:kern w:val="2"/>
      <w:sz w:val="18"/>
      <w:szCs w:val="18"/>
      <w:lang w:bidi="ar-SA"/>
    </w:rPr>
  </w:style>
  <w:style w:type="character" w:customStyle="1" w:styleId="318">
    <w:name w:val="Char Char221"/>
    <w:qFormat/>
    <w:uiPriority w:val="0"/>
    <w:rPr>
      <w:rFonts w:ascii="宋体" w:hAnsi="Courier New" w:eastAsia="宋体"/>
      <w:sz w:val="21"/>
      <w:lang w:val="en-US" w:eastAsia="zh-CN" w:bidi="ar-SA"/>
    </w:rPr>
  </w:style>
  <w:style w:type="character" w:customStyle="1" w:styleId="319">
    <w:name w:val="投标正文 Char"/>
    <w:link w:val="320"/>
    <w:qFormat/>
    <w:uiPriority w:val="0"/>
    <w:rPr>
      <w:rFonts w:ascii="宋体" w:hAnsi="宋体" w:eastAsia="宋体"/>
      <w:sz w:val="24"/>
      <w:szCs w:val="24"/>
    </w:rPr>
  </w:style>
  <w:style w:type="paragraph" w:customStyle="1" w:styleId="320">
    <w:name w:val="投标正文"/>
    <w:basedOn w:val="1"/>
    <w:link w:val="319"/>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321">
    <w:name w:val="封面日期 Char Char"/>
    <w:qFormat/>
    <w:uiPriority w:val="0"/>
    <w:rPr>
      <w:rFonts w:eastAsia="楷体_GB2312"/>
      <w:kern w:val="2"/>
      <w:sz w:val="32"/>
      <w:lang w:val="en-US" w:eastAsia="zh-CN" w:bidi="ar-SA"/>
    </w:rPr>
  </w:style>
  <w:style w:type="character" w:customStyle="1" w:styleId="322">
    <w:name w:val="正文0缩进 Char"/>
    <w:link w:val="323"/>
    <w:qFormat/>
    <w:uiPriority w:val="0"/>
    <w:rPr>
      <w:rFonts w:ascii="宋体" w:hAnsi="宋体"/>
      <w:sz w:val="24"/>
      <w:szCs w:val="24"/>
    </w:rPr>
  </w:style>
  <w:style w:type="paragraph" w:customStyle="1" w:styleId="323">
    <w:name w:val="正文0缩进"/>
    <w:basedOn w:val="1"/>
    <w:link w:val="322"/>
    <w:qFormat/>
    <w:uiPriority w:val="0"/>
    <w:pPr>
      <w:spacing w:line="360" w:lineRule="auto"/>
    </w:pPr>
    <w:rPr>
      <w:rFonts w:ascii="宋体" w:hAnsi="宋体" w:eastAsiaTheme="minorEastAsia" w:cstheme="minorBidi"/>
      <w:sz w:val="24"/>
      <w:szCs w:val="24"/>
    </w:rPr>
  </w:style>
  <w:style w:type="character" w:customStyle="1" w:styleId="324">
    <w:name w:val="表格中文字 Char"/>
    <w:link w:val="325"/>
    <w:qFormat/>
    <w:uiPriority w:val="0"/>
    <w:rPr>
      <w:rFonts w:ascii="新宋体" w:hAnsi="新宋体" w:eastAsia="新宋体"/>
      <w:sz w:val="24"/>
      <w:szCs w:val="24"/>
    </w:rPr>
  </w:style>
  <w:style w:type="paragraph" w:customStyle="1" w:styleId="325">
    <w:name w:val="表格中文字"/>
    <w:basedOn w:val="1"/>
    <w:link w:val="324"/>
    <w:qFormat/>
    <w:uiPriority w:val="0"/>
    <w:pPr>
      <w:spacing w:line="288" w:lineRule="auto"/>
    </w:pPr>
    <w:rPr>
      <w:rFonts w:ascii="新宋体" w:hAnsi="新宋体" w:eastAsia="新宋体" w:cstheme="minorBidi"/>
      <w:sz w:val="24"/>
      <w:szCs w:val="24"/>
    </w:rPr>
  </w:style>
  <w:style w:type="character" w:styleId="326">
    <w:name w:val="Placeholder Text"/>
    <w:qFormat/>
    <w:uiPriority w:val="99"/>
    <w:rPr>
      <w:color w:val="808080"/>
    </w:rPr>
  </w:style>
  <w:style w:type="character" w:customStyle="1" w:styleId="327">
    <w:name w:val="标题4-dyf Char Char"/>
    <w:qFormat/>
    <w:uiPriority w:val="0"/>
    <w:rPr>
      <w:rFonts w:ascii="Cambria" w:hAnsi="Cambria" w:eastAsia="宋体"/>
      <w:b/>
      <w:bCs/>
      <w:color w:val="000000"/>
      <w:kern w:val="2"/>
      <w:sz w:val="21"/>
      <w:szCs w:val="21"/>
      <w:lang w:val="en-US" w:eastAsia="zh-CN" w:bidi="ar-SA"/>
    </w:rPr>
  </w:style>
  <w:style w:type="character" w:customStyle="1" w:styleId="328">
    <w:name w:val="封面日期 Char Char1"/>
    <w:qFormat/>
    <w:uiPriority w:val="0"/>
    <w:rPr>
      <w:rFonts w:ascii="Calibri" w:hAnsi="Calibri" w:eastAsia="楷体_GB2312"/>
      <w:kern w:val="2"/>
      <w:sz w:val="32"/>
      <w:lang w:val="en-US" w:eastAsia="zh-CN" w:bidi="ar-SA"/>
    </w:rPr>
  </w:style>
  <w:style w:type="character" w:customStyle="1" w:styleId="329">
    <w:name w:val="viewdoctitle"/>
    <w:basedOn w:val="64"/>
    <w:qFormat/>
    <w:uiPriority w:val="0"/>
  </w:style>
  <w:style w:type="character" w:customStyle="1" w:styleId="330">
    <w:name w:val="black10"/>
    <w:basedOn w:val="64"/>
    <w:qFormat/>
    <w:uiPriority w:val="0"/>
  </w:style>
  <w:style w:type="character" w:customStyle="1" w:styleId="331">
    <w:name w:val="Char Char1211"/>
    <w:qFormat/>
    <w:uiPriority w:val="0"/>
    <w:rPr>
      <w:rFonts w:ascii="宋体" w:hAnsi="Courier New" w:eastAsia="宋体" w:cs="Times New Roman"/>
      <w:spacing w:val="-4"/>
      <w:sz w:val="18"/>
      <w:szCs w:val="20"/>
    </w:rPr>
  </w:style>
  <w:style w:type="character" w:customStyle="1" w:styleId="332">
    <w:name w:val="段 Char Char"/>
    <w:link w:val="333"/>
    <w:qFormat/>
    <w:uiPriority w:val="0"/>
    <w:rPr>
      <w:rFonts w:ascii="宋体" w:hAnsi="Times New Roman"/>
    </w:rPr>
  </w:style>
  <w:style w:type="paragraph" w:customStyle="1" w:styleId="333">
    <w:name w:val="段"/>
    <w:link w:val="332"/>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334">
    <w:name w:val="f9"/>
    <w:basedOn w:val="64"/>
    <w:qFormat/>
    <w:uiPriority w:val="0"/>
  </w:style>
  <w:style w:type="character" w:customStyle="1" w:styleId="335">
    <w:name w:val="ZJGIS-四级标题 Char"/>
    <w:link w:val="336"/>
    <w:qFormat/>
    <w:uiPriority w:val="99"/>
    <w:rPr>
      <w:rFonts w:ascii="Arial" w:hAnsi="Arial" w:eastAsia="仿宋_GB2312"/>
      <w:b/>
      <w:bCs/>
      <w:sz w:val="28"/>
      <w:szCs w:val="28"/>
    </w:rPr>
  </w:style>
  <w:style w:type="paragraph" w:customStyle="1" w:styleId="336">
    <w:name w:val="ZJGIS-四级标题"/>
    <w:basedOn w:val="7"/>
    <w:link w:val="335"/>
    <w:qFormat/>
    <w:uiPriority w:val="99"/>
    <w:pPr>
      <w:numPr>
        <w:ilvl w:val="3"/>
        <w:numId w:val="10"/>
      </w:numPr>
      <w:spacing w:before="120" w:after="120" w:line="240" w:lineRule="auto"/>
    </w:pPr>
    <w:rPr>
      <w:rFonts w:eastAsia="仿宋_GB2312" w:cstheme="minorBidi"/>
    </w:rPr>
  </w:style>
  <w:style w:type="character" w:customStyle="1" w:styleId="337">
    <w:name w:val="不明显参考1"/>
    <w:qFormat/>
    <w:uiPriority w:val="31"/>
    <w:rPr>
      <w:smallCaps/>
      <w:color w:val="C0504D"/>
      <w:u w:val="single"/>
    </w:rPr>
  </w:style>
  <w:style w:type="character" w:customStyle="1" w:styleId="338">
    <w:name w:val="样式 样式 正文首行缩进 + 首行缩进:  2 字符 + 首行缩进:  2 字符 Char"/>
    <w:link w:val="339"/>
    <w:qFormat/>
    <w:uiPriority w:val="0"/>
    <w:rPr>
      <w:rFonts w:cs="宋体"/>
      <w:sz w:val="24"/>
    </w:rPr>
  </w:style>
  <w:style w:type="paragraph" w:customStyle="1" w:styleId="339">
    <w:name w:val="样式 样式 正文首行缩进 + 首行缩进:  2 字符 + 首行缩进:  2 字符"/>
    <w:basedOn w:val="1"/>
    <w:link w:val="338"/>
    <w:qFormat/>
    <w:uiPriority w:val="0"/>
    <w:pPr>
      <w:spacing w:line="440" w:lineRule="exact"/>
      <w:ind w:firstLine="200" w:firstLineChars="200"/>
    </w:pPr>
    <w:rPr>
      <w:rFonts w:cs="宋体" w:asciiTheme="minorHAnsi" w:hAnsiTheme="minorHAnsi" w:eastAsiaTheme="minorEastAsia"/>
      <w:sz w:val="24"/>
    </w:rPr>
  </w:style>
  <w:style w:type="character" w:customStyle="1" w:styleId="340">
    <w:name w:val="Char Char311"/>
    <w:qFormat/>
    <w:uiPriority w:val="0"/>
    <w:rPr>
      <w:rFonts w:ascii="Arial" w:hAnsi="Arial" w:eastAsia="黑体"/>
      <w:b/>
      <w:kern w:val="2"/>
      <w:sz w:val="32"/>
      <w:lang w:val="en-US" w:eastAsia="zh-CN" w:bidi="ar-SA"/>
    </w:rPr>
  </w:style>
  <w:style w:type="character" w:customStyle="1" w:styleId="341">
    <w:name w:val="b titlename wangputoptitle"/>
    <w:basedOn w:val="64"/>
    <w:qFormat/>
    <w:uiPriority w:val="0"/>
  </w:style>
  <w:style w:type="character" w:customStyle="1" w:styleId="342">
    <w:name w:val="tw4winExternal"/>
    <w:qFormat/>
    <w:uiPriority w:val="0"/>
    <w:rPr>
      <w:rFonts w:ascii="Courier New" w:hAnsi="Courier New"/>
      <w:color w:val="808080"/>
    </w:rPr>
  </w:style>
  <w:style w:type="character" w:customStyle="1" w:styleId="343">
    <w:name w:val="glossaryitem"/>
    <w:qFormat/>
    <w:uiPriority w:val="0"/>
    <w:rPr>
      <w:u w:val="none"/>
    </w:rPr>
  </w:style>
  <w:style w:type="character" w:customStyle="1" w:styleId="344">
    <w:name w:val="title_emph1"/>
    <w:qFormat/>
    <w:uiPriority w:val="0"/>
    <w:rPr>
      <w:rFonts w:hint="default" w:ascii="Arial" w:hAnsi="Arial" w:cs="Arial"/>
      <w:b/>
      <w:bCs/>
      <w:sz w:val="18"/>
      <w:szCs w:val="18"/>
    </w:rPr>
  </w:style>
  <w:style w:type="character" w:customStyle="1" w:styleId="345">
    <w:name w:val="Char Char1"/>
    <w:qFormat/>
    <w:uiPriority w:val="0"/>
    <w:rPr>
      <w:kern w:val="2"/>
      <w:sz w:val="18"/>
      <w:szCs w:val="18"/>
    </w:rPr>
  </w:style>
  <w:style w:type="character" w:customStyle="1" w:styleId="346">
    <w:name w:val="正文段落 Char"/>
    <w:link w:val="347"/>
    <w:qFormat/>
    <w:uiPriority w:val="0"/>
    <w:rPr>
      <w:rFonts w:ascii="Times New Roman" w:hAnsi="Times New Roman"/>
      <w:sz w:val="24"/>
    </w:rPr>
  </w:style>
  <w:style w:type="paragraph" w:customStyle="1" w:styleId="347">
    <w:name w:val="正文段落"/>
    <w:basedOn w:val="1"/>
    <w:link w:val="346"/>
    <w:qFormat/>
    <w:uiPriority w:val="0"/>
    <w:pPr>
      <w:spacing w:line="300" w:lineRule="auto"/>
      <w:ind w:firstLine="510"/>
    </w:pPr>
    <w:rPr>
      <w:rFonts w:ascii="Times New Roman" w:hAnsi="Times New Roman" w:eastAsiaTheme="minorEastAsia" w:cstheme="minorBidi"/>
      <w:sz w:val="24"/>
    </w:rPr>
  </w:style>
  <w:style w:type="character" w:customStyle="1" w:styleId="348">
    <w:name w:val="paramname2"/>
    <w:basedOn w:val="64"/>
    <w:qFormat/>
    <w:uiPriority w:val="0"/>
  </w:style>
  <w:style w:type="character" w:customStyle="1" w:styleId="349">
    <w:name w:val="样式 首行缩进:  2 字符 Char"/>
    <w:link w:val="350"/>
    <w:qFormat/>
    <w:uiPriority w:val="99"/>
    <w:rPr>
      <w:rFonts w:ascii="宋体" w:hAnsi="宋体"/>
      <w:bCs/>
      <w:color w:val="000000"/>
      <w:sz w:val="24"/>
      <w:szCs w:val="24"/>
    </w:rPr>
  </w:style>
  <w:style w:type="paragraph" w:customStyle="1" w:styleId="350">
    <w:name w:val="样式 首行缩进:  2 字符"/>
    <w:basedOn w:val="1"/>
    <w:link w:val="349"/>
    <w:qFormat/>
    <w:uiPriority w:val="99"/>
    <w:pPr>
      <w:widowControl/>
      <w:numPr>
        <w:ilvl w:val="0"/>
        <w:numId w:val="11"/>
      </w:numPr>
    </w:pPr>
    <w:rPr>
      <w:rFonts w:ascii="宋体" w:hAnsi="宋体" w:eastAsiaTheme="minorEastAsia" w:cstheme="minorBidi"/>
      <w:bCs/>
      <w:color w:val="000000"/>
      <w:sz w:val="24"/>
      <w:szCs w:val="24"/>
    </w:rPr>
  </w:style>
  <w:style w:type="character" w:customStyle="1" w:styleId="351">
    <w:name w:val="h4 Char2"/>
    <w:qFormat/>
    <w:uiPriority w:val="0"/>
    <w:rPr>
      <w:rFonts w:ascii="Arial" w:hAnsi="Arial" w:eastAsia="黑体"/>
      <w:b/>
      <w:bCs/>
      <w:kern w:val="2"/>
      <w:sz w:val="28"/>
      <w:szCs w:val="28"/>
      <w:lang w:val="en-US" w:eastAsia="zh-CN" w:bidi="ar-SA"/>
    </w:rPr>
  </w:style>
  <w:style w:type="character" w:customStyle="1" w:styleId="352">
    <w:name w:val="大汉方案正文 Char Char Char"/>
    <w:link w:val="353"/>
    <w:qFormat/>
    <w:uiPriority w:val="0"/>
    <w:rPr>
      <w:rFonts w:ascii="Arial" w:hAnsi="Arial" w:eastAsia="宋体"/>
      <w:sz w:val="24"/>
      <w:szCs w:val="24"/>
    </w:rPr>
  </w:style>
  <w:style w:type="paragraph" w:customStyle="1" w:styleId="353">
    <w:name w:val="大汉方案正文 Char"/>
    <w:basedOn w:val="1"/>
    <w:link w:val="352"/>
    <w:qFormat/>
    <w:uiPriority w:val="0"/>
    <w:pPr>
      <w:spacing w:line="360" w:lineRule="auto"/>
      <w:ind w:firstLine="200" w:firstLineChars="200"/>
    </w:pPr>
    <w:rPr>
      <w:rFonts w:ascii="Arial" w:hAnsi="Arial" w:cstheme="minorBidi"/>
      <w:sz w:val="24"/>
      <w:szCs w:val="24"/>
    </w:rPr>
  </w:style>
  <w:style w:type="character" w:customStyle="1" w:styleId="354">
    <w:name w:val="表格正文 Char Char"/>
    <w:link w:val="355"/>
    <w:qFormat/>
    <w:uiPriority w:val="0"/>
    <w:rPr>
      <w:rFonts w:ascii="Times New Roman" w:hAnsi="Times New Roman" w:eastAsia="仿宋_GB2312"/>
      <w:szCs w:val="21"/>
    </w:rPr>
  </w:style>
  <w:style w:type="paragraph" w:customStyle="1" w:styleId="355">
    <w:name w:val="表格正文"/>
    <w:basedOn w:val="1"/>
    <w:link w:val="354"/>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56">
    <w:name w:val="正文标准样式ty Char2"/>
    <w:link w:val="357"/>
    <w:qFormat/>
    <w:uiPriority w:val="0"/>
    <w:rPr>
      <w:rFonts w:eastAsia="宋体" w:cs="宋体"/>
      <w:sz w:val="24"/>
    </w:rPr>
  </w:style>
  <w:style w:type="paragraph" w:customStyle="1" w:styleId="357">
    <w:name w:val="正文标准样式ty"/>
    <w:basedOn w:val="1"/>
    <w:link w:val="356"/>
    <w:qFormat/>
    <w:uiPriority w:val="0"/>
    <w:pPr>
      <w:spacing w:line="360" w:lineRule="auto"/>
      <w:ind w:firstLine="480" w:firstLineChars="200"/>
    </w:pPr>
    <w:rPr>
      <w:rFonts w:cs="宋体" w:asciiTheme="minorHAnsi" w:hAnsiTheme="minorHAnsi"/>
      <w:sz w:val="24"/>
    </w:rPr>
  </w:style>
  <w:style w:type="character" w:customStyle="1" w:styleId="358">
    <w:name w:val="Char Char13"/>
    <w:qFormat/>
    <w:uiPriority w:val="0"/>
    <w:rPr>
      <w:rFonts w:ascii="Calibri" w:hAnsi="Calibri" w:eastAsia="宋体" w:cs="Times New Roman"/>
      <w:sz w:val="18"/>
      <w:szCs w:val="18"/>
    </w:rPr>
  </w:style>
  <w:style w:type="character" w:customStyle="1" w:styleId="359">
    <w:name w:val="Char Char711"/>
    <w:qFormat/>
    <w:uiPriority w:val="0"/>
    <w:rPr>
      <w:rFonts w:eastAsia="宋体"/>
      <w:b/>
      <w:kern w:val="2"/>
      <w:sz w:val="32"/>
      <w:lang w:bidi="ar-SA"/>
    </w:rPr>
  </w:style>
  <w:style w:type="character" w:customStyle="1" w:styleId="360">
    <w:name w:val="Char Char911"/>
    <w:qFormat/>
    <w:uiPriority w:val="0"/>
    <w:rPr>
      <w:rFonts w:eastAsia="宋体"/>
      <w:b/>
      <w:kern w:val="44"/>
      <w:sz w:val="44"/>
      <w:lang w:bidi="ar-SA"/>
    </w:rPr>
  </w:style>
  <w:style w:type="character" w:customStyle="1" w:styleId="361">
    <w:name w:val="吉奥表格正文 Char"/>
    <w:link w:val="362"/>
    <w:qFormat/>
    <w:uiPriority w:val="0"/>
    <w:rPr>
      <w:rFonts w:ascii="Times New Roman" w:hAnsi="Times New Roman" w:eastAsia="仿宋_GB2312"/>
      <w:szCs w:val="21"/>
    </w:rPr>
  </w:style>
  <w:style w:type="paragraph" w:customStyle="1" w:styleId="362">
    <w:name w:val="吉奥表格正文"/>
    <w:basedOn w:val="1"/>
    <w:link w:val="361"/>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3">
    <w:name w:val="+SymcPara Char"/>
    <w:link w:val="364"/>
    <w:qFormat/>
    <w:locked/>
    <w:uiPriority w:val="0"/>
    <w:rPr>
      <w:rFonts w:ascii="宋体" w:hAnsi="宋体" w:cs="Arial"/>
      <w:lang w:eastAsia="en-US"/>
    </w:rPr>
  </w:style>
  <w:style w:type="paragraph" w:customStyle="1" w:styleId="364">
    <w:name w:val="+SymcPara"/>
    <w:link w:val="363"/>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365">
    <w:name w:val="a Char Char"/>
    <w:qFormat/>
    <w:uiPriority w:val="0"/>
    <w:rPr>
      <w:rFonts w:ascii="宋体" w:hAnsi="宋体" w:eastAsia="仿宋_GB2312"/>
      <w:sz w:val="24"/>
      <w:lang w:val="en-US" w:eastAsia="zh-CN" w:bidi="ar-SA"/>
    </w:rPr>
  </w:style>
  <w:style w:type="character" w:customStyle="1" w:styleId="366">
    <w:name w:val="7.表小四 Char Char"/>
    <w:qFormat/>
    <w:uiPriority w:val="0"/>
    <w:rPr>
      <w:rFonts w:ascii="宋体" w:hAnsi="宋体" w:eastAsia="宋体"/>
      <w:kern w:val="2"/>
      <w:sz w:val="24"/>
      <w:szCs w:val="24"/>
      <w:lang w:val="en-US" w:eastAsia="zh-CN" w:bidi="ar-SA"/>
    </w:rPr>
  </w:style>
  <w:style w:type="character" w:customStyle="1" w:styleId="367">
    <w:name w:val="ca-16"/>
    <w:basedOn w:val="64"/>
    <w:qFormat/>
    <w:uiPriority w:val="0"/>
  </w:style>
  <w:style w:type="character" w:customStyle="1" w:styleId="368">
    <w:name w:val="正文（缩进） Char"/>
    <w:link w:val="369"/>
    <w:qFormat/>
    <w:uiPriority w:val="0"/>
    <w:rPr>
      <w:sz w:val="24"/>
      <w:szCs w:val="24"/>
    </w:rPr>
  </w:style>
  <w:style w:type="paragraph" w:customStyle="1" w:styleId="369">
    <w:name w:val="正文（缩进）"/>
    <w:basedOn w:val="1"/>
    <w:link w:val="368"/>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70">
    <w:name w:val="文档正文1 Char"/>
    <w:link w:val="371"/>
    <w:qFormat/>
    <w:uiPriority w:val="0"/>
    <w:rPr>
      <w:rFonts w:ascii="仿宋_GB2312" w:hAnsi="仿宋" w:eastAsia="仿宋_GB2312"/>
      <w:sz w:val="30"/>
      <w:szCs w:val="30"/>
    </w:rPr>
  </w:style>
  <w:style w:type="paragraph" w:customStyle="1" w:styleId="371">
    <w:name w:val="文档正文1"/>
    <w:basedOn w:val="1"/>
    <w:link w:val="370"/>
    <w:qFormat/>
    <w:uiPriority w:val="0"/>
    <w:pPr>
      <w:spacing w:line="360" w:lineRule="auto"/>
      <w:ind w:firstLine="600"/>
    </w:pPr>
    <w:rPr>
      <w:rFonts w:ascii="仿宋_GB2312" w:hAnsi="仿宋" w:eastAsia="仿宋_GB2312" w:cstheme="minorBidi"/>
      <w:sz w:val="30"/>
      <w:szCs w:val="30"/>
    </w:rPr>
  </w:style>
  <w:style w:type="character" w:customStyle="1" w:styleId="372">
    <w:name w:val="正文缩进 字符"/>
    <w:link w:val="19"/>
    <w:qFormat/>
    <w:uiPriority w:val="0"/>
    <w:rPr>
      <w:rFonts w:ascii="Calibri" w:hAnsi="Calibri" w:eastAsia="宋体" w:cs="Times New Roman"/>
      <w:szCs w:val="20"/>
    </w:rPr>
  </w:style>
  <w:style w:type="character" w:customStyle="1" w:styleId="373">
    <w:name w:val="Indent Normal Char Char"/>
    <w:qFormat/>
    <w:uiPriority w:val="0"/>
    <w:rPr>
      <w:kern w:val="2"/>
      <w:sz w:val="21"/>
      <w:lang w:bidi="ar-SA"/>
    </w:rPr>
  </w:style>
  <w:style w:type="character" w:customStyle="1" w:styleId="374">
    <w:name w:val="标题 4 Char1"/>
    <w:qFormat/>
    <w:uiPriority w:val="0"/>
    <w:rPr>
      <w:rFonts w:ascii="Cambria" w:hAnsi="Cambria" w:eastAsia="宋体" w:cs="Times New Roman"/>
      <w:b/>
      <w:bCs/>
      <w:kern w:val="2"/>
      <w:sz w:val="28"/>
      <w:szCs w:val="28"/>
    </w:rPr>
  </w:style>
  <w:style w:type="character" w:customStyle="1" w:styleId="375">
    <w:name w:val="列出段落 Char Char"/>
    <w:qFormat/>
    <w:uiPriority w:val="0"/>
    <w:rPr>
      <w:rFonts w:ascii="Calibri" w:hAnsi="Calibri" w:eastAsia="宋体"/>
      <w:kern w:val="2"/>
      <w:sz w:val="21"/>
      <w:szCs w:val="24"/>
      <w:lang w:val="en-US" w:eastAsia="zh-CN" w:bidi="ar-SA"/>
    </w:rPr>
  </w:style>
  <w:style w:type="character" w:customStyle="1" w:styleId="376">
    <w:name w:val="mark8"/>
    <w:qFormat/>
    <w:uiPriority w:val="0"/>
    <w:rPr>
      <w:b/>
      <w:bCs/>
      <w:sz w:val="21"/>
      <w:szCs w:val="21"/>
    </w:rPr>
  </w:style>
  <w:style w:type="character" w:customStyle="1" w:styleId="377">
    <w:name w:val="paragraph1 Char"/>
    <w:link w:val="378"/>
    <w:qFormat/>
    <w:uiPriority w:val="0"/>
    <w:rPr>
      <w:rFonts w:eastAsia="楷体_GB2312"/>
      <w:sz w:val="24"/>
    </w:rPr>
  </w:style>
  <w:style w:type="paragraph" w:customStyle="1" w:styleId="378">
    <w:name w:val="paragraph1"/>
    <w:basedOn w:val="1"/>
    <w:link w:val="377"/>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379">
    <w:name w:val="页眉 字符"/>
    <w:link w:val="40"/>
    <w:qFormat/>
    <w:uiPriority w:val="99"/>
    <w:rPr>
      <w:rFonts w:ascii="Calibri" w:hAnsi="Calibri" w:eastAsia="宋体" w:cs="Times New Roman"/>
      <w:sz w:val="18"/>
      <w:szCs w:val="18"/>
    </w:rPr>
  </w:style>
  <w:style w:type="character" w:customStyle="1" w:styleId="38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381">
    <w:name w:val="mark"/>
    <w:qFormat/>
    <w:uiPriority w:val="0"/>
    <w:rPr>
      <w:rFonts w:cs="Times New Roman"/>
    </w:rPr>
  </w:style>
  <w:style w:type="character" w:customStyle="1" w:styleId="382">
    <w:name w:val="Char Char1311"/>
    <w:qFormat/>
    <w:uiPriority w:val="0"/>
    <w:rPr>
      <w:rFonts w:ascii="Calibri" w:hAnsi="Calibri" w:eastAsia="宋体" w:cs="Times New Roman"/>
      <w:sz w:val="18"/>
      <w:szCs w:val="18"/>
    </w:rPr>
  </w:style>
  <w:style w:type="character" w:customStyle="1" w:styleId="383">
    <w:name w:val="Char2 Char"/>
    <w:qFormat/>
    <w:uiPriority w:val="0"/>
    <w:rPr>
      <w:rFonts w:ascii="Verdana" w:hAnsi="宋体" w:eastAsia="宋体" w:cs="Times New Roman"/>
      <w:sz w:val="28"/>
      <w:szCs w:val="28"/>
    </w:rPr>
  </w:style>
  <w:style w:type="character" w:customStyle="1" w:styleId="384">
    <w:name w:val="正文 首行缩进:  2 字符 Char"/>
    <w:link w:val="385"/>
    <w:qFormat/>
    <w:uiPriority w:val="0"/>
    <w:rPr>
      <w:rFonts w:cs="宋体"/>
      <w:sz w:val="24"/>
    </w:rPr>
  </w:style>
  <w:style w:type="paragraph" w:customStyle="1" w:styleId="385">
    <w:name w:val="正文 首行缩进:  2 字符"/>
    <w:basedOn w:val="1"/>
    <w:next w:val="1"/>
    <w:link w:val="384"/>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386">
    <w:name w:val="paramname3"/>
    <w:qFormat/>
    <w:uiPriority w:val="0"/>
    <w:rPr>
      <w:color w:val="999999"/>
    </w:rPr>
  </w:style>
  <w:style w:type="character" w:customStyle="1" w:styleId="387">
    <w:name w:val="Char Char411"/>
    <w:qFormat/>
    <w:uiPriority w:val="0"/>
    <w:rPr>
      <w:rFonts w:ascii="Calibri" w:hAnsi="Calibri" w:eastAsia="宋体"/>
      <w:sz w:val="18"/>
      <w:szCs w:val="18"/>
      <w:lang w:bidi="ar-SA"/>
    </w:rPr>
  </w:style>
  <w:style w:type="character" w:customStyle="1" w:styleId="388">
    <w:name w:val="华电 正文 Char Char"/>
    <w:qFormat/>
    <w:uiPriority w:val="0"/>
    <w:rPr>
      <w:rFonts w:ascii="宋体" w:hAnsi="宋体" w:eastAsia="宋体"/>
      <w:sz w:val="22"/>
      <w:lang w:bidi="ar-SA"/>
    </w:rPr>
  </w:style>
  <w:style w:type="character" w:customStyle="1" w:styleId="389">
    <w:name w:val="Char Char"/>
    <w:qFormat/>
    <w:uiPriority w:val="0"/>
    <w:rPr>
      <w:rFonts w:ascii="Arial" w:hAnsi="Arial" w:eastAsia="黑体"/>
      <w:b/>
      <w:bCs/>
      <w:kern w:val="2"/>
      <w:sz w:val="28"/>
      <w:szCs w:val="28"/>
      <w:lang w:val="en-US" w:eastAsia="zh-CN" w:bidi="ar-SA"/>
    </w:rPr>
  </w:style>
  <w:style w:type="paragraph" w:customStyle="1" w:styleId="390">
    <w:name w:val="表文字"/>
    <w:qFormat/>
    <w:uiPriority w:val="99"/>
    <w:rPr>
      <w:rFonts w:ascii="宋体" w:hAnsi="Times New Roman" w:eastAsia="宋体" w:cs="Times New Roman"/>
      <w:kern w:val="2"/>
      <w:sz w:val="20"/>
      <w:szCs w:val="20"/>
      <w:lang w:val="en-US" w:eastAsia="zh-CN" w:bidi="ar-SA"/>
    </w:rPr>
  </w:style>
  <w:style w:type="paragraph" w:customStyle="1" w:styleId="391">
    <w:name w:val="样式 标题 2Chapter X.X. Statementh22Header 2l2Level 2 Headhea..."/>
    <w:basedOn w:val="5"/>
    <w:qFormat/>
    <w:uiPriority w:val="99"/>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392">
    <w:name w:val="正文3"/>
    <w:basedOn w:val="1"/>
    <w:qFormat/>
    <w:uiPriority w:val="99"/>
    <w:pPr>
      <w:spacing w:beforeLines="50" w:afterLines="50" w:line="360" w:lineRule="auto"/>
      <w:ind w:left="300" w:leftChars="200" w:hanging="100" w:hangingChars="100"/>
    </w:pPr>
    <w:rPr>
      <w:rFonts w:ascii="Book Antiqua" w:hAnsi="Book Antiqua"/>
      <w:sz w:val="24"/>
      <w:szCs w:val="21"/>
    </w:rPr>
  </w:style>
  <w:style w:type="paragraph" w:customStyle="1" w:styleId="393">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94">
    <w:name w:val="沈标题四"/>
    <w:basedOn w:val="7"/>
    <w:next w:val="1"/>
    <w:qFormat/>
    <w:uiPriority w:val="99"/>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395">
    <w:name w:val="InfoBlue"/>
    <w:basedOn w:val="1"/>
    <w:next w:val="26"/>
    <w:qFormat/>
    <w:uiPriority w:val="99"/>
    <w:pPr>
      <w:spacing w:afterLines="50"/>
      <w:ind w:left="720"/>
      <w:jc w:val="left"/>
    </w:pPr>
    <w:rPr>
      <w:rFonts w:ascii="宋体" w:hAnsi="Times New Roman"/>
      <w:i/>
      <w:snapToGrid w:val="0"/>
      <w:color w:val="0000FF"/>
      <w:kern w:val="0"/>
      <w:szCs w:val="20"/>
    </w:rPr>
  </w:style>
  <w:style w:type="paragraph" w:customStyle="1" w:styleId="396">
    <w:name w:val="正文缩进2字符"/>
    <w:basedOn w:val="323"/>
    <w:qFormat/>
    <w:uiPriority w:val="99"/>
    <w:pPr>
      <w:ind w:firstLine="480" w:firstLineChars="200"/>
    </w:pPr>
  </w:style>
  <w:style w:type="paragraph" w:customStyle="1" w:styleId="397">
    <w:name w:val="正文段"/>
    <w:basedOn w:val="1"/>
    <w:qFormat/>
    <w:uiPriority w:val="99"/>
    <w:pPr>
      <w:widowControl/>
      <w:snapToGrid w:val="0"/>
      <w:spacing w:afterLines="50"/>
      <w:ind w:firstLine="200" w:firstLineChars="200"/>
    </w:pPr>
    <w:rPr>
      <w:rFonts w:ascii="Times New Roman" w:hAnsi="Times New Roman"/>
      <w:kern w:val="0"/>
      <w:sz w:val="24"/>
      <w:szCs w:val="20"/>
    </w:rPr>
  </w:style>
  <w:style w:type="paragraph" w:customStyle="1" w:styleId="398">
    <w:name w:val="样式 仿宋_GB2312 (符号) 宋体 四号 行距: 1.5 倍行距 首行缩进:  2 字符"/>
    <w:basedOn w:val="1"/>
    <w:qFormat/>
    <w:uiPriority w:val="99"/>
    <w:pPr>
      <w:spacing w:line="360" w:lineRule="auto"/>
      <w:ind w:firstLine="560" w:firstLineChars="200"/>
    </w:pPr>
    <w:rPr>
      <w:rFonts w:ascii="仿宋" w:hAnsi="宋体" w:eastAsia="仿宋" w:cs="宋体"/>
      <w:sz w:val="28"/>
      <w:szCs w:val="20"/>
    </w:rPr>
  </w:style>
  <w:style w:type="paragraph" w:customStyle="1" w:styleId="399">
    <w:name w:val="msolistparagraph"/>
    <w:basedOn w:val="1"/>
    <w:qFormat/>
    <w:uiPriority w:val="99"/>
    <w:pPr>
      <w:ind w:firstLine="420" w:firstLineChars="200"/>
    </w:pPr>
  </w:style>
  <w:style w:type="paragraph" w:customStyle="1" w:styleId="400">
    <w:name w:val="15"/>
    <w:basedOn w:val="1"/>
    <w:qFormat/>
    <w:uiPriority w:val="99"/>
    <w:pPr>
      <w:widowControl/>
      <w:spacing w:line="312" w:lineRule="auto"/>
      <w:ind w:firstLine="202"/>
    </w:pPr>
    <w:rPr>
      <w:rFonts w:ascii="Times New Roman" w:hAnsi="Times New Roman"/>
      <w:kern w:val="0"/>
      <w:sz w:val="24"/>
      <w:szCs w:val="24"/>
    </w:rPr>
  </w:style>
  <w:style w:type="paragraph" w:customStyle="1" w:styleId="401">
    <w:name w:val="表格中序号"/>
    <w:basedOn w:val="1"/>
    <w:qFormat/>
    <w:uiPriority w:val="99"/>
    <w:pPr>
      <w:spacing w:line="288" w:lineRule="auto"/>
      <w:jc w:val="center"/>
    </w:pPr>
    <w:rPr>
      <w:rFonts w:ascii="新宋体" w:hAnsi="Times New Roman" w:eastAsia="新宋体"/>
      <w:sz w:val="24"/>
      <w:szCs w:val="24"/>
    </w:rPr>
  </w:style>
  <w:style w:type="paragraph" w:customStyle="1" w:styleId="402">
    <w:name w:val="xl76"/>
    <w:basedOn w:val="1"/>
    <w:qFormat/>
    <w:uiPriority w:val="99"/>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03">
    <w:name w:val="Bullet1"/>
    <w:basedOn w:val="1"/>
    <w:qFormat/>
    <w:uiPriority w:val="99"/>
    <w:pPr>
      <w:spacing w:afterLines="50"/>
      <w:ind w:left="720" w:hanging="432"/>
      <w:jc w:val="left"/>
    </w:pPr>
    <w:rPr>
      <w:rFonts w:ascii="宋体" w:hAnsi="Times New Roman"/>
      <w:snapToGrid w:val="0"/>
      <w:kern w:val="0"/>
      <w:szCs w:val="20"/>
    </w:rPr>
  </w:style>
  <w:style w:type="paragraph" w:customStyle="1" w:styleId="404">
    <w:name w:val="S4-I-L15-U"/>
    <w:basedOn w:val="1"/>
    <w:qFormat/>
    <w:uiPriority w:val="99"/>
    <w:pPr>
      <w:spacing w:line="360" w:lineRule="auto"/>
    </w:pPr>
    <w:rPr>
      <w:rFonts w:ascii="Times New Roman" w:hAnsi="Times New Roman"/>
      <w:b/>
      <w:i/>
      <w:sz w:val="24"/>
      <w:szCs w:val="24"/>
      <w:u w:val="single"/>
    </w:rPr>
  </w:style>
  <w:style w:type="paragraph" w:customStyle="1" w:styleId="405">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6">
    <w:name w:val="正文文本 New"/>
    <w:basedOn w:val="1"/>
    <w:qFormat/>
    <w:uiPriority w:val="99"/>
    <w:pPr>
      <w:spacing w:after="120"/>
    </w:pPr>
    <w:rPr>
      <w:rFonts w:ascii="Times New Roman" w:hAnsi="Times New Roman"/>
      <w:sz w:val="28"/>
      <w:szCs w:val="24"/>
    </w:rPr>
  </w:style>
  <w:style w:type="paragraph" w:customStyle="1" w:styleId="407">
    <w:name w:val="xl70"/>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408">
    <w:name w:val="内文正文"/>
    <w:basedOn w:val="1"/>
    <w:qFormat/>
    <w:uiPriority w:val="99"/>
    <w:pPr>
      <w:adjustRightInd w:val="0"/>
      <w:snapToGrid w:val="0"/>
      <w:spacing w:line="400" w:lineRule="atLeast"/>
      <w:ind w:firstLine="200" w:firstLineChars="200"/>
    </w:pPr>
    <w:rPr>
      <w:rFonts w:ascii="宋体" w:hAnsi="Times New Roman"/>
      <w:szCs w:val="24"/>
    </w:rPr>
  </w:style>
  <w:style w:type="paragraph" w:customStyle="1" w:styleId="409">
    <w:name w:val="tab0/2"/>
    <w:basedOn w:val="1"/>
    <w:qFormat/>
    <w:uiPriority w:val="9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410">
    <w:name w:val="日期2"/>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411">
    <w:name w:val="正文居中_加粗"/>
    <w:basedOn w:val="1"/>
    <w:qFormat/>
    <w:uiPriority w:val="99"/>
    <w:pPr>
      <w:spacing w:line="360" w:lineRule="auto"/>
      <w:jc w:val="center"/>
    </w:pPr>
    <w:rPr>
      <w:rFonts w:ascii="宋体" w:hAnsi="宋体"/>
      <w:b/>
      <w:sz w:val="24"/>
      <w:szCs w:val="24"/>
    </w:rPr>
  </w:style>
  <w:style w:type="paragraph" w:customStyle="1" w:styleId="412">
    <w:name w:val="Char"/>
    <w:basedOn w:val="1"/>
    <w:qFormat/>
    <w:uiPriority w:val="99"/>
    <w:rPr>
      <w:rFonts w:ascii="仿宋_GB2312" w:hAnsi="Times New Roman" w:eastAsia="仿宋_GB2312"/>
      <w:b/>
      <w:sz w:val="32"/>
      <w:szCs w:val="32"/>
    </w:rPr>
  </w:style>
  <w:style w:type="paragraph" w:customStyle="1" w:styleId="413">
    <w:name w:val="font11"/>
    <w:basedOn w:val="1"/>
    <w:qFormat/>
    <w:uiPriority w:val="99"/>
    <w:pPr>
      <w:widowControl/>
      <w:spacing w:before="100" w:beforeAutospacing="1" w:after="100" w:afterAutospacing="1"/>
      <w:jc w:val="left"/>
    </w:pPr>
    <w:rPr>
      <w:rFonts w:ascii="宋体" w:hAnsi="宋体" w:cs="宋体"/>
      <w:color w:val="333333"/>
      <w:kern w:val="0"/>
      <w:sz w:val="20"/>
      <w:szCs w:val="20"/>
    </w:rPr>
  </w:style>
  <w:style w:type="paragraph" w:customStyle="1" w:styleId="414">
    <w:name w:val="正文居中"/>
    <w:qFormat/>
    <w:uiPriority w:val="99"/>
    <w:pPr>
      <w:widowControl w:val="0"/>
      <w:spacing w:line="240" w:lineRule="exact"/>
      <w:ind w:left="-105" w:leftChars="-50" w:right="-105" w:rightChars="-50"/>
      <w:jc w:val="center"/>
    </w:pPr>
    <w:rPr>
      <w:rFonts w:ascii="Times New Roman" w:hAnsi="Times New Roman" w:eastAsia="宋体" w:cs="Times New Roman"/>
      <w:bCs/>
      <w:kern w:val="0"/>
      <w:sz w:val="18"/>
      <w:szCs w:val="18"/>
      <w:lang w:val="en-US" w:eastAsia="zh-CN" w:bidi="ar-SA"/>
    </w:rPr>
  </w:style>
  <w:style w:type="paragraph" w:customStyle="1" w:styleId="415">
    <w:name w:val="图表"/>
    <w:basedOn w:val="1"/>
    <w:qFormat/>
    <w:uiPriority w:val="99"/>
    <w:pPr>
      <w:adjustRightInd w:val="0"/>
      <w:snapToGrid w:val="0"/>
      <w:jc w:val="center"/>
    </w:pPr>
    <w:rPr>
      <w:rFonts w:ascii="宋体" w:hAnsi="宋体"/>
      <w:szCs w:val="21"/>
    </w:rPr>
  </w:style>
  <w:style w:type="paragraph" w:customStyle="1" w:styleId="416">
    <w:name w:val="正文浙江中烟安全"/>
    <w:basedOn w:val="1"/>
    <w:qFormat/>
    <w:uiPriority w:val="99"/>
    <w:pPr>
      <w:spacing w:before="120" w:line="360" w:lineRule="auto"/>
      <w:ind w:firstLine="200" w:firstLineChars="200"/>
    </w:pPr>
    <w:rPr>
      <w:rFonts w:ascii="Times New Roman" w:hAnsi="Times New Roman"/>
      <w:kern w:val="0"/>
      <w:sz w:val="24"/>
      <w:szCs w:val="24"/>
    </w:rPr>
  </w:style>
  <w:style w:type="paragraph" w:customStyle="1" w:styleId="417">
    <w:name w:val="封面标准文稿编辑信息"/>
    <w:qFormat/>
    <w:uiPriority w:val="99"/>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418">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19">
    <w:name w:val="样式 样式 正文文本缩进 + 仿宋_GB2312 小四 首行缩进:  0 厘米 行距: 1.5 倍行距 + (中文) 仿宋_GB..."/>
    <w:basedOn w:val="420"/>
    <w:qFormat/>
    <w:uiPriority w:val="99"/>
    <w:pPr>
      <w:ind w:firstLine="480" w:firstLineChars="200"/>
    </w:pPr>
  </w:style>
  <w:style w:type="paragraph" w:customStyle="1" w:styleId="420">
    <w:name w:val="样式 正文文本缩进 + 仿宋_GB2312 小四 首行缩进:  0 厘米 行距: 1.5 倍行距"/>
    <w:basedOn w:val="3"/>
    <w:qFormat/>
    <w:uiPriority w:val="99"/>
    <w:pPr>
      <w:spacing w:line="360" w:lineRule="auto"/>
      <w:ind w:firstLine="0"/>
    </w:pPr>
    <w:rPr>
      <w:rFonts w:ascii="仿宋_GB2312" w:hAnsi="Times New Roman" w:eastAsia="新宋体"/>
      <w:spacing w:val="0"/>
      <w:sz w:val="24"/>
    </w:rPr>
  </w:style>
  <w:style w:type="paragraph" w:customStyle="1" w:styleId="421">
    <w:name w:val="xl86"/>
    <w:basedOn w:val="1"/>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22">
    <w:name w:val="正文样式加粗"/>
    <w:basedOn w:val="136"/>
    <w:qFormat/>
    <w:uiPriority w:val="99"/>
    <w:pPr>
      <w:ind w:firstLine="562"/>
    </w:pPr>
    <w:rPr>
      <w:rFonts w:ascii="仿宋_GB2312" w:eastAsia="仿宋_GB2312"/>
      <w:b/>
      <w:sz w:val="28"/>
      <w:szCs w:val="28"/>
    </w:rPr>
  </w:style>
  <w:style w:type="paragraph" w:customStyle="1" w:styleId="423">
    <w:name w:val="图名"/>
    <w:basedOn w:val="20"/>
    <w:qFormat/>
    <w:uiPriority w:val="99"/>
    <w:pPr>
      <w:spacing w:beforeLines="50" w:afterLines="50"/>
      <w:jc w:val="center"/>
    </w:pPr>
    <w:rPr>
      <w:rFonts w:ascii="Times New Roman" w:hAnsi="Times New Roman"/>
      <w:kern w:val="0"/>
      <w:sz w:val="24"/>
      <w:szCs w:val="24"/>
    </w:rPr>
  </w:style>
  <w:style w:type="paragraph" w:styleId="424">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xl68"/>
    <w:basedOn w:val="1"/>
    <w:qFormat/>
    <w:uiPriority w:val="99"/>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426">
    <w:name w:val="xl74"/>
    <w:basedOn w:val="1"/>
    <w:qFormat/>
    <w:uiPriority w:val="99"/>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27">
    <w:name w:val="Plain Text1"/>
    <w:basedOn w:val="1"/>
    <w:qFormat/>
    <w:uiPriority w:val="99"/>
    <w:pPr>
      <w:autoSpaceDE w:val="0"/>
      <w:autoSpaceDN w:val="0"/>
      <w:adjustRightInd w:val="0"/>
      <w:spacing w:line="360" w:lineRule="auto"/>
    </w:pPr>
    <w:rPr>
      <w:rFonts w:hint="eastAsia" w:ascii="宋体" w:hAnsi="宋体"/>
      <w:sz w:val="24"/>
      <w:szCs w:val="20"/>
    </w:rPr>
  </w:style>
  <w:style w:type="paragraph" w:customStyle="1" w:styleId="428">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9">
    <w:name w:val="xl64"/>
    <w:basedOn w:val="1"/>
    <w:qFormat/>
    <w:uiPriority w:val="99"/>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430">
    <w:name w:val="标准书脚_奇数页"/>
    <w:qFormat/>
    <w:uiPriority w:val="99"/>
    <w:pPr>
      <w:spacing w:before="120"/>
      <w:jc w:val="right"/>
    </w:pPr>
    <w:rPr>
      <w:rFonts w:ascii="Times New Roman" w:hAnsi="Times New Roman" w:eastAsia="宋体" w:cs="Times New Roman"/>
      <w:kern w:val="0"/>
      <w:sz w:val="18"/>
      <w:szCs w:val="20"/>
      <w:lang w:val="en-US" w:eastAsia="zh-CN" w:bidi="ar-SA"/>
    </w:rPr>
  </w:style>
  <w:style w:type="paragraph" w:customStyle="1" w:styleId="431">
    <w:name w:val="文档正文 Char"/>
    <w:basedOn w:val="1"/>
    <w:qFormat/>
    <w:uiPriority w:val="99"/>
    <w:pPr>
      <w:adjustRightInd w:val="0"/>
      <w:spacing w:line="500" w:lineRule="atLeast"/>
      <w:ind w:firstLine="567"/>
    </w:pPr>
    <w:rPr>
      <w:rFonts w:hint="eastAsia" w:ascii="仿宋_GB2312" w:hAnsi="Times New Roman" w:eastAsia="仿宋_GB2312"/>
      <w:sz w:val="28"/>
      <w:szCs w:val="24"/>
    </w:rPr>
  </w:style>
  <w:style w:type="paragraph" w:customStyle="1" w:styleId="432">
    <w:name w:val="Proposals body"/>
    <w:basedOn w:val="1"/>
    <w:next w:val="1"/>
    <w:qFormat/>
    <w:uiPriority w:val="99"/>
    <w:pPr>
      <w:widowControl/>
      <w:spacing w:line="360" w:lineRule="auto"/>
      <w:jc w:val="left"/>
    </w:pPr>
    <w:rPr>
      <w:rFonts w:ascii="宋体" w:hAnsi="Times New Roman"/>
      <w:snapToGrid w:val="0"/>
      <w:color w:val="000000"/>
      <w:kern w:val="0"/>
      <w:sz w:val="24"/>
      <w:szCs w:val="20"/>
    </w:rPr>
  </w:style>
  <w:style w:type="paragraph" w:customStyle="1" w:styleId="433">
    <w:name w:val="新昌图表样式"/>
    <w:basedOn w:val="20"/>
    <w:qFormat/>
    <w:uiPriority w:val="99"/>
    <w:pPr>
      <w:spacing w:beforeLines="50" w:afterLines="50"/>
      <w:jc w:val="center"/>
    </w:pPr>
    <w:rPr>
      <w:rFonts w:ascii="黑体"/>
      <w:kern w:val="0"/>
      <w:sz w:val="24"/>
      <w:szCs w:val="24"/>
    </w:rPr>
  </w:style>
  <w:style w:type="paragraph" w:customStyle="1" w:styleId="434">
    <w:name w:val="Char Char Char"/>
    <w:basedOn w:val="1"/>
    <w:qFormat/>
    <w:uiPriority w:val="99"/>
    <w:rPr>
      <w:rFonts w:ascii="Tahoma" w:hAnsi="Tahoma"/>
      <w:sz w:val="24"/>
      <w:szCs w:val="20"/>
    </w:rPr>
  </w:style>
  <w:style w:type="paragraph" w:customStyle="1" w:styleId="435">
    <w:name w:val="样式 样式 标题 4 + 段后: 0.5 行1"/>
    <w:basedOn w:val="436"/>
    <w:next w:val="37"/>
    <w:qFormat/>
    <w:uiPriority w:val="99"/>
    <w:pPr>
      <w:numPr>
        <w:ilvl w:val="1"/>
        <w:numId w:val="5"/>
      </w:numPr>
      <w:tabs>
        <w:tab w:val="left" w:pos="2040"/>
      </w:tabs>
      <w:spacing w:after="120"/>
      <w:ind w:left="0" w:firstLine="0"/>
    </w:pPr>
  </w:style>
  <w:style w:type="paragraph" w:customStyle="1" w:styleId="436">
    <w:name w:val="样式 标题 4 + 段后: 0.5 行"/>
    <w:basedOn w:val="7"/>
    <w:qFormat/>
    <w:uiPriority w:val="99"/>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37">
    <w:name w:val="金保标题2"/>
    <w:basedOn w:val="5"/>
    <w:next w:val="1"/>
    <w:qFormat/>
    <w:uiPriority w:val="99"/>
    <w:pPr>
      <w:tabs>
        <w:tab w:val="left" w:pos="709"/>
      </w:tabs>
      <w:spacing w:line="360" w:lineRule="auto"/>
    </w:pPr>
    <w:rPr>
      <w:rFonts w:ascii="Times New Roman" w:hAnsi="Times New Roman"/>
      <w:kern w:val="0"/>
      <w:sz w:val="28"/>
      <w:szCs w:val="28"/>
    </w:rPr>
  </w:style>
  <w:style w:type="paragraph" w:customStyle="1" w:styleId="438">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9">
    <w:name w:val="贷方"/>
    <w:basedOn w:val="1"/>
    <w:qFormat/>
    <w:uiPriority w:val="99"/>
    <w:pPr>
      <w:ind w:left="1890" w:leftChars="900"/>
    </w:pPr>
    <w:rPr>
      <w:rFonts w:ascii="Times New Roman" w:hAnsi="Times New Roman"/>
      <w:sz w:val="24"/>
      <w:szCs w:val="24"/>
    </w:rPr>
  </w:style>
  <w:style w:type="paragraph" w:customStyle="1" w:styleId="440">
    <w:name w:val="linyang-正文"/>
    <w:basedOn w:val="1"/>
    <w:qFormat/>
    <w:uiPriority w:val="99"/>
    <w:pPr>
      <w:spacing w:before="120" w:after="120" w:line="400" w:lineRule="exact"/>
      <w:ind w:firstLine="200" w:firstLineChars="200"/>
    </w:pPr>
    <w:rPr>
      <w:rFonts w:ascii="Times New Roman" w:hAnsi="Times New Roman"/>
      <w:sz w:val="24"/>
      <w:szCs w:val="24"/>
    </w:rPr>
  </w:style>
  <w:style w:type="paragraph" w:customStyle="1" w:styleId="441">
    <w:name w:val="标题2"/>
    <w:basedOn w:val="5"/>
    <w:next w:val="6"/>
    <w:qFormat/>
    <w:uiPriority w:val="99"/>
    <w:pPr>
      <w:numPr>
        <w:ilvl w:val="1"/>
        <w:numId w:val="13"/>
      </w:numPr>
      <w:spacing w:beforeLines="100" w:afterLines="100" w:line="360" w:lineRule="auto"/>
    </w:pPr>
    <w:rPr>
      <w:rFonts w:ascii="Times New Roman" w:hAnsi="Times New Roman"/>
      <w:sz w:val="30"/>
    </w:rPr>
  </w:style>
  <w:style w:type="paragraph" w:customStyle="1" w:styleId="442">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43">
    <w:name w:val="正文1"/>
    <w:basedOn w:val="22"/>
    <w:next w:val="1"/>
    <w:qFormat/>
    <w:uiPriority w:val="99"/>
    <w:pPr>
      <w:shd w:val="clear" w:color="auto" w:fill="000080"/>
    </w:pPr>
    <w:rPr>
      <w:rFonts w:ascii="Tahoma" w:hAnsi="Tahoma" w:cs="Tahoma"/>
      <w:kern w:val="0"/>
      <w:szCs w:val="24"/>
    </w:rPr>
  </w:style>
  <w:style w:type="paragraph" w:customStyle="1" w:styleId="444">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5">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6">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47">
    <w:name w:val="小标题"/>
    <w:basedOn w:val="26"/>
    <w:qFormat/>
    <w:uiPriority w:val="99"/>
    <w:pPr>
      <w:tabs>
        <w:tab w:val="left" w:pos="840"/>
      </w:tabs>
      <w:spacing w:before="60" w:after="60" w:line="360" w:lineRule="auto"/>
      <w:ind w:left="840" w:hanging="420"/>
    </w:pPr>
    <w:rPr>
      <w:rFonts w:eastAsia="黑体"/>
      <w:sz w:val="24"/>
      <w:szCs w:val="20"/>
    </w:rPr>
  </w:style>
  <w:style w:type="paragraph" w:customStyle="1" w:styleId="448">
    <w:name w:val="五号正文项目（标准）"/>
    <w:basedOn w:val="1"/>
    <w:qFormat/>
    <w:uiPriority w:val="99"/>
    <w:pPr>
      <w:tabs>
        <w:tab w:val="left" w:pos="900"/>
      </w:tabs>
      <w:spacing w:line="400" w:lineRule="exact"/>
      <w:ind w:left="900" w:hanging="540"/>
      <w:jc w:val="left"/>
    </w:pPr>
    <w:rPr>
      <w:rFonts w:ascii="宋体" w:hAnsi="宋体"/>
      <w:color w:val="000000"/>
      <w:szCs w:val="20"/>
    </w:rPr>
  </w:style>
  <w:style w:type="paragraph" w:customStyle="1" w:styleId="449">
    <w:name w:val="pbullet2cm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50">
    <w:name w:val="xl100"/>
    <w:basedOn w:val="1"/>
    <w:qFormat/>
    <w:uiPriority w:val="99"/>
    <w:pPr>
      <w:widowControl/>
      <w:spacing w:before="100" w:beforeAutospacing="1" w:after="100" w:afterAutospacing="1"/>
    </w:pPr>
    <w:rPr>
      <w:rFonts w:ascii="宋体" w:hAnsi="宋体" w:cs="宋体"/>
      <w:color w:val="000000"/>
      <w:kern w:val="0"/>
      <w:szCs w:val="21"/>
    </w:rPr>
  </w:style>
  <w:style w:type="paragraph" w:customStyle="1" w:styleId="451">
    <w:name w:val="S4-L15-C"/>
    <w:basedOn w:val="1"/>
    <w:qFormat/>
    <w:uiPriority w:val="99"/>
    <w:pPr>
      <w:spacing w:after="120" w:line="360" w:lineRule="auto"/>
      <w:jc w:val="center"/>
    </w:pPr>
    <w:rPr>
      <w:rFonts w:ascii="Times New Roman" w:hAnsi="Times New Roman"/>
      <w:szCs w:val="21"/>
    </w:rPr>
  </w:style>
  <w:style w:type="paragraph" w:customStyle="1" w:styleId="452">
    <w:name w:val="P2"/>
    <w:basedOn w:val="1"/>
    <w:qFormat/>
    <w:uiPriority w:val="99"/>
    <w:pPr>
      <w:widowControl/>
      <w:spacing w:before="240" w:line="240" w:lineRule="atLeast"/>
      <w:ind w:left="578"/>
      <w:jc w:val="left"/>
    </w:pPr>
    <w:rPr>
      <w:rFonts w:ascii="Times New Roman" w:hAnsi="Times New Roman"/>
      <w:b/>
      <w:kern w:val="0"/>
      <w:szCs w:val="21"/>
      <w:lang w:val="en-AU" w:eastAsia="en-US"/>
    </w:rPr>
  </w:style>
  <w:style w:type="paragraph" w:customStyle="1" w:styleId="453">
    <w:name w:val="f656565_12"/>
    <w:basedOn w:val="1"/>
    <w:qFormat/>
    <w:uiPriority w:val="9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454">
    <w:name w:val="标题1"/>
    <w:basedOn w:val="32"/>
    <w:qFormat/>
    <w:uiPriority w:val="99"/>
    <w:pPr>
      <w:spacing w:beforeLines="0" w:afterLines="0" w:line="360" w:lineRule="auto"/>
    </w:pPr>
    <w:rPr>
      <w:b/>
      <w:sz w:val="30"/>
      <w:szCs w:val="20"/>
    </w:rPr>
  </w:style>
  <w:style w:type="paragraph" w:customStyle="1" w:styleId="455">
    <w:name w:val="Normal0"/>
    <w:qFormat/>
    <w:uiPriority w:val="99"/>
    <w:rPr>
      <w:rFonts w:ascii="Times New Roman" w:hAnsi="Times New Roman" w:eastAsia="宋体" w:cs="Times New Roman"/>
      <w:kern w:val="0"/>
      <w:sz w:val="20"/>
      <w:szCs w:val="20"/>
      <w:lang w:val="en-US" w:eastAsia="en-US" w:bidi="ar-SA"/>
    </w:rPr>
  </w:style>
  <w:style w:type="paragraph" w:customStyle="1" w:styleId="456">
    <w:name w:val="Char6"/>
    <w:basedOn w:val="1"/>
    <w:qFormat/>
    <w:uiPriority w:val="99"/>
    <w:pPr>
      <w:tabs>
        <w:tab w:val="left" w:pos="432"/>
      </w:tabs>
      <w:ind w:left="432" w:hanging="432"/>
    </w:pPr>
    <w:rPr>
      <w:rFonts w:ascii="Times New Roman" w:hAnsi="Times New Roman"/>
      <w:sz w:val="24"/>
      <w:szCs w:val="24"/>
    </w:rPr>
  </w:style>
  <w:style w:type="paragraph" w:customStyle="1" w:styleId="457">
    <w:name w:val="样式 标题 3(A-3)sect1.2.3h3H3level_3PIM 3Level 3 HeadHeading..."/>
    <w:basedOn w:val="6"/>
    <w:qFormat/>
    <w:uiPriority w:val="99"/>
    <w:rPr>
      <w:rFonts w:ascii="Arial" w:hAnsi="Arial"/>
      <w:sz w:val="30"/>
    </w:rPr>
  </w:style>
  <w:style w:type="paragraph" w:customStyle="1" w:styleId="458">
    <w:name w:val="书籍标题3"/>
    <w:basedOn w:val="1"/>
    <w:qFormat/>
    <w:uiPriority w:val="99"/>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459">
    <w:name w:val="Char1"/>
    <w:basedOn w:val="1"/>
    <w:qFormat/>
    <w:uiPriority w:val="99"/>
    <w:pPr>
      <w:spacing w:beforeLines="20" w:afterLines="20"/>
    </w:pPr>
    <w:rPr>
      <w:rFonts w:ascii="楷体_GB2312" w:hAnsi="宋体" w:eastAsia="楷体_GB2312" w:cs="Arial"/>
      <w:kern w:val="0"/>
      <w:sz w:val="24"/>
      <w:szCs w:val="24"/>
    </w:rPr>
  </w:style>
  <w:style w:type="paragraph" w:customStyle="1" w:styleId="460">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1">
    <w:name w:val="flType"/>
    <w:basedOn w:val="1"/>
    <w:qFormat/>
    <w:uiPriority w:val="99"/>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462">
    <w:name w:val="msoaccenttext3"/>
    <w:qFormat/>
    <w:uiPriority w:val="99"/>
    <w:rPr>
      <w:rFonts w:ascii="Century Schoolbook" w:hAnsi="Century Schoolbook" w:eastAsia="宋体" w:cs="宋体"/>
      <w:color w:val="FFFFFF"/>
      <w:kern w:val="28"/>
      <w:sz w:val="13"/>
      <w:szCs w:val="13"/>
      <w:lang w:val="en-US" w:eastAsia="zh-CN" w:bidi="ar-SA"/>
    </w:rPr>
  </w:style>
  <w:style w:type="paragraph" w:customStyle="1" w:styleId="463">
    <w:name w:val="正文缩进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464">
    <w:name w:val="文档正文"/>
    <w:basedOn w:val="1"/>
    <w:qFormat/>
    <w:uiPriority w:val="99"/>
    <w:pPr>
      <w:adjustRightInd w:val="0"/>
      <w:spacing w:line="440" w:lineRule="exact"/>
      <w:ind w:firstLine="567"/>
      <w:textAlignment w:val="baseline"/>
    </w:pPr>
    <w:rPr>
      <w:rFonts w:ascii="Arial Narrow" w:hAnsi="Arial Narrow"/>
      <w:kern w:val="0"/>
      <w:sz w:val="24"/>
      <w:szCs w:val="24"/>
    </w:rPr>
  </w:style>
  <w:style w:type="paragraph" w:customStyle="1" w:styleId="465">
    <w:name w:val="Char Char Char Char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466">
    <w:name w:val="普通 (Web)"/>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467">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68">
    <w:name w:val="Normal Indent1"/>
    <w:basedOn w:val="1"/>
    <w:qFormat/>
    <w:uiPriority w:val="99"/>
    <w:pPr>
      <w:ind w:firstLine="420"/>
    </w:pPr>
    <w:rPr>
      <w:rFonts w:ascii="Times New Roman" w:hAnsi="Times New Roman"/>
      <w:szCs w:val="20"/>
    </w:rPr>
  </w:style>
  <w:style w:type="paragraph" w:customStyle="1" w:styleId="469">
    <w:name w:val="pa-17"/>
    <w:basedOn w:val="1"/>
    <w:qFormat/>
    <w:uiPriority w:val="99"/>
    <w:pPr>
      <w:widowControl/>
      <w:spacing w:before="150" w:after="150"/>
      <w:jc w:val="left"/>
    </w:pPr>
    <w:rPr>
      <w:rFonts w:ascii="宋体" w:hAnsi="宋体" w:cs="宋体"/>
      <w:kern w:val="0"/>
      <w:sz w:val="24"/>
      <w:szCs w:val="24"/>
    </w:rPr>
  </w:style>
  <w:style w:type="paragraph" w:customStyle="1" w:styleId="470">
    <w:name w:val="小四 段落 宋体 Char Char"/>
    <w:basedOn w:val="1"/>
    <w:qFormat/>
    <w:uiPriority w:val="99"/>
    <w:pPr>
      <w:spacing w:line="360" w:lineRule="auto"/>
      <w:ind w:firstLine="480" w:firstLineChars="200"/>
    </w:pPr>
    <w:rPr>
      <w:rFonts w:ascii="宋体" w:hAnsi="宋体"/>
      <w:sz w:val="24"/>
      <w:szCs w:val="24"/>
    </w:rPr>
  </w:style>
  <w:style w:type="paragraph" w:customStyle="1" w:styleId="471">
    <w:name w:val="Char9"/>
    <w:basedOn w:val="1"/>
    <w:qFormat/>
    <w:uiPriority w:val="99"/>
    <w:pPr>
      <w:adjustRightInd w:val="0"/>
      <w:textAlignment w:val="baseline"/>
    </w:pPr>
    <w:rPr>
      <w:rFonts w:ascii="Tahoma" w:hAnsi="Tahoma"/>
      <w:sz w:val="24"/>
      <w:szCs w:val="20"/>
    </w:rPr>
  </w:style>
  <w:style w:type="paragraph" w:customStyle="1" w:styleId="472">
    <w:name w:val="样式 正文缩进正文（首行缩进两字）四号四号1四号2四号11特点正文非缩进段1ALT+ZPI正文文字首行缩进...2"/>
    <w:basedOn w:val="19"/>
    <w:qFormat/>
    <w:uiPriority w:val="99"/>
    <w:pPr>
      <w:spacing w:beforeLines="50" w:line="360" w:lineRule="exact"/>
      <w:ind w:firstLine="200" w:firstLineChars="200"/>
    </w:pPr>
    <w:rPr>
      <w:rFonts w:ascii="宋体" w:hAnsi="Times New Roman" w:cs="宋体"/>
      <w:bCs/>
      <w:kern w:val="0"/>
      <w:sz w:val="24"/>
    </w:rPr>
  </w:style>
  <w:style w:type="paragraph" w:customStyle="1" w:styleId="473">
    <w:name w:val="批注主题111"/>
    <w:basedOn w:val="23"/>
    <w:next w:val="23"/>
    <w:qFormat/>
    <w:uiPriority w:val="99"/>
    <w:rPr>
      <w:b/>
      <w:bCs/>
      <w:kern w:val="0"/>
      <w:sz w:val="20"/>
      <w:szCs w:val="20"/>
    </w:rPr>
  </w:style>
  <w:style w:type="paragraph" w:customStyle="1" w:styleId="474">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5">
    <w:name w:val="最新标题1"/>
    <w:basedOn w:val="476"/>
    <w:next w:val="478"/>
    <w:qFormat/>
    <w:uiPriority w:val="99"/>
    <w:pPr>
      <w:tabs>
        <w:tab w:val="left" w:pos="1140"/>
      </w:tabs>
      <w:spacing w:after="120"/>
    </w:pPr>
    <w:rPr>
      <w:bCs/>
    </w:rPr>
  </w:style>
  <w:style w:type="paragraph" w:customStyle="1" w:styleId="476">
    <w:name w:val="样式 标题1"/>
    <w:basedOn w:val="477"/>
    <w:next w:val="478"/>
    <w:qFormat/>
    <w:uiPriority w:val="99"/>
    <w:pPr>
      <w:tabs>
        <w:tab w:val="left" w:pos="1140"/>
      </w:tabs>
      <w:spacing w:after="50"/>
      <w:ind w:left="1140" w:hanging="720"/>
    </w:pPr>
    <w:rPr>
      <w:bCs w:val="0"/>
      <w:sz w:val="32"/>
    </w:rPr>
  </w:style>
  <w:style w:type="paragraph" w:customStyle="1" w:styleId="477">
    <w:name w:val="样式 标题 1 + 段后: 0.5 行"/>
    <w:basedOn w:val="4"/>
    <w:qFormat/>
    <w:uiPriority w:val="99"/>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478">
    <w:name w:val="最新标题2"/>
    <w:basedOn w:val="479"/>
    <w:next w:val="480"/>
    <w:qFormat/>
    <w:uiPriority w:val="99"/>
    <w:pPr>
      <w:spacing w:after="120"/>
    </w:pPr>
  </w:style>
  <w:style w:type="paragraph" w:customStyle="1" w:styleId="479">
    <w:name w:val="样式 标题 2"/>
    <w:basedOn w:val="5"/>
    <w:next w:val="480"/>
    <w:qFormat/>
    <w:uiPriority w:val="99"/>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0">
    <w:name w:val="最新标题3"/>
    <w:basedOn w:val="481"/>
    <w:next w:val="482"/>
    <w:qFormat/>
    <w:uiPriority w:val="0"/>
    <w:pPr>
      <w:spacing w:after="120"/>
    </w:pPr>
  </w:style>
  <w:style w:type="paragraph" w:customStyle="1" w:styleId="481">
    <w:name w:val="样式 标题 3"/>
    <w:basedOn w:val="6"/>
    <w:next w:val="482"/>
    <w:qFormat/>
    <w:uiPriority w:val="99"/>
    <w:pPr>
      <w:keepLines w:val="0"/>
      <w:spacing w:before="120" w:afterLines="50" w:line="240" w:lineRule="auto"/>
      <w:jc w:val="left"/>
    </w:pPr>
    <w:rPr>
      <w:rFonts w:ascii="宋体" w:cs="宋体"/>
      <w:snapToGrid w:val="0"/>
      <w:kern w:val="0"/>
      <w:sz w:val="24"/>
      <w:szCs w:val="20"/>
    </w:rPr>
  </w:style>
  <w:style w:type="paragraph" w:customStyle="1" w:styleId="482">
    <w:name w:val="最新标题4"/>
    <w:basedOn w:val="483"/>
    <w:next w:val="1"/>
    <w:qFormat/>
    <w:uiPriority w:val="0"/>
    <w:pPr>
      <w:tabs>
        <w:tab w:val="left" w:pos="864"/>
        <w:tab w:val="left" w:pos="2040"/>
        <w:tab w:val="left" w:pos="2100"/>
      </w:tabs>
      <w:spacing w:after="120"/>
      <w:ind w:left="0" w:firstLine="0"/>
    </w:pPr>
  </w:style>
  <w:style w:type="paragraph" w:customStyle="1" w:styleId="483">
    <w:name w:val="样式 标题 4"/>
    <w:basedOn w:val="484"/>
    <w:next w:val="485"/>
    <w:qFormat/>
    <w:uiPriority w:val="99"/>
    <w:pPr>
      <w:numPr>
        <w:ilvl w:val="0"/>
      </w:numPr>
      <w:tabs>
        <w:tab w:val="left" w:pos="864"/>
        <w:tab w:val="left" w:pos="2040"/>
        <w:tab w:val="left" w:pos="2100"/>
      </w:tabs>
      <w:spacing w:after="50"/>
      <w:ind w:left="2100" w:hanging="420"/>
    </w:pPr>
  </w:style>
  <w:style w:type="paragraph" w:customStyle="1" w:styleId="484">
    <w:name w:val="样式 标题 4Chapter X.X.X.X. + 段后: 0.5 行1"/>
    <w:basedOn w:val="436"/>
    <w:qFormat/>
    <w:uiPriority w:val="99"/>
    <w:pPr>
      <w:numPr>
        <w:numId w:val="0"/>
      </w:numPr>
      <w:tabs>
        <w:tab w:val="left" w:pos="864"/>
      </w:tabs>
      <w:spacing w:after="120"/>
      <w:ind w:left="864" w:hanging="864"/>
    </w:pPr>
  </w:style>
  <w:style w:type="paragraph" w:customStyle="1" w:styleId="485">
    <w:name w:val="样式 正文"/>
    <w:basedOn w:val="1"/>
    <w:next w:val="1"/>
    <w:qFormat/>
    <w:uiPriority w:val="99"/>
    <w:pPr>
      <w:numPr>
        <w:ilvl w:val="2"/>
        <w:numId w:val="5"/>
      </w:numPr>
      <w:spacing w:afterLines="50"/>
      <w:jc w:val="left"/>
    </w:pPr>
    <w:rPr>
      <w:rFonts w:ascii="宋体" w:hAnsi="Times New Roman" w:cs="宋体"/>
      <w:snapToGrid w:val="0"/>
      <w:kern w:val="0"/>
      <w:szCs w:val="20"/>
    </w:rPr>
  </w:style>
  <w:style w:type="paragraph" w:customStyle="1" w:styleId="486">
    <w:name w:val="缺省文本"/>
    <w:basedOn w:val="1"/>
    <w:qFormat/>
    <w:uiPriority w:val="99"/>
    <w:pPr>
      <w:autoSpaceDE w:val="0"/>
      <w:autoSpaceDN w:val="0"/>
      <w:adjustRightInd w:val="0"/>
      <w:jc w:val="left"/>
    </w:pPr>
    <w:rPr>
      <w:rFonts w:ascii="Times New Roman" w:hAnsi="Times New Roman"/>
      <w:kern w:val="0"/>
      <w:sz w:val="24"/>
      <w:szCs w:val="20"/>
    </w:rPr>
  </w:style>
  <w:style w:type="paragraph" w:customStyle="1" w:styleId="487">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8">
    <w:name w:val="样式 标题 1 + 左侧:  0 厘米 首行缩进:  0 厘米"/>
    <w:basedOn w:val="4"/>
    <w:qFormat/>
    <w:uiPriority w:val="99"/>
    <w:pPr>
      <w:keepNext/>
      <w:keepLines/>
      <w:autoSpaceDE/>
      <w:autoSpaceDN/>
      <w:adjustRightInd/>
      <w:spacing w:after="120"/>
      <w:jc w:val="both"/>
    </w:pPr>
    <w:rPr>
      <w:rFonts w:ascii="黑体" w:eastAsia="黑体" w:cs="宋体"/>
      <w:kern w:val="44"/>
    </w:rPr>
  </w:style>
  <w:style w:type="paragraph" w:customStyle="1" w:styleId="489">
    <w:name w:val="Paragraph1"/>
    <w:basedOn w:val="1"/>
    <w:qFormat/>
    <w:uiPriority w:val="99"/>
    <w:pPr>
      <w:spacing w:before="80" w:afterLines="50"/>
    </w:pPr>
    <w:rPr>
      <w:rFonts w:ascii="宋体" w:hAnsi="Times New Roman"/>
      <w:snapToGrid w:val="0"/>
      <w:kern w:val="0"/>
      <w:szCs w:val="20"/>
    </w:rPr>
  </w:style>
  <w:style w:type="paragraph" w:customStyle="1" w:styleId="490">
    <w:name w:val="4"/>
    <w:basedOn w:val="1"/>
    <w:qFormat/>
    <w:uiPriority w:val="99"/>
  </w:style>
  <w:style w:type="paragraph" w:customStyle="1" w:styleId="491">
    <w:name w:val="ZJGIS-一级标题"/>
    <w:basedOn w:val="4"/>
    <w:qFormat/>
    <w:uiPriority w:val="99"/>
    <w:pPr>
      <w:keepNext/>
      <w:keepLines/>
      <w:numPr>
        <w:ilvl w:val="0"/>
        <w:numId w:val="10"/>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492">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493">
    <w:name w:val="xl77"/>
    <w:basedOn w:val="1"/>
    <w:qFormat/>
    <w:uiPriority w:val="99"/>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94">
    <w:name w:val="文本"/>
    <w:qFormat/>
    <w:uiPriority w:val="99"/>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495">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6">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98">
    <w:name w:val="Char Char1 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9">
    <w:name w:val="Char4"/>
    <w:basedOn w:val="1"/>
    <w:qFormat/>
    <w:uiPriority w:val="99"/>
    <w:pPr>
      <w:tabs>
        <w:tab w:val="left" w:pos="432"/>
      </w:tabs>
      <w:ind w:left="432" w:hanging="432"/>
    </w:pPr>
    <w:rPr>
      <w:rFonts w:ascii="Times New Roman" w:hAnsi="Times New Roman"/>
      <w:sz w:val="24"/>
      <w:szCs w:val="24"/>
    </w:rPr>
  </w:style>
  <w:style w:type="paragraph" w:customStyle="1" w:styleId="500">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501">
    <w:name w:val="章正文"/>
    <w:basedOn w:val="1"/>
    <w:qFormat/>
    <w:uiPriority w:val="99"/>
    <w:pPr>
      <w:spacing w:beforeLines="50" w:after="120" w:line="300" w:lineRule="auto"/>
      <w:ind w:firstLine="480"/>
    </w:pPr>
    <w:rPr>
      <w:rFonts w:ascii="Helvetica" w:hAnsi="Helvetica"/>
      <w:kern w:val="0"/>
      <w:sz w:val="24"/>
      <w:szCs w:val="24"/>
    </w:rPr>
  </w:style>
  <w:style w:type="paragraph" w:customStyle="1" w:styleId="502">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03">
    <w:name w:val="正文首行缩进两字"/>
    <w:qFormat/>
    <w:uiPriority w:val="99"/>
    <w:pPr>
      <w:tabs>
        <w:tab w:val="left" w:pos="840"/>
      </w:tabs>
      <w:spacing w:afterLines="50" w:line="360" w:lineRule="auto"/>
      <w:ind w:right="240"/>
      <w:jc w:val="both"/>
    </w:pPr>
    <w:rPr>
      <w:rFonts w:ascii="Times New Roman" w:hAnsi="Times New Roman" w:eastAsia="宋体" w:cs="Times New Roman"/>
      <w:kern w:val="0"/>
      <w:sz w:val="21"/>
      <w:szCs w:val="21"/>
      <w:lang w:val="en-US" w:eastAsia="zh-CN" w:bidi="ar-SA"/>
    </w:rPr>
  </w:style>
  <w:style w:type="paragraph" w:customStyle="1" w:styleId="504">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5">
    <w:name w:val="image"/>
    <w:basedOn w:val="1"/>
    <w:qFormat/>
    <w:uiPriority w:val="99"/>
    <w:pPr>
      <w:widowControl/>
      <w:spacing w:before="360" w:after="360"/>
      <w:jc w:val="center"/>
    </w:pPr>
    <w:rPr>
      <w:rFonts w:ascii="宋体" w:hAnsi="宋体" w:cs="宋体"/>
      <w:kern w:val="0"/>
      <w:sz w:val="24"/>
      <w:szCs w:val="24"/>
    </w:rPr>
  </w:style>
  <w:style w:type="paragraph" w:customStyle="1" w:styleId="506">
    <w:name w:val="pbullet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07">
    <w:name w:val="Paragraph2"/>
    <w:basedOn w:val="1"/>
    <w:qFormat/>
    <w:uiPriority w:val="99"/>
    <w:pPr>
      <w:spacing w:before="80" w:afterLines="50"/>
      <w:ind w:left="720"/>
    </w:pPr>
    <w:rPr>
      <w:rFonts w:ascii="宋体" w:hAnsi="Times New Roman"/>
      <w:snapToGrid w:val="0"/>
      <w:color w:val="000000"/>
      <w:kern w:val="0"/>
      <w:szCs w:val="20"/>
      <w:lang w:val="en-AU"/>
    </w:rPr>
  </w:style>
  <w:style w:type="paragraph" w:customStyle="1" w:styleId="508">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50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xl1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511">
    <w:name w:val="pt9"/>
    <w:basedOn w:val="1"/>
    <w:qFormat/>
    <w:uiPriority w:val="9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512">
    <w:name w:val="Char Char1 Char Char Char Char1 Char Char Char"/>
    <w:basedOn w:val="1"/>
    <w:qFormat/>
    <w:uiPriority w:val="99"/>
    <w:pPr>
      <w:adjustRightInd w:val="0"/>
      <w:spacing w:line="360" w:lineRule="atLeast"/>
      <w:textAlignment w:val="baseline"/>
    </w:pPr>
    <w:rPr>
      <w:rFonts w:ascii="Tahoma" w:hAnsi="Tahoma"/>
      <w:sz w:val="24"/>
      <w:szCs w:val="20"/>
    </w:rPr>
  </w:style>
  <w:style w:type="paragraph" w:customStyle="1" w:styleId="513">
    <w:name w:val="圆点"/>
    <w:basedOn w:val="1"/>
    <w:qFormat/>
    <w:uiPriority w:val="99"/>
    <w:pPr>
      <w:spacing w:beforeLines="50" w:afterLines="50" w:line="360" w:lineRule="auto"/>
      <w:ind w:firstLine="480" w:firstLineChars="200"/>
    </w:pPr>
    <w:rPr>
      <w:rFonts w:ascii="仿宋_GB2312" w:hAnsi="Times New Roman" w:eastAsia="仿宋_GB2312"/>
      <w:sz w:val="24"/>
      <w:szCs w:val="24"/>
    </w:rPr>
  </w:style>
  <w:style w:type="paragraph" w:customStyle="1" w:styleId="514">
    <w:name w:val="Char7"/>
    <w:basedOn w:val="1"/>
    <w:qFormat/>
    <w:uiPriority w:val="99"/>
    <w:pPr>
      <w:tabs>
        <w:tab w:val="left" w:pos="432"/>
      </w:tabs>
      <w:ind w:left="432" w:hanging="432"/>
    </w:pPr>
    <w:rPr>
      <w:rFonts w:ascii="Times New Roman" w:hAnsi="Times New Roman"/>
      <w:sz w:val="24"/>
      <w:szCs w:val="24"/>
    </w:rPr>
  </w:style>
  <w:style w:type="paragraph" w:customStyle="1" w:styleId="515">
    <w:name w:val="样式 样式 标题 4 + 段后: 0.5 行 + 段后: 0.5 行"/>
    <w:basedOn w:val="436"/>
    <w:qFormat/>
    <w:uiPriority w:val="99"/>
    <w:pPr>
      <w:numPr>
        <w:numId w:val="0"/>
      </w:numPr>
      <w:tabs>
        <w:tab w:val="left" w:pos="864"/>
      </w:tabs>
      <w:ind w:left="864" w:hanging="864"/>
    </w:pPr>
  </w:style>
  <w:style w:type="paragraph" w:customStyle="1" w:styleId="516">
    <w:name w:val="样式 标题 1 + 五号1 Char Char Char Char Char Char Char Char Char Char Char Char Char Char Char Char Char"/>
    <w:basedOn w:val="4"/>
    <w:qFormat/>
    <w:uiPriority w:val="99"/>
    <w:pPr>
      <w:keepNext/>
      <w:keepLines/>
      <w:autoSpaceDE/>
      <w:autoSpaceDN/>
      <w:adjustRightInd/>
      <w:spacing w:line="480" w:lineRule="auto"/>
      <w:jc w:val="both"/>
    </w:pPr>
    <w:rPr>
      <w:rFonts w:eastAsia="宋体"/>
      <w:kern w:val="44"/>
      <w:sz w:val="21"/>
      <w:szCs w:val="44"/>
    </w:rPr>
  </w:style>
  <w:style w:type="paragraph" w:customStyle="1" w:styleId="517">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8">
    <w:name w:val="Char Char1 Char"/>
    <w:basedOn w:val="1"/>
    <w:qFormat/>
    <w:uiPriority w:val="99"/>
    <w:rPr>
      <w:rFonts w:ascii="仿宋_GB2312" w:hAnsi="Times New Roman" w:eastAsia="仿宋_GB2312"/>
      <w:b/>
      <w:sz w:val="32"/>
      <w:szCs w:val="32"/>
    </w:rPr>
  </w:style>
  <w:style w:type="paragraph" w:customStyle="1" w:styleId="519">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520">
    <w:name w:val="段落文字"/>
    <w:basedOn w:val="58"/>
    <w:qFormat/>
    <w:uiPriority w:val="99"/>
    <w:pPr>
      <w:spacing w:after="60"/>
      <w:ind w:left="420" w:firstLine="200" w:firstLineChars="200"/>
    </w:pPr>
    <w:rPr>
      <w:rFonts w:ascii="Times New Roman" w:hAnsi="Times New Roman"/>
      <w:szCs w:val="24"/>
    </w:rPr>
  </w:style>
  <w:style w:type="paragraph" w:customStyle="1" w:styleId="521">
    <w:name w:val="xl114"/>
    <w:basedOn w:val="1"/>
    <w:qFormat/>
    <w:uiPriority w:val="9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522">
    <w:name w:val="正文-带编号1)"/>
    <w:basedOn w:val="1"/>
    <w:qFormat/>
    <w:uiPriority w:val="99"/>
    <w:pPr>
      <w:numPr>
        <w:ilvl w:val="0"/>
        <w:numId w:val="14"/>
      </w:numPr>
      <w:spacing w:line="400" w:lineRule="exact"/>
    </w:pPr>
    <w:rPr>
      <w:rFonts w:ascii="Arial" w:hAnsi="Arial"/>
      <w:szCs w:val="24"/>
    </w:rPr>
  </w:style>
  <w:style w:type="paragraph" w:customStyle="1" w:styleId="523">
    <w:name w:val="GP有序编号2级"/>
    <w:basedOn w:val="1"/>
    <w:qFormat/>
    <w:uiPriority w:val="99"/>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524">
    <w:name w:val="正文 New New New New New New"/>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25">
    <w:name w:val="样式 标题 3Chapter X.X.X"/>
    <w:basedOn w:val="526"/>
    <w:qFormat/>
    <w:uiPriority w:val="99"/>
    <w:pPr>
      <w:spacing w:after="120"/>
    </w:pPr>
  </w:style>
  <w:style w:type="paragraph" w:customStyle="1" w:styleId="526">
    <w:name w:val="标题 3Chapter X.X.X. + 段后: 0.5 行 + 段后: 0.5 行 + 段后: 0.5 行1"/>
    <w:basedOn w:val="527"/>
    <w:qFormat/>
    <w:uiPriority w:val="99"/>
  </w:style>
  <w:style w:type="paragraph" w:customStyle="1" w:styleId="527">
    <w:name w:val="样式 样式 标题 3Chapter X.X.X. + 段后: 0.5 行 + 段后: 0.5 行"/>
    <w:basedOn w:val="528"/>
    <w:qFormat/>
    <w:uiPriority w:val="99"/>
  </w:style>
  <w:style w:type="paragraph" w:customStyle="1" w:styleId="528">
    <w:name w:val="样式 标题 3Chapter X.X.X. + 段后: 0.5 行"/>
    <w:basedOn w:val="6"/>
    <w:qFormat/>
    <w:uiPriority w:val="99"/>
    <w:pPr>
      <w:keepLines w:val="0"/>
      <w:spacing w:before="120" w:afterLines="50" w:line="240" w:lineRule="auto"/>
      <w:jc w:val="left"/>
    </w:pPr>
    <w:rPr>
      <w:rFonts w:ascii="宋体" w:cs="宋体"/>
      <w:snapToGrid w:val="0"/>
      <w:kern w:val="0"/>
      <w:sz w:val="24"/>
      <w:szCs w:val="20"/>
    </w:rPr>
  </w:style>
  <w:style w:type="paragraph" w:customStyle="1" w:styleId="529">
    <w:name w:val="xl63"/>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530">
    <w:name w:val="P1"/>
    <w:basedOn w:val="1"/>
    <w:qFormat/>
    <w:uiPriority w:val="99"/>
    <w:pPr>
      <w:widowControl/>
      <w:spacing w:before="240" w:line="240" w:lineRule="atLeast"/>
      <w:jc w:val="left"/>
    </w:pPr>
    <w:rPr>
      <w:rFonts w:ascii="Times New Roman" w:hAnsi="Times New Roman"/>
      <w:b/>
      <w:kern w:val="0"/>
      <w:szCs w:val="21"/>
      <w:lang w:val="en-AU" w:eastAsia="en-US"/>
    </w:rPr>
  </w:style>
  <w:style w:type="paragraph" w:customStyle="1" w:styleId="531">
    <w:name w:val="font14"/>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532">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33">
    <w:name w:val="段(正文）"/>
    <w:qFormat/>
    <w:uiPriority w:val="99"/>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534">
    <w:name w:val="S4-L15-No"/>
    <w:basedOn w:val="535"/>
    <w:qFormat/>
    <w:uiPriority w:val="99"/>
    <w:pPr>
      <w:tabs>
        <w:tab w:val="left" w:pos="720"/>
      </w:tabs>
      <w:ind w:hanging="720"/>
    </w:pPr>
  </w:style>
  <w:style w:type="paragraph" w:customStyle="1" w:styleId="535">
    <w:name w:val="S4-L15"/>
    <w:basedOn w:val="1"/>
    <w:qFormat/>
    <w:uiPriority w:val="99"/>
    <w:pPr>
      <w:spacing w:after="120" w:line="360" w:lineRule="auto"/>
      <w:ind w:left="720" w:firstLine="392"/>
    </w:pPr>
    <w:rPr>
      <w:rFonts w:ascii="Times New Roman" w:hAnsi="Times New Roman"/>
      <w:szCs w:val="21"/>
      <w:lang w:val="fr-FR"/>
    </w:rPr>
  </w:style>
  <w:style w:type="paragraph" w:customStyle="1" w:styleId="536">
    <w:name w:val="a1"/>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537">
    <w:name w:val="Char Char Char Char Char Char Char Char Char Char"/>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538">
    <w:name w:val="红日标题"/>
    <w:basedOn w:val="56"/>
    <w:next w:val="1"/>
    <w:qFormat/>
    <w:uiPriority w:val="99"/>
    <w:pPr>
      <w:pageBreakBefore/>
      <w:widowControl/>
      <w:numPr>
        <w:ilvl w:val="0"/>
        <w:numId w:val="16"/>
      </w:numPr>
      <w:spacing w:line="276" w:lineRule="auto"/>
      <w:jc w:val="left"/>
    </w:pPr>
    <w:rPr>
      <w:caps/>
      <w:color w:val="4F81BD"/>
      <w:spacing w:val="10"/>
      <w:kern w:val="28"/>
      <w:sz w:val="36"/>
      <w:szCs w:val="36"/>
      <w:lang w:eastAsia="en-US" w:bidi="en-US"/>
    </w:rPr>
  </w:style>
  <w:style w:type="paragraph" w:customStyle="1" w:styleId="539">
    <w:name w:val="二级项目符号"/>
    <w:basedOn w:val="1"/>
    <w:qFormat/>
    <w:uiPriority w:val="99"/>
    <w:pPr>
      <w:widowControl/>
      <w:tabs>
        <w:tab w:val="left" w:pos="964"/>
      </w:tabs>
      <w:spacing w:line="360" w:lineRule="auto"/>
      <w:ind w:left="964" w:hanging="482"/>
    </w:pPr>
    <w:rPr>
      <w:rFonts w:ascii="Times New Roman" w:hAnsi="Times New Roman"/>
      <w:kern w:val="0"/>
      <w:sz w:val="24"/>
      <w:szCs w:val="20"/>
    </w:rPr>
  </w:style>
  <w:style w:type="paragraph" w:customStyle="1" w:styleId="540">
    <w:name w:val="样式 书籍标题3 + Arial 段前: 1 行 段后: 1 行"/>
    <w:basedOn w:val="1"/>
    <w:qFormat/>
    <w:uiPriority w:val="99"/>
    <w:pPr>
      <w:numPr>
        <w:ilvl w:val="2"/>
        <w:numId w:val="17"/>
      </w:numPr>
      <w:spacing w:beforeLines="100" w:afterLines="100"/>
      <w:jc w:val="left"/>
      <w:outlineLvl w:val="2"/>
    </w:pPr>
    <w:rPr>
      <w:rFonts w:ascii="Arial" w:hAnsi="Arial"/>
      <w:b/>
      <w:bCs/>
      <w:spacing w:val="20"/>
      <w:sz w:val="28"/>
      <w:szCs w:val="28"/>
    </w:rPr>
  </w:style>
  <w:style w:type="paragraph" w:customStyle="1" w:styleId="541">
    <w:name w:val="Char Char12 Char Char Char Char"/>
    <w:basedOn w:val="1"/>
    <w:qFormat/>
    <w:uiPriority w:val="99"/>
    <w:pPr>
      <w:tabs>
        <w:tab w:val="left" w:pos="432"/>
      </w:tabs>
      <w:ind w:left="432" w:hanging="432"/>
    </w:pPr>
    <w:rPr>
      <w:rFonts w:ascii="Tahoma" w:hAnsi="Tahoma"/>
      <w:sz w:val="24"/>
      <w:szCs w:val="20"/>
    </w:rPr>
  </w:style>
  <w:style w:type="paragraph" w:customStyle="1" w:styleId="542">
    <w:name w:val="Bullet2"/>
    <w:basedOn w:val="1"/>
    <w:qFormat/>
    <w:uiPriority w:val="99"/>
    <w:pPr>
      <w:spacing w:afterLines="50"/>
      <w:ind w:left="1440" w:hanging="360"/>
      <w:jc w:val="left"/>
    </w:pPr>
    <w:rPr>
      <w:rFonts w:ascii="宋体" w:hAnsi="Times New Roman"/>
      <w:snapToGrid w:val="0"/>
      <w:color w:val="000080"/>
      <w:kern w:val="0"/>
      <w:szCs w:val="20"/>
    </w:rPr>
  </w:style>
  <w:style w:type="paragraph" w:customStyle="1" w:styleId="543">
    <w:name w:val="样式"/>
    <w:basedOn w:val="1"/>
    <w:qFormat/>
    <w:uiPriority w:val="99"/>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4">
    <w:name w:val="GP有序编号3级"/>
    <w:basedOn w:val="1"/>
    <w:qFormat/>
    <w:uiPriority w:val="99"/>
    <w:pPr>
      <w:numPr>
        <w:ilvl w:val="3"/>
        <w:numId w:val="15"/>
      </w:numPr>
      <w:spacing w:line="360" w:lineRule="auto"/>
      <w:ind w:left="1320" w:hanging="420"/>
      <w:jc w:val="left"/>
    </w:pPr>
    <w:rPr>
      <w:rFonts w:ascii="Times New Roman" w:hAnsi="Times New Roman"/>
      <w:sz w:val="24"/>
      <w:szCs w:val="21"/>
    </w:rPr>
  </w:style>
  <w:style w:type="paragraph" w:customStyle="1" w:styleId="545">
    <w:name w:val="样式 样式 小四 行距: 1.5 倍行距 首行缩进:  2 字符 + +中文正文"/>
    <w:basedOn w:val="1"/>
    <w:qFormat/>
    <w:uiPriority w:val="99"/>
    <w:pPr>
      <w:spacing w:line="360" w:lineRule="auto"/>
      <w:ind w:firstLine="480" w:firstLineChars="200"/>
    </w:pPr>
    <w:rPr>
      <w:rFonts w:ascii="宋体" w:hAnsi="宋体" w:cs="宋体"/>
      <w:sz w:val="24"/>
      <w:szCs w:val="20"/>
    </w:rPr>
  </w:style>
  <w:style w:type="paragraph" w:customStyle="1" w:styleId="546">
    <w:name w:val="文本框内文字"/>
    <w:basedOn w:val="1"/>
    <w:qFormat/>
    <w:uiPriority w:val="99"/>
    <w:pPr>
      <w:spacing w:line="0" w:lineRule="atLeast"/>
    </w:pPr>
    <w:rPr>
      <w:rFonts w:ascii="Times New Roman" w:hAnsi="Times New Roman" w:eastAsia="仿宋_GB2312"/>
      <w:sz w:val="22"/>
      <w:szCs w:val="24"/>
    </w:rPr>
  </w:style>
  <w:style w:type="paragraph" w:customStyle="1" w:styleId="547">
    <w:name w:val="Char3"/>
    <w:basedOn w:val="1"/>
    <w:qFormat/>
    <w:uiPriority w:val="99"/>
    <w:rPr>
      <w:rFonts w:ascii="仿宋_GB2312" w:hAnsi="Times New Roman" w:eastAsia="仿宋_GB2312"/>
      <w:b/>
      <w:sz w:val="32"/>
      <w:szCs w:val="20"/>
    </w:rPr>
  </w:style>
  <w:style w:type="paragraph" w:customStyle="1" w:styleId="548">
    <w:name w:val="此正文"/>
    <w:basedOn w:val="1"/>
    <w:qFormat/>
    <w:uiPriority w:val="99"/>
    <w:pPr>
      <w:spacing w:line="360" w:lineRule="auto"/>
      <w:ind w:firstLine="200" w:firstLineChars="200"/>
    </w:pPr>
    <w:rPr>
      <w:rFonts w:ascii="Times New Roman" w:hAnsi="Times New Roman"/>
      <w:sz w:val="24"/>
      <w:szCs w:val="24"/>
    </w:rPr>
  </w:style>
  <w:style w:type="paragraph" w:customStyle="1" w:styleId="549">
    <w:name w:val="Char Char Char Char1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50">
    <w:name w:val="_Style 13"/>
    <w:basedOn w:val="1"/>
    <w:qFormat/>
    <w:uiPriority w:val="99"/>
    <w:pPr>
      <w:tabs>
        <w:tab w:val="left" w:pos="360"/>
      </w:tabs>
      <w:ind w:firstLine="420" w:firstLineChars="150"/>
    </w:pPr>
    <w:rPr>
      <w:rFonts w:ascii="Times New Roman" w:hAnsi="Times New Roman"/>
      <w:szCs w:val="20"/>
    </w:rPr>
  </w:style>
  <w:style w:type="paragraph" w:customStyle="1" w:styleId="551">
    <w:name w:val="Bullet 2"/>
    <w:basedOn w:val="26"/>
    <w:qFormat/>
    <w:uiPriority w:val="99"/>
    <w:pPr>
      <w:numPr>
        <w:ilvl w:val="0"/>
        <w:numId w:val="18"/>
      </w:numPr>
      <w:spacing w:beforeLines="10" w:afterLines="10" w:line="264" w:lineRule="auto"/>
    </w:pPr>
    <w:rPr>
      <w:rFonts w:ascii="Arial" w:hAnsi="Arial"/>
      <w:sz w:val="21"/>
      <w:szCs w:val="21"/>
    </w:rPr>
  </w:style>
  <w:style w:type="paragraph" w:customStyle="1" w:styleId="552">
    <w:name w:val="默认段落字体 Para Char Char Char Char"/>
    <w:basedOn w:val="1"/>
    <w:qFormat/>
    <w:uiPriority w:val="99"/>
    <w:pPr>
      <w:adjustRightInd w:val="0"/>
      <w:spacing w:line="360" w:lineRule="auto"/>
    </w:pPr>
    <w:rPr>
      <w:rFonts w:ascii="Times New Roman" w:hAnsi="Times New Roman"/>
      <w:kern w:val="0"/>
      <w:sz w:val="24"/>
      <w:szCs w:val="20"/>
    </w:rPr>
  </w:style>
  <w:style w:type="paragraph" w:customStyle="1" w:styleId="553">
    <w:name w:val="contentarticle"/>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554">
    <w:name w:val="font9"/>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555">
    <w:name w:val="图样式"/>
    <w:basedOn w:val="1"/>
    <w:qFormat/>
    <w:uiPriority w:val="99"/>
    <w:pPr>
      <w:keepNext/>
      <w:widowControl/>
      <w:spacing w:before="80" w:after="80"/>
      <w:jc w:val="center"/>
    </w:pPr>
    <w:rPr>
      <w:rFonts w:ascii="Times New Roman" w:hAnsi="Times New Roman"/>
      <w:szCs w:val="20"/>
    </w:rPr>
  </w:style>
  <w:style w:type="paragraph" w:customStyle="1" w:styleId="556">
    <w:name w:val="Char Char1 Char111"/>
    <w:basedOn w:val="1"/>
    <w:qFormat/>
    <w:uiPriority w:val="99"/>
    <w:rPr>
      <w:rFonts w:ascii="仿宋_GB2312" w:hAnsi="Times New Roman" w:eastAsia="仿宋_GB2312"/>
      <w:b/>
      <w:sz w:val="32"/>
      <w:szCs w:val="32"/>
    </w:rPr>
  </w:style>
  <w:style w:type="paragraph" w:customStyle="1" w:styleId="557">
    <w:name w:val="xl73"/>
    <w:basedOn w:val="1"/>
    <w:qFormat/>
    <w:uiPriority w:val="99"/>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58">
    <w:name w:val="默认段落字体 Para Char Char Char Char Char Char Char Char Char Char"/>
    <w:basedOn w:val="1"/>
    <w:qFormat/>
    <w:uiPriority w:val="99"/>
    <w:rPr>
      <w:rFonts w:ascii="Tahoma" w:hAnsi="Tahoma"/>
      <w:sz w:val="24"/>
      <w:szCs w:val="20"/>
    </w:rPr>
  </w:style>
  <w:style w:type="paragraph" w:customStyle="1" w:styleId="559">
    <w:name w:val="页面边线"/>
    <w:basedOn w:val="1"/>
    <w:qFormat/>
    <w:uiPriority w:val="99"/>
    <w:pPr>
      <w:adjustRightInd w:val="0"/>
      <w:spacing w:line="360" w:lineRule="atLeast"/>
      <w:textAlignment w:val="baseline"/>
    </w:pPr>
    <w:rPr>
      <w:rFonts w:ascii="Century" w:hAnsi="Century"/>
      <w:kern w:val="0"/>
      <w:szCs w:val="20"/>
      <w:lang w:eastAsia="ja-JP"/>
    </w:rPr>
  </w:style>
  <w:style w:type="paragraph" w:customStyle="1" w:styleId="560">
    <w:name w:val="样式2"/>
    <w:basedOn w:val="5"/>
    <w:qFormat/>
    <w:uiPriority w:val="99"/>
    <w:pPr>
      <w:tabs>
        <w:tab w:val="left" w:pos="576"/>
      </w:tabs>
      <w:spacing w:before="0" w:after="0" w:line="415" w:lineRule="auto"/>
      <w:ind w:left="576" w:hanging="576"/>
    </w:pPr>
    <w:rPr>
      <w:rFonts w:ascii="宋体" w:hAnsi="宋体" w:eastAsia="仿宋_GB2312"/>
      <w:bCs w:val="0"/>
      <w:szCs w:val="20"/>
    </w:rPr>
  </w:style>
  <w:style w:type="paragraph" w:customStyle="1" w:styleId="561">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2">
    <w:name w:val="样式 模板正文 + 左侧:  2 字符 段前: 0 磅 行距: 单倍行距"/>
    <w:basedOn w:val="1"/>
    <w:qFormat/>
    <w:uiPriority w:val="99"/>
    <w:pPr>
      <w:wordWrap w:val="0"/>
      <w:spacing w:before="120" w:line="320" w:lineRule="exact"/>
      <w:ind w:firstLine="200" w:firstLineChars="200"/>
    </w:pPr>
    <w:rPr>
      <w:rFonts w:ascii="Arial" w:hAnsi="Arial"/>
      <w:szCs w:val="20"/>
    </w:rPr>
  </w:style>
  <w:style w:type="paragraph" w:customStyle="1" w:styleId="563">
    <w:name w:val="_Style 118"/>
    <w:basedOn w:val="1"/>
    <w:qFormat/>
    <w:uiPriority w:val="99"/>
  </w:style>
  <w:style w:type="paragraph" w:customStyle="1" w:styleId="564">
    <w:name w:val="标准有序列表（L1）"/>
    <w:basedOn w:val="19"/>
    <w:qFormat/>
    <w:uiPriority w:val="99"/>
    <w:pPr>
      <w:tabs>
        <w:tab w:val="left" w:pos="0"/>
      </w:tabs>
      <w:spacing w:line="360" w:lineRule="auto"/>
      <w:ind w:firstLine="0"/>
    </w:pPr>
    <w:rPr>
      <w:rFonts w:ascii="黑体" w:eastAsia="黑体"/>
      <w:color w:val="000000"/>
      <w:sz w:val="24"/>
    </w:rPr>
  </w:style>
  <w:style w:type="paragraph" w:customStyle="1" w:styleId="565">
    <w:name w:val="封面公司名称中文"/>
    <w:basedOn w:val="1"/>
    <w:next w:val="1"/>
    <w:qFormat/>
    <w:uiPriority w:val="99"/>
    <w:pPr>
      <w:jc w:val="center"/>
    </w:pPr>
    <w:rPr>
      <w:rFonts w:ascii="Times New Roman" w:hAnsi="Times New Roman" w:eastAsia="幼圆" w:cs="宋体"/>
      <w:b/>
      <w:sz w:val="28"/>
      <w:szCs w:val="28"/>
    </w:rPr>
  </w:style>
  <w:style w:type="paragraph" w:customStyle="1" w:styleId="566">
    <w:name w:val="_Style 11811"/>
    <w:basedOn w:val="1"/>
    <w:qFormat/>
    <w:uiPriority w:val="99"/>
  </w:style>
  <w:style w:type="paragraph" w:customStyle="1" w:styleId="567">
    <w:name w:val="Char Char Char Char Char Char Char Char"/>
    <w:basedOn w:val="1"/>
    <w:qFormat/>
    <w:uiPriority w:val="99"/>
    <w:pPr>
      <w:tabs>
        <w:tab w:val="left" w:pos="360"/>
      </w:tabs>
    </w:pPr>
    <w:rPr>
      <w:rFonts w:ascii="Times New Roman" w:hAnsi="Times New Roman"/>
      <w:sz w:val="24"/>
      <w:szCs w:val="24"/>
    </w:rPr>
  </w:style>
  <w:style w:type="paragraph" w:customStyle="1" w:styleId="568">
    <w:name w:val="xl66"/>
    <w:basedOn w:val="1"/>
    <w:qFormat/>
    <w:uiPriority w:val="99"/>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9">
    <w:name w:val="Char Char Char2"/>
    <w:basedOn w:val="1"/>
    <w:qFormat/>
    <w:uiPriority w:val="99"/>
    <w:rPr>
      <w:rFonts w:ascii="Times New Roman" w:hAnsi="Times New Roman" w:eastAsia="仿宋_GB2312" w:cs="宋体"/>
      <w:sz w:val="24"/>
      <w:szCs w:val="20"/>
    </w:rPr>
  </w:style>
  <w:style w:type="paragraph" w:customStyle="1" w:styleId="570">
    <w:name w:val="样式 小四 行距: 1.5 倍行距 首行缩进:  2 字符"/>
    <w:basedOn w:val="1"/>
    <w:qFormat/>
    <w:uiPriority w:val="99"/>
    <w:pPr>
      <w:spacing w:line="360" w:lineRule="auto"/>
      <w:ind w:firstLine="480" w:firstLineChars="200"/>
    </w:pPr>
    <w:rPr>
      <w:rFonts w:ascii="Times New Roman" w:hAnsi="Times New Roman" w:cs="宋体"/>
      <w:sz w:val="24"/>
      <w:szCs w:val="20"/>
    </w:rPr>
  </w:style>
  <w:style w:type="paragraph" w:customStyle="1" w:styleId="571">
    <w:name w:val="表内文字"/>
    <w:basedOn w:val="1"/>
    <w:qFormat/>
    <w:uiPriority w:val="99"/>
    <w:pPr>
      <w:tabs>
        <w:tab w:val="left" w:pos="1418"/>
      </w:tabs>
      <w:spacing w:line="360" w:lineRule="auto"/>
      <w:jc w:val="center"/>
    </w:pPr>
    <w:rPr>
      <w:rFonts w:ascii="仿宋_GB2312" w:hAnsi="Times New Roman" w:eastAsia="仿宋_GB2312"/>
      <w:spacing w:val="-20"/>
      <w:kern w:val="0"/>
      <w:sz w:val="24"/>
      <w:szCs w:val="24"/>
    </w:rPr>
  </w:style>
  <w:style w:type="paragraph" w:customStyle="1" w:styleId="572">
    <w:name w:val="普通(网站)1"/>
    <w:basedOn w:val="1"/>
    <w:qFormat/>
    <w:uiPriority w:val="99"/>
    <w:pPr>
      <w:widowControl/>
      <w:spacing w:before="100" w:beforeAutospacing="1" w:after="100" w:afterAutospacing="1"/>
      <w:jc w:val="left"/>
    </w:pPr>
    <w:rPr>
      <w:rFonts w:hint="eastAsia" w:ascii="宋体" w:hAnsi="宋体"/>
      <w:color w:val="000000"/>
      <w:sz w:val="24"/>
    </w:rPr>
  </w:style>
  <w:style w:type="paragraph" w:customStyle="1" w:styleId="573">
    <w:name w:val="Char Char111"/>
    <w:basedOn w:val="1"/>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74">
    <w:name w:val="xl69"/>
    <w:basedOn w:val="1"/>
    <w:qFormat/>
    <w:uiPriority w:val="99"/>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575">
    <w:name w:val="List Paragraph1"/>
    <w:basedOn w:val="1"/>
    <w:qFormat/>
    <w:uiPriority w:val="99"/>
    <w:pPr>
      <w:ind w:firstLine="420" w:firstLineChars="200"/>
    </w:pPr>
    <w:rPr>
      <w:szCs w:val="24"/>
    </w:rPr>
  </w:style>
  <w:style w:type="paragraph" w:customStyle="1" w:styleId="576">
    <w:name w:val="样式 标题 2 + 五号"/>
    <w:basedOn w:val="5"/>
    <w:qFormat/>
    <w:uiPriority w:val="99"/>
    <w:pPr>
      <w:spacing w:before="0" w:after="0" w:line="240" w:lineRule="auto"/>
    </w:pPr>
    <w:rPr>
      <w:rFonts w:ascii="宋体" w:hAnsi="宋体" w:eastAsia="宋体"/>
      <w:sz w:val="21"/>
    </w:rPr>
  </w:style>
  <w:style w:type="paragraph" w:customStyle="1" w:styleId="577">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8">
    <w:name w:val="样式 正文（首行缩进两字） + 首行缩进:  2 字符 段后: 0.5 行 行距: 1.5 倍行距"/>
    <w:basedOn w:val="19"/>
    <w:qFormat/>
    <w:uiPriority w:val="99"/>
    <w:pPr>
      <w:spacing w:line="360" w:lineRule="auto"/>
    </w:pPr>
    <w:rPr>
      <w:sz w:val="24"/>
      <w:szCs w:val="24"/>
    </w:rPr>
  </w:style>
  <w:style w:type="paragraph" w:customStyle="1" w:styleId="579">
    <w:name w:val="Style-正文"/>
    <w:basedOn w:val="1"/>
    <w:qFormat/>
    <w:uiPriority w:val="99"/>
    <w:pPr>
      <w:spacing w:line="360" w:lineRule="auto"/>
      <w:ind w:firstLine="420"/>
    </w:pPr>
    <w:rPr>
      <w:rFonts w:ascii="宋体" w:hAnsi="宋体"/>
      <w:sz w:val="24"/>
      <w:szCs w:val="24"/>
    </w:rPr>
  </w:style>
  <w:style w:type="paragraph" w:customStyle="1" w:styleId="580">
    <w:name w:val="金保文档标准正文 Char"/>
    <w:basedOn w:val="1"/>
    <w:qFormat/>
    <w:uiPriority w:val="99"/>
    <w:pPr>
      <w:tabs>
        <w:tab w:val="left" w:pos="1500"/>
      </w:tabs>
      <w:spacing w:line="360" w:lineRule="auto"/>
      <w:ind w:left="1500" w:hanging="420"/>
      <w:jc w:val="left"/>
    </w:pPr>
    <w:rPr>
      <w:rFonts w:ascii="Times New Roman" w:hAnsi="Times New Roman"/>
      <w:color w:val="000000"/>
      <w:sz w:val="24"/>
      <w:szCs w:val="24"/>
    </w:rPr>
  </w:style>
  <w:style w:type="paragraph" w:customStyle="1" w:styleId="581">
    <w:name w:val="标题6"/>
    <w:basedOn w:val="1"/>
    <w:next w:val="4"/>
    <w:qFormat/>
    <w:uiPriority w:val="99"/>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582">
    <w:name w:val="默认段落字体 Para Char Char Char"/>
    <w:basedOn w:val="1"/>
    <w:qFormat/>
    <w:uiPriority w:val="99"/>
    <w:rPr>
      <w:rFonts w:ascii="Times New Roman" w:hAnsi="Times New Roman"/>
      <w:szCs w:val="24"/>
    </w:rPr>
  </w:style>
  <w:style w:type="paragraph" w:customStyle="1" w:styleId="583">
    <w:name w:val="样式 标题 1 + 五号"/>
    <w:basedOn w:val="4"/>
    <w:qFormat/>
    <w:uiPriority w:val="99"/>
    <w:pPr>
      <w:keepNext/>
      <w:keepLines/>
      <w:autoSpaceDE/>
      <w:autoSpaceDN/>
      <w:adjustRightInd/>
      <w:spacing w:line="240" w:lineRule="auto"/>
    </w:pPr>
    <w:rPr>
      <w:rFonts w:eastAsia="宋体"/>
      <w:kern w:val="44"/>
      <w:sz w:val="32"/>
      <w:szCs w:val="32"/>
    </w:rPr>
  </w:style>
  <w:style w:type="paragraph" w:customStyle="1" w:styleId="584">
    <w:name w:val="xl119"/>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585">
    <w:name w:val="纯文本1"/>
    <w:basedOn w:val="1"/>
    <w:qFormat/>
    <w:uiPriority w:val="99"/>
    <w:rPr>
      <w:rFonts w:ascii="宋体" w:hAnsi="Courier New"/>
      <w:szCs w:val="20"/>
    </w:rPr>
  </w:style>
  <w:style w:type="paragraph" w:customStyle="1" w:styleId="586">
    <w:name w:val="S4-I-U-L15-No-dot"/>
    <w:basedOn w:val="1"/>
    <w:qFormat/>
    <w:uiPriority w:val="99"/>
    <w:pPr>
      <w:numPr>
        <w:ilvl w:val="1"/>
        <w:numId w:val="19"/>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587">
    <w:name w:val="TOC 标题1"/>
    <w:basedOn w:val="4"/>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588">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9">
    <w:name w:val="默认段落字体 Para Char Char Char Char Char Char Char Char Char1 Char Char Char Char"/>
    <w:basedOn w:val="1"/>
    <w:qFormat/>
    <w:uiPriority w:val="99"/>
    <w:rPr>
      <w:rFonts w:ascii="Tahoma" w:hAnsi="Tahoma"/>
      <w:sz w:val="24"/>
      <w:szCs w:val="20"/>
    </w:rPr>
  </w:style>
  <w:style w:type="paragraph" w:customStyle="1" w:styleId="590">
    <w:name w:val="样式 样式3 + 宋体 五号 Char Char Char"/>
    <w:basedOn w:val="1"/>
    <w:qFormat/>
    <w:uiPriority w:val="99"/>
    <w:pPr>
      <w:keepNext/>
      <w:keepLines/>
      <w:tabs>
        <w:tab w:val="left" w:pos="1050"/>
      </w:tabs>
      <w:ind w:left="1050" w:hanging="450"/>
      <w:jc w:val="left"/>
      <w:outlineLvl w:val="7"/>
    </w:pPr>
    <w:rPr>
      <w:rFonts w:ascii="宋体" w:hAnsi="宋体"/>
      <w:b/>
      <w:bCs/>
      <w:szCs w:val="24"/>
    </w:rPr>
  </w:style>
  <w:style w:type="paragraph" w:customStyle="1" w:styleId="591">
    <w:name w:val="样式 样式 样式 标题 3Chapter X.X.X. + 段后: 0.5 行 + 段后: 0.5 行 + 段后: 0.5 行"/>
    <w:basedOn w:val="527"/>
    <w:qFormat/>
    <w:uiPriority w:val="99"/>
    <w:pPr>
      <w:spacing w:after="120"/>
    </w:pPr>
  </w:style>
  <w:style w:type="paragraph" w:customStyle="1" w:styleId="592">
    <w:name w:val="样式 标题 2 + 宋体 小四 段前: 0 磅 段后: 0 磅 行距: 1.5 倍行距"/>
    <w:basedOn w:val="5"/>
    <w:qFormat/>
    <w:uiPriority w:val="99"/>
    <w:pPr>
      <w:numPr>
        <w:ilvl w:val="0"/>
        <w:numId w:val="20"/>
      </w:numPr>
      <w:spacing w:before="0" w:after="0" w:line="360" w:lineRule="auto"/>
    </w:pPr>
    <w:rPr>
      <w:rFonts w:ascii="宋体" w:hAnsi="宋体" w:eastAsia="宋体" w:cs="宋体"/>
      <w:sz w:val="24"/>
      <w:szCs w:val="20"/>
    </w:rPr>
  </w:style>
  <w:style w:type="paragraph" w:customStyle="1" w:styleId="593">
    <w:name w:val="Char3 Char Char Char"/>
    <w:basedOn w:val="1"/>
    <w:qFormat/>
    <w:uiPriority w:val="99"/>
    <w:pPr>
      <w:widowControl/>
      <w:spacing w:after="160" w:line="240" w:lineRule="exact"/>
      <w:jc w:val="left"/>
    </w:pPr>
    <w:rPr>
      <w:rFonts w:ascii="Times New Roman" w:hAnsi="Times New Roman"/>
      <w:szCs w:val="20"/>
    </w:rPr>
  </w:style>
  <w:style w:type="paragraph" w:customStyle="1" w:styleId="594">
    <w:name w:val="二级标题"/>
    <w:basedOn w:val="5"/>
    <w:qFormat/>
    <w:uiPriority w:val="99"/>
    <w:pPr>
      <w:tabs>
        <w:tab w:val="left" w:pos="1116"/>
      </w:tabs>
      <w:ind w:left="1116" w:hanging="576"/>
    </w:pPr>
    <w:rPr>
      <w:rFonts w:ascii="黑体" w:hAnsi="Cambria"/>
      <w:kern w:val="0"/>
    </w:rPr>
  </w:style>
  <w:style w:type="paragraph" w:customStyle="1" w:styleId="595">
    <w:name w:val="文档结构图1"/>
    <w:basedOn w:val="1"/>
    <w:qFormat/>
    <w:uiPriority w:val="99"/>
    <w:rPr>
      <w:rFonts w:ascii="宋体"/>
      <w:kern w:val="0"/>
      <w:sz w:val="18"/>
      <w:szCs w:val="18"/>
    </w:rPr>
  </w:style>
  <w:style w:type="paragraph" w:customStyle="1" w:styleId="596">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597">
    <w:name w:val="Char Char Char Char Char Char Char"/>
    <w:basedOn w:val="1"/>
    <w:qFormat/>
    <w:uiPriority w:val="99"/>
    <w:pPr>
      <w:tabs>
        <w:tab w:val="left" w:pos="432"/>
      </w:tabs>
      <w:ind w:left="432" w:hanging="432"/>
    </w:pPr>
    <w:rPr>
      <w:rFonts w:ascii="Tahoma" w:hAnsi="Tahoma"/>
      <w:sz w:val="24"/>
      <w:szCs w:val="20"/>
    </w:rPr>
  </w:style>
  <w:style w:type="paragraph" w:customStyle="1" w:styleId="598">
    <w:name w:val="正文文本 New New"/>
    <w:basedOn w:val="524"/>
    <w:qFormat/>
    <w:uiPriority w:val="99"/>
    <w:pPr>
      <w:spacing w:after="120"/>
    </w:pPr>
    <w:rPr>
      <w:sz w:val="28"/>
      <w:szCs w:val="24"/>
    </w:rPr>
  </w:style>
  <w:style w:type="paragraph" w:customStyle="1" w:styleId="599">
    <w:name w:val="xl118"/>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00">
    <w:name w:val="Table"/>
    <w:basedOn w:val="1"/>
    <w:qFormat/>
    <w:uiPriority w:val="99"/>
    <w:pPr>
      <w:widowControl/>
      <w:spacing w:before="40" w:after="40"/>
      <w:jc w:val="left"/>
    </w:pPr>
    <w:rPr>
      <w:rFonts w:ascii="Arial" w:hAnsi="Arial" w:eastAsia="Times New Roman"/>
      <w:kern w:val="0"/>
      <w:sz w:val="20"/>
      <w:szCs w:val="20"/>
      <w:lang w:val="en-GB" w:eastAsia="en-US"/>
    </w:rPr>
  </w:style>
  <w:style w:type="paragraph" w:customStyle="1" w:styleId="601">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02">
    <w:name w:val="[Normal]"/>
    <w:qFormat/>
    <w:uiPriority w:val="99"/>
    <w:rPr>
      <w:rFonts w:ascii="宋体" w:hAnsi="宋体" w:eastAsia="宋体" w:cs="Times New Roman"/>
      <w:kern w:val="0"/>
      <w:sz w:val="24"/>
      <w:szCs w:val="20"/>
      <w:lang w:val="zh-CN" w:eastAsia="zh-CN" w:bidi="ar-SA"/>
    </w:rPr>
  </w:style>
  <w:style w:type="paragraph" w:customStyle="1" w:styleId="603">
    <w:name w:val="SZF表"/>
    <w:basedOn w:val="604"/>
    <w:qFormat/>
    <w:uiPriority w:val="99"/>
    <w:rPr>
      <w:rFonts w:ascii="宋体" w:hAnsi="宋体"/>
      <w:bCs/>
      <w:szCs w:val="21"/>
    </w:rPr>
  </w:style>
  <w:style w:type="paragraph" w:customStyle="1" w:styleId="604">
    <w:name w:val="SZF图"/>
    <w:basedOn w:val="1"/>
    <w:qFormat/>
    <w:uiPriority w:val="99"/>
    <w:pPr>
      <w:spacing w:beforeLines="50" w:afterLines="50" w:line="360" w:lineRule="auto"/>
      <w:jc w:val="center"/>
    </w:pPr>
    <w:rPr>
      <w:rFonts w:ascii="Times New Roman" w:hAnsi="Times New Roman"/>
      <w:b/>
      <w:szCs w:val="24"/>
    </w:rPr>
  </w:style>
  <w:style w:type="paragraph" w:customStyle="1" w:styleId="605">
    <w:name w:val="Figure Description"/>
    <w:next w:val="1"/>
    <w:qFormat/>
    <w:uiPriority w:val="99"/>
    <w:pPr>
      <w:numPr>
        <w:ilvl w:val="4"/>
        <w:numId w:val="21"/>
      </w:numPr>
      <w:tabs>
        <w:tab w:val="clear" w:pos="2040"/>
      </w:tabs>
      <w:snapToGrid w:val="0"/>
      <w:spacing w:before="80" w:after="320"/>
      <w:ind w:left="1701" w:firstLine="0"/>
      <w:jc w:val="center"/>
    </w:pPr>
    <w:rPr>
      <w:rFonts w:ascii="Arial" w:hAnsi="Arial" w:eastAsia="黑体" w:cs="Times New Roman"/>
      <w:kern w:val="0"/>
      <w:sz w:val="18"/>
      <w:szCs w:val="20"/>
      <w:lang w:val="en-US" w:eastAsia="en-US" w:bidi="ar-SA"/>
    </w:rPr>
  </w:style>
  <w:style w:type="paragraph" w:customStyle="1" w:styleId="606">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07">
    <w:name w:val="Char1 Char Char Char1"/>
    <w:basedOn w:val="1"/>
    <w:qFormat/>
    <w:uiPriority w:val="99"/>
    <w:rPr>
      <w:rFonts w:ascii="Tahoma" w:hAnsi="Tahoma"/>
      <w:sz w:val="24"/>
      <w:szCs w:val="20"/>
    </w:rPr>
  </w:style>
  <w:style w:type="paragraph" w:customStyle="1" w:styleId="608">
    <w:name w:val="文档结构图2"/>
    <w:basedOn w:val="1"/>
    <w:qFormat/>
    <w:uiPriority w:val="99"/>
    <w:rPr>
      <w:rFonts w:ascii="宋体"/>
      <w:kern w:val="0"/>
      <w:sz w:val="18"/>
      <w:szCs w:val="18"/>
    </w:rPr>
  </w:style>
  <w:style w:type="paragraph" w:customStyle="1" w:styleId="609">
    <w:name w:val="xl72"/>
    <w:basedOn w:val="1"/>
    <w:qFormat/>
    <w:uiPriority w:val="99"/>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10">
    <w:name w:val="样式 样式 正文文本缩进 + 仿宋_GB2312 小四 首行缩进:  0 厘米 行距: 1.5 倍行距 + (中文) 仿宋_GB... Char Char"/>
    <w:basedOn w:val="420"/>
    <w:qFormat/>
    <w:uiPriority w:val="99"/>
    <w:pPr>
      <w:ind w:firstLine="480" w:firstLineChars="200"/>
    </w:pPr>
  </w:style>
  <w:style w:type="paragraph" w:customStyle="1" w:styleId="611">
    <w:name w:val="大汉正文"/>
    <w:basedOn w:val="1"/>
    <w:qFormat/>
    <w:uiPriority w:val="99"/>
    <w:pPr>
      <w:spacing w:line="360" w:lineRule="auto"/>
      <w:ind w:firstLine="200" w:firstLineChars="200"/>
      <w:jc w:val="left"/>
    </w:pPr>
    <w:rPr>
      <w:rFonts w:ascii="宋体" w:hAnsi="Times New Roman"/>
      <w:kern w:val="0"/>
      <w:sz w:val="24"/>
      <w:szCs w:val="24"/>
    </w:rPr>
  </w:style>
  <w:style w:type="paragraph" w:customStyle="1" w:styleId="612">
    <w:name w:val="Table_Medium"/>
    <w:basedOn w:val="600"/>
    <w:qFormat/>
    <w:uiPriority w:val="99"/>
    <w:rPr>
      <w:sz w:val="18"/>
    </w:rPr>
  </w:style>
  <w:style w:type="paragraph" w:customStyle="1" w:styleId="613">
    <w:name w:val="IBM 正文"/>
    <w:basedOn w:val="1"/>
    <w:qFormat/>
    <w:uiPriority w:val="99"/>
    <w:pPr>
      <w:spacing w:line="360" w:lineRule="atLeast"/>
    </w:pPr>
    <w:rPr>
      <w:rFonts w:ascii="Times New Roman" w:hAnsi="Times New Roman"/>
      <w:sz w:val="24"/>
      <w:szCs w:val="20"/>
    </w:rPr>
  </w:style>
  <w:style w:type="paragraph" w:customStyle="1" w:styleId="614">
    <w:name w:val="Char Char1 Char1"/>
    <w:basedOn w:val="1"/>
    <w:qFormat/>
    <w:uiPriority w:val="99"/>
    <w:rPr>
      <w:rFonts w:ascii="仿宋_GB2312" w:hAnsi="Times New Roman" w:eastAsia="仿宋_GB2312"/>
      <w:b/>
      <w:sz w:val="32"/>
      <w:szCs w:val="32"/>
    </w:rPr>
  </w:style>
  <w:style w:type="paragraph" w:customStyle="1" w:styleId="615">
    <w:name w:val="xl1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16">
    <w:name w:val="Char Char Char Char Char Char Char111"/>
    <w:basedOn w:val="1"/>
    <w:qFormat/>
    <w:uiPriority w:val="99"/>
    <w:pPr>
      <w:tabs>
        <w:tab w:val="left" w:pos="432"/>
      </w:tabs>
      <w:ind w:left="432" w:hanging="432"/>
    </w:pPr>
    <w:rPr>
      <w:rFonts w:ascii="Tahoma" w:hAnsi="Tahoma"/>
      <w:sz w:val="24"/>
      <w:szCs w:val="20"/>
    </w:rPr>
  </w:style>
  <w:style w:type="paragraph" w:customStyle="1" w:styleId="617">
    <w:name w:val="页眉1"/>
    <w:basedOn w:val="1"/>
    <w:qFormat/>
    <w:uiPriority w:val="99"/>
    <w:pPr>
      <w:widowControl/>
      <w:spacing w:before="150" w:after="150" w:line="320" w:lineRule="atLeast"/>
      <w:jc w:val="left"/>
    </w:pPr>
    <w:rPr>
      <w:rFonts w:ascii="宋体" w:hAnsi="宋体" w:cs="宋体"/>
      <w:color w:val="003399"/>
      <w:kern w:val="0"/>
      <w:sz w:val="30"/>
      <w:szCs w:val="30"/>
    </w:rPr>
  </w:style>
  <w:style w:type="paragraph" w:customStyle="1" w:styleId="618">
    <w:name w:val="Char Char Char Char Char Char Char Char Char Char Char Char Char"/>
    <w:basedOn w:val="1"/>
    <w:qFormat/>
    <w:uiPriority w:val="99"/>
    <w:pPr>
      <w:tabs>
        <w:tab w:val="left" w:pos="432"/>
      </w:tabs>
      <w:ind w:left="432" w:hanging="432"/>
    </w:pPr>
    <w:rPr>
      <w:rFonts w:ascii="Tahoma" w:hAnsi="Tahoma"/>
      <w:sz w:val="24"/>
      <w:szCs w:val="20"/>
    </w:rPr>
  </w:style>
  <w:style w:type="paragraph" w:customStyle="1" w:styleId="619">
    <w:name w:val="Tabletext"/>
    <w:basedOn w:val="1"/>
    <w:qFormat/>
    <w:uiPriority w:val="99"/>
    <w:pPr>
      <w:keepLines/>
      <w:spacing w:afterLines="50"/>
      <w:jc w:val="left"/>
    </w:pPr>
    <w:rPr>
      <w:rFonts w:ascii="宋体" w:hAnsi="Times New Roman"/>
      <w:snapToGrid w:val="0"/>
      <w:kern w:val="0"/>
      <w:szCs w:val="20"/>
    </w:rPr>
  </w:style>
  <w:style w:type="paragraph" w:customStyle="1" w:styleId="620">
    <w:name w:val="P3"/>
    <w:basedOn w:val="1"/>
    <w:qFormat/>
    <w:uiPriority w:val="99"/>
    <w:pPr>
      <w:widowControl/>
      <w:spacing w:before="240" w:line="240" w:lineRule="atLeast"/>
      <w:ind w:left="1152"/>
      <w:jc w:val="left"/>
    </w:pPr>
    <w:rPr>
      <w:rFonts w:ascii="Times New Roman" w:hAnsi="Times New Roman"/>
      <w:b/>
      <w:kern w:val="0"/>
      <w:szCs w:val="21"/>
      <w:lang w:val="en-AU" w:eastAsia="en-US"/>
    </w:rPr>
  </w:style>
  <w:style w:type="paragraph" w:customStyle="1" w:styleId="621">
    <w:name w:val="标准标题3"/>
    <w:basedOn w:val="6"/>
    <w:qFormat/>
    <w:uiPriority w:val="99"/>
    <w:pPr>
      <w:tabs>
        <w:tab w:val="left" w:pos="1050"/>
      </w:tabs>
      <w:spacing w:line="240" w:lineRule="auto"/>
      <w:ind w:left="-258" w:leftChars="-258"/>
    </w:pPr>
    <w:rPr>
      <w:rFonts w:eastAsia="仿宋_GB2312"/>
      <w:sz w:val="28"/>
    </w:rPr>
  </w:style>
  <w:style w:type="paragraph" w:customStyle="1" w:styleId="622">
    <w:name w:val="大表 mt"/>
    <w:basedOn w:val="1"/>
    <w:qFormat/>
    <w:uiPriority w:val="99"/>
    <w:pPr>
      <w:widowControl/>
      <w:jc w:val="left"/>
    </w:pPr>
    <w:rPr>
      <w:rFonts w:ascii="宋体" w:hAnsi="宋体" w:cs="宋体"/>
      <w:kern w:val="0"/>
      <w:szCs w:val="21"/>
    </w:rPr>
  </w:style>
  <w:style w:type="paragraph" w:customStyle="1" w:styleId="623">
    <w:name w:val="Char Char Char111"/>
    <w:basedOn w:val="1"/>
    <w:qFormat/>
    <w:uiPriority w:val="99"/>
  </w:style>
  <w:style w:type="paragraph" w:customStyle="1" w:styleId="624">
    <w:name w:val="段落正文"/>
    <w:basedOn w:val="1"/>
    <w:qFormat/>
    <w:uiPriority w:val="99"/>
    <w:pPr>
      <w:spacing w:line="360" w:lineRule="auto"/>
      <w:ind w:firstLine="560" w:firstLineChars="200"/>
    </w:pPr>
    <w:rPr>
      <w:rFonts w:ascii="Times New Roman" w:hAnsi="Times New Roman"/>
      <w:sz w:val="28"/>
      <w:szCs w:val="28"/>
    </w:rPr>
  </w:style>
  <w:style w:type="paragraph" w:customStyle="1" w:styleId="625">
    <w:name w:val="footnote"/>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626">
    <w:name w:val="小四正文"/>
    <w:basedOn w:val="1"/>
    <w:qFormat/>
    <w:uiPriority w:val="99"/>
    <w:pPr>
      <w:spacing w:line="360" w:lineRule="auto"/>
      <w:ind w:firstLine="200" w:firstLineChars="200"/>
    </w:pPr>
    <w:rPr>
      <w:rFonts w:ascii="Times New Roman" w:hAnsi="Times New Roman" w:eastAsia="仿宋_GB2312" w:cs="宋体"/>
      <w:sz w:val="24"/>
      <w:szCs w:val="24"/>
    </w:rPr>
  </w:style>
  <w:style w:type="paragraph" w:customStyle="1" w:styleId="627">
    <w:name w:val="正文居中标题1"/>
    <w:basedOn w:val="1"/>
    <w:qFormat/>
    <w:uiPriority w:val="99"/>
    <w:pPr>
      <w:numPr>
        <w:ilvl w:val="0"/>
        <w:numId w:val="22"/>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628">
    <w:name w:val="Table - Col. Head"/>
    <w:basedOn w:val="1"/>
    <w:qFormat/>
    <w:uiPriority w:val="99"/>
    <w:pPr>
      <w:keepNext/>
      <w:widowControl/>
      <w:spacing w:before="60" w:afterLines="50"/>
      <w:jc w:val="left"/>
    </w:pPr>
    <w:rPr>
      <w:rFonts w:ascii="Arial" w:hAnsi="Arial"/>
      <w:b/>
      <w:kern w:val="0"/>
      <w:sz w:val="18"/>
      <w:szCs w:val="20"/>
      <w:lang w:eastAsia="en-US"/>
    </w:rPr>
  </w:style>
  <w:style w:type="paragraph" w:customStyle="1" w:styleId="629">
    <w:name w:val="Char Char Char Char"/>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30">
    <w:name w:val="样式 正文段落 + 四号"/>
    <w:basedOn w:val="347"/>
    <w:qFormat/>
    <w:uiPriority w:val="99"/>
    <w:pPr>
      <w:spacing w:line="360" w:lineRule="auto"/>
      <w:ind w:firstLine="0"/>
    </w:pPr>
    <w:rPr>
      <w:rFonts w:ascii="宋体" w:hAnsi="宋体" w:cs="宋体"/>
      <w:kern w:val="0"/>
    </w:rPr>
  </w:style>
  <w:style w:type="paragraph" w:customStyle="1" w:styleId="631">
    <w:name w:val="graytext"/>
    <w:basedOn w:val="1"/>
    <w:qFormat/>
    <w:uiPriority w:val="9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632">
    <w:name w:val="正文小四"/>
    <w:basedOn w:val="1"/>
    <w:qFormat/>
    <w:uiPriority w:val="99"/>
    <w:pPr>
      <w:tabs>
        <w:tab w:val="left" w:pos="720"/>
      </w:tabs>
      <w:spacing w:line="360" w:lineRule="auto"/>
      <w:ind w:right="210" w:rightChars="100" w:firstLine="360" w:firstLineChars="150"/>
      <w:jc w:val="center"/>
    </w:pPr>
    <w:rPr>
      <w:rFonts w:ascii="Times New Roman" w:hAnsi="Times New Roman"/>
      <w:sz w:val="24"/>
      <w:szCs w:val="24"/>
    </w:rPr>
  </w:style>
  <w:style w:type="paragraph" w:customStyle="1" w:styleId="633">
    <w:name w:val="Char Char3 Char Char Char Char"/>
    <w:basedOn w:val="1"/>
    <w:qFormat/>
    <w:uiPriority w:val="99"/>
    <w:pPr>
      <w:widowControl/>
      <w:spacing w:after="160" w:line="360" w:lineRule="auto"/>
      <w:jc w:val="left"/>
    </w:pPr>
    <w:rPr>
      <w:rFonts w:ascii="Verdana" w:hAnsi="Verdana"/>
      <w:kern w:val="0"/>
      <w:sz w:val="24"/>
      <w:szCs w:val="20"/>
      <w:lang w:eastAsia="en-US"/>
    </w:rPr>
  </w:style>
  <w:style w:type="paragraph" w:customStyle="1" w:styleId="634">
    <w:name w:val="font10"/>
    <w:basedOn w:val="1"/>
    <w:qFormat/>
    <w:uiPriority w:val="99"/>
    <w:pPr>
      <w:widowControl/>
      <w:spacing w:before="100" w:beforeAutospacing="1" w:after="100" w:afterAutospacing="1"/>
      <w:jc w:val="left"/>
    </w:pPr>
    <w:rPr>
      <w:rFonts w:ascii="Arial" w:hAnsi="Arial" w:cs="Arial"/>
      <w:color w:val="333333"/>
      <w:kern w:val="0"/>
      <w:sz w:val="20"/>
      <w:szCs w:val="20"/>
    </w:rPr>
  </w:style>
  <w:style w:type="paragraph" w:customStyle="1" w:styleId="635">
    <w:name w:val="Char Char1 Char Char Char Char Char Char Char Char Char Char Char Char Char Char"/>
    <w:basedOn w:val="1"/>
    <w:qFormat/>
    <w:uiPriority w:val="99"/>
    <w:pPr>
      <w:widowControl/>
      <w:spacing w:after="160" w:line="240" w:lineRule="exact"/>
      <w:jc w:val="left"/>
    </w:pPr>
    <w:rPr>
      <w:rFonts w:ascii="Times New Roman" w:hAnsi="Times New Roman"/>
      <w:szCs w:val="20"/>
    </w:rPr>
  </w:style>
  <w:style w:type="paragraph" w:customStyle="1" w:styleId="636">
    <w:name w:val="font5"/>
    <w:basedOn w:val="1"/>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637">
    <w:name w:val="xl120"/>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38">
    <w:name w:val="p0"/>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639">
    <w:name w:val="样式 小四 行距: 1.5 倍行距 首行缩进:  2.25 字符"/>
    <w:basedOn w:val="1"/>
    <w:qFormat/>
    <w:uiPriority w:val="99"/>
    <w:pPr>
      <w:tabs>
        <w:tab w:val="left" w:pos="360"/>
        <w:tab w:val="left" w:pos="704"/>
      </w:tabs>
      <w:spacing w:line="360" w:lineRule="auto"/>
    </w:pPr>
    <w:rPr>
      <w:rFonts w:ascii="宋体" w:hAnsi="宋体"/>
      <w:spacing w:val="-8"/>
      <w:sz w:val="24"/>
      <w:szCs w:val="20"/>
    </w:rPr>
  </w:style>
  <w:style w:type="paragraph" w:customStyle="1" w:styleId="640">
    <w:name w:val="规范正文"/>
    <w:basedOn w:val="1"/>
    <w:qFormat/>
    <w:uiPriority w:val="99"/>
    <w:pPr>
      <w:adjustRightInd w:val="0"/>
      <w:spacing w:line="360" w:lineRule="auto"/>
      <w:ind w:left="480"/>
      <w:jc w:val="left"/>
      <w:textAlignment w:val="baseline"/>
    </w:pPr>
    <w:rPr>
      <w:rFonts w:ascii="Times New Roman" w:hAnsi="Times New Roman"/>
      <w:kern w:val="0"/>
      <w:sz w:val="24"/>
      <w:szCs w:val="20"/>
    </w:rPr>
  </w:style>
  <w:style w:type="paragraph" w:customStyle="1" w:styleId="641">
    <w:name w:val="丽天正文"/>
    <w:basedOn w:val="1"/>
    <w:qFormat/>
    <w:uiPriority w:val="99"/>
    <w:pPr>
      <w:spacing w:line="540" w:lineRule="exact"/>
      <w:ind w:firstLine="560" w:firstLineChars="200"/>
    </w:pPr>
    <w:rPr>
      <w:rFonts w:ascii="宋体" w:hAnsi="宋体"/>
      <w:color w:val="000000"/>
      <w:sz w:val="28"/>
      <w:szCs w:val="28"/>
    </w:rPr>
  </w:style>
  <w:style w:type="paragraph" w:customStyle="1" w:styleId="642">
    <w:name w:val="样式 标题 4Chapter X.X.X. + 段后: 0.5 行1 + 段后: 0.5 行"/>
    <w:basedOn w:val="643"/>
    <w:qFormat/>
    <w:uiPriority w:val="99"/>
    <w:pPr>
      <w:numPr>
        <w:numId w:val="0"/>
      </w:numPr>
      <w:tabs>
        <w:tab w:val="left" w:pos="864"/>
      </w:tabs>
      <w:ind w:left="425" w:hanging="425"/>
    </w:pPr>
    <w:rPr>
      <w:szCs w:val="21"/>
    </w:rPr>
  </w:style>
  <w:style w:type="paragraph" w:customStyle="1" w:styleId="643">
    <w:name w:val="样式 标题 4Chapter X.X.X. + 段后: 0.5 行1"/>
    <w:basedOn w:val="7"/>
    <w:next w:val="7"/>
    <w:qFormat/>
    <w:uiPriority w:val="99"/>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644">
    <w:name w:val="样式 标题 5H5ITT t5PA Pico Section5H5-Heading 5h5l5heading5...1"/>
    <w:basedOn w:val="8"/>
    <w:qFormat/>
    <w:uiPriority w:val="99"/>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645">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6">
    <w:name w:val="标准标题1"/>
    <w:basedOn w:val="4"/>
    <w:qFormat/>
    <w:uiPriority w:val="99"/>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647">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8">
    <w:name w:val="PDGInstructions"/>
    <w:basedOn w:val="1"/>
    <w:qFormat/>
    <w:uiPriority w:val="99"/>
    <w:pPr>
      <w:widowControl/>
      <w:spacing w:before="60" w:after="60"/>
      <w:ind w:right="360"/>
      <w:jc w:val="left"/>
    </w:pPr>
    <w:rPr>
      <w:rFonts w:ascii="Garamond" w:hAnsi="Garamond"/>
      <w:color w:val="FF0000"/>
      <w:kern w:val="0"/>
      <w:sz w:val="24"/>
      <w:szCs w:val="20"/>
      <w:lang w:eastAsia="en-US"/>
    </w:rPr>
  </w:style>
  <w:style w:type="paragraph" w:customStyle="1" w:styleId="649">
    <w:name w:val="Char1111"/>
    <w:basedOn w:val="1"/>
    <w:qFormat/>
    <w:uiPriority w:val="99"/>
    <w:rPr>
      <w:rFonts w:ascii="仿宋_GB2312" w:hAnsi="Times New Roman" w:eastAsia="仿宋_GB2312"/>
      <w:b/>
      <w:sz w:val="32"/>
      <w:szCs w:val="32"/>
    </w:rPr>
  </w:style>
  <w:style w:type="paragraph" w:customStyle="1" w:styleId="650">
    <w:name w:val="正文文本 21"/>
    <w:basedOn w:val="1"/>
    <w:qFormat/>
    <w:uiPriority w:val="99"/>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651">
    <w:name w:val="font8"/>
    <w:basedOn w:val="1"/>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652">
    <w:name w:val="A正文小四"/>
    <w:basedOn w:val="1"/>
    <w:qFormat/>
    <w:uiPriority w:val="99"/>
    <w:pPr>
      <w:spacing w:line="360" w:lineRule="auto"/>
      <w:ind w:firstLine="200" w:firstLineChars="200"/>
    </w:pPr>
    <w:rPr>
      <w:rFonts w:ascii="Times New Roman" w:hAnsi="Times New Roman"/>
      <w:sz w:val="24"/>
      <w:szCs w:val="24"/>
    </w:rPr>
  </w:style>
  <w:style w:type="paragraph" w:customStyle="1" w:styleId="653">
    <w:name w:val="xl1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54">
    <w:name w:val="列出段落11"/>
    <w:basedOn w:val="1"/>
    <w:qFormat/>
    <w:uiPriority w:val="99"/>
    <w:pPr>
      <w:ind w:firstLine="420" w:firstLineChars="200"/>
    </w:pPr>
  </w:style>
  <w:style w:type="paragraph" w:customStyle="1" w:styleId="655">
    <w:name w:val="xl10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56">
    <w:name w:val="列表（编号一级）（绿盟科技）"/>
    <w:basedOn w:val="1"/>
    <w:qFormat/>
    <w:uiPriority w:val="99"/>
    <w:pPr>
      <w:widowControl/>
      <w:numPr>
        <w:ilvl w:val="0"/>
        <w:numId w:val="23"/>
      </w:numPr>
      <w:spacing w:beforeLines="25" w:line="300" w:lineRule="auto"/>
      <w:jc w:val="left"/>
    </w:pPr>
    <w:rPr>
      <w:rFonts w:ascii="Arial" w:hAnsi="Arial"/>
      <w:kern w:val="0"/>
      <w:szCs w:val="21"/>
    </w:rPr>
  </w:style>
  <w:style w:type="paragraph" w:customStyle="1" w:styleId="657">
    <w:name w:val="强调点"/>
    <w:basedOn w:val="1"/>
    <w:qFormat/>
    <w:uiPriority w:val="99"/>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658">
    <w:name w:val="xl12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59">
    <w:name w:val="xl78"/>
    <w:basedOn w:val="1"/>
    <w:qFormat/>
    <w:uiPriority w:val="99"/>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60">
    <w:name w:val="表格内容"/>
    <w:basedOn w:val="26"/>
    <w:qFormat/>
    <w:uiPriority w:val="99"/>
    <w:pPr>
      <w:suppressLineNumbers/>
      <w:suppressAutoHyphens/>
    </w:pPr>
    <w:rPr>
      <w:kern w:val="1"/>
      <w:sz w:val="21"/>
      <w:lang w:eastAsia="ar-SA"/>
    </w:rPr>
  </w:style>
  <w:style w:type="paragraph" w:customStyle="1" w:styleId="661">
    <w:name w:val="样式　标题4"/>
    <w:basedOn w:val="643"/>
    <w:next w:val="1"/>
    <w:qFormat/>
    <w:uiPriority w:val="99"/>
    <w:pPr>
      <w:numPr>
        <w:ilvl w:val="0"/>
        <w:numId w:val="0"/>
      </w:numPr>
      <w:ind w:left="425" w:hanging="425"/>
    </w:pPr>
  </w:style>
  <w:style w:type="paragraph" w:customStyle="1" w:styleId="662">
    <w:name w:val="Char2 Char Char Char"/>
    <w:basedOn w:val="1"/>
    <w:qFormat/>
    <w:uiPriority w:val="99"/>
    <w:rPr>
      <w:rFonts w:ascii="仿宋_GB2312" w:hAnsi="Times New Roman" w:eastAsia="仿宋_GB2312"/>
      <w:b/>
      <w:sz w:val="32"/>
      <w:szCs w:val="32"/>
    </w:rPr>
  </w:style>
  <w:style w:type="paragraph" w:customStyle="1" w:styleId="663">
    <w:name w:val="Paragraph4"/>
    <w:basedOn w:val="1"/>
    <w:qFormat/>
    <w:uiPriority w:val="99"/>
    <w:pPr>
      <w:spacing w:before="80" w:afterLines="50"/>
      <w:ind w:left="2250"/>
    </w:pPr>
    <w:rPr>
      <w:rFonts w:ascii="宋体" w:hAnsi="Times New Roman"/>
      <w:snapToGrid w:val="0"/>
      <w:kern w:val="0"/>
      <w:szCs w:val="20"/>
    </w:rPr>
  </w:style>
  <w:style w:type="paragraph" w:customStyle="1" w:styleId="664">
    <w:name w:val="xl8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665">
    <w:name w:val="标题 3 （加黑）"/>
    <w:basedOn w:val="6"/>
    <w:qFormat/>
    <w:uiPriority w:val="99"/>
    <w:pPr>
      <w:keepNext w:val="0"/>
      <w:spacing w:before="120" w:after="120" w:line="413" w:lineRule="auto"/>
      <w:ind w:left="354" w:hanging="354" w:hangingChars="150"/>
    </w:pPr>
    <w:rPr>
      <w:rFonts w:ascii="Times New Roman" w:hAnsi="Times New Roman"/>
      <w:bCs w:val="0"/>
      <w:sz w:val="24"/>
      <w:szCs w:val="20"/>
    </w:rPr>
  </w:style>
  <w:style w:type="paragraph" w:customStyle="1" w:styleId="666">
    <w:name w:val="Char3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667">
    <w:name w:val="正文缩进11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668">
    <w:name w:val="无间隔1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669">
    <w:name w:val="吉奥表头文字"/>
    <w:basedOn w:val="1"/>
    <w:qFormat/>
    <w:uiPriority w:val="99"/>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670">
    <w:name w:val="默认段落字体 Para Char"/>
    <w:basedOn w:val="1"/>
    <w:qFormat/>
    <w:uiPriority w:val="99"/>
    <w:pPr>
      <w:adjustRightInd w:val="0"/>
      <w:spacing w:line="360" w:lineRule="auto"/>
      <w:ind w:firstLine="480"/>
    </w:pPr>
    <w:rPr>
      <w:rFonts w:ascii="宋体" w:hAnsi="宋体"/>
      <w:kern w:val="0"/>
      <w:sz w:val="24"/>
      <w:szCs w:val="20"/>
    </w:rPr>
  </w:style>
  <w:style w:type="paragraph" w:customStyle="1" w:styleId="671">
    <w:name w:val="xl1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2">
    <w:name w:val="Char Char Char Char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Bullet"/>
    <w:basedOn w:val="1"/>
    <w:qFormat/>
    <w:uiPriority w:val="99"/>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674">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75">
    <w:name w:val="Char1 Char Char Char"/>
    <w:basedOn w:val="1"/>
    <w:qFormat/>
    <w:uiPriority w:val="99"/>
    <w:rPr>
      <w:rFonts w:ascii="Tahoma" w:hAnsi="Tahoma"/>
      <w:sz w:val="24"/>
      <w:szCs w:val="20"/>
    </w:rPr>
  </w:style>
  <w:style w:type="paragraph" w:customStyle="1" w:styleId="676">
    <w:name w:val="样式1"/>
    <w:basedOn w:val="1"/>
    <w:qFormat/>
    <w:uiPriority w:val="99"/>
    <w:pPr>
      <w:pBdr>
        <w:bottom w:val="single" w:color="auto" w:sz="4" w:space="1"/>
      </w:pBdr>
    </w:pPr>
    <w:rPr>
      <w:rFonts w:ascii="Times New Roman" w:hAnsi="Times New Roman"/>
      <w:szCs w:val="24"/>
    </w:rPr>
  </w:style>
  <w:style w:type="paragraph" w:customStyle="1" w:styleId="677">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678">
    <w:name w:val="Char311"/>
    <w:basedOn w:val="1"/>
    <w:qFormat/>
    <w:uiPriority w:val="99"/>
    <w:rPr>
      <w:rFonts w:ascii="仿宋_GB2312" w:hAnsi="Times New Roman" w:eastAsia="仿宋_GB2312"/>
      <w:b/>
      <w:sz w:val="32"/>
      <w:szCs w:val="32"/>
    </w:rPr>
  </w:style>
  <w:style w:type="paragraph" w:customStyle="1" w:styleId="679">
    <w:name w:val="要点2"/>
    <w:basedOn w:val="1"/>
    <w:qFormat/>
    <w:uiPriority w:val="99"/>
    <w:pPr>
      <w:spacing w:line="360" w:lineRule="auto"/>
      <w:ind w:left="420" w:hanging="420"/>
    </w:pPr>
    <w:rPr>
      <w:rFonts w:ascii="Times New Roman" w:hAnsi="Times New Roman"/>
      <w:b/>
      <w:szCs w:val="21"/>
      <w:shd w:val="pct10" w:color="auto" w:fill="FFFFFF"/>
    </w:rPr>
  </w:style>
  <w:style w:type="paragraph" w:customStyle="1" w:styleId="680">
    <w:name w:val="Table - Text"/>
    <w:basedOn w:val="1"/>
    <w:qFormat/>
    <w:uiPriority w:val="99"/>
    <w:pPr>
      <w:widowControl/>
      <w:spacing w:before="60" w:afterLines="50"/>
      <w:jc w:val="left"/>
    </w:pPr>
    <w:rPr>
      <w:rFonts w:ascii="Times New Roman" w:hAnsi="Times New Roman"/>
      <w:kern w:val="0"/>
      <w:szCs w:val="20"/>
      <w:lang w:eastAsia="en-US"/>
    </w:rPr>
  </w:style>
  <w:style w:type="paragraph" w:customStyle="1" w:styleId="681">
    <w:name w:val="Item List"/>
    <w:qFormat/>
    <w:uiPriority w:val="99"/>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paragraph" w:customStyle="1" w:styleId="682">
    <w:name w:val="样式 模板描述"/>
    <w:basedOn w:val="1"/>
    <w:next w:val="485"/>
    <w:qFormat/>
    <w:uiPriority w:val="99"/>
    <w:pPr>
      <w:spacing w:afterLines="50"/>
      <w:jc w:val="left"/>
    </w:pPr>
    <w:rPr>
      <w:rFonts w:ascii="宋体" w:hAnsi="Times New Roman" w:cs="宋体"/>
      <w:i/>
      <w:iCs/>
      <w:snapToGrid w:val="0"/>
      <w:color w:val="0000FF"/>
      <w:kern w:val="0"/>
      <w:szCs w:val="21"/>
    </w:rPr>
  </w:style>
  <w:style w:type="paragraph" w:customStyle="1" w:styleId="683">
    <w:name w:val="Main Title"/>
    <w:basedOn w:val="1"/>
    <w:qFormat/>
    <w:uiPriority w:val="99"/>
    <w:pPr>
      <w:spacing w:before="480" w:afterLines="50"/>
      <w:jc w:val="center"/>
    </w:pPr>
    <w:rPr>
      <w:rFonts w:ascii="宋体" w:hAnsi="Times New Roman"/>
      <w:b/>
      <w:snapToGrid w:val="0"/>
      <w:kern w:val="28"/>
      <w:sz w:val="32"/>
      <w:szCs w:val="20"/>
    </w:rPr>
  </w:style>
  <w:style w:type="paragraph" w:customStyle="1" w:styleId="684">
    <w:name w:val="font12"/>
    <w:basedOn w:val="1"/>
    <w:qFormat/>
    <w:uiPriority w:val="99"/>
    <w:pPr>
      <w:widowControl/>
      <w:spacing w:before="100" w:beforeAutospacing="1" w:after="100" w:afterAutospacing="1"/>
      <w:jc w:val="left"/>
    </w:pPr>
    <w:rPr>
      <w:rFonts w:ascii="宋体" w:hAnsi="宋体" w:cs="宋体"/>
      <w:color w:val="333333"/>
      <w:kern w:val="0"/>
      <w:sz w:val="22"/>
    </w:rPr>
  </w:style>
  <w:style w:type="paragraph" w:customStyle="1" w:styleId="685">
    <w:name w:val="正文文本缩进111"/>
    <w:basedOn w:val="1"/>
    <w:qFormat/>
    <w:uiPriority w:val="99"/>
    <w:pPr>
      <w:spacing w:after="120"/>
      <w:ind w:left="420" w:leftChars="200"/>
    </w:pPr>
    <w:rPr>
      <w:rFonts w:cs="黑体"/>
    </w:rPr>
  </w:style>
  <w:style w:type="paragraph" w:customStyle="1" w:styleId="686">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687">
    <w:name w:val="xl1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88">
    <w:name w:val="标书_正文"/>
    <w:basedOn w:val="1"/>
    <w:qFormat/>
    <w:uiPriority w:val="99"/>
    <w:pPr>
      <w:spacing w:line="360" w:lineRule="auto"/>
    </w:pPr>
    <w:rPr>
      <w:rFonts w:ascii="宋体" w:hAnsi="Times New Roman"/>
      <w:b/>
      <w:kern w:val="0"/>
      <w:sz w:val="32"/>
      <w:szCs w:val="32"/>
    </w:rPr>
  </w:style>
  <w:style w:type="paragraph" w:customStyle="1" w:styleId="689">
    <w:name w:val="样式 正文段落 + (西文) 仿宋_GB2312 行距: 1.5 倍行距"/>
    <w:basedOn w:val="347"/>
    <w:qFormat/>
    <w:uiPriority w:val="99"/>
    <w:pPr>
      <w:spacing w:line="360" w:lineRule="auto"/>
      <w:ind w:firstLine="560" w:firstLineChars="200"/>
    </w:pPr>
    <w:rPr>
      <w:rFonts w:ascii="仿宋" w:hAnsi="宋体" w:eastAsia="仿宋" w:cs="宋体"/>
      <w:kern w:val="0"/>
      <w:sz w:val="28"/>
    </w:rPr>
  </w:style>
  <w:style w:type="paragraph" w:customStyle="1" w:styleId="690">
    <w:name w:val="样式 三号 加粗 段后: 0.5 行"/>
    <w:basedOn w:val="1"/>
    <w:qFormat/>
    <w:uiPriority w:val="99"/>
    <w:pPr>
      <w:spacing w:afterLines="50"/>
      <w:jc w:val="left"/>
    </w:pPr>
    <w:rPr>
      <w:rFonts w:ascii="宋体" w:hAnsi="Times New Roman" w:cs="宋体"/>
      <w:b/>
      <w:bCs/>
      <w:snapToGrid w:val="0"/>
      <w:kern w:val="0"/>
      <w:sz w:val="32"/>
      <w:szCs w:val="20"/>
    </w:rPr>
  </w:style>
  <w:style w:type="paragraph" w:customStyle="1" w:styleId="691">
    <w:name w:val="Blockquote"/>
    <w:basedOn w:val="1"/>
    <w:qFormat/>
    <w:uiPriority w:val="99"/>
    <w:pPr>
      <w:widowControl/>
      <w:spacing w:before="100" w:afterLines="50"/>
      <w:ind w:left="360" w:right="360"/>
      <w:jc w:val="left"/>
    </w:pPr>
    <w:rPr>
      <w:rFonts w:ascii="宋体" w:hAnsi="Times New Roman"/>
      <w:snapToGrid w:val="0"/>
      <w:kern w:val="0"/>
      <w:sz w:val="24"/>
      <w:szCs w:val="20"/>
      <w:lang w:val="en-CA"/>
    </w:rPr>
  </w:style>
  <w:style w:type="paragraph" w:customStyle="1" w:styleId="692">
    <w:name w:val="GP有序编号1级"/>
    <w:basedOn w:val="1"/>
    <w:qFormat/>
    <w:uiPriority w:val="99"/>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693">
    <w:name w:val="样式 纯文本 + 首行缩进:  2 字符 Char Char Char Char Char Char Char Char Char Char Char Char Char Char Char Char Char Char Char Char Char Char Char Char"/>
    <w:basedOn w:val="32"/>
    <w:qFormat/>
    <w:uiPriority w:val="99"/>
    <w:pPr>
      <w:spacing w:beforeLines="0" w:afterLines="0" w:line="360" w:lineRule="auto"/>
      <w:jc w:val="left"/>
    </w:pPr>
    <w:rPr>
      <w:rFonts w:eastAsia="仿宋_GB2312" w:cs="Arial"/>
      <w:sz w:val="28"/>
      <w:szCs w:val="20"/>
    </w:rPr>
  </w:style>
  <w:style w:type="paragraph" w:customStyle="1" w:styleId="694">
    <w:name w:val="msoaccenttext2"/>
    <w:qFormat/>
    <w:uiPriority w:val="99"/>
    <w:rPr>
      <w:rFonts w:ascii="Century Schoolbook" w:hAnsi="Century Schoolbook" w:eastAsia="宋体" w:cs="宋体"/>
      <w:color w:val="000000"/>
      <w:kern w:val="28"/>
      <w:sz w:val="15"/>
      <w:szCs w:val="15"/>
      <w:lang w:val="en-US" w:eastAsia="zh-CN" w:bidi="ar-SA"/>
    </w:rPr>
  </w:style>
  <w:style w:type="paragraph" w:customStyle="1" w:styleId="695">
    <w:name w:val="Char Char Char Char Char Char Char Char Char Char11"/>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696">
    <w:name w:val="FA正文+标号"/>
    <w:basedOn w:val="1"/>
    <w:qFormat/>
    <w:uiPriority w:val="99"/>
    <w:pPr>
      <w:numPr>
        <w:ilvl w:val="0"/>
        <w:numId w:val="24"/>
      </w:numPr>
      <w:tabs>
        <w:tab w:val="left" w:pos="3375"/>
        <w:tab w:val="clear" w:pos="840"/>
      </w:tabs>
      <w:spacing w:line="400" w:lineRule="exact"/>
      <w:ind w:left="0" w:firstLine="0"/>
    </w:pPr>
    <w:rPr>
      <w:rFonts w:ascii="仿宋_GB2312" w:hAnsi="宋体" w:eastAsia="仿宋_GB2312"/>
      <w:sz w:val="24"/>
      <w:szCs w:val="24"/>
    </w:rPr>
  </w:style>
  <w:style w:type="paragraph" w:customStyle="1" w:styleId="697">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8">
    <w:name w:val="样式 标题 3Chapter X.X.X. + 段后: 0.5 行1"/>
    <w:basedOn w:val="6"/>
    <w:next w:val="1"/>
    <w:qFormat/>
    <w:uiPriority w:val="99"/>
    <w:pPr>
      <w:keepLines w:val="0"/>
      <w:spacing w:before="120" w:afterLines="50" w:line="240" w:lineRule="auto"/>
      <w:jc w:val="left"/>
    </w:pPr>
    <w:rPr>
      <w:rFonts w:ascii="宋体" w:cs="宋体"/>
      <w:snapToGrid w:val="0"/>
      <w:kern w:val="0"/>
      <w:sz w:val="24"/>
      <w:szCs w:val="20"/>
    </w:rPr>
  </w:style>
  <w:style w:type="paragraph" w:customStyle="1" w:styleId="699">
    <w:name w:val="公司名"/>
    <w:basedOn w:val="1"/>
    <w:next w:val="1"/>
    <w:qFormat/>
    <w:uiPriority w:val="99"/>
    <w:pPr>
      <w:widowControl/>
      <w:spacing w:before="420" w:after="60" w:line="320" w:lineRule="exact"/>
      <w:jc w:val="left"/>
    </w:pPr>
    <w:rPr>
      <w:rFonts w:ascii="Garamond" w:hAnsi="Garamond"/>
      <w:caps/>
      <w:kern w:val="36"/>
      <w:sz w:val="38"/>
      <w:szCs w:val="20"/>
      <w:lang w:bidi="he-IL"/>
    </w:rPr>
  </w:style>
  <w:style w:type="paragraph" w:customStyle="1" w:styleId="700">
    <w:name w:val="xl67"/>
    <w:basedOn w:val="1"/>
    <w:qFormat/>
    <w:uiPriority w:val="99"/>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701">
    <w:name w:val="正文样式1"/>
    <w:basedOn w:val="1"/>
    <w:qFormat/>
    <w:uiPriority w:val="99"/>
    <w:pPr>
      <w:spacing w:line="360" w:lineRule="auto"/>
      <w:ind w:firstLine="200" w:firstLineChars="200"/>
    </w:pPr>
    <w:rPr>
      <w:rFonts w:ascii="Times New Roman" w:hAnsi="Times New Roman" w:cs="宋体"/>
      <w:sz w:val="24"/>
      <w:szCs w:val="20"/>
    </w:rPr>
  </w:style>
  <w:style w:type="paragraph" w:customStyle="1" w:styleId="702">
    <w:name w:val="mod_selection1"/>
    <w:basedOn w:val="1"/>
    <w:qFormat/>
    <w:uiPriority w:val="99"/>
    <w:pPr>
      <w:widowControl/>
      <w:ind w:left="75"/>
      <w:jc w:val="left"/>
    </w:pPr>
    <w:rPr>
      <w:rFonts w:ascii="Arial" w:hAnsi="Arial" w:cs="Arial"/>
      <w:b/>
      <w:bCs/>
      <w:kern w:val="0"/>
      <w:sz w:val="20"/>
      <w:szCs w:val="20"/>
    </w:rPr>
  </w:style>
  <w:style w:type="paragraph" w:customStyle="1" w:styleId="703">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04">
    <w:name w:val="Char5"/>
    <w:basedOn w:val="1"/>
    <w:qFormat/>
    <w:uiPriority w:val="99"/>
    <w:pPr>
      <w:tabs>
        <w:tab w:val="left" w:pos="432"/>
      </w:tabs>
      <w:ind w:left="432" w:hanging="432"/>
    </w:pPr>
    <w:rPr>
      <w:rFonts w:ascii="Times New Roman" w:hAnsi="Times New Roman"/>
      <w:sz w:val="24"/>
      <w:szCs w:val="24"/>
    </w:rPr>
  </w:style>
  <w:style w:type="paragraph" w:customStyle="1" w:styleId="705">
    <w:name w:val="二级."/>
    <w:basedOn w:val="5"/>
    <w:qFormat/>
    <w:uiPriority w:val="99"/>
    <w:pPr>
      <w:tabs>
        <w:tab w:val="left" w:pos="0"/>
      </w:tabs>
      <w:spacing w:before="0" w:after="0" w:line="528" w:lineRule="auto"/>
      <w:ind w:left="181" w:hanging="181"/>
    </w:pPr>
    <w:rPr>
      <w:bCs w:val="0"/>
      <w:kern w:val="0"/>
      <w:sz w:val="36"/>
      <w:szCs w:val="20"/>
    </w:rPr>
  </w:style>
  <w:style w:type="paragraph" w:customStyle="1" w:styleId="706">
    <w:name w:val="标准小四"/>
    <w:basedOn w:val="1"/>
    <w:qFormat/>
    <w:uiPriority w:val="99"/>
    <w:pPr>
      <w:spacing w:line="360" w:lineRule="auto"/>
      <w:ind w:firstLine="480" w:firstLineChars="200"/>
    </w:pPr>
    <w:rPr>
      <w:rFonts w:ascii="Arial" w:hAnsi="Arial"/>
      <w:sz w:val="24"/>
      <w:szCs w:val="21"/>
    </w:rPr>
  </w:style>
  <w:style w:type="paragraph" w:customStyle="1" w:styleId="707">
    <w:name w:val="xl65"/>
    <w:basedOn w:val="1"/>
    <w:qFormat/>
    <w:uiPriority w:val="99"/>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08">
    <w:name w:val="Char Char Char Char Char Char Char Char11"/>
    <w:basedOn w:val="1"/>
    <w:qFormat/>
    <w:uiPriority w:val="99"/>
    <w:rPr>
      <w:rFonts w:ascii="仿宋_GB2312" w:hAnsi="Times New Roman" w:eastAsia="仿宋_GB2312"/>
      <w:b/>
      <w:sz w:val="32"/>
      <w:szCs w:val="32"/>
    </w:rPr>
  </w:style>
  <w:style w:type="paragraph" w:customStyle="1" w:styleId="709">
    <w:name w:val="xl1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0">
    <w:name w:val="列出段落121"/>
    <w:basedOn w:val="1"/>
    <w:qFormat/>
    <w:uiPriority w:val="99"/>
    <w:pPr>
      <w:ind w:firstLine="420" w:firstLineChars="200"/>
    </w:pPr>
  </w:style>
  <w:style w:type="paragraph" w:customStyle="1" w:styleId="711">
    <w:name w:val="Char Char Char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712">
    <w:name w:val="列出段落2"/>
    <w:basedOn w:val="1"/>
    <w:qFormat/>
    <w:uiPriority w:val="34"/>
    <w:pPr>
      <w:ind w:firstLine="420" w:firstLineChars="200"/>
    </w:pPr>
    <w:rPr>
      <w:szCs w:val="24"/>
    </w:rPr>
  </w:style>
  <w:style w:type="paragraph" w:customStyle="1" w:styleId="713">
    <w:name w:val="正文首行缩进 21"/>
    <w:basedOn w:val="685"/>
    <w:qFormat/>
    <w:uiPriority w:val="99"/>
    <w:pPr>
      <w:adjustRightInd w:val="0"/>
      <w:spacing w:line="360" w:lineRule="auto"/>
      <w:ind w:firstLine="420" w:firstLineChars="200"/>
      <w:textAlignment w:val="baseline"/>
    </w:pPr>
    <w:rPr>
      <w:rFonts w:eastAsia="仿宋" w:cs="Times New Roman"/>
      <w:kern w:val="0"/>
      <w:sz w:val="24"/>
      <w:szCs w:val="24"/>
    </w:rPr>
  </w:style>
  <w:style w:type="paragraph" w:customStyle="1" w:styleId="714">
    <w:name w:val="psubhead2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15">
    <w:name w:val="Table Description"/>
    <w:next w:val="1"/>
    <w:qFormat/>
    <w:uiPriority w:val="99"/>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716">
    <w:name w:val="表格内文"/>
    <w:qFormat/>
    <w:uiPriority w:val="99"/>
    <w:pPr>
      <w:widowControl w:val="0"/>
      <w:spacing w:line="360" w:lineRule="auto"/>
      <w:jc w:val="both"/>
    </w:pPr>
    <w:rPr>
      <w:rFonts w:ascii="宋体" w:hAnsi="Times New Roman" w:eastAsia="宋体" w:cs="宋体"/>
      <w:color w:val="000000"/>
      <w:kern w:val="2"/>
      <w:sz w:val="21"/>
      <w:szCs w:val="20"/>
      <w:lang w:val="en-US" w:eastAsia="zh-CN" w:bidi="ar-SA"/>
    </w:rPr>
  </w:style>
  <w:style w:type="paragraph" w:customStyle="1" w:styleId="717">
    <w:name w:val="日期1"/>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718">
    <w:name w:val="p1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19">
    <w:name w:val="左对齐的表内文字"/>
    <w:basedOn w:val="1"/>
    <w:qFormat/>
    <w:uiPriority w:val="99"/>
    <w:rPr>
      <w:rFonts w:ascii="Times New Roman" w:hAnsi="Times New Roman" w:eastAsia="仿宋_GB2312" w:cs="宋体"/>
      <w:szCs w:val="20"/>
    </w:rPr>
  </w:style>
  <w:style w:type="paragraph" w:customStyle="1" w:styleId="720">
    <w:name w:val="样式 标题 2Chapter X.X. Statementh22Header 2l2Level 2 Headhea...1"/>
    <w:basedOn w:val="6"/>
    <w:qFormat/>
    <w:uiPriority w:val="99"/>
    <w:pPr>
      <w:keepLines w:val="0"/>
      <w:spacing w:before="120" w:afterLines="50" w:line="240" w:lineRule="auto"/>
      <w:jc w:val="left"/>
    </w:pPr>
    <w:rPr>
      <w:rFonts w:ascii="宋体" w:cs="宋体"/>
      <w:snapToGrid w:val="0"/>
      <w:kern w:val="0"/>
      <w:sz w:val="24"/>
      <w:szCs w:val="20"/>
    </w:rPr>
  </w:style>
  <w:style w:type="paragraph" w:customStyle="1" w:styleId="721">
    <w:name w:val="样式 Arial 小四 首行缩进:  0.85 厘米"/>
    <w:basedOn w:val="1"/>
    <w:qFormat/>
    <w:uiPriority w:val="99"/>
    <w:pPr>
      <w:spacing w:line="360" w:lineRule="auto"/>
      <w:ind w:left="-2" w:leftChars="-1" w:firstLine="479" w:firstLineChars="228"/>
    </w:pPr>
    <w:rPr>
      <w:rFonts w:ascii="Times New Roman" w:hAnsi="Arial" w:cs="宋体"/>
      <w:szCs w:val="21"/>
    </w:rPr>
  </w:style>
  <w:style w:type="paragraph" w:customStyle="1" w:styleId="722">
    <w:name w:val="样式 左侧:  1 厘米 段后: 0.5 行"/>
    <w:basedOn w:val="1"/>
    <w:qFormat/>
    <w:uiPriority w:val="99"/>
    <w:pPr>
      <w:spacing w:afterLines="50"/>
      <w:ind w:firstLine="425"/>
      <w:jc w:val="left"/>
    </w:pPr>
    <w:rPr>
      <w:rFonts w:ascii="宋体" w:hAnsi="Times New Roman" w:cs="宋体"/>
      <w:snapToGrid w:val="0"/>
      <w:kern w:val="0"/>
      <w:szCs w:val="20"/>
    </w:rPr>
  </w:style>
  <w:style w:type="paragraph" w:customStyle="1" w:styleId="723">
    <w:name w:val="首行缩进"/>
    <w:basedOn w:val="1"/>
    <w:qFormat/>
    <w:uiPriority w:val="99"/>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724">
    <w:name w:val="样式 标题 5 + 五号 居中 段前: 1.5 磅 段后: 1.5 磅 行距: 多倍行距 1.57 字行"/>
    <w:basedOn w:val="8"/>
    <w:qFormat/>
    <w:uiPriority w:val="99"/>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725">
    <w:name w:val="xl28"/>
    <w:basedOn w:val="1"/>
    <w:qFormat/>
    <w:uiPriority w:val="99"/>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726">
    <w:name w:val="插图"/>
    <w:next w:val="58"/>
    <w:qFormat/>
    <w:uiPriority w:val="99"/>
    <w:pPr>
      <w:numPr>
        <w:ilvl w:val="0"/>
        <w:numId w:val="25"/>
      </w:numPr>
      <w:jc w:val="center"/>
    </w:pPr>
    <w:rPr>
      <w:rFonts w:ascii="Tahoma" w:hAnsi="Tahoma" w:eastAsia="楷体_GB2312" w:cs="Times New Roman"/>
      <w:kern w:val="2"/>
      <w:sz w:val="21"/>
      <w:szCs w:val="24"/>
      <w:lang w:val="en-US" w:eastAsia="zh-CN" w:bidi="ar-SA"/>
    </w:rPr>
  </w:style>
  <w:style w:type="paragraph" w:customStyle="1" w:styleId="727">
    <w:name w:val="无间隔2"/>
    <w:qFormat/>
    <w:uiPriority w:val="99"/>
    <w:rPr>
      <w:rFonts w:ascii="Times New Roman" w:hAnsi="Times New Roman" w:eastAsia="Times New Roman" w:cs="Times New Roman"/>
      <w:kern w:val="2"/>
      <w:sz w:val="22"/>
      <w:szCs w:val="22"/>
      <w:lang w:val="en-US" w:eastAsia="zh-CN" w:bidi="ar-SA"/>
    </w:rPr>
  </w:style>
  <w:style w:type="paragraph" w:customStyle="1" w:styleId="728">
    <w:name w:val="S4-B-L15"/>
    <w:basedOn w:val="1"/>
    <w:qFormat/>
    <w:uiPriority w:val="99"/>
    <w:pPr>
      <w:spacing w:line="360" w:lineRule="auto"/>
    </w:pPr>
    <w:rPr>
      <w:rFonts w:ascii="Times New Roman" w:hAnsi="Times New Roman"/>
      <w:b/>
      <w:bCs/>
      <w:sz w:val="24"/>
      <w:szCs w:val="24"/>
    </w:rPr>
  </w:style>
  <w:style w:type="paragraph" w:customStyle="1" w:styleId="729">
    <w:name w:val="GP标题1"/>
    <w:basedOn w:val="1"/>
    <w:next w:val="1"/>
    <w:qFormat/>
    <w:uiPriority w:val="99"/>
    <w:pPr>
      <w:numPr>
        <w:ilvl w:val="0"/>
        <w:numId w:val="15"/>
      </w:numPr>
      <w:spacing w:beforeLines="100" w:afterLines="100" w:line="360" w:lineRule="auto"/>
      <w:jc w:val="center"/>
      <w:outlineLvl w:val="0"/>
    </w:pPr>
    <w:rPr>
      <w:rFonts w:ascii="黑体" w:hAnsi="黑体" w:eastAsia="黑体"/>
      <w:b/>
      <w:sz w:val="36"/>
      <w:szCs w:val="21"/>
    </w:rPr>
  </w:style>
  <w:style w:type="paragraph" w:customStyle="1" w:styleId="730">
    <w:name w:val="Char11"/>
    <w:basedOn w:val="1"/>
    <w:qFormat/>
    <w:uiPriority w:val="99"/>
    <w:pPr>
      <w:spacing w:beforeLines="20" w:afterLines="20"/>
    </w:pPr>
    <w:rPr>
      <w:rFonts w:ascii="楷体_GB2312" w:hAnsi="宋体" w:eastAsia="楷体_GB2312" w:cs="Arial"/>
      <w:kern w:val="0"/>
      <w:sz w:val="24"/>
      <w:szCs w:val="24"/>
    </w:rPr>
  </w:style>
  <w:style w:type="paragraph" w:customStyle="1" w:styleId="731">
    <w:name w:val="正文文本缩进 21"/>
    <w:basedOn w:val="1"/>
    <w:qFormat/>
    <w:uiPriority w:val="99"/>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732">
    <w:name w:val="Char1 Char Char Char21"/>
    <w:basedOn w:val="1"/>
    <w:qFormat/>
    <w:uiPriority w:val="99"/>
    <w:rPr>
      <w:rFonts w:ascii="Tahoma" w:hAnsi="Tahoma"/>
      <w:sz w:val="24"/>
      <w:szCs w:val="20"/>
    </w:rPr>
  </w:style>
  <w:style w:type="paragraph" w:customStyle="1" w:styleId="733">
    <w:name w:val="列表（编号二级）（绿盟科技）"/>
    <w:basedOn w:val="656"/>
    <w:qFormat/>
    <w:uiPriority w:val="99"/>
    <w:pPr>
      <w:numPr>
        <w:ilvl w:val="1"/>
      </w:numPr>
      <w:spacing w:beforeLines="0"/>
      <w:ind w:left="1260"/>
    </w:pPr>
  </w:style>
  <w:style w:type="paragraph" w:customStyle="1" w:styleId="734">
    <w:name w:val="huide00"/>
    <w:basedOn w:val="1"/>
    <w:qFormat/>
    <w:uiPriority w:val="99"/>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735">
    <w:name w:val="xl117"/>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36">
    <w:name w:val="Paragraph3"/>
    <w:basedOn w:val="1"/>
    <w:qFormat/>
    <w:uiPriority w:val="99"/>
    <w:pPr>
      <w:spacing w:before="80" w:afterLines="50"/>
      <w:ind w:left="1530"/>
    </w:pPr>
    <w:rPr>
      <w:rFonts w:ascii="宋体" w:hAnsi="Times New Roman"/>
      <w:snapToGrid w:val="0"/>
      <w:kern w:val="0"/>
      <w:szCs w:val="20"/>
    </w:rPr>
  </w:style>
  <w:style w:type="paragraph" w:customStyle="1" w:styleId="737">
    <w:name w:val="正文样式"/>
    <w:basedOn w:val="1"/>
    <w:qFormat/>
    <w:uiPriority w:val="99"/>
    <w:pPr>
      <w:spacing w:line="360" w:lineRule="auto"/>
      <w:ind w:firstLine="200" w:firstLineChars="200"/>
    </w:pPr>
    <w:rPr>
      <w:rFonts w:ascii="宋体" w:hAnsi="Times New Roman"/>
      <w:sz w:val="24"/>
      <w:szCs w:val="24"/>
    </w:rPr>
  </w:style>
  <w:style w:type="paragraph" w:customStyle="1" w:styleId="738">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9">
    <w:name w:val="标书_标题2"/>
    <w:basedOn w:val="5"/>
    <w:qFormat/>
    <w:uiPriority w:val="99"/>
    <w:pPr>
      <w:spacing w:after="0" w:line="415" w:lineRule="auto"/>
    </w:pPr>
    <w:rPr>
      <w:sz w:val="28"/>
      <w:szCs w:val="20"/>
    </w:rPr>
  </w:style>
  <w:style w:type="paragraph" w:customStyle="1" w:styleId="740">
    <w:name w:val="表格标题"/>
    <w:basedOn w:val="660"/>
    <w:qFormat/>
    <w:uiPriority w:val="99"/>
    <w:pPr>
      <w:numPr>
        <w:ilvl w:val="0"/>
        <w:numId w:val="26"/>
      </w:numPr>
      <w:tabs>
        <w:tab w:val="clear" w:pos="360"/>
      </w:tabs>
      <w:ind w:left="0" w:firstLine="0"/>
      <w:jc w:val="center"/>
    </w:pPr>
    <w:rPr>
      <w:b/>
      <w:bCs/>
      <w:i/>
      <w:iCs/>
    </w:rPr>
  </w:style>
  <w:style w:type="paragraph" w:customStyle="1" w:styleId="741">
    <w:name w:val="_Style 1181"/>
    <w:basedOn w:val="1"/>
    <w:qFormat/>
    <w:uiPriority w:val="99"/>
  </w:style>
  <w:style w:type="paragraph" w:customStyle="1" w:styleId="742">
    <w:name w:val="Char2"/>
    <w:basedOn w:val="1"/>
    <w:qFormat/>
    <w:uiPriority w:val="99"/>
    <w:rPr>
      <w:rFonts w:ascii="仿宋_GB2312" w:hAnsi="Times New Roman" w:eastAsia="仿宋_GB2312"/>
      <w:b/>
      <w:sz w:val="32"/>
      <w:szCs w:val="20"/>
    </w:rPr>
  </w:style>
  <w:style w:type="paragraph" w:customStyle="1" w:styleId="743">
    <w:name w:val="ZJGIS-三级标题"/>
    <w:basedOn w:val="6"/>
    <w:qFormat/>
    <w:uiPriority w:val="99"/>
    <w:pPr>
      <w:numPr>
        <w:ilvl w:val="2"/>
        <w:numId w:val="10"/>
      </w:numPr>
      <w:spacing w:before="120" w:after="120" w:line="240" w:lineRule="auto"/>
    </w:pPr>
    <w:rPr>
      <w:rFonts w:ascii="Times New Roman" w:hAnsi="Times New Roman" w:eastAsia="黑体"/>
      <w:sz w:val="28"/>
      <w:szCs w:val="28"/>
    </w:rPr>
  </w:style>
  <w:style w:type="paragraph" w:customStyle="1" w:styleId="744">
    <w:name w:val="xl11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45">
    <w:name w:val="Char Char1 Char Char Char Char1 Char Char Char11"/>
    <w:basedOn w:val="1"/>
    <w:qFormat/>
    <w:uiPriority w:val="99"/>
    <w:pPr>
      <w:adjustRightInd w:val="0"/>
      <w:spacing w:line="360" w:lineRule="atLeast"/>
      <w:textAlignment w:val="baseline"/>
    </w:pPr>
    <w:rPr>
      <w:rFonts w:ascii="Tahoma" w:hAnsi="Tahoma"/>
      <w:sz w:val="24"/>
      <w:szCs w:val="20"/>
    </w:rPr>
  </w:style>
  <w:style w:type="paragraph" w:customStyle="1" w:styleId="746">
    <w:name w:val="Char Char101"/>
    <w:basedOn w:val="1"/>
    <w:qFormat/>
    <w:uiPriority w:val="99"/>
    <w:rPr>
      <w:rFonts w:ascii="Tahoma" w:hAnsi="Tahoma"/>
      <w:sz w:val="24"/>
      <w:szCs w:val="20"/>
    </w:rPr>
  </w:style>
  <w:style w:type="paragraph" w:customStyle="1" w:styleId="747">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748">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749">
    <w:name w:val="列表内容"/>
    <w:basedOn w:val="1"/>
    <w:next w:val="1"/>
    <w:qFormat/>
    <w:uiPriority w:val="99"/>
    <w:pPr>
      <w:widowControl/>
      <w:numPr>
        <w:ilvl w:val="0"/>
        <w:numId w:val="27"/>
      </w:numPr>
      <w:jc w:val="left"/>
    </w:pPr>
    <w:rPr>
      <w:rFonts w:ascii="Times New Roman" w:hAnsi="Times New Roman"/>
      <w:kern w:val="0"/>
      <w:sz w:val="18"/>
      <w:szCs w:val="24"/>
    </w:rPr>
  </w:style>
  <w:style w:type="paragraph" w:customStyle="1" w:styleId="750">
    <w:name w:val="正文样式 首行缩进:  0.74 厘米"/>
    <w:basedOn w:val="1"/>
    <w:qFormat/>
    <w:uiPriority w:val="99"/>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751">
    <w:name w:val="一级项目符号"/>
    <w:basedOn w:val="1"/>
    <w:qFormat/>
    <w:uiPriority w:val="99"/>
    <w:pPr>
      <w:widowControl/>
      <w:numPr>
        <w:ilvl w:val="0"/>
        <w:numId w:val="28"/>
      </w:numPr>
      <w:spacing w:line="360" w:lineRule="auto"/>
    </w:pPr>
    <w:rPr>
      <w:rFonts w:ascii="Times New Roman" w:hAnsi="Times New Roman"/>
      <w:kern w:val="0"/>
      <w:sz w:val="24"/>
      <w:szCs w:val="20"/>
    </w:rPr>
  </w:style>
  <w:style w:type="paragraph" w:customStyle="1" w:styleId="752">
    <w:name w:val="pa-30"/>
    <w:basedOn w:val="1"/>
    <w:qFormat/>
    <w:uiPriority w:val="99"/>
    <w:pPr>
      <w:widowControl/>
      <w:spacing w:before="150" w:after="150"/>
      <w:jc w:val="left"/>
    </w:pPr>
    <w:rPr>
      <w:rFonts w:ascii="宋体" w:hAnsi="宋体" w:cs="宋体"/>
      <w:kern w:val="0"/>
      <w:sz w:val="24"/>
      <w:szCs w:val="24"/>
    </w:rPr>
  </w:style>
  <w:style w:type="paragraph" w:customStyle="1" w:styleId="753">
    <w:name w:val="表格_内容"/>
    <w:basedOn w:val="1"/>
    <w:qFormat/>
    <w:uiPriority w:val="99"/>
    <w:rPr>
      <w:rFonts w:ascii="宋体" w:hAnsi="宋体"/>
      <w:szCs w:val="21"/>
    </w:rPr>
  </w:style>
  <w:style w:type="paragraph" w:customStyle="1" w:styleId="754">
    <w:name w:val="MM Title"/>
    <w:basedOn w:val="56"/>
    <w:qFormat/>
    <w:uiPriority w:val="99"/>
    <w:rPr>
      <w:rFonts w:ascii="Calibri" w:hAnsi="Calibri" w:cs="Arial"/>
      <w:b w:val="0"/>
      <w:sz w:val="18"/>
    </w:rPr>
  </w:style>
  <w:style w:type="paragraph" w:customStyle="1" w:styleId="755">
    <w:name w:val="样式 正文 段落文字 + 宋体 小四 左侧:  0 厘米 首行缩进:  2 字符 段后: 0 磅 行距: 固定值 24..."/>
    <w:basedOn w:val="1"/>
    <w:qFormat/>
    <w:uiPriority w:val="99"/>
    <w:pPr>
      <w:spacing w:line="480" w:lineRule="exact"/>
      <w:ind w:firstLine="480" w:firstLineChars="200"/>
    </w:pPr>
    <w:rPr>
      <w:rFonts w:ascii="宋体" w:hAnsi="宋体" w:cs="宋体"/>
      <w:sz w:val="24"/>
      <w:szCs w:val="20"/>
    </w:rPr>
  </w:style>
  <w:style w:type="paragraph" w:customStyle="1" w:styleId="756">
    <w:name w:val="xl79"/>
    <w:basedOn w:val="1"/>
    <w:qFormat/>
    <w:uiPriority w:val="99"/>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57">
    <w:name w:val="表格"/>
    <w:basedOn w:val="1"/>
    <w:qFormat/>
    <w:uiPriority w:val="99"/>
    <w:pPr>
      <w:adjustRightInd w:val="0"/>
      <w:spacing w:beforeLines="25" w:afterLines="25"/>
      <w:textAlignment w:val="baseline"/>
    </w:pPr>
    <w:rPr>
      <w:rFonts w:ascii="Arial" w:hAnsi="Arial" w:eastAsia="仿宋_GB2312"/>
      <w:kern w:val="0"/>
      <w:sz w:val="24"/>
      <w:szCs w:val="28"/>
    </w:rPr>
  </w:style>
  <w:style w:type="paragraph" w:customStyle="1" w:styleId="758">
    <w:name w:val="修订1"/>
    <w:semiHidden/>
    <w:qFormat/>
    <w:uiPriority w:val="99"/>
    <w:rPr>
      <w:rFonts w:ascii="Calibri" w:hAnsi="Calibri" w:eastAsia="宋体" w:cs="Times New Roman"/>
      <w:kern w:val="2"/>
      <w:sz w:val="21"/>
      <w:szCs w:val="22"/>
      <w:lang w:val="en-US" w:eastAsia="zh-CN" w:bidi="ar-SA"/>
    </w:rPr>
  </w:style>
  <w:style w:type="paragraph" w:customStyle="1" w:styleId="759">
    <w:name w:val="封面1级标题"/>
    <w:basedOn w:val="1"/>
    <w:next w:val="1"/>
    <w:qFormat/>
    <w:uiPriority w:val="99"/>
    <w:pPr>
      <w:spacing w:beforeLines="800"/>
      <w:jc w:val="center"/>
    </w:pPr>
    <w:rPr>
      <w:rFonts w:ascii="Arial" w:hAnsi="Arial" w:eastAsia="黑体" w:cs="宋体"/>
      <w:b/>
      <w:sz w:val="72"/>
      <w:szCs w:val="72"/>
    </w:rPr>
  </w:style>
  <w:style w:type="paragraph" w:customStyle="1" w:styleId="760">
    <w:name w:val="xl12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61">
    <w:name w:val="表格标题栏"/>
    <w:basedOn w:val="1"/>
    <w:qFormat/>
    <w:uiPriority w:val="99"/>
    <w:pPr>
      <w:shd w:val="pct5" w:color="auto" w:fill="auto"/>
      <w:jc w:val="center"/>
      <w:textAlignment w:val="center"/>
    </w:pPr>
    <w:rPr>
      <w:rFonts w:ascii="新宋体" w:hAnsi="新宋体" w:eastAsia="华文中宋"/>
      <w:b/>
      <w:sz w:val="28"/>
      <w:szCs w:val="28"/>
    </w:rPr>
  </w:style>
  <w:style w:type="paragraph" w:customStyle="1" w:styleId="762">
    <w:name w:val="5级"/>
    <w:basedOn w:val="1"/>
    <w:next w:val="19"/>
    <w:qFormat/>
    <w:uiPriority w:val="99"/>
    <w:pPr>
      <w:numPr>
        <w:ilvl w:val="4"/>
        <w:numId w:val="29"/>
      </w:numPr>
    </w:pPr>
    <w:rPr>
      <w:rFonts w:eastAsia="黑体"/>
      <w:kern w:val="0"/>
      <w:sz w:val="24"/>
      <w:szCs w:val="20"/>
    </w:rPr>
  </w:style>
  <w:style w:type="paragraph" w:customStyle="1" w:styleId="763">
    <w:name w:val="Body"/>
    <w:basedOn w:val="1"/>
    <w:qFormat/>
    <w:uiPriority w:val="99"/>
    <w:pPr>
      <w:widowControl/>
      <w:spacing w:before="120" w:afterLines="50"/>
    </w:pPr>
    <w:rPr>
      <w:rFonts w:ascii="宋体" w:hAnsi="Times New Roman"/>
      <w:snapToGrid w:val="0"/>
      <w:kern w:val="0"/>
      <w:szCs w:val="20"/>
    </w:rPr>
  </w:style>
  <w:style w:type="paragraph" w:customStyle="1" w:styleId="764">
    <w:name w:val="标准标题2"/>
    <w:basedOn w:val="5"/>
    <w:qFormat/>
    <w:uiPriority w:val="99"/>
    <w:pPr>
      <w:spacing w:line="360" w:lineRule="auto"/>
    </w:pPr>
    <w:rPr>
      <w:rFonts w:eastAsia="仿宋_GB2312"/>
      <w:bCs w:val="0"/>
      <w:sz w:val="28"/>
    </w:rPr>
  </w:style>
  <w:style w:type="paragraph" w:customStyle="1" w:styleId="765">
    <w:name w:val="xl83"/>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6">
    <w:name w:val="img"/>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767">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8">
    <w:name w:val="一"/>
    <w:basedOn w:val="182"/>
    <w:qFormat/>
    <w:uiPriority w:val="99"/>
    <w:pPr>
      <w:widowControl/>
      <w:spacing w:line="560" w:lineRule="exact"/>
      <w:ind w:left="720" w:firstLine="0" w:firstLineChars="0"/>
      <w:jc w:val="left"/>
      <w:outlineLvl w:val="0"/>
    </w:pPr>
    <w:rPr>
      <w:rFonts w:ascii="宋体" w:hAnsi="宋体"/>
      <w:b/>
      <w:bCs/>
      <w:sz w:val="30"/>
      <w:szCs w:val="30"/>
    </w:rPr>
  </w:style>
  <w:style w:type="paragraph" w:customStyle="1" w:styleId="769">
    <w:name w:val="font1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0">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1">
    <w:name w:val="样式 标题 3h33rd levelHeading 3 - oldH3Fab-3level_3PIM 3Leve..."/>
    <w:basedOn w:val="6"/>
    <w:qFormat/>
    <w:uiPriority w:val="99"/>
    <w:pPr>
      <w:widowControl/>
      <w:spacing w:before="0" w:after="0" w:line="360" w:lineRule="auto"/>
      <w:jc w:val="left"/>
    </w:pPr>
    <w:rPr>
      <w:rFonts w:ascii="宋体" w:hAnsi="宋体" w:cs="宋体"/>
      <w:bCs w:val="0"/>
      <w:color w:val="000000"/>
      <w:spacing w:val="-5"/>
      <w:kern w:val="28"/>
      <w:sz w:val="30"/>
      <w:szCs w:val="30"/>
    </w:rPr>
  </w:style>
  <w:style w:type="paragraph" w:customStyle="1" w:styleId="772">
    <w:name w:val="Char Char Char Char3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773">
    <w:name w:val="样式 四号 行距: 1.5 倍行距"/>
    <w:basedOn w:val="1"/>
    <w:qFormat/>
    <w:uiPriority w:val="99"/>
    <w:pPr>
      <w:spacing w:line="312" w:lineRule="auto"/>
      <w:ind w:firstLine="202" w:firstLineChars="202"/>
    </w:pPr>
    <w:rPr>
      <w:rFonts w:ascii="Times New Roman" w:hAnsi="Times New Roman" w:cs="宋体"/>
      <w:sz w:val="24"/>
      <w:szCs w:val="20"/>
    </w:rPr>
  </w:style>
  <w:style w:type="paragraph" w:customStyle="1" w:styleId="774">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775">
    <w:name w:val="_Style 164"/>
    <w:basedOn w:val="1"/>
    <w:qFormat/>
    <w:uiPriority w:val="99"/>
    <w:rPr>
      <w:rFonts w:ascii="Times New Roman" w:hAnsi="Times New Roman"/>
      <w:szCs w:val="20"/>
    </w:rPr>
  </w:style>
  <w:style w:type="paragraph" w:customStyle="1" w:styleId="776">
    <w:name w:val="GP公文标题1"/>
    <w:basedOn w:val="1"/>
    <w:next w:val="1"/>
    <w:qFormat/>
    <w:uiPriority w:val="99"/>
    <w:pPr>
      <w:numPr>
        <w:ilvl w:val="4"/>
        <w:numId w:val="15"/>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777">
    <w:name w:val="paracharcharcharcharcharcharcharcharchar1charcharcharcha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8">
    <w:name w:val="Char Char Char Char Char Char Char1"/>
    <w:basedOn w:val="1"/>
    <w:qFormat/>
    <w:uiPriority w:val="99"/>
    <w:pPr>
      <w:tabs>
        <w:tab w:val="left" w:pos="432"/>
      </w:tabs>
      <w:ind w:left="432" w:hanging="432"/>
    </w:pPr>
    <w:rPr>
      <w:rFonts w:ascii="Tahoma" w:hAnsi="Tahoma"/>
      <w:sz w:val="24"/>
      <w:szCs w:val="20"/>
    </w:rPr>
  </w:style>
  <w:style w:type="paragraph" w:customStyle="1" w:styleId="779">
    <w:name w:val="Table Text"/>
    <w:basedOn w:val="1"/>
    <w:qFormat/>
    <w:uiPriority w:val="99"/>
    <w:pPr>
      <w:widowControl/>
      <w:spacing w:before="60" w:after="60"/>
      <w:jc w:val="left"/>
    </w:pPr>
    <w:rPr>
      <w:rFonts w:ascii="Times New Roman" w:hAnsi="Times New Roman"/>
      <w:kern w:val="0"/>
      <w:sz w:val="24"/>
      <w:szCs w:val="24"/>
    </w:rPr>
  </w:style>
  <w:style w:type="paragraph" w:customStyle="1" w:styleId="780">
    <w:name w:val="button"/>
    <w:basedOn w:val="1"/>
    <w:qFormat/>
    <w:uiPriority w:val="99"/>
    <w:pPr>
      <w:widowControl/>
      <w:spacing w:before="100" w:beforeAutospacing="1" w:after="100" w:afterAutospacing="1"/>
      <w:jc w:val="left"/>
    </w:pPr>
    <w:rPr>
      <w:rFonts w:ascii="Arial Unicode MS" w:hAnsi="Arial Unicode MS"/>
      <w:color w:val="000000"/>
      <w:kern w:val="0"/>
      <w:sz w:val="24"/>
      <w:szCs w:val="24"/>
    </w:rPr>
  </w:style>
  <w:style w:type="paragraph" w:customStyle="1" w:styleId="78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2">
    <w:name w:val="xl75"/>
    <w:basedOn w:val="1"/>
    <w:qFormat/>
    <w:uiPriority w:val="99"/>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83">
    <w:name w:val="彩色列表1"/>
    <w:basedOn w:val="1"/>
    <w:qFormat/>
    <w:uiPriority w:val="99"/>
    <w:pPr>
      <w:tabs>
        <w:tab w:val="left" w:pos="1200"/>
      </w:tabs>
      <w:ind w:left="1200" w:hanging="360"/>
    </w:pPr>
  </w:style>
  <w:style w:type="paragraph" w:customStyle="1" w:styleId="784">
    <w:name w:val="封面2级标题"/>
    <w:basedOn w:val="1"/>
    <w:next w:val="280"/>
    <w:qFormat/>
    <w:uiPriority w:val="99"/>
    <w:pPr>
      <w:adjustRightInd w:val="0"/>
      <w:snapToGrid w:val="0"/>
      <w:spacing w:before="120" w:line="360" w:lineRule="auto"/>
      <w:jc w:val="center"/>
      <w:textAlignment w:val="baseline"/>
    </w:pPr>
    <w:rPr>
      <w:rFonts w:ascii="Arial" w:hAnsi="Arial" w:cs="宋体"/>
      <w:b/>
      <w:bCs/>
      <w:sz w:val="36"/>
      <w:szCs w:val="20"/>
    </w:rPr>
  </w:style>
  <w:style w:type="paragraph" w:customStyle="1" w:styleId="785">
    <w:name w:val="彩色列表 - 强调文字颜色 11"/>
    <w:basedOn w:val="1"/>
    <w:qFormat/>
    <w:uiPriority w:val="34"/>
    <w:pPr>
      <w:ind w:firstLine="420" w:firstLineChars="200"/>
    </w:pPr>
  </w:style>
  <w:style w:type="paragraph" w:customStyle="1" w:styleId="786">
    <w:name w:val="样式 标题 3Chapter X.X.X. + 五号 段后: 0.5 行"/>
    <w:basedOn w:val="6"/>
    <w:qFormat/>
    <w:uiPriority w:val="99"/>
    <w:pPr>
      <w:keepLines w:val="0"/>
      <w:spacing w:before="120" w:afterLines="50" w:line="240" w:lineRule="auto"/>
      <w:jc w:val="left"/>
    </w:pPr>
    <w:rPr>
      <w:rFonts w:ascii="宋体" w:cs="宋体"/>
      <w:snapToGrid w:val="0"/>
      <w:kern w:val="0"/>
      <w:sz w:val="21"/>
      <w:szCs w:val="20"/>
    </w:rPr>
  </w:style>
  <w:style w:type="paragraph" w:customStyle="1" w:styleId="787">
    <w:name w:val="ZJGIS-二级标题"/>
    <w:basedOn w:val="5"/>
    <w:qFormat/>
    <w:uiPriority w:val="99"/>
    <w:pPr>
      <w:numPr>
        <w:ilvl w:val="1"/>
        <w:numId w:val="10"/>
      </w:numPr>
      <w:spacing w:before="240" w:after="240" w:line="240" w:lineRule="auto"/>
    </w:pPr>
    <w:rPr>
      <w:rFonts w:ascii="Times New Roman" w:hAnsi="Times New Roman" w:eastAsia="楷体_GB2312"/>
      <w:sz w:val="30"/>
      <w:szCs w:val="30"/>
    </w:rPr>
  </w:style>
  <w:style w:type="paragraph" w:customStyle="1" w:styleId="788">
    <w:name w:val="pa-7"/>
    <w:basedOn w:val="1"/>
    <w:qFormat/>
    <w:uiPriority w:val="99"/>
    <w:pPr>
      <w:widowControl/>
      <w:spacing w:before="150" w:after="150"/>
      <w:jc w:val="left"/>
    </w:pPr>
    <w:rPr>
      <w:rFonts w:ascii="宋体" w:hAnsi="宋体" w:cs="宋体"/>
      <w:kern w:val="0"/>
      <w:sz w:val="24"/>
      <w:szCs w:val="24"/>
    </w:rPr>
  </w:style>
  <w:style w:type="paragraph" w:customStyle="1" w:styleId="789">
    <w:name w:val="注意事项"/>
    <w:basedOn w:val="1"/>
    <w:qFormat/>
    <w:uiPriority w:val="99"/>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790">
    <w:name w:val="标书正文格式"/>
    <w:qFormat/>
    <w:uiPriority w:val="99"/>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791">
    <w:name w:val="Char Char1 Char Char Char Char Char Char Char Char Char Char Char Char Char Char11"/>
    <w:basedOn w:val="1"/>
    <w:qFormat/>
    <w:uiPriority w:val="99"/>
    <w:pPr>
      <w:widowControl/>
      <w:spacing w:after="160" w:line="240" w:lineRule="exact"/>
      <w:jc w:val="left"/>
    </w:pPr>
    <w:rPr>
      <w:rFonts w:ascii="Times New Roman" w:hAnsi="Times New Roman"/>
      <w:szCs w:val="20"/>
    </w:rPr>
  </w:style>
  <w:style w:type="paragraph" w:customStyle="1" w:styleId="792">
    <w:name w:val="CM12"/>
    <w:basedOn w:val="674"/>
    <w:next w:val="674"/>
    <w:qFormat/>
    <w:uiPriority w:val="99"/>
    <w:pPr>
      <w:spacing w:line="468" w:lineRule="atLeast"/>
    </w:pPr>
    <w:rPr>
      <w:rFonts w:ascii="宋体" w:hAnsi="Times New Roman" w:eastAsia="宋体" w:cs="Times New Roman"/>
      <w:color w:val="auto"/>
    </w:rPr>
  </w:style>
  <w:style w:type="paragraph" w:customStyle="1" w:styleId="793">
    <w:name w:val="样式 楷体_GB2312 四号 行距: 多倍行距 1.25 字行"/>
    <w:basedOn w:val="1"/>
    <w:qFormat/>
    <w:uiPriority w:val="99"/>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794">
    <w:name w:val="四级"/>
    <w:basedOn w:val="7"/>
    <w:qFormat/>
    <w:uiPriority w:val="99"/>
    <w:pPr>
      <w:tabs>
        <w:tab w:val="left" w:pos="284"/>
      </w:tabs>
      <w:spacing w:before="160" w:after="170" w:line="240" w:lineRule="auto"/>
      <w:ind w:left="828" w:hanging="544"/>
    </w:pPr>
    <w:rPr>
      <w:bCs w:val="0"/>
      <w:sz w:val="30"/>
      <w:szCs w:val="20"/>
    </w:rPr>
  </w:style>
  <w:style w:type="paragraph" w:customStyle="1" w:styleId="795">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96">
    <w:name w:val="图表引用"/>
    <w:basedOn w:val="1"/>
    <w:qFormat/>
    <w:uiPriority w:val="99"/>
    <w:pPr>
      <w:spacing w:line="360" w:lineRule="auto"/>
      <w:jc w:val="center"/>
    </w:pPr>
    <w:rPr>
      <w:rFonts w:ascii="仿宋_GB2312" w:eastAsia="仿宋_GB2312"/>
      <w:b/>
      <w:sz w:val="24"/>
      <w:szCs w:val="28"/>
    </w:rPr>
  </w:style>
  <w:style w:type="paragraph" w:customStyle="1" w:styleId="797">
    <w:name w:val="样式 正文段落 + 首行缩进:  0 字符"/>
    <w:basedOn w:val="347"/>
    <w:qFormat/>
    <w:uiPriority w:val="99"/>
    <w:pPr>
      <w:spacing w:line="360" w:lineRule="auto"/>
      <w:ind w:firstLine="0"/>
    </w:pPr>
    <w:rPr>
      <w:rFonts w:ascii="宋体" w:hAnsi="宋体" w:cs="宋体"/>
      <w:kern w:val="0"/>
    </w:rPr>
  </w:style>
  <w:style w:type="paragraph" w:customStyle="1" w:styleId="798">
    <w:name w:val="Char8"/>
    <w:basedOn w:val="1"/>
    <w:qFormat/>
    <w:uiPriority w:val="99"/>
    <w:pPr>
      <w:tabs>
        <w:tab w:val="left" w:pos="432"/>
      </w:tabs>
      <w:ind w:left="432" w:hanging="432"/>
    </w:pPr>
    <w:rPr>
      <w:rFonts w:ascii="Times New Roman" w:hAnsi="Times New Roman"/>
      <w:sz w:val="24"/>
      <w:szCs w:val="24"/>
    </w:rPr>
  </w:style>
  <w:style w:type="paragraph" w:customStyle="1" w:styleId="799">
    <w:name w:val="Char Char Char1"/>
    <w:basedOn w:val="1"/>
    <w:qFormat/>
    <w:uiPriority w:val="99"/>
    <w:rPr>
      <w:rFonts w:ascii="Times New Roman" w:hAnsi="Times New Roman" w:eastAsia="仿宋_GB2312" w:cs="宋体"/>
      <w:sz w:val="24"/>
      <w:szCs w:val="20"/>
    </w:rPr>
  </w:style>
  <w:style w:type="paragraph" w:customStyle="1" w:styleId="800">
    <w:name w:val="ZJGIS-五级标题"/>
    <w:basedOn w:val="8"/>
    <w:qFormat/>
    <w:uiPriority w:val="99"/>
    <w:pPr>
      <w:numPr>
        <w:ilvl w:val="4"/>
        <w:numId w:val="10"/>
      </w:numPr>
      <w:spacing w:before="120" w:after="120" w:line="240" w:lineRule="auto"/>
    </w:pPr>
    <w:rPr>
      <w:rFonts w:ascii="Times New Roman" w:hAnsi="Times New Roman"/>
      <w:sz w:val="24"/>
      <w:szCs w:val="24"/>
    </w:rPr>
  </w:style>
  <w:style w:type="paragraph" w:customStyle="1" w:styleId="80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802">
    <w:name w:val="ZJGIS表格表头"/>
    <w:basedOn w:val="1"/>
    <w:qFormat/>
    <w:uiPriority w:val="99"/>
    <w:pPr>
      <w:jc w:val="center"/>
    </w:pPr>
    <w:rPr>
      <w:rFonts w:ascii="Arial" w:hAnsi="Arial" w:eastAsia="黑体"/>
      <w:b/>
    </w:rPr>
  </w:style>
  <w:style w:type="paragraph" w:customStyle="1" w:styleId="803">
    <w:name w:val="吉奥封面(黑体小初)"/>
    <w:basedOn w:val="191"/>
    <w:qFormat/>
    <w:uiPriority w:val="99"/>
    <w:pPr>
      <w:spacing w:before="480"/>
      <w:ind w:firstLine="0" w:firstLineChars="0"/>
      <w:jc w:val="center"/>
    </w:pPr>
    <w:rPr>
      <w:rFonts w:eastAsia="黑体"/>
      <w:sz w:val="72"/>
      <w:szCs w:val="72"/>
    </w:rPr>
  </w:style>
  <w:style w:type="paragraph" w:customStyle="1" w:styleId="804">
    <w:name w:val="样式 标题 3 + 首行缩进:  2 字符1"/>
    <w:basedOn w:val="6"/>
    <w:qFormat/>
    <w:uiPriority w:val="99"/>
    <w:pPr>
      <w:spacing w:line="360" w:lineRule="auto"/>
    </w:pPr>
    <w:rPr>
      <w:rFonts w:ascii="Times New Roman" w:hAnsi="Times New Roman" w:cs="宋体"/>
      <w:szCs w:val="20"/>
    </w:rPr>
  </w:style>
  <w:style w:type="character" w:customStyle="1" w:styleId="805">
    <w:name w:val="一级标题 Char"/>
    <w:link w:val="806"/>
    <w:qFormat/>
    <w:locked/>
    <w:uiPriority w:val="0"/>
    <w:rPr>
      <w:rFonts w:ascii="宋体" w:hAnsi="宋体"/>
      <w:b/>
      <w:sz w:val="36"/>
      <w:szCs w:val="36"/>
    </w:rPr>
  </w:style>
  <w:style w:type="paragraph" w:customStyle="1" w:styleId="806">
    <w:name w:val="一级标题"/>
    <w:basedOn w:val="32"/>
    <w:link w:val="805"/>
    <w:qFormat/>
    <w:uiPriority w:val="0"/>
    <w:pPr>
      <w:spacing w:line="360" w:lineRule="auto"/>
      <w:jc w:val="center"/>
    </w:pPr>
    <w:rPr>
      <w:rFonts w:hAnsi="宋体" w:eastAsiaTheme="minorEastAsia" w:cstheme="minorBidi"/>
      <w:b/>
      <w:sz w:val="36"/>
      <w:szCs w:val="36"/>
    </w:rPr>
  </w:style>
  <w:style w:type="character" w:customStyle="1" w:styleId="807">
    <w:name w:val="纯文本 Char1"/>
    <w:qFormat/>
    <w:uiPriority w:val="99"/>
    <w:rPr>
      <w:rFonts w:ascii="宋体" w:hAnsi="Courier New"/>
      <w:kern w:val="2"/>
      <w:sz w:val="24"/>
      <w:szCs w:val="24"/>
    </w:rPr>
  </w:style>
  <w:style w:type="paragraph" w:customStyle="1" w:styleId="808">
    <w:name w:val="正文5"/>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809">
    <w:name w:val="纯文本2"/>
    <w:basedOn w:val="808"/>
    <w:qFormat/>
    <w:uiPriority w:val="99"/>
    <w:pPr>
      <w:widowControl/>
      <w:jc w:val="left"/>
    </w:pPr>
    <w:rPr>
      <w:rFonts w:ascii="宋体" w:hAnsi="Courier New"/>
    </w:rPr>
  </w:style>
  <w:style w:type="character" w:customStyle="1" w:styleId="810">
    <w:name w:val="列表段落 字符"/>
    <w:link w:val="811"/>
    <w:qFormat/>
    <w:uiPriority w:val="0"/>
  </w:style>
  <w:style w:type="paragraph" w:customStyle="1" w:styleId="811">
    <w:name w:val="列表段落1"/>
    <w:basedOn w:val="1"/>
    <w:link w:val="810"/>
    <w:qFormat/>
    <w:uiPriority w:val="0"/>
    <w:pPr>
      <w:ind w:firstLine="420" w:firstLineChars="200"/>
    </w:pPr>
    <w:rPr>
      <w:rFonts w:asciiTheme="minorHAnsi" w:hAnsiTheme="minorHAnsi" w:eastAsiaTheme="minorEastAsia" w:cstheme="minorBidi"/>
    </w:rPr>
  </w:style>
  <w:style w:type="character" w:customStyle="1" w:styleId="812">
    <w:name w:val="正 文 Char"/>
    <w:link w:val="813"/>
    <w:qFormat/>
    <w:locked/>
    <w:uiPriority w:val="0"/>
    <w:rPr>
      <w:sz w:val="24"/>
      <w:szCs w:val="24"/>
    </w:rPr>
  </w:style>
  <w:style w:type="paragraph" w:customStyle="1" w:styleId="813">
    <w:name w:val="正 文"/>
    <w:basedOn w:val="1"/>
    <w:link w:val="812"/>
    <w:qFormat/>
    <w:uiPriority w:val="0"/>
    <w:pPr>
      <w:spacing w:line="360" w:lineRule="auto"/>
      <w:ind w:firstLine="420"/>
    </w:pPr>
    <w:rPr>
      <w:rFonts w:asciiTheme="minorHAnsi" w:hAnsiTheme="minorHAnsi" w:eastAsiaTheme="minorEastAsia" w:cstheme="minorBidi"/>
      <w:sz w:val="24"/>
      <w:szCs w:val="24"/>
    </w:rPr>
  </w:style>
  <w:style w:type="character" w:customStyle="1" w:styleId="814">
    <w:name w:val="font01"/>
    <w:qFormat/>
    <w:uiPriority w:val="0"/>
    <w:rPr>
      <w:rFonts w:hint="eastAsia" w:ascii="微软雅黑" w:hAnsi="微软雅黑" w:eastAsia="微软雅黑" w:cs="微软雅黑"/>
      <w:b/>
      <w:color w:val="000000"/>
      <w:sz w:val="24"/>
      <w:szCs w:val="24"/>
      <w:u w:val="none"/>
    </w:rPr>
  </w:style>
  <w:style w:type="character" w:customStyle="1" w:styleId="815">
    <w:name w:val="font21"/>
    <w:qFormat/>
    <w:uiPriority w:val="0"/>
    <w:rPr>
      <w:rFonts w:hint="eastAsia" w:ascii="微软雅黑" w:hAnsi="微软雅黑" w:eastAsia="微软雅黑" w:cs="微软雅黑"/>
      <w:color w:val="000000"/>
      <w:sz w:val="16"/>
      <w:szCs w:val="16"/>
      <w:u w:val="none"/>
    </w:rPr>
  </w:style>
  <w:style w:type="character" w:customStyle="1" w:styleId="816">
    <w:name w:val="font51"/>
    <w:qFormat/>
    <w:uiPriority w:val="0"/>
    <w:rPr>
      <w:rFonts w:hint="eastAsia" w:ascii="微软雅黑" w:hAnsi="微软雅黑" w:eastAsia="微软雅黑" w:cs="微软雅黑"/>
      <w:b/>
      <w:color w:val="000000"/>
      <w:sz w:val="16"/>
      <w:szCs w:val="16"/>
      <w:u w:val="none"/>
    </w:rPr>
  </w:style>
  <w:style w:type="character" w:customStyle="1" w:styleId="817">
    <w:name w:val="font31"/>
    <w:qFormat/>
    <w:uiPriority w:val="0"/>
    <w:rPr>
      <w:rFonts w:hint="eastAsia" w:ascii="微软雅黑" w:hAnsi="微软雅黑" w:eastAsia="微软雅黑" w:cs="微软雅黑"/>
      <w:b/>
      <w:color w:val="000000"/>
      <w:sz w:val="16"/>
      <w:szCs w:val="16"/>
      <w:u w:val="none"/>
    </w:rPr>
  </w:style>
  <w:style w:type="character" w:customStyle="1" w:styleId="818">
    <w:name w:val="font41"/>
    <w:qFormat/>
    <w:uiPriority w:val="0"/>
    <w:rPr>
      <w:rFonts w:hint="eastAsia" w:ascii="微软雅黑" w:hAnsi="微软雅黑" w:eastAsia="微软雅黑" w:cs="微软雅黑"/>
      <w:color w:val="000000"/>
      <w:sz w:val="16"/>
      <w:szCs w:val="16"/>
      <w:u w:val="none"/>
    </w:rPr>
  </w:style>
  <w:style w:type="character" w:customStyle="1" w:styleId="819">
    <w:name w:val="页脚 字符"/>
    <w:qFormat/>
    <w:uiPriority w:val="99"/>
  </w:style>
  <w:style w:type="paragraph" w:customStyle="1" w:styleId="820">
    <w:name w:val="正文360首行缩进"/>
    <w:basedOn w:val="1"/>
    <w:link w:val="852"/>
    <w:qFormat/>
    <w:uiPriority w:val="0"/>
    <w:pPr>
      <w:widowControl/>
      <w:spacing w:before="120" w:line="300" w:lineRule="auto"/>
      <w:ind w:firstLine="200" w:firstLineChars="200"/>
      <w:jc w:val="left"/>
    </w:pPr>
    <w:rPr>
      <w:rFonts w:ascii="Times New Roman" w:hAnsi="Times New Roman"/>
      <w:sz w:val="24"/>
      <w:szCs w:val="20"/>
    </w:rPr>
  </w:style>
  <w:style w:type="paragraph" w:customStyle="1" w:styleId="821">
    <w:name w:val="列出段落111"/>
    <w:basedOn w:val="1"/>
    <w:qFormat/>
    <w:uiPriority w:val="34"/>
    <w:pPr>
      <w:ind w:firstLine="420" w:firstLineChars="200"/>
    </w:pPr>
    <w:rPr>
      <w:rFonts w:ascii="等线" w:hAnsi="等线" w:eastAsia="等线"/>
    </w:rPr>
  </w:style>
  <w:style w:type="paragraph" w:customStyle="1" w:styleId="822">
    <w:name w:val="et10"/>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3">
    <w:name w:val="et7"/>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4">
    <w:name w:val="font1"/>
    <w:basedOn w:val="1"/>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25">
    <w:name w:val="et19"/>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6">
    <w:name w:val="et6"/>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7">
    <w:name w:val="et16"/>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8">
    <w:name w:val="et11"/>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9">
    <w:name w:val="et9"/>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0">
    <w:name w:val="et2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1">
    <w:name w:val="et4"/>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2">
    <w:name w:val="font2"/>
    <w:basedOn w:val="1"/>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3">
    <w:name w:val="et1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4">
    <w:name w:val="et25"/>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5">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36">
    <w:name w:val="et5"/>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7">
    <w:name w:val="xl71"/>
    <w:basedOn w:val="1"/>
    <w:qFormat/>
    <w:uiPriority w:val="99"/>
    <w:pPr>
      <w:widowControl/>
      <w:pBdr>
        <w:bottom w:val="single" w:color="000000" w:sz="12" w:space="0"/>
        <w:right w:val="single" w:color="000000" w:sz="12" w:space="0"/>
      </w:pBdr>
      <w:shd w:val="clear" w:color="000000" w:fill="D9D9D9"/>
      <w:spacing w:before="100" w:beforeAutospacing="1" w:after="100" w:afterAutospacing="1"/>
      <w:jc w:val="left"/>
    </w:pPr>
    <w:rPr>
      <w:rFonts w:ascii="宋体" w:hAnsi="宋体" w:cs="宋体"/>
      <w:kern w:val="0"/>
      <w:szCs w:val="21"/>
    </w:rPr>
  </w:style>
  <w:style w:type="paragraph" w:customStyle="1" w:styleId="838">
    <w:name w:val="et15"/>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9">
    <w:name w:val="et18"/>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0">
    <w:name w:val="et24"/>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1">
    <w:name w:val="et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2">
    <w:name w:val="et21"/>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3">
    <w:name w:val="et8"/>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4">
    <w:name w:val="et22"/>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5">
    <w:name w:val="et14"/>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6">
    <w:name w:val="et12"/>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7">
    <w:name w:val="et20"/>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8">
    <w:name w:val="et2"/>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49">
    <w:name w:val="修订11"/>
    <w:unhideWhenUsed/>
    <w:qFormat/>
    <w:uiPriority w:val="99"/>
    <w:rPr>
      <w:rFonts w:ascii="等线" w:hAnsi="等线" w:eastAsia="等线" w:cs="Times New Roman"/>
      <w:kern w:val="2"/>
      <w:sz w:val="21"/>
      <w:szCs w:val="22"/>
      <w:lang w:val="en-US" w:eastAsia="zh-CN" w:bidi="ar-SA"/>
    </w:rPr>
  </w:style>
  <w:style w:type="paragraph" w:customStyle="1" w:styleId="850">
    <w:name w:val="List Paragraph2"/>
    <w:basedOn w:val="1"/>
    <w:qFormat/>
    <w:uiPriority w:val="99"/>
    <w:pPr>
      <w:spacing w:line="360" w:lineRule="auto"/>
      <w:ind w:firstLine="420" w:firstLineChars="200"/>
    </w:pPr>
    <w:rPr>
      <w:rFonts w:ascii="Times New Roman" w:hAnsi="Times New Roman"/>
      <w:szCs w:val="21"/>
    </w:rPr>
  </w:style>
  <w:style w:type="paragraph" w:customStyle="1" w:styleId="851">
    <w:name w:val="列表段落11"/>
    <w:basedOn w:val="1"/>
    <w:qFormat/>
    <w:uiPriority w:val="34"/>
    <w:pPr>
      <w:ind w:firstLine="420" w:firstLineChars="200"/>
    </w:pPr>
    <w:rPr>
      <w:rFonts w:ascii="Cambria" w:hAnsi="Cambria"/>
      <w:sz w:val="24"/>
      <w:szCs w:val="24"/>
    </w:rPr>
  </w:style>
  <w:style w:type="character" w:customStyle="1" w:styleId="852">
    <w:name w:val="正文360首行缩进 Char"/>
    <w:basedOn w:val="64"/>
    <w:link w:val="820"/>
    <w:qFormat/>
    <w:uiPriority w:val="0"/>
    <w:rPr>
      <w:rFonts w:ascii="Times New Roman" w:hAnsi="Times New Roman" w:eastAsia="宋体" w:cs="Times New Roman"/>
      <w:sz w:val="24"/>
      <w:szCs w:val="20"/>
    </w:rPr>
  </w:style>
  <w:style w:type="paragraph" w:customStyle="1" w:styleId="853">
    <w:name w:val="列表11"/>
    <w:basedOn w:val="1"/>
    <w:qFormat/>
    <w:uiPriority w:val="99"/>
    <w:pPr>
      <w:tabs>
        <w:tab w:val="left" w:pos="840"/>
      </w:tabs>
      <w:spacing w:line="360" w:lineRule="auto"/>
      <w:ind w:left="840" w:hanging="420"/>
      <w:jc w:val="left"/>
    </w:pPr>
    <w:rPr>
      <w:rFonts w:ascii="Century" w:hAnsi="Century"/>
      <w:szCs w:val="21"/>
    </w:rPr>
  </w:style>
  <w:style w:type="character" w:customStyle="1" w:styleId="854">
    <w:name w:val="书籍标题11"/>
    <w:qFormat/>
    <w:uiPriority w:val="33"/>
    <w:rPr>
      <w:b/>
      <w:bCs/>
      <w:smallCaps/>
      <w:spacing w:val="5"/>
    </w:rPr>
  </w:style>
  <w:style w:type="paragraph" w:customStyle="1" w:styleId="855">
    <w:name w:val="z-窗体底端11"/>
    <w:basedOn w:val="1"/>
    <w:next w:val="1"/>
    <w:qFormat/>
    <w:uiPriority w:val="99"/>
    <w:pPr>
      <w:widowControl/>
      <w:pBdr>
        <w:top w:val="single" w:color="auto" w:sz="6" w:space="1"/>
      </w:pBdr>
      <w:jc w:val="center"/>
    </w:pPr>
    <w:rPr>
      <w:rFonts w:ascii="Arial" w:hAnsi="Arial"/>
      <w:vanish/>
      <w:kern w:val="0"/>
      <w:sz w:val="16"/>
      <w:szCs w:val="16"/>
    </w:rPr>
  </w:style>
  <w:style w:type="character" w:customStyle="1" w:styleId="856">
    <w:name w:val="明显参考11"/>
    <w:qFormat/>
    <w:uiPriority w:val="0"/>
    <w:rPr>
      <w:b/>
      <w:sz w:val="24"/>
      <w:u w:val="single"/>
    </w:rPr>
  </w:style>
  <w:style w:type="character" w:customStyle="1" w:styleId="857">
    <w:name w:val="Char Char142"/>
    <w:qFormat/>
    <w:locked/>
    <w:uiPriority w:val="0"/>
    <w:rPr>
      <w:rFonts w:ascii="楷体_GB2312" w:eastAsia="楷体_GB2312"/>
      <w:kern w:val="2"/>
      <w:sz w:val="32"/>
      <w:lang w:val="en-US" w:eastAsia="zh-CN" w:bidi="ar-SA"/>
    </w:rPr>
  </w:style>
  <w:style w:type="paragraph" w:customStyle="1" w:styleId="858">
    <w:name w:val="z-窗体顶端11"/>
    <w:basedOn w:val="1"/>
    <w:next w:val="1"/>
    <w:qFormat/>
    <w:uiPriority w:val="99"/>
    <w:pPr>
      <w:widowControl/>
      <w:pBdr>
        <w:bottom w:val="single" w:color="auto" w:sz="6" w:space="1"/>
      </w:pBdr>
      <w:jc w:val="center"/>
    </w:pPr>
    <w:rPr>
      <w:rFonts w:ascii="Arial" w:hAnsi="Arial"/>
      <w:vanish/>
      <w:kern w:val="0"/>
      <w:sz w:val="16"/>
      <w:szCs w:val="16"/>
    </w:rPr>
  </w:style>
  <w:style w:type="character" w:customStyle="1" w:styleId="859">
    <w:name w:val="Char Char51"/>
    <w:qFormat/>
    <w:uiPriority w:val="0"/>
    <w:rPr>
      <w:rFonts w:ascii="Calibri" w:hAnsi="Calibri" w:eastAsia="宋体"/>
      <w:sz w:val="18"/>
      <w:szCs w:val="18"/>
      <w:lang w:bidi="ar-SA"/>
    </w:rPr>
  </w:style>
  <w:style w:type="character" w:customStyle="1" w:styleId="860">
    <w:name w:val="Char Char61"/>
    <w:qFormat/>
    <w:uiPriority w:val="0"/>
    <w:rPr>
      <w:rFonts w:ascii="Calibri" w:hAnsi="Calibri" w:eastAsia="宋体"/>
      <w:b/>
      <w:bCs/>
      <w:kern w:val="2"/>
      <w:sz w:val="28"/>
      <w:szCs w:val="28"/>
      <w:lang w:bidi="ar-SA"/>
    </w:rPr>
  </w:style>
  <w:style w:type="character" w:customStyle="1" w:styleId="861">
    <w:name w:val="Char Char81"/>
    <w:qFormat/>
    <w:uiPriority w:val="0"/>
    <w:rPr>
      <w:rFonts w:ascii="Arial" w:hAnsi="Arial" w:eastAsia="黑体"/>
      <w:b/>
      <w:bCs/>
      <w:kern w:val="2"/>
      <w:sz w:val="32"/>
      <w:szCs w:val="32"/>
      <w:lang w:val="en-US" w:eastAsia="zh-CN" w:bidi="ar-SA"/>
    </w:rPr>
  </w:style>
  <w:style w:type="character" w:customStyle="1" w:styleId="862">
    <w:name w:val="Char Char22"/>
    <w:qFormat/>
    <w:uiPriority w:val="0"/>
    <w:rPr>
      <w:rFonts w:ascii="宋体" w:hAnsi="Courier New" w:eastAsia="宋体"/>
      <w:sz w:val="21"/>
      <w:lang w:val="en-US" w:eastAsia="zh-CN" w:bidi="ar-SA"/>
    </w:rPr>
  </w:style>
  <w:style w:type="character" w:customStyle="1" w:styleId="863">
    <w:name w:val="占位符文本1"/>
    <w:qFormat/>
    <w:uiPriority w:val="0"/>
    <w:rPr>
      <w:color w:val="808080"/>
    </w:rPr>
  </w:style>
  <w:style w:type="character" w:customStyle="1" w:styleId="864">
    <w:name w:val="Char Char121"/>
    <w:qFormat/>
    <w:uiPriority w:val="0"/>
    <w:rPr>
      <w:rFonts w:ascii="宋体" w:hAnsi="Courier New" w:eastAsia="宋体" w:cs="Times New Roman"/>
      <w:spacing w:val="-4"/>
      <w:sz w:val="18"/>
      <w:szCs w:val="20"/>
    </w:rPr>
  </w:style>
  <w:style w:type="character" w:customStyle="1" w:styleId="865">
    <w:name w:val="不明显参考11"/>
    <w:qFormat/>
    <w:uiPriority w:val="31"/>
    <w:rPr>
      <w:smallCaps/>
      <w:color w:val="C0504D"/>
      <w:u w:val="single"/>
    </w:rPr>
  </w:style>
  <w:style w:type="character" w:customStyle="1" w:styleId="866">
    <w:name w:val="Char Char31"/>
    <w:qFormat/>
    <w:uiPriority w:val="0"/>
    <w:rPr>
      <w:rFonts w:ascii="Arial" w:hAnsi="Arial" w:eastAsia="黑体"/>
      <w:b/>
      <w:kern w:val="2"/>
      <w:sz w:val="32"/>
      <w:lang w:val="en-US" w:eastAsia="zh-CN" w:bidi="ar-SA"/>
    </w:rPr>
  </w:style>
  <w:style w:type="character" w:customStyle="1" w:styleId="867">
    <w:name w:val="Char Char71"/>
    <w:qFormat/>
    <w:uiPriority w:val="0"/>
    <w:rPr>
      <w:rFonts w:eastAsia="宋体"/>
      <w:b/>
      <w:kern w:val="2"/>
      <w:sz w:val="32"/>
      <w:lang w:bidi="ar-SA"/>
    </w:rPr>
  </w:style>
  <w:style w:type="character" w:customStyle="1" w:styleId="868">
    <w:name w:val="Char Char91"/>
    <w:qFormat/>
    <w:uiPriority w:val="0"/>
    <w:rPr>
      <w:rFonts w:eastAsia="宋体"/>
      <w:b/>
      <w:kern w:val="44"/>
      <w:sz w:val="44"/>
      <w:lang w:bidi="ar-SA"/>
    </w:rPr>
  </w:style>
  <w:style w:type="character" w:customStyle="1" w:styleId="869">
    <w:name w:val="Char Char131"/>
    <w:qFormat/>
    <w:uiPriority w:val="0"/>
    <w:rPr>
      <w:rFonts w:ascii="Calibri" w:hAnsi="Calibri" w:eastAsia="宋体" w:cs="Times New Roman"/>
      <w:sz w:val="18"/>
      <w:szCs w:val="18"/>
    </w:rPr>
  </w:style>
  <w:style w:type="character" w:customStyle="1" w:styleId="870">
    <w:name w:val="Char Char41"/>
    <w:qFormat/>
    <w:uiPriority w:val="0"/>
    <w:rPr>
      <w:rFonts w:ascii="Calibri" w:hAnsi="Calibri" w:eastAsia="宋体"/>
      <w:sz w:val="18"/>
      <w:szCs w:val="18"/>
      <w:lang w:bidi="ar-SA"/>
    </w:rPr>
  </w:style>
  <w:style w:type="paragraph" w:customStyle="1" w:styleId="871">
    <w:name w:val="批注主题11"/>
    <w:basedOn w:val="23"/>
    <w:next w:val="23"/>
    <w:qFormat/>
    <w:uiPriority w:val="99"/>
    <w:rPr>
      <w:b/>
      <w:bCs/>
      <w:kern w:val="0"/>
      <w:sz w:val="20"/>
      <w:szCs w:val="20"/>
    </w:rPr>
  </w:style>
  <w:style w:type="paragraph" w:customStyle="1" w:styleId="872">
    <w:name w:val="Char Char Char 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73">
    <w:name w:val="Char Char1 Char11"/>
    <w:basedOn w:val="1"/>
    <w:qFormat/>
    <w:uiPriority w:val="99"/>
    <w:rPr>
      <w:rFonts w:ascii="仿宋_GB2312" w:hAnsi="Times New Roman" w:eastAsia="仿宋_GB2312"/>
      <w:b/>
      <w:sz w:val="32"/>
      <w:szCs w:val="32"/>
    </w:rPr>
  </w:style>
  <w:style w:type="paragraph" w:customStyle="1" w:styleId="874">
    <w:name w:val="Char Char11"/>
    <w:basedOn w:val="1"/>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75">
    <w:name w:val="TOC 标题11"/>
    <w:basedOn w:val="4"/>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876">
    <w:name w:val="Char Char Char Char Char Char Char11"/>
    <w:basedOn w:val="1"/>
    <w:qFormat/>
    <w:uiPriority w:val="99"/>
    <w:pPr>
      <w:tabs>
        <w:tab w:val="left" w:pos="432"/>
      </w:tabs>
      <w:ind w:left="432" w:hanging="432"/>
    </w:pPr>
    <w:rPr>
      <w:rFonts w:ascii="Tahoma" w:hAnsi="Tahoma"/>
      <w:sz w:val="24"/>
      <w:szCs w:val="20"/>
    </w:rPr>
  </w:style>
  <w:style w:type="paragraph" w:customStyle="1" w:styleId="877">
    <w:name w:val="Char Char Char11"/>
    <w:basedOn w:val="1"/>
    <w:qFormat/>
    <w:uiPriority w:val="99"/>
  </w:style>
  <w:style w:type="paragraph" w:customStyle="1" w:styleId="878">
    <w:name w:val="Char111"/>
    <w:basedOn w:val="1"/>
    <w:qFormat/>
    <w:uiPriority w:val="99"/>
    <w:rPr>
      <w:rFonts w:ascii="仿宋_GB2312" w:hAnsi="Times New Roman" w:eastAsia="仿宋_GB2312"/>
      <w:b/>
      <w:sz w:val="32"/>
      <w:szCs w:val="32"/>
    </w:rPr>
  </w:style>
  <w:style w:type="paragraph" w:customStyle="1" w:styleId="879">
    <w:name w:val="Char3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80">
    <w:name w:val="正文缩进1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881">
    <w:name w:val="无间隔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82">
    <w:name w:val="Char31"/>
    <w:basedOn w:val="1"/>
    <w:qFormat/>
    <w:uiPriority w:val="99"/>
    <w:rPr>
      <w:rFonts w:ascii="仿宋_GB2312" w:hAnsi="Times New Roman" w:eastAsia="仿宋_GB2312"/>
      <w:b/>
      <w:sz w:val="32"/>
      <w:szCs w:val="32"/>
    </w:rPr>
  </w:style>
  <w:style w:type="paragraph" w:customStyle="1" w:styleId="883">
    <w:name w:val="正文文本缩进11"/>
    <w:basedOn w:val="1"/>
    <w:qFormat/>
    <w:uiPriority w:val="99"/>
    <w:pPr>
      <w:spacing w:after="120"/>
      <w:ind w:left="420" w:leftChars="200"/>
    </w:pPr>
    <w:rPr>
      <w:rFonts w:cs="黑体"/>
    </w:rPr>
  </w:style>
  <w:style w:type="paragraph" w:customStyle="1" w:styleId="884">
    <w:name w:val="Char Char Char Char Char Char Char Char Char Char1"/>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885">
    <w:name w:val="Char Char Char Char Char Char Char Char1"/>
    <w:basedOn w:val="1"/>
    <w:qFormat/>
    <w:uiPriority w:val="99"/>
    <w:rPr>
      <w:rFonts w:ascii="仿宋_GB2312" w:hAnsi="Times New Roman" w:eastAsia="仿宋_GB2312"/>
      <w:b/>
      <w:sz w:val="32"/>
      <w:szCs w:val="32"/>
    </w:rPr>
  </w:style>
  <w:style w:type="paragraph" w:customStyle="1" w:styleId="886">
    <w:name w:val="列出段落12"/>
    <w:basedOn w:val="1"/>
    <w:qFormat/>
    <w:uiPriority w:val="99"/>
    <w:pPr>
      <w:ind w:firstLine="420" w:firstLineChars="200"/>
    </w:pPr>
  </w:style>
  <w:style w:type="paragraph" w:customStyle="1" w:styleId="887">
    <w:name w:val="Char Char Char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88">
    <w:name w:val="Char1 Char Char Char2"/>
    <w:basedOn w:val="1"/>
    <w:qFormat/>
    <w:uiPriority w:val="99"/>
    <w:rPr>
      <w:rFonts w:ascii="Tahoma" w:hAnsi="Tahoma"/>
      <w:sz w:val="24"/>
      <w:szCs w:val="20"/>
    </w:rPr>
  </w:style>
  <w:style w:type="paragraph" w:customStyle="1" w:styleId="889">
    <w:name w:val="Char Char1 Char Char Char Char1 Char Char Char1"/>
    <w:basedOn w:val="1"/>
    <w:qFormat/>
    <w:uiPriority w:val="99"/>
    <w:pPr>
      <w:adjustRightInd w:val="0"/>
      <w:spacing w:line="360" w:lineRule="atLeast"/>
      <w:textAlignment w:val="baseline"/>
    </w:pPr>
    <w:rPr>
      <w:rFonts w:ascii="Tahoma" w:hAnsi="Tahoma"/>
      <w:sz w:val="24"/>
      <w:szCs w:val="20"/>
    </w:rPr>
  </w:style>
  <w:style w:type="paragraph" w:customStyle="1" w:styleId="890">
    <w:name w:val="Char Char10"/>
    <w:basedOn w:val="1"/>
    <w:qFormat/>
    <w:uiPriority w:val="99"/>
    <w:rPr>
      <w:rFonts w:ascii="Tahoma" w:hAnsi="Tahoma"/>
      <w:sz w:val="24"/>
      <w:szCs w:val="20"/>
    </w:rPr>
  </w:style>
  <w:style w:type="paragraph" w:customStyle="1" w:styleId="891">
    <w:name w:val="Char Char Char Char3"/>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892">
    <w:name w:val="Char Char1 Char Char Char Char Char Char Char Char Char Char Char Char Char Char1"/>
    <w:basedOn w:val="1"/>
    <w:qFormat/>
    <w:uiPriority w:val="99"/>
    <w:pPr>
      <w:widowControl/>
      <w:spacing w:after="160" w:line="240" w:lineRule="exact"/>
      <w:jc w:val="left"/>
    </w:pPr>
    <w:rPr>
      <w:rFonts w:ascii="Times New Roman" w:hAnsi="Times New Roman"/>
      <w:szCs w:val="20"/>
    </w:rPr>
  </w:style>
  <w:style w:type="character" w:customStyle="1" w:styleId="893">
    <w:name w:val="Book Title"/>
    <w:qFormat/>
    <w:uiPriority w:val="33"/>
    <w:rPr>
      <w:b/>
      <w:bCs/>
      <w:smallCaps/>
      <w:spacing w:val="5"/>
    </w:rPr>
  </w:style>
  <w:style w:type="character" w:customStyle="1" w:styleId="894">
    <w:name w:val="z-窗体底端 字符2"/>
    <w:link w:val="895"/>
    <w:qFormat/>
    <w:uiPriority w:val="0"/>
    <w:rPr>
      <w:rFonts w:ascii="Arial" w:hAnsi="Arial" w:cs="Arial"/>
      <w:vanish/>
      <w:sz w:val="16"/>
      <w:szCs w:val="16"/>
    </w:rPr>
  </w:style>
  <w:style w:type="paragraph" w:customStyle="1" w:styleId="895">
    <w:name w:val="HTML Bottom of Form"/>
    <w:basedOn w:val="1"/>
    <w:next w:val="1"/>
    <w:link w:val="894"/>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96">
    <w:name w:val="Intense Reference"/>
    <w:qFormat/>
    <w:uiPriority w:val="0"/>
    <w:rPr>
      <w:b/>
      <w:sz w:val="24"/>
      <w:u w:val="single"/>
    </w:rPr>
  </w:style>
  <w:style w:type="character" w:customStyle="1" w:styleId="897">
    <w:name w:val="z-窗体顶端 字符2"/>
    <w:link w:val="898"/>
    <w:qFormat/>
    <w:uiPriority w:val="0"/>
    <w:rPr>
      <w:rFonts w:ascii="Arial" w:hAnsi="Arial" w:cs="Arial"/>
      <w:vanish/>
      <w:sz w:val="16"/>
      <w:szCs w:val="16"/>
    </w:rPr>
  </w:style>
  <w:style w:type="paragraph" w:customStyle="1" w:styleId="898">
    <w:name w:val="HTML Top of Form"/>
    <w:basedOn w:val="1"/>
    <w:next w:val="1"/>
    <w:link w:val="897"/>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899">
    <w:name w:val="Subtle Reference"/>
    <w:qFormat/>
    <w:uiPriority w:val="31"/>
    <w:rPr>
      <w:smallCaps/>
      <w:color w:val="C0504D"/>
      <w:u w:val="single"/>
    </w:rPr>
  </w:style>
  <w:style w:type="paragraph" w:customStyle="1" w:styleId="900">
    <w:name w:val="TOC Heading"/>
    <w:basedOn w:val="4"/>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character" w:customStyle="1" w:styleId="901">
    <w:name w:val="z-窗体底端 Char1"/>
    <w:basedOn w:val="64"/>
    <w:semiHidden/>
    <w:qFormat/>
    <w:uiPriority w:val="99"/>
    <w:rPr>
      <w:rFonts w:ascii="Arial" w:hAnsi="Arial" w:eastAsia="宋体" w:cs="Arial"/>
      <w:vanish/>
      <w:sz w:val="16"/>
      <w:szCs w:val="16"/>
    </w:rPr>
  </w:style>
  <w:style w:type="character" w:customStyle="1" w:styleId="902">
    <w:name w:val="z-窗体顶端 Char1"/>
    <w:basedOn w:val="64"/>
    <w:semiHidden/>
    <w:qFormat/>
    <w:uiPriority w:val="99"/>
    <w:rPr>
      <w:rFonts w:ascii="Arial" w:hAnsi="Arial" w:eastAsia="宋体" w:cs="Arial"/>
      <w:vanish/>
      <w:sz w:val="16"/>
      <w:szCs w:val="16"/>
    </w:rPr>
  </w:style>
  <w:style w:type="paragraph" w:customStyle="1" w:styleId="903">
    <w:name w:val="Revision"/>
    <w:semiHidden/>
    <w:qFormat/>
    <w:uiPriority w:val="99"/>
    <w:rPr>
      <w:rFonts w:ascii="Calibri" w:hAnsi="Calibri" w:eastAsia="宋体" w:cs="Times New Roman"/>
      <w:kern w:val="2"/>
      <w:sz w:val="21"/>
      <w:szCs w:val="22"/>
      <w:lang w:val="en-US" w:eastAsia="zh-CN" w:bidi="ar-SA"/>
    </w:rPr>
  </w:style>
  <w:style w:type="paragraph" w:customStyle="1" w:styleId="904">
    <w:name w:val="列表段落"/>
    <w:basedOn w:val="1"/>
    <w:qFormat/>
    <w:uiPriority w:val="99"/>
    <w:pPr>
      <w:ind w:firstLine="420" w:firstLineChars="200"/>
    </w:pPr>
  </w:style>
  <w:style w:type="character" w:customStyle="1" w:styleId="905">
    <w:name w:val="content1"/>
    <w:qFormat/>
    <w:uiPriority w:val="0"/>
    <w:rPr>
      <w:rFonts w:hint="default" w:ascii="Tahoma" w:hAnsi="Tahoma" w:cs="Tahoma"/>
      <w:sz w:val="21"/>
      <w:szCs w:val="21"/>
    </w:rPr>
  </w:style>
  <w:style w:type="character" w:customStyle="1" w:styleId="906">
    <w:name w:val="style25"/>
    <w:basedOn w:val="64"/>
    <w:qFormat/>
    <w:uiPriority w:val="0"/>
  </w:style>
  <w:style w:type="character" w:customStyle="1" w:styleId="907">
    <w:name w:val="style281"/>
    <w:qFormat/>
    <w:uiPriority w:val="0"/>
    <w:rPr>
      <w:color w:val="0000FF"/>
      <w:sz w:val="21"/>
      <w:szCs w:val="21"/>
    </w:rPr>
  </w:style>
  <w:style w:type="character" w:customStyle="1" w:styleId="908">
    <w:name w:val="ml21"/>
    <w:qFormat/>
    <w:uiPriority w:val="0"/>
    <w:rPr>
      <w:rFonts w:hint="default"/>
      <w:color w:val="0000FF"/>
      <w:sz w:val="21"/>
      <w:szCs w:val="21"/>
    </w:rPr>
  </w:style>
  <w:style w:type="character" w:customStyle="1" w:styleId="909">
    <w:name w:val="newstyle1"/>
    <w:qFormat/>
    <w:uiPriority w:val="0"/>
    <w:rPr>
      <w:rFonts w:hint="default"/>
      <w:sz w:val="18"/>
      <w:szCs w:val="18"/>
    </w:rPr>
  </w:style>
  <w:style w:type="character" w:customStyle="1" w:styleId="910">
    <w:name w:val="center style5"/>
    <w:basedOn w:val="64"/>
    <w:qFormat/>
    <w:uiPriority w:val="0"/>
  </w:style>
  <w:style w:type="character" w:customStyle="1" w:styleId="911">
    <w:name w:val="新正文 Char"/>
    <w:link w:val="912"/>
    <w:qFormat/>
    <w:uiPriority w:val="0"/>
    <w:rPr>
      <w:szCs w:val="24"/>
    </w:rPr>
  </w:style>
  <w:style w:type="paragraph" w:customStyle="1" w:styleId="912">
    <w:name w:val="新正文"/>
    <w:basedOn w:val="1"/>
    <w:link w:val="911"/>
    <w:qFormat/>
    <w:uiPriority w:val="0"/>
    <w:pPr>
      <w:widowControl/>
      <w:spacing w:line="276" w:lineRule="auto"/>
      <w:ind w:firstLine="420"/>
      <w:jc w:val="left"/>
    </w:pPr>
    <w:rPr>
      <w:rFonts w:asciiTheme="minorHAnsi" w:hAnsiTheme="minorHAnsi" w:eastAsiaTheme="minorEastAsia" w:cstheme="minorBidi"/>
      <w:szCs w:val="24"/>
    </w:rPr>
  </w:style>
  <w:style w:type="paragraph" w:customStyle="1" w:styleId="913">
    <w:name w:val="二标"/>
    <w:basedOn w:val="1"/>
    <w:qFormat/>
    <w:uiPriority w:val="99"/>
    <w:pPr>
      <w:widowControl/>
      <w:spacing w:line="336" w:lineRule="auto"/>
      <w:ind w:firstLine="420"/>
      <w:jc w:val="left"/>
    </w:pPr>
    <w:rPr>
      <w:rFonts w:ascii="Times New Roman" w:hAnsi="Times New Roman" w:eastAsia="黑体" w:cs="宋体"/>
      <w:kern w:val="0"/>
      <w:sz w:val="24"/>
      <w:szCs w:val="24"/>
    </w:rPr>
  </w:style>
  <w:style w:type="paragraph" w:customStyle="1" w:styleId="914">
    <w:name w:val="文号"/>
    <w:basedOn w:val="1"/>
    <w:qFormat/>
    <w:uiPriority w:val="99"/>
    <w:pPr>
      <w:widowControl/>
      <w:spacing w:line="336" w:lineRule="auto"/>
      <w:jc w:val="center"/>
    </w:pPr>
    <w:rPr>
      <w:rFonts w:ascii="Times New Roman" w:hAnsi="Times New Roman" w:eastAsia="楷体_GB2312" w:cs="宋体"/>
      <w:kern w:val="0"/>
      <w:sz w:val="24"/>
      <w:szCs w:val="30"/>
    </w:rPr>
  </w:style>
  <w:style w:type="paragraph" w:customStyle="1" w:styleId="915">
    <w:name w:val="xl50"/>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16">
    <w:name w:val="xl56"/>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1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1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19">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20">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1">
    <w:name w:val="小节标题"/>
    <w:basedOn w:val="1"/>
    <w:next w:val="1"/>
    <w:qFormat/>
    <w:uiPriority w:val="99"/>
    <w:pPr>
      <w:widowControl/>
      <w:spacing w:before="175" w:after="102" w:line="566" w:lineRule="atLeast"/>
      <w:jc w:val="left"/>
      <w:textAlignment w:val="baseline"/>
    </w:pPr>
    <w:rPr>
      <w:rFonts w:ascii="Times New Roman" w:hAnsi="Times New Roman" w:eastAsia="黑体" w:cs="宋体"/>
      <w:color w:val="000000"/>
      <w:kern w:val="0"/>
      <w:sz w:val="24"/>
      <w:szCs w:val="20"/>
      <w:u w:color="000000"/>
    </w:rPr>
  </w:style>
  <w:style w:type="paragraph" w:customStyle="1" w:styleId="922">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23">
    <w:name w:val="Table Paragraph"/>
    <w:basedOn w:val="1"/>
    <w:qFormat/>
    <w:uiPriority w:val="1"/>
    <w:pPr>
      <w:widowControl/>
      <w:autoSpaceDE w:val="0"/>
      <w:autoSpaceDN w:val="0"/>
      <w:ind w:left="107"/>
      <w:jc w:val="left"/>
    </w:pPr>
    <w:rPr>
      <w:rFonts w:ascii="宋体" w:hAnsi="宋体" w:cs="宋体"/>
      <w:kern w:val="0"/>
      <w:sz w:val="22"/>
      <w:szCs w:val="24"/>
      <w:lang w:eastAsia="en-US"/>
    </w:rPr>
  </w:style>
  <w:style w:type="paragraph" w:customStyle="1" w:styleId="924">
    <w:name w:val="题"/>
    <w:basedOn w:val="1"/>
    <w:qFormat/>
    <w:uiPriority w:val="99"/>
    <w:pPr>
      <w:widowControl/>
      <w:snapToGrid w:val="0"/>
      <w:jc w:val="center"/>
      <w:outlineLvl w:val="0"/>
    </w:pPr>
    <w:rPr>
      <w:rFonts w:ascii="Times New Roman" w:hAnsi="Times New Roman" w:eastAsia="华文中宋" w:cs="宋体"/>
      <w:bCs/>
      <w:kern w:val="0"/>
      <w:sz w:val="36"/>
      <w:szCs w:val="24"/>
    </w:rPr>
  </w:style>
  <w:style w:type="paragraph" w:customStyle="1" w:styleId="925">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6">
    <w:name w:val="font0"/>
    <w:basedOn w:val="1"/>
    <w:qFormat/>
    <w:uiPriority w:val="99"/>
    <w:pPr>
      <w:widowControl/>
      <w:spacing w:before="100" w:beforeAutospacing="1" w:after="100" w:afterAutospacing="1"/>
      <w:jc w:val="left"/>
    </w:pPr>
    <w:rPr>
      <w:rFonts w:hint="eastAsia" w:ascii="宋体" w:hAnsi="宋体" w:cs="宋体"/>
      <w:kern w:val="0"/>
      <w:sz w:val="24"/>
      <w:szCs w:val="24"/>
    </w:rPr>
  </w:style>
  <w:style w:type="paragraph" w:customStyle="1" w:styleId="927">
    <w:name w:val="xl37"/>
    <w:basedOn w:val="1"/>
    <w:qFormat/>
    <w:uiPriority w:val="99"/>
    <w:pPr>
      <w:widowControl/>
      <w:spacing w:before="100" w:beforeAutospacing="1" w:after="100" w:afterAutospacing="1"/>
      <w:jc w:val="center"/>
    </w:pPr>
    <w:rPr>
      <w:rFonts w:hint="eastAsia" w:ascii="黑体" w:hAnsi="宋体" w:eastAsia="黑体" w:cs="宋体"/>
      <w:kern w:val="0"/>
      <w:sz w:val="20"/>
      <w:szCs w:val="20"/>
    </w:rPr>
  </w:style>
  <w:style w:type="paragraph" w:customStyle="1" w:styleId="928">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9">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30">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32">
    <w:name w:val="t04"/>
    <w:basedOn w:val="1"/>
    <w:qFormat/>
    <w:uiPriority w:val="99"/>
    <w:pPr>
      <w:widowControl/>
      <w:spacing w:before="100" w:beforeAutospacing="1" w:after="100" w:afterAutospacing="1" w:line="360" w:lineRule="auto"/>
      <w:jc w:val="left"/>
    </w:pPr>
    <w:rPr>
      <w:rFonts w:hint="eastAsia" w:ascii="宋体" w:hAnsi="宋体" w:cs="宋体"/>
      <w:color w:val="000000"/>
      <w:kern w:val="0"/>
      <w:sz w:val="39"/>
      <w:szCs w:val="39"/>
    </w:rPr>
  </w:style>
  <w:style w:type="paragraph" w:customStyle="1" w:styleId="933">
    <w:name w:val="style1"/>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customStyle="1" w:styleId="934">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35">
    <w:name w:val="xl48"/>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36">
    <w:name w:val="reader-word-layer reader-word-s2-1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37">
    <w:name w:val="xl49"/>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38">
    <w:name w:val="xl54"/>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39">
    <w:name w:val="章"/>
    <w:basedOn w:val="1"/>
    <w:qFormat/>
    <w:uiPriority w:val="99"/>
    <w:pPr>
      <w:widowControl/>
      <w:adjustRightInd w:val="0"/>
      <w:snapToGrid w:val="0"/>
      <w:spacing w:beforeLines="50" w:afterLines="50" w:line="640" w:lineRule="atLeast"/>
      <w:jc w:val="center"/>
    </w:pPr>
    <w:rPr>
      <w:rFonts w:ascii="仿宋_GB2312" w:hAnsi="宋体" w:eastAsia="仿宋_GB2312" w:cs="宋体"/>
      <w:b/>
      <w:color w:val="000000"/>
      <w:kern w:val="0"/>
      <w:sz w:val="32"/>
      <w:szCs w:val="32"/>
    </w:rPr>
  </w:style>
  <w:style w:type="paragraph" w:customStyle="1" w:styleId="940">
    <w:name w:val="标题一"/>
    <w:basedOn w:val="1"/>
    <w:qFormat/>
    <w:uiPriority w:val="99"/>
    <w:pPr>
      <w:widowControl/>
      <w:spacing w:before="600"/>
      <w:jc w:val="center"/>
      <w:outlineLvl w:val="0"/>
    </w:pPr>
    <w:rPr>
      <w:rFonts w:ascii="Times New Roman" w:hAnsi="Times New Roman" w:eastAsia="楷体_GB2312" w:cs="宋体"/>
      <w:b/>
      <w:kern w:val="0"/>
      <w:sz w:val="32"/>
      <w:szCs w:val="20"/>
    </w:rPr>
  </w:style>
  <w:style w:type="paragraph" w:customStyle="1" w:styleId="941">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2">
    <w:name w:val="xl46"/>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43">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4">
    <w:name w:val="xl52"/>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8"/>
      <w:szCs w:val="28"/>
    </w:rPr>
  </w:style>
  <w:style w:type="paragraph" w:customStyle="1" w:styleId="945">
    <w:name w:val="xl55"/>
    <w:basedOn w:val="1"/>
    <w:qFormat/>
    <w:uiPriority w:val="99"/>
    <w:pPr>
      <w:widowControl/>
      <w:pBdr>
        <w:top w:val="single" w:color="auto" w:sz="4" w:space="0"/>
        <w:left w:val="single" w:color="auto" w:sz="4" w:space="0"/>
        <w:bottom w:val="single" w:color="auto" w:sz="8" w:space="0"/>
        <w:right w:val="single" w:color="auto" w:sz="4" w:space="0"/>
      </w:pBdr>
      <w:shd w:val="clear" w:color="auto" w:fill="33CCCC"/>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46">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7">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48">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49">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0">
    <w:name w:val="xl53"/>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51">
    <w:name w:val="t03"/>
    <w:basedOn w:val="1"/>
    <w:qFormat/>
    <w:uiPriority w:val="99"/>
    <w:pPr>
      <w:widowControl/>
      <w:spacing w:before="100" w:beforeAutospacing="1" w:after="100" w:afterAutospacing="1" w:line="360" w:lineRule="auto"/>
      <w:jc w:val="left"/>
    </w:pPr>
    <w:rPr>
      <w:rFonts w:hint="eastAsia" w:ascii="宋体" w:hAnsi="宋体" w:cs="宋体"/>
      <w:color w:val="000000"/>
      <w:kern w:val="0"/>
      <w:sz w:val="30"/>
      <w:szCs w:val="30"/>
    </w:rPr>
  </w:style>
  <w:style w:type="paragraph" w:customStyle="1" w:styleId="952">
    <w:name w:val="xl51"/>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53">
    <w:name w:val="xl4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4">
    <w:name w:val="一级"/>
    <w:basedOn w:val="1"/>
    <w:qFormat/>
    <w:uiPriority w:val="99"/>
    <w:pPr>
      <w:widowControl/>
      <w:spacing w:line="288" w:lineRule="auto"/>
      <w:jc w:val="center"/>
      <w:outlineLvl w:val="0"/>
    </w:pPr>
    <w:rPr>
      <w:rFonts w:ascii="Times New Roman" w:hAnsi="Times New Roman" w:eastAsia="黑体" w:cs="宋体"/>
      <w:kern w:val="0"/>
      <w:sz w:val="44"/>
      <w:szCs w:val="24"/>
    </w:rPr>
  </w:style>
  <w:style w:type="paragraph" w:customStyle="1" w:styleId="955">
    <w:name w:val="题二"/>
    <w:basedOn w:val="924"/>
    <w:qFormat/>
    <w:uiPriority w:val="99"/>
    <w:pPr>
      <w:outlineLvl w:val="9"/>
    </w:pPr>
  </w:style>
  <w:style w:type="paragraph" w:customStyle="1" w:styleId="956">
    <w:name w:val="xl22"/>
    <w:basedOn w:val="1"/>
    <w:qFormat/>
    <w:uiPriority w:val="99"/>
    <w:pPr>
      <w:widowControl/>
      <w:spacing w:before="100" w:beforeAutospacing="1" w:after="100" w:afterAutospacing="1"/>
      <w:jc w:val="right"/>
    </w:pPr>
    <w:rPr>
      <w:rFonts w:ascii="宋体" w:hAnsi="宋体" w:cs="宋体"/>
      <w:kern w:val="0"/>
      <w:sz w:val="24"/>
      <w:szCs w:val="24"/>
    </w:rPr>
  </w:style>
  <w:style w:type="paragraph" w:customStyle="1" w:styleId="95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b/>
      <w:bCs/>
      <w:kern w:val="0"/>
      <w:sz w:val="24"/>
      <w:szCs w:val="24"/>
    </w:rPr>
  </w:style>
  <w:style w:type="paragraph" w:customStyle="1" w:styleId="958">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5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60">
    <w:name w:val="xl42"/>
    <w:basedOn w:val="1"/>
    <w:qFormat/>
    <w:uiPriority w:val="99"/>
    <w:pPr>
      <w:widowControl/>
      <w:spacing w:before="100" w:beforeAutospacing="1" w:after="100" w:afterAutospacing="1"/>
      <w:jc w:val="left"/>
    </w:pPr>
    <w:rPr>
      <w:rFonts w:ascii="宋体" w:hAnsi="宋体" w:cs="宋体"/>
      <w:kern w:val="0"/>
      <w:sz w:val="16"/>
      <w:szCs w:val="16"/>
    </w:rPr>
  </w:style>
  <w:style w:type="character" w:customStyle="1" w:styleId="961">
    <w:name w:val="z-窗体底端 字符1"/>
    <w:qFormat/>
    <w:uiPriority w:val="0"/>
    <w:rPr>
      <w:rFonts w:ascii="Arial" w:hAnsi="Arial" w:cs="Arial"/>
      <w:vanish/>
      <w:sz w:val="16"/>
      <w:szCs w:val="16"/>
    </w:rPr>
  </w:style>
  <w:style w:type="character" w:customStyle="1" w:styleId="962">
    <w:name w:val="z-窗体顶端 字符1"/>
    <w:qFormat/>
    <w:uiPriority w:val="0"/>
    <w:rPr>
      <w:rFonts w:ascii="Arial" w:hAnsi="Arial" w:cs="Arial"/>
      <w:vanish/>
      <w:sz w:val="16"/>
      <w:szCs w:val="16"/>
    </w:rPr>
  </w:style>
  <w:style w:type="character" w:customStyle="1" w:styleId="963">
    <w:name w:val="批注主题 字符"/>
    <w:basedOn w:val="82"/>
    <w:link w:val="57"/>
    <w:qFormat/>
    <w:uiPriority w:val="99"/>
    <w:rPr>
      <w:rFonts w:ascii="Calibri" w:hAnsi="Calibri" w:eastAsia="宋体" w:cs="Times New Roman"/>
      <w:b/>
      <w:bCs/>
    </w:rPr>
  </w:style>
  <w:style w:type="character" w:customStyle="1" w:styleId="964">
    <w:name w:val="正文首行缩进 2 字符"/>
    <w:basedOn w:val="86"/>
    <w:link w:val="2"/>
    <w:qFormat/>
    <w:uiPriority w:val="99"/>
    <w:rPr>
      <w:rFonts w:ascii="Times New Roman" w:hAnsi="Times New Roman" w:eastAsia="宋体" w:cs="Times New Roman"/>
      <w:spacing w:val="-4"/>
      <w:sz w:val="18"/>
      <w:szCs w:val="20"/>
    </w:rPr>
  </w:style>
  <w:style w:type="table" w:customStyle="1" w:styleId="965">
    <w:name w:val="浅色列表 - 着色 51"/>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966">
    <w:name w:val="批注引用1"/>
    <w:qFormat/>
    <w:uiPriority w:val="0"/>
    <w:rPr>
      <w:sz w:val="21"/>
      <w:szCs w:val="21"/>
    </w:rPr>
  </w:style>
  <w:style w:type="paragraph" w:customStyle="1" w:styleId="967">
    <w:name w:val="内容文本"/>
    <w:basedOn w:val="1"/>
    <w:qFormat/>
    <w:uiPriority w:val="99"/>
    <w:pPr>
      <w:spacing w:line="360" w:lineRule="auto"/>
      <w:ind w:firstLine="200" w:firstLineChars="200"/>
      <w:contextualSpacing/>
    </w:pPr>
    <w:rPr>
      <w:rFonts w:ascii="宋体" w:hAnsi="宋体"/>
      <w:sz w:val="24"/>
      <w:szCs w:val="24"/>
      <w:lang w:eastAsia="en-US" w:bidi="en-US"/>
    </w:rPr>
  </w:style>
  <w:style w:type="character" w:customStyle="1" w:styleId="968">
    <w:name w:val="正文文本 字符"/>
    <w:qFormat/>
    <w:uiPriority w:val="99"/>
    <w:rPr>
      <w:rFonts w:eastAsia="宋体"/>
      <w:kern w:val="2"/>
      <w:sz w:val="28"/>
      <w:szCs w:val="24"/>
      <w:lang w:val="en-US" w:eastAsia="zh-CN" w:bidi="ar-SA"/>
    </w:rPr>
  </w:style>
  <w:style w:type="character" w:customStyle="1" w:styleId="969">
    <w:name w:val="批注文字 字符"/>
    <w:qFormat/>
    <w:uiPriority w:val="99"/>
    <w:rPr>
      <w:kern w:val="2"/>
      <w:sz w:val="21"/>
      <w:szCs w:val="22"/>
    </w:rPr>
  </w:style>
  <w:style w:type="character" w:customStyle="1" w:styleId="970">
    <w:name w:val="正文文本缩进 字符"/>
    <w:qFormat/>
    <w:uiPriority w:val="99"/>
    <w:rPr>
      <w:rFonts w:ascii="宋体" w:hAnsi="Courier New" w:eastAsia="宋体"/>
      <w:spacing w:val="-4"/>
      <w:kern w:val="2"/>
      <w:sz w:val="18"/>
      <w:lang w:val="en-US" w:eastAsia="zh-CN" w:bidi="ar-SA"/>
    </w:rPr>
  </w:style>
  <w:style w:type="character" w:customStyle="1" w:styleId="971">
    <w:name w:val="标题 字符1"/>
    <w:basedOn w:val="64"/>
    <w:qFormat/>
    <w:uiPriority w:val="10"/>
    <w:rPr>
      <w:rFonts w:asciiTheme="majorHAnsi" w:hAnsiTheme="majorHAnsi" w:eastAsiaTheme="majorEastAsia" w:cstheme="majorBidi"/>
      <w:b/>
      <w:bCs/>
      <w:sz w:val="32"/>
      <w:szCs w:val="32"/>
    </w:rPr>
  </w:style>
  <w:style w:type="character" w:customStyle="1" w:styleId="972">
    <w:name w:val="副标题 字符1"/>
    <w:basedOn w:val="64"/>
    <w:qFormat/>
    <w:uiPriority w:val="11"/>
    <w:rPr>
      <w:b/>
      <w:bCs/>
      <w:kern w:val="28"/>
      <w:sz w:val="32"/>
      <w:szCs w:val="32"/>
    </w:rPr>
  </w:style>
  <w:style w:type="paragraph" w:customStyle="1" w:styleId="973">
    <w:name w:val="表格非标题文字"/>
    <w:link w:val="97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74">
    <w:name w:val="表格非标题文字 Char"/>
    <w:basedOn w:val="64"/>
    <w:link w:val="973"/>
    <w:qFormat/>
    <w:uiPriority w:val="0"/>
    <w:rPr>
      <w:rFonts w:ascii="Futura Bk" w:hAnsi="Futura Bk" w:eastAsia="宋体" w:cs="Times New Roman"/>
      <w:sz w:val="18"/>
      <w:szCs w:val="21"/>
    </w:rPr>
  </w:style>
  <w:style w:type="paragraph" w:customStyle="1" w:styleId="975">
    <w:name w:val="a2"/>
    <w:basedOn w:val="1"/>
    <w:qFormat/>
    <w:uiPriority w:val="99"/>
    <w:pPr>
      <w:widowControl/>
      <w:spacing w:after="150"/>
      <w:jc w:val="left"/>
    </w:pPr>
    <w:rPr>
      <w:rFonts w:ascii="宋体" w:hAnsi="宋体" w:cs="宋体"/>
      <w:kern w:val="0"/>
      <w:sz w:val="24"/>
      <w:szCs w:val="24"/>
    </w:rPr>
  </w:style>
  <w:style w:type="table" w:customStyle="1" w:styleId="976">
    <w:name w:val="网格型1"/>
    <w:basedOn w:val="59"/>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7">
    <w:name w:val="标题 2 Char2"/>
    <w:qFormat/>
    <w:uiPriority w:val="0"/>
    <w:rPr>
      <w:rFonts w:ascii="Arial" w:hAnsi="Arial" w:eastAsia="黑体" w:cs="Times New Roman"/>
      <w:b/>
      <w:bCs/>
      <w:sz w:val="32"/>
      <w:szCs w:val="32"/>
    </w:rPr>
  </w:style>
  <w:style w:type="character" w:customStyle="1" w:styleId="978">
    <w:name w:val="正文缩进 Char1"/>
    <w:qFormat/>
    <w:uiPriority w:val="0"/>
    <w:rPr>
      <w:rFonts w:ascii="Calibri" w:hAnsi="Calibri" w:eastAsia="宋体" w:cs="Times New Roman"/>
      <w:szCs w:val="20"/>
    </w:rPr>
  </w:style>
  <w:style w:type="paragraph" w:customStyle="1" w:styleId="979">
    <w:name w:val="TOC Heading1"/>
    <w:basedOn w:val="4"/>
    <w:next w:val="1"/>
    <w:qFormat/>
    <w:uiPriority w:val="99"/>
    <w:pPr>
      <w:keepNext/>
      <w:keepLines/>
      <w:widowControl/>
      <w:autoSpaceDE/>
      <w:autoSpaceDN/>
      <w:adjustRightInd/>
      <w:spacing w:before="480" w:line="276" w:lineRule="auto"/>
      <w:jc w:val="left"/>
      <w:outlineLvl w:val="9"/>
    </w:pPr>
    <w:rPr>
      <w:rFonts w:ascii="Cambria" w:hAnsi="Cambria" w:eastAsia="宋体" w:cs="Cambria"/>
      <w:color w:val="365F91"/>
      <w:sz w:val="28"/>
      <w:szCs w:val="28"/>
    </w:rPr>
  </w:style>
  <w:style w:type="character" w:customStyle="1" w:styleId="980">
    <w:name w:val="ref"/>
    <w:basedOn w:val="64"/>
    <w:qFormat/>
    <w:uiPriority w:val="0"/>
  </w:style>
  <w:style w:type="character" w:customStyle="1" w:styleId="981">
    <w:name w:val="书籍标题2"/>
    <w:qFormat/>
    <w:uiPriority w:val="33"/>
    <w:rPr>
      <w:b/>
      <w:bCs/>
      <w:smallCaps/>
      <w:spacing w:val="5"/>
    </w:rPr>
  </w:style>
  <w:style w:type="paragraph" w:customStyle="1" w:styleId="982">
    <w:name w:val="z-窗体底端2"/>
    <w:basedOn w:val="1"/>
    <w:next w:val="1"/>
    <w:qFormat/>
    <w:uiPriority w:val="0"/>
    <w:pPr>
      <w:widowControl/>
      <w:pBdr>
        <w:top w:val="single" w:color="auto" w:sz="6" w:space="1"/>
      </w:pBdr>
      <w:jc w:val="center"/>
    </w:pPr>
    <w:rPr>
      <w:rFonts w:ascii="Arial" w:hAnsi="Arial" w:cs="Arial" w:eastAsiaTheme="minorEastAsia"/>
      <w:vanish/>
      <w:kern w:val="0"/>
      <w:sz w:val="16"/>
      <w:szCs w:val="16"/>
    </w:rPr>
  </w:style>
  <w:style w:type="character" w:customStyle="1" w:styleId="983">
    <w:name w:val="明显参考2"/>
    <w:qFormat/>
    <w:uiPriority w:val="0"/>
    <w:rPr>
      <w:b/>
      <w:sz w:val="24"/>
      <w:u w:val="single"/>
    </w:rPr>
  </w:style>
  <w:style w:type="paragraph" w:customStyle="1" w:styleId="984">
    <w:name w:val="z-窗体顶端2"/>
    <w:basedOn w:val="1"/>
    <w:next w:val="1"/>
    <w:qFormat/>
    <w:uiPriority w:val="0"/>
    <w:pPr>
      <w:widowControl/>
      <w:pBdr>
        <w:bottom w:val="single" w:color="auto" w:sz="6" w:space="1"/>
      </w:pBdr>
      <w:jc w:val="center"/>
    </w:pPr>
    <w:rPr>
      <w:rFonts w:ascii="Arial" w:hAnsi="Arial" w:cs="Arial" w:eastAsiaTheme="minorEastAsia"/>
      <w:vanish/>
      <w:kern w:val="0"/>
      <w:sz w:val="16"/>
      <w:szCs w:val="16"/>
    </w:rPr>
  </w:style>
  <w:style w:type="character" w:customStyle="1" w:styleId="985">
    <w:name w:val="不明显参考2"/>
    <w:qFormat/>
    <w:uiPriority w:val="31"/>
    <w:rPr>
      <w:smallCaps/>
      <w:color w:val="C0504D"/>
      <w:u w:val="single"/>
    </w:rPr>
  </w:style>
  <w:style w:type="paragraph" w:customStyle="1" w:styleId="986">
    <w:name w:val="TOC 标题2"/>
    <w:basedOn w:val="4"/>
    <w:next w:val="1"/>
    <w:qFormat/>
    <w:uiPriority w:val="9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987">
    <w:name w:val="修订2"/>
    <w:semiHidden/>
    <w:qFormat/>
    <w:uiPriority w:val="99"/>
    <w:rPr>
      <w:rFonts w:ascii="Calibri" w:hAnsi="Calibri" w:eastAsia="宋体" w:cs="Times New Roman"/>
      <w:kern w:val="2"/>
      <w:sz w:val="21"/>
      <w:szCs w:val="22"/>
      <w:lang w:val="en-US" w:eastAsia="zh-CN" w:bidi="ar-SA"/>
    </w:rPr>
  </w:style>
  <w:style w:type="character" w:customStyle="1" w:styleId="988">
    <w:name w:val="日期 字符1"/>
    <w:basedOn w:val="64"/>
    <w:semiHidden/>
    <w:qFormat/>
    <w:uiPriority w:val="0"/>
    <w:rPr>
      <w:rFonts w:ascii="Calibri" w:hAnsi="Calibri" w:eastAsia="宋体" w:cs="Times New Roman"/>
    </w:rPr>
  </w:style>
  <w:style w:type="character" w:customStyle="1" w:styleId="989">
    <w:name w:val="正文文本 2 字符1"/>
    <w:basedOn w:val="64"/>
    <w:semiHidden/>
    <w:qFormat/>
    <w:uiPriority w:val="0"/>
    <w:rPr>
      <w:rFonts w:ascii="Calibri" w:hAnsi="Calibri" w:eastAsia="宋体" w:cs="Times New Roman"/>
    </w:rPr>
  </w:style>
  <w:style w:type="character" w:customStyle="1" w:styleId="990">
    <w:name w:val="纯文本 字符1"/>
    <w:basedOn w:val="64"/>
    <w:semiHidden/>
    <w:qFormat/>
    <w:uiPriority w:val="99"/>
    <w:rPr>
      <w:rFonts w:hAnsi="Courier New" w:cs="Courier New" w:asciiTheme="minorEastAsia"/>
    </w:rPr>
  </w:style>
  <w:style w:type="table" w:customStyle="1" w:styleId="991">
    <w:name w:val="网格型2"/>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2">
    <w:name w:val="标题 1 Char"/>
    <w:link w:val="4"/>
    <w:qFormat/>
    <w:uiPriority w:val="0"/>
    <w:rPr>
      <w:rFonts w:ascii="Times New Roman" w:hAnsi="Times New Roman" w:eastAsia="宋体" w:cs="Times New Roman"/>
      <w:b/>
      <w:kern w:val="44"/>
      <w:sz w:val="44"/>
    </w:rPr>
  </w:style>
  <w:style w:type="character" w:customStyle="1" w:styleId="993">
    <w:name w:val="默认段落字体1"/>
    <w:qFormat/>
    <w:uiPriority w:val="0"/>
    <w:rPr>
      <w:rFonts w:ascii="Times New Roman" w:hAnsi="Times New Roman" w:eastAsia="宋体" w:cs="Times New Roman"/>
    </w:rPr>
  </w:style>
  <w:style w:type="paragraph" w:customStyle="1" w:styleId="994">
    <w:name w:val="Heading"/>
    <w:basedOn w:val="1"/>
    <w:next w:val="26"/>
    <w:qFormat/>
    <w:uiPriority w:val="0"/>
    <w:pPr>
      <w:keepNext/>
      <w:widowControl w:val="0"/>
      <w:suppressAutoHyphens/>
      <w:bidi w:val="0"/>
      <w:spacing w:before="240" w:after="120"/>
    </w:pPr>
    <w:rPr>
      <w:rFonts w:ascii="Liberation Sans" w:hAnsi="Liberation Sans" w:eastAsia="Noto Sans CJK SC Regular" w:cs="Noto Sans CJK SC Regular"/>
      <w:color w:val="auto"/>
      <w:sz w:val="28"/>
      <w:szCs w:val="28"/>
      <w:lang w:bidi="ar-SA"/>
    </w:rPr>
  </w:style>
  <w:style w:type="paragraph" w:customStyle="1" w:styleId="995">
    <w:name w:val="Index"/>
    <w:basedOn w:val="1"/>
    <w:qFormat/>
    <w:uiPriority w:val="0"/>
    <w:pPr>
      <w:widowControl w:val="0"/>
      <w:suppressLineNumbers/>
      <w:suppressAutoHyphens/>
      <w:bidi w:val="0"/>
    </w:pPr>
    <w:rPr>
      <w:rFonts w:eastAsia="宋体"/>
      <w:color w:val="auto"/>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93</Pages>
  <Words>8339</Words>
  <Characters>9271</Characters>
  <Lines>1280</Lines>
  <Paragraphs>1000</Paragraphs>
  <TotalTime>0</TotalTime>
  <ScaleCrop>false</ScaleCrop>
  <LinksUpToDate>false</LinksUpToDate>
  <CharactersWithSpaces>9351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2021-02-22T03:00:00Z</dcterms:created>
  <dc:creator>jtj</dc:creator>
  <cp:lastModifiedBy>杜憨憨</cp:lastModifiedBy>
  <cp:lastPrinted>2021-01-25T02:12:00Z</cp:lastPrinted>
  <dcterms:modified xsi:type="dcterms:W3CDTF">2025-07-07T09:17:19Z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eyJoZGlkIjoiZTc5OTNlODk4OTdlMjU1YTc2NmEwZDljNWZmYzRlZTMiLCJ1c2VySWQiOiI3NTY1NTk4MTkifQ==</vt:lpwstr>
  </property>
  <property fmtid="{D5CDD505-2E9C-101B-9397-08002B2CF9AE}" pid="3" name="KSOProductBuildVer">
    <vt:lpwstr>2052-12.1.0.21915</vt:lpwstr>
  </property>
  <property fmtid="{D5CDD505-2E9C-101B-9397-08002B2CF9AE}" pid="4" name="ICV">
    <vt:lpwstr>452179FAC415465793AB23B5A1907CDE_12</vt:lpwstr>
  </property>
</Properties>
</file>