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0EAA87">
      <w:pPr>
        <w:spacing w:before="312" w:beforeLines="100" w:line="360" w:lineRule="auto"/>
        <w:jc w:val="center"/>
        <w:rPr>
          <w:rFonts w:hint="eastAsia" w:ascii="宋体" w:hAnsi="宋体" w:eastAsia="宋体"/>
          <w:b/>
          <w:bCs/>
          <w:color w:val="000000" w:themeColor="text1"/>
          <w:sz w:val="52"/>
          <w:szCs w:val="52"/>
          <w:lang w:eastAsia="zh-CN"/>
          <w14:textFill>
            <w14:solidFill>
              <w14:schemeClr w14:val="tx1"/>
            </w14:solidFill>
          </w14:textFill>
        </w:rPr>
      </w:pPr>
      <w:r>
        <w:rPr>
          <w:rFonts w:hint="eastAsia" w:ascii="宋体" w:hAnsi="宋体"/>
          <w:b/>
          <w:bCs/>
          <w:color w:val="000000" w:themeColor="text1"/>
          <w:sz w:val="52"/>
          <w:szCs w:val="52"/>
          <w:lang w:eastAsia="zh-CN"/>
          <w14:textFill>
            <w14:solidFill>
              <w14:schemeClr w14:val="tx1"/>
            </w14:solidFill>
          </w14:textFill>
        </w:rPr>
        <w:t>浙江省老年活动中心物业服务项目</w:t>
      </w:r>
    </w:p>
    <w:p w14:paraId="3C0E98F0">
      <w:pPr>
        <w:spacing w:before="312" w:beforeLines="100" w:line="360" w:lineRule="auto"/>
        <w:jc w:val="center"/>
        <w:rPr>
          <w:rFonts w:hint="eastAsia" w:ascii="宋体" w:hAnsi="宋体"/>
          <w:color w:val="000000" w:themeColor="text1"/>
          <w:sz w:val="36"/>
          <w:szCs w:val="36"/>
          <w:lang w:eastAsia="zh-CN"/>
          <w14:textFill>
            <w14:solidFill>
              <w14:schemeClr w14:val="tx1"/>
            </w14:solidFill>
          </w14:textFill>
        </w:rPr>
      </w:pPr>
      <w:r>
        <w:rPr>
          <w:rFonts w:hint="eastAsia" w:ascii="宋体" w:hAnsi="宋体"/>
          <w:color w:val="000000" w:themeColor="text1"/>
          <w:sz w:val="36"/>
          <w:szCs w:val="36"/>
          <w14:textFill>
            <w14:solidFill>
              <w14:schemeClr w14:val="tx1"/>
            </w14:solidFill>
          </w14:textFill>
        </w:rPr>
        <w:t>项目编号：</w:t>
      </w:r>
      <w:r>
        <w:rPr>
          <w:rFonts w:hint="eastAsia" w:ascii="宋体" w:hAnsi="宋体"/>
          <w:color w:val="000000" w:themeColor="text1"/>
          <w:sz w:val="36"/>
          <w:szCs w:val="36"/>
          <w:lang w:eastAsia="zh-CN"/>
          <w14:textFill>
            <w14:solidFill>
              <w14:schemeClr w14:val="tx1"/>
            </w14:solidFill>
          </w14:textFill>
        </w:rPr>
        <w:t>ZZCG2025X-GK-106</w:t>
      </w:r>
    </w:p>
    <w:p w14:paraId="2C089001">
      <w:pPr>
        <w:pStyle w:val="24"/>
        <w:rPr>
          <w:rFonts w:hint="eastAsia"/>
          <w:lang w:eastAsia="zh-CN"/>
        </w:rPr>
      </w:pPr>
    </w:p>
    <w:p w14:paraId="424B6370">
      <w:pPr>
        <w:spacing w:before="312" w:beforeLines="100" w:after="100" w:afterAutospacing="1" w:line="800" w:lineRule="exact"/>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公</w:t>
      </w:r>
    </w:p>
    <w:p w14:paraId="5795949A">
      <w:pPr>
        <w:spacing w:after="100" w:afterAutospacing="1" w:line="800" w:lineRule="exact"/>
        <w:ind w:right="-108"/>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开</w:t>
      </w:r>
    </w:p>
    <w:p w14:paraId="69AAAF7A">
      <w:pPr>
        <w:spacing w:after="100" w:afterAutospacing="1" w:line="800" w:lineRule="exact"/>
        <w:ind w:right="-108"/>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 xml:space="preserve">招 </w:t>
      </w:r>
    </w:p>
    <w:p w14:paraId="18582BD7">
      <w:pPr>
        <w:spacing w:after="100" w:afterAutospacing="1" w:line="800" w:lineRule="exact"/>
        <w:ind w:right="-108"/>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标</w:t>
      </w:r>
    </w:p>
    <w:p w14:paraId="1DB4B6B0">
      <w:pPr>
        <w:spacing w:after="100" w:afterAutospacing="1" w:line="800" w:lineRule="exact"/>
        <w:ind w:right="-108"/>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文</w:t>
      </w:r>
    </w:p>
    <w:p w14:paraId="5425FB8C">
      <w:pPr>
        <w:spacing w:after="100" w:afterAutospacing="1" w:line="800" w:lineRule="exact"/>
        <w:ind w:right="-108"/>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件</w:t>
      </w:r>
    </w:p>
    <w:p w14:paraId="634828B7">
      <w:pPr>
        <w:ind w:right="-110"/>
        <w:rPr>
          <w:rFonts w:ascii="宋体" w:hAnsi="宋体"/>
          <w:color w:val="000000" w:themeColor="text1"/>
          <w:sz w:val="32"/>
          <w:szCs w:val="32"/>
          <w14:textFill>
            <w14:solidFill>
              <w14:schemeClr w14:val="tx1"/>
            </w14:solidFill>
          </w14:textFill>
        </w:rPr>
      </w:pPr>
    </w:p>
    <w:p w14:paraId="60291E2A">
      <w:pPr>
        <w:spacing w:line="500" w:lineRule="exact"/>
        <w:ind w:right="532"/>
        <w:jc w:val="center"/>
        <w:rPr>
          <w:rFonts w:ascii="宋体" w:hAnsi="宋体"/>
          <w:color w:val="000000" w:themeColor="text1"/>
          <w:sz w:val="36"/>
          <w:szCs w:val="36"/>
          <w14:textFill>
            <w14:solidFill>
              <w14:schemeClr w14:val="tx1"/>
            </w14:solidFill>
          </w14:textFill>
        </w:rPr>
      </w:pPr>
      <w:r>
        <w:rPr>
          <w:rFonts w:hint="eastAsia" w:ascii="宋体" w:hAnsi="宋体"/>
          <w:color w:val="000000" w:themeColor="text1"/>
          <w:sz w:val="36"/>
          <w:szCs w:val="36"/>
          <w14:textFill>
            <w14:solidFill>
              <w14:schemeClr w14:val="tx1"/>
            </w14:solidFill>
          </w14:textFill>
        </w:rPr>
        <w:t>浙 江 省 政 府 采 购 中 心</w:t>
      </w:r>
    </w:p>
    <w:p w14:paraId="391C86BB">
      <w:pPr>
        <w:spacing w:line="500" w:lineRule="exact"/>
        <w:ind w:right="532"/>
        <w:jc w:val="center"/>
        <w:rPr>
          <w:rFonts w:ascii="宋体" w:hAnsi="宋体"/>
          <w:color w:val="000000" w:themeColor="text1"/>
          <w:sz w:val="36"/>
          <w:szCs w:val="36"/>
          <w14:textFill>
            <w14:solidFill>
              <w14:schemeClr w14:val="tx1"/>
            </w14:solidFill>
          </w14:textFill>
        </w:rPr>
      </w:pPr>
    </w:p>
    <w:p w14:paraId="0BBBE6DD">
      <w:pPr>
        <w:wordWrap w:val="0"/>
        <w:spacing w:line="500" w:lineRule="exact"/>
        <w:ind w:right="-108"/>
        <w:jc w:val="center"/>
        <w:rPr>
          <w:rFonts w:hAnsi="宋体"/>
          <w:b/>
          <w:color w:val="000000" w:themeColor="text1"/>
          <w:sz w:val="36"/>
          <w:szCs w:val="36"/>
          <w14:textFill>
            <w14:solidFill>
              <w14:schemeClr w14:val="tx1"/>
            </w14:solidFill>
          </w14:textFill>
        </w:rPr>
      </w:pPr>
      <w:r>
        <w:rPr>
          <w:rFonts w:hint="eastAsia" w:ascii="宋体" w:hAnsi="宋体"/>
          <w:color w:val="000000" w:themeColor="text1"/>
          <w:sz w:val="36"/>
          <w:szCs w:val="36"/>
          <w14:textFill>
            <w14:solidFill>
              <w14:schemeClr w14:val="tx1"/>
            </w14:solidFill>
          </w14:textFill>
        </w:rPr>
        <w:t>地    址：杭州市西湖区宝石一路3号</w:t>
      </w:r>
    </w:p>
    <w:p w14:paraId="6352D36E">
      <w:pPr>
        <w:spacing w:line="500" w:lineRule="exact"/>
        <w:ind w:right="-108" w:firstLine="3072" w:firstLineChars="850"/>
        <w:rPr>
          <w:rFonts w:hAnsi="宋体"/>
          <w:b/>
          <w:color w:val="000000" w:themeColor="text1"/>
          <w:sz w:val="36"/>
          <w:szCs w:val="36"/>
          <w14:textFill>
            <w14:solidFill>
              <w14:schemeClr w14:val="tx1"/>
            </w14:solidFill>
          </w14:textFill>
        </w:rPr>
      </w:pPr>
    </w:p>
    <w:p w14:paraId="3FEE2AED">
      <w:pPr>
        <w:spacing w:line="500" w:lineRule="exact"/>
        <w:ind w:right="-108" w:firstLine="3072" w:firstLineChars="850"/>
        <w:rPr>
          <w:rFonts w:hAnsi="宋体"/>
          <w:b/>
          <w:color w:val="000000" w:themeColor="text1"/>
          <w:sz w:val="36"/>
          <w:szCs w:val="36"/>
          <w14:textFill>
            <w14:solidFill>
              <w14:schemeClr w14:val="tx1"/>
            </w14:solidFill>
          </w14:textFill>
        </w:rPr>
      </w:pPr>
    </w:p>
    <w:p w14:paraId="1BA80B48">
      <w:pPr>
        <w:spacing w:line="500" w:lineRule="exact"/>
        <w:ind w:right="-108" w:firstLine="3072" w:firstLineChars="850"/>
        <w:rPr>
          <w:rFonts w:hAnsi="宋体"/>
          <w:b/>
          <w:color w:val="000000" w:themeColor="text1"/>
          <w:sz w:val="36"/>
          <w:szCs w:val="36"/>
          <w14:textFill>
            <w14:solidFill>
              <w14:schemeClr w14:val="tx1"/>
            </w14:solidFill>
          </w14:textFill>
        </w:rPr>
      </w:pPr>
    </w:p>
    <w:p w14:paraId="13917128">
      <w:pPr>
        <w:spacing w:line="500" w:lineRule="exact"/>
        <w:ind w:right="-108" w:firstLine="3072" w:firstLineChars="850"/>
        <w:rPr>
          <w:rFonts w:hAnsi="宋体"/>
          <w:b/>
          <w:color w:val="000000" w:themeColor="text1"/>
          <w:sz w:val="36"/>
          <w:szCs w:val="36"/>
          <w14:textFill>
            <w14:solidFill>
              <w14:schemeClr w14:val="tx1"/>
            </w14:solidFill>
          </w14:textFill>
        </w:rPr>
      </w:pPr>
    </w:p>
    <w:p w14:paraId="0617A3B1">
      <w:pPr>
        <w:spacing w:line="500" w:lineRule="exact"/>
        <w:ind w:right="-108" w:firstLine="3072" w:firstLineChars="850"/>
        <w:rPr>
          <w:rFonts w:hAnsi="宋体"/>
          <w:b/>
          <w:color w:val="000000" w:themeColor="text1"/>
          <w:sz w:val="36"/>
          <w:szCs w:val="36"/>
          <w14:textFill>
            <w14:solidFill>
              <w14:schemeClr w14:val="tx1"/>
            </w14:solidFill>
          </w14:textFill>
        </w:rPr>
      </w:pPr>
    </w:p>
    <w:p w14:paraId="42D86F0D">
      <w:pPr>
        <w:spacing w:line="500" w:lineRule="exact"/>
        <w:ind w:right="-108"/>
        <w:jc w:val="center"/>
        <w:rPr>
          <w:rFonts w:hAnsi="宋体"/>
          <w:b/>
          <w:color w:val="000000" w:themeColor="text1"/>
          <w:sz w:val="36"/>
          <w:szCs w:val="36"/>
          <w14:textFill>
            <w14:solidFill>
              <w14:schemeClr w14:val="tx1"/>
            </w14:solidFill>
          </w14:textFill>
        </w:rPr>
      </w:pPr>
      <w:r>
        <w:rPr>
          <w:rFonts w:hint="eastAsia" w:hAnsi="宋体"/>
          <w:b/>
          <w:color w:val="000000" w:themeColor="text1"/>
          <w:sz w:val="36"/>
          <w:szCs w:val="36"/>
          <w14:textFill>
            <w14:solidFill>
              <w14:schemeClr w14:val="tx1"/>
            </w14:solidFill>
          </w14:textFill>
        </w:rPr>
        <w:t>目</w:t>
      </w:r>
      <w:r>
        <w:rPr>
          <w:rFonts w:hAnsi="宋体"/>
          <w:b/>
          <w:color w:val="000000" w:themeColor="text1"/>
          <w:sz w:val="36"/>
          <w:szCs w:val="36"/>
          <w14:textFill>
            <w14:solidFill>
              <w14:schemeClr w14:val="tx1"/>
            </w14:solidFill>
          </w14:textFill>
        </w:rPr>
        <w:t xml:space="preserve">     </w:t>
      </w:r>
      <w:r>
        <w:rPr>
          <w:rFonts w:hint="eastAsia" w:hAnsi="宋体"/>
          <w:b/>
          <w:color w:val="000000" w:themeColor="text1"/>
          <w:sz w:val="36"/>
          <w:szCs w:val="36"/>
          <w14:textFill>
            <w14:solidFill>
              <w14:schemeClr w14:val="tx1"/>
            </w14:solidFill>
          </w14:textFill>
        </w:rPr>
        <w:t>录</w:t>
      </w:r>
    </w:p>
    <w:p w14:paraId="1ADA7FAE">
      <w:pPr>
        <w:pStyle w:val="31"/>
        <w:spacing w:before="156" w:after="156" w:line="360" w:lineRule="auto"/>
        <w:jc w:val="center"/>
        <w:rPr>
          <w:rFonts w:hAnsi="宋体" w:eastAsia="仿宋_GB2312"/>
          <w:color w:val="000000" w:themeColor="text1"/>
          <w:sz w:val="32"/>
          <w:szCs w:val="32"/>
          <w14:textFill>
            <w14:solidFill>
              <w14:schemeClr w14:val="tx1"/>
            </w14:solidFill>
          </w14:textFill>
        </w:rPr>
      </w:pPr>
    </w:p>
    <w:p w14:paraId="78084AA8">
      <w:pPr>
        <w:pStyle w:val="40"/>
        <w:tabs>
          <w:tab w:val="right" w:leader="dot" w:pos="8312"/>
        </w:tabs>
      </w:pPr>
      <w:r>
        <w:rPr>
          <w:rFonts w:hint="eastAsia" w:ascii="宋体" w:hAnsi="宋体" w:eastAsia="仿宋_GB2312"/>
          <w:color w:val="000000" w:themeColor="text1"/>
          <w:sz w:val="30"/>
          <w:szCs w:val="30"/>
          <w14:textFill>
            <w14:solidFill>
              <w14:schemeClr w14:val="tx1"/>
            </w14:solidFill>
          </w14:textFill>
        </w:rPr>
        <w:fldChar w:fldCharType="begin"/>
      </w:r>
      <w:r>
        <w:rPr>
          <w:rFonts w:hint="eastAsia" w:ascii="宋体" w:hAnsi="宋体" w:eastAsia="仿宋_GB2312"/>
          <w:color w:val="000000" w:themeColor="text1"/>
          <w:sz w:val="30"/>
          <w:szCs w:val="30"/>
          <w14:textFill>
            <w14:solidFill>
              <w14:schemeClr w14:val="tx1"/>
            </w14:solidFill>
          </w14:textFill>
        </w:rPr>
        <w:instrText xml:space="preserve"> TOC \o "1-1" \h \z \u </w:instrText>
      </w:r>
      <w:r>
        <w:rPr>
          <w:rFonts w:hint="eastAsia" w:ascii="宋体" w:hAnsi="宋体" w:eastAsia="仿宋_GB2312"/>
          <w:color w:val="000000" w:themeColor="text1"/>
          <w:sz w:val="30"/>
          <w:szCs w:val="30"/>
          <w14:textFill>
            <w14:solidFill>
              <w14:schemeClr w14:val="tx1"/>
            </w14:solidFill>
          </w14:textFill>
        </w:rPr>
        <w:fldChar w:fldCharType="separate"/>
      </w:r>
      <w:r>
        <w:fldChar w:fldCharType="begin"/>
      </w:r>
      <w:r>
        <w:instrText xml:space="preserve"> HYPERLINK \l "_Toc2371" </w:instrText>
      </w:r>
      <w:r>
        <w:fldChar w:fldCharType="separate"/>
      </w:r>
      <w:r>
        <w:rPr>
          <w:rFonts w:hint="eastAsia" w:hAnsi="宋体"/>
          <w:szCs w:val="36"/>
        </w:rPr>
        <w:t>第一章公开招标采购公告</w:t>
      </w:r>
      <w:r>
        <w:tab/>
      </w:r>
      <w:r>
        <w:fldChar w:fldCharType="begin"/>
      </w:r>
      <w:r>
        <w:instrText xml:space="preserve"> PAGEREF _Toc2371 \h </w:instrText>
      </w:r>
      <w:r>
        <w:fldChar w:fldCharType="separate"/>
      </w:r>
      <w:r>
        <w:t>3</w:t>
      </w:r>
      <w:r>
        <w:fldChar w:fldCharType="end"/>
      </w:r>
      <w:r>
        <w:fldChar w:fldCharType="end"/>
      </w:r>
    </w:p>
    <w:p w14:paraId="015DEB79">
      <w:pPr>
        <w:pStyle w:val="40"/>
        <w:tabs>
          <w:tab w:val="right" w:leader="dot" w:pos="8312"/>
        </w:tabs>
      </w:pPr>
      <w:r>
        <w:fldChar w:fldCharType="begin"/>
      </w:r>
      <w:r>
        <w:instrText xml:space="preserve"> HYPERLINK \l "_Toc29498" </w:instrText>
      </w:r>
      <w:r>
        <w:fldChar w:fldCharType="separate"/>
      </w:r>
      <w:r>
        <w:rPr>
          <w:rFonts w:hint="eastAsia" w:ascii="仿宋" w:hAnsi="仿宋"/>
          <w:szCs w:val="36"/>
        </w:rPr>
        <w:t>第二章投标人须知</w:t>
      </w:r>
      <w:r>
        <w:tab/>
      </w:r>
      <w:r>
        <w:fldChar w:fldCharType="begin"/>
      </w:r>
      <w:r>
        <w:instrText xml:space="preserve"> PAGEREF _Toc29498 \h </w:instrText>
      </w:r>
      <w:r>
        <w:fldChar w:fldCharType="separate"/>
      </w:r>
      <w:r>
        <w:t>7</w:t>
      </w:r>
      <w:r>
        <w:fldChar w:fldCharType="end"/>
      </w:r>
      <w:r>
        <w:fldChar w:fldCharType="end"/>
      </w:r>
    </w:p>
    <w:p w14:paraId="0CE709B7">
      <w:pPr>
        <w:pStyle w:val="40"/>
        <w:tabs>
          <w:tab w:val="right" w:leader="dot" w:pos="8312"/>
        </w:tabs>
      </w:pPr>
      <w:r>
        <w:fldChar w:fldCharType="begin"/>
      </w:r>
      <w:r>
        <w:instrText xml:space="preserve"> HYPERLINK \l "_Toc2834" </w:instrText>
      </w:r>
      <w:r>
        <w:fldChar w:fldCharType="separate"/>
      </w:r>
      <w:r>
        <w:rPr>
          <w:rFonts w:hint="eastAsia" w:hAnsi="宋体"/>
          <w:szCs w:val="36"/>
        </w:rPr>
        <w:t>第三章评标办法及评分标准</w:t>
      </w:r>
      <w:r>
        <w:tab/>
      </w:r>
      <w:r>
        <w:fldChar w:fldCharType="begin"/>
      </w:r>
      <w:r>
        <w:instrText xml:space="preserve"> PAGEREF _Toc2834 \h </w:instrText>
      </w:r>
      <w:r>
        <w:fldChar w:fldCharType="separate"/>
      </w:r>
      <w:r>
        <w:t>27</w:t>
      </w:r>
      <w:r>
        <w:fldChar w:fldCharType="end"/>
      </w:r>
      <w:r>
        <w:fldChar w:fldCharType="end"/>
      </w:r>
    </w:p>
    <w:p w14:paraId="5BD8A1FE">
      <w:pPr>
        <w:pStyle w:val="40"/>
        <w:tabs>
          <w:tab w:val="right" w:leader="dot" w:pos="8312"/>
        </w:tabs>
      </w:pPr>
      <w:r>
        <w:fldChar w:fldCharType="begin"/>
      </w:r>
      <w:r>
        <w:instrText xml:space="preserve"> HYPERLINK \l "_Toc24960" </w:instrText>
      </w:r>
      <w:r>
        <w:fldChar w:fldCharType="separate"/>
      </w:r>
      <w:r>
        <w:rPr>
          <w:rFonts w:hint="eastAsia" w:hAnsi="宋体"/>
          <w:szCs w:val="36"/>
        </w:rPr>
        <w:t>第四章招标需求</w:t>
      </w:r>
      <w:r>
        <w:tab/>
      </w:r>
      <w:r>
        <w:fldChar w:fldCharType="begin"/>
      </w:r>
      <w:r>
        <w:instrText xml:space="preserve"> PAGEREF _Toc24960 \h </w:instrText>
      </w:r>
      <w:r>
        <w:fldChar w:fldCharType="separate"/>
      </w:r>
      <w:r>
        <w:t>29</w:t>
      </w:r>
      <w:r>
        <w:fldChar w:fldCharType="end"/>
      </w:r>
      <w:r>
        <w:fldChar w:fldCharType="end"/>
      </w:r>
    </w:p>
    <w:p w14:paraId="267C1DB1">
      <w:pPr>
        <w:pStyle w:val="40"/>
        <w:tabs>
          <w:tab w:val="right" w:leader="dot" w:pos="8312"/>
        </w:tabs>
      </w:pPr>
      <w:r>
        <w:fldChar w:fldCharType="begin"/>
      </w:r>
      <w:r>
        <w:instrText xml:space="preserve"> HYPERLINK \l "_Toc26308" </w:instrText>
      </w:r>
      <w:r>
        <w:fldChar w:fldCharType="separate"/>
      </w:r>
      <w:r>
        <w:rPr>
          <w:rFonts w:hint="eastAsia" w:hAnsi="宋体"/>
          <w:szCs w:val="36"/>
        </w:rPr>
        <w:t>第五章浙江省政府采购合同主要条款指引</w:t>
      </w:r>
      <w:r>
        <w:tab/>
      </w:r>
      <w:r>
        <w:fldChar w:fldCharType="begin"/>
      </w:r>
      <w:r>
        <w:instrText xml:space="preserve"> PAGEREF _Toc26308 \h </w:instrText>
      </w:r>
      <w:r>
        <w:fldChar w:fldCharType="separate"/>
      </w:r>
      <w:r>
        <w:t>31</w:t>
      </w:r>
      <w:r>
        <w:fldChar w:fldCharType="end"/>
      </w:r>
      <w:r>
        <w:fldChar w:fldCharType="end"/>
      </w:r>
    </w:p>
    <w:p w14:paraId="7730D50F">
      <w:pPr>
        <w:pStyle w:val="40"/>
        <w:tabs>
          <w:tab w:val="right" w:leader="dot" w:pos="8312"/>
        </w:tabs>
      </w:pPr>
      <w:r>
        <w:fldChar w:fldCharType="begin"/>
      </w:r>
      <w:r>
        <w:instrText xml:space="preserve"> HYPERLINK \l "_Toc22013" </w:instrText>
      </w:r>
      <w:r>
        <w:fldChar w:fldCharType="separate"/>
      </w:r>
      <w:r>
        <w:rPr>
          <w:rFonts w:hint="eastAsia" w:hAnsi="宋体"/>
          <w:szCs w:val="36"/>
        </w:rPr>
        <w:t>第六章投标文件格式附件</w:t>
      </w:r>
      <w:r>
        <w:tab/>
      </w:r>
      <w:r>
        <w:fldChar w:fldCharType="begin"/>
      </w:r>
      <w:r>
        <w:instrText xml:space="preserve"> PAGEREF _Toc22013 \h </w:instrText>
      </w:r>
      <w:r>
        <w:fldChar w:fldCharType="separate"/>
      </w:r>
      <w:r>
        <w:t>36</w:t>
      </w:r>
      <w:r>
        <w:fldChar w:fldCharType="end"/>
      </w:r>
      <w:r>
        <w:fldChar w:fldCharType="end"/>
      </w:r>
    </w:p>
    <w:p w14:paraId="4ECE8705">
      <w:pPr>
        <w:spacing w:before="156" w:beforeLines="50" w:line="480" w:lineRule="exact"/>
        <w:ind w:left="165"/>
        <w:rPr>
          <w:rFonts w:ascii="宋体" w:hAnsi="宋体" w:eastAsia="仿宋_GB2312"/>
          <w:color w:val="000000" w:themeColor="text1"/>
          <w:sz w:val="30"/>
          <w:szCs w:val="30"/>
          <w14:textFill>
            <w14:solidFill>
              <w14:schemeClr w14:val="tx1"/>
            </w14:solidFill>
          </w14:textFill>
        </w:rPr>
      </w:pPr>
      <w:r>
        <w:rPr>
          <w:rFonts w:hint="eastAsia" w:ascii="宋体" w:hAnsi="宋体" w:eastAsia="仿宋_GB2312"/>
          <w:color w:val="000000" w:themeColor="text1"/>
          <w:szCs w:val="30"/>
          <w14:textFill>
            <w14:solidFill>
              <w14:schemeClr w14:val="tx1"/>
            </w14:solidFill>
          </w14:textFill>
        </w:rPr>
        <w:fldChar w:fldCharType="end"/>
      </w:r>
    </w:p>
    <w:p w14:paraId="32B9A7F1">
      <w:pPr>
        <w:pStyle w:val="31"/>
        <w:spacing w:before="156" w:after="156" w:line="360" w:lineRule="auto"/>
        <w:ind w:firstLine="640"/>
        <w:jc w:val="center"/>
        <w:outlineLvl w:val="0"/>
        <w:rPr>
          <w:rFonts w:hAnsi="宋体"/>
          <w:b/>
          <w:color w:val="000000" w:themeColor="text1"/>
          <w:sz w:val="36"/>
          <w:szCs w:val="36"/>
          <w14:textFill>
            <w14:solidFill>
              <w14:schemeClr w14:val="tx1"/>
            </w14:solidFill>
          </w14:textFill>
        </w:rPr>
      </w:pPr>
      <w:r>
        <w:rPr>
          <w:rFonts w:hint="eastAsia" w:hAnsi="宋体" w:eastAsia="仿宋_GB2312"/>
          <w:color w:val="000000" w:themeColor="text1"/>
          <w:kern w:val="0"/>
          <w:sz w:val="32"/>
          <w:szCs w:val="32"/>
          <w14:textFill>
            <w14:solidFill>
              <w14:schemeClr w14:val="tx1"/>
            </w14:solidFill>
          </w14:textFill>
        </w:rPr>
        <w:br w:type="page"/>
      </w:r>
      <w:bookmarkStart w:id="0" w:name="_Toc2371"/>
      <w:r>
        <w:rPr>
          <w:rFonts w:hint="eastAsia" w:hAnsi="宋体"/>
          <w:b/>
          <w:color w:val="000000" w:themeColor="text1"/>
          <w:sz w:val="36"/>
          <w:szCs w:val="36"/>
          <w14:textFill>
            <w14:solidFill>
              <w14:schemeClr w14:val="tx1"/>
            </w14:solidFill>
          </w14:textFill>
        </w:rPr>
        <w:t>第一章</w:t>
      </w:r>
      <w:r>
        <w:rPr>
          <w:rFonts w:hint="eastAsia" w:hAnsi="宋体"/>
          <w:b/>
          <w:color w:val="000000" w:themeColor="text1"/>
          <w:sz w:val="36"/>
          <w:szCs w:val="36"/>
          <w:lang w:val="en-US" w:eastAsia="zh-CN"/>
          <w14:textFill>
            <w14:solidFill>
              <w14:schemeClr w14:val="tx1"/>
            </w14:solidFill>
          </w14:textFill>
        </w:rPr>
        <w:t xml:space="preserve"> </w:t>
      </w:r>
      <w:r>
        <w:rPr>
          <w:rFonts w:hint="eastAsia" w:hAnsi="宋体"/>
          <w:b/>
          <w:color w:val="000000" w:themeColor="text1"/>
          <w:sz w:val="36"/>
          <w:szCs w:val="36"/>
          <w14:textFill>
            <w14:solidFill>
              <w14:schemeClr w14:val="tx1"/>
            </w14:solidFill>
          </w14:textFill>
        </w:rPr>
        <w:t>公开招标采购公告</w:t>
      </w:r>
      <w:bookmarkEnd w:id="0"/>
    </w:p>
    <w:p w14:paraId="4E041878">
      <w:pPr>
        <w:pStyle w:val="397"/>
        <w:widowControl w:val="0"/>
        <w:spacing w:after="156" w:line="460" w:lineRule="exact"/>
        <w:ind w:firstLine="56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根据《中华人民共和国政府采购法》《中华人民共和国政府采购法实施条例》《政府采购货物和服务招标投标管理办法》等规定，现就下列项目进行公开招标采购，欢迎提供本国货物、服务的单位或个人前来投标</w:t>
      </w:r>
      <w:r>
        <w:rPr>
          <w:rFonts w:hint="eastAsia" w:ascii="仿宋" w:hAnsi="仿宋" w:eastAsia="仿宋"/>
          <w:color w:val="000000" w:themeColor="text1"/>
          <w:sz w:val="30"/>
          <w:szCs w:val="30"/>
          <w14:textFill>
            <w14:solidFill>
              <w14:schemeClr w14:val="tx1"/>
            </w14:solidFill>
          </w14:textFill>
        </w:rPr>
        <w:t>：</w:t>
      </w:r>
    </w:p>
    <w:p w14:paraId="01F728F6">
      <w:pPr>
        <w:snapToGrid w:val="0"/>
        <w:spacing w:line="460" w:lineRule="exact"/>
        <w:ind w:firstLine="600" w:firstLineChars="200"/>
        <w:rPr>
          <w:rFonts w:hint="eastAsia" w:ascii="仿宋" w:hAnsi="仿宋" w:eastAsia="仿宋" w:cs="Arial"/>
          <w:color w:val="000000" w:themeColor="text1"/>
          <w:sz w:val="30"/>
          <w:szCs w:val="30"/>
          <w:lang w:eastAsia="zh-CN"/>
          <w14:textFill>
            <w14:solidFill>
              <w14:schemeClr w14:val="tx1"/>
            </w14:solidFill>
          </w14:textFill>
        </w:rPr>
      </w:pPr>
      <w:r>
        <w:rPr>
          <w:rFonts w:hint="eastAsia" w:ascii="仿宋" w:hAnsi="仿宋" w:eastAsia="仿宋" w:cs="Arial"/>
          <w:color w:val="000000" w:themeColor="text1"/>
          <w:sz w:val="30"/>
          <w:szCs w:val="30"/>
          <w14:textFill>
            <w14:solidFill>
              <w14:schemeClr w14:val="tx1"/>
            </w14:solidFill>
          </w14:textFill>
        </w:rPr>
        <w:t>一、</w:t>
      </w:r>
      <w:r>
        <w:rPr>
          <w:rFonts w:hint="eastAsia" w:ascii="仿宋" w:hAnsi="仿宋" w:eastAsia="仿宋" w:cs="Arial"/>
          <w:b/>
          <w:bCs/>
          <w:color w:val="000000" w:themeColor="text1"/>
          <w:sz w:val="30"/>
          <w:szCs w:val="30"/>
          <w14:textFill>
            <w14:solidFill>
              <w14:schemeClr w14:val="tx1"/>
            </w14:solidFill>
          </w14:textFill>
        </w:rPr>
        <w:t>项目编号：</w:t>
      </w:r>
      <w:r>
        <w:rPr>
          <w:rFonts w:hint="eastAsia" w:ascii="仿宋" w:hAnsi="仿宋" w:eastAsia="仿宋" w:cs="Arial"/>
          <w:b/>
          <w:bCs/>
          <w:color w:val="000000" w:themeColor="text1"/>
          <w:sz w:val="30"/>
          <w:szCs w:val="30"/>
          <w:lang w:eastAsia="zh-CN"/>
          <w14:textFill>
            <w14:solidFill>
              <w14:schemeClr w14:val="tx1"/>
            </w14:solidFill>
          </w14:textFill>
        </w:rPr>
        <w:t>ZZCG2025X-GK-106</w:t>
      </w:r>
    </w:p>
    <w:p w14:paraId="60C4834A">
      <w:pPr>
        <w:snapToGrid w:val="0"/>
        <w:spacing w:after="156" w:afterLines="50" w:line="460" w:lineRule="exact"/>
        <w:ind w:firstLine="602" w:firstLineChars="200"/>
        <w:rPr>
          <w:rFonts w:ascii="仿宋" w:hAnsi="仿宋" w:eastAsia="仿宋" w:cs="Arial"/>
          <w:b/>
          <w:bCs/>
          <w:color w:val="000000" w:themeColor="text1"/>
          <w:sz w:val="30"/>
          <w:szCs w:val="30"/>
          <w14:textFill>
            <w14:solidFill>
              <w14:schemeClr w14:val="tx1"/>
            </w14:solidFill>
          </w14:textFill>
        </w:rPr>
      </w:pPr>
      <w:r>
        <w:rPr>
          <w:rFonts w:hint="eastAsia" w:ascii="仿宋" w:hAnsi="仿宋" w:eastAsia="仿宋" w:cs="Arial"/>
          <w:b/>
          <w:color w:val="000000" w:themeColor="text1"/>
          <w:sz w:val="30"/>
          <w:szCs w:val="30"/>
          <w14:textFill>
            <w14:solidFill>
              <w14:schemeClr w14:val="tx1"/>
            </w14:solidFill>
          </w14:textFill>
        </w:rPr>
        <w:t>二、</w:t>
      </w:r>
      <w:r>
        <w:rPr>
          <w:rFonts w:hint="eastAsia" w:ascii="仿宋" w:hAnsi="仿宋" w:eastAsia="仿宋" w:cs="Arial"/>
          <w:b/>
          <w:color w:val="000000" w:themeColor="text1"/>
          <w:sz w:val="28"/>
          <w:szCs w:val="28"/>
          <w14:textFill>
            <w14:solidFill>
              <w14:schemeClr w14:val="tx1"/>
            </w14:solidFill>
          </w14:textFill>
        </w:rPr>
        <w:t>公告期限：5个工作日</w:t>
      </w:r>
    </w:p>
    <w:p w14:paraId="3F1E40B5">
      <w:pPr>
        <w:snapToGrid w:val="0"/>
        <w:spacing w:after="156" w:afterLines="50" w:line="460" w:lineRule="exact"/>
        <w:ind w:firstLine="602" w:firstLineChars="200"/>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30"/>
          <w:szCs w:val="30"/>
          <w14:textFill>
            <w14:solidFill>
              <w14:schemeClr w14:val="tx1"/>
            </w14:solidFill>
          </w14:textFill>
        </w:rPr>
        <w:t>三、</w:t>
      </w:r>
      <w:r>
        <w:rPr>
          <w:rFonts w:hint="eastAsia" w:ascii="仿宋" w:hAnsi="仿宋" w:eastAsia="仿宋" w:cs="Arial"/>
          <w:b/>
          <w:color w:val="000000" w:themeColor="text1"/>
          <w:sz w:val="28"/>
          <w:szCs w:val="28"/>
          <w14:textFill>
            <w14:solidFill>
              <w14:schemeClr w14:val="tx1"/>
            </w14:solidFill>
          </w14:textFill>
        </w:rPr>
        <w:t>采购项目内容、数量及预算</w:t>
      </w:r>
      <w:bookmarkStart w:id="1" w:name="PO_15528_PM004"/>
      <w:r>
        <w:rPr>
          <w:rFonts w:hint="eastAsia" w:ascii="仿宋" w:hAnsi="仿宋" w:eastAsia="仿宋" w:cs="Arial"/>
          <w:b/>
          <w:color w:val="000000" w:themeColor="text1"/>
          <w:sz w:val="28"/>
          <w:szCs w:val="28"/>
          <w:lang w:eastAsia="zh-CN"/>
          <w14:textFill>
            <w14:solidFill>
              <w14:schemeClr w14:val="tx1"/>
            </w14:solidFill>
          </w14:textFill>
        </w:rPr>
        <w:t xml:space="preserve"> </w:t>
      </w:r>
    </w:p>
    <w:tbl>
      <w:tblPr>
        <w:tblStyle w:val="60"/>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1"/>
        <w:gridCol w:w="1845"/>
        <w:gridCol w:w="644"/>
        <w:gridCol w:w="612"/>
        <w:gridCol w:w="1353"/>
        <w:gridCol w:w="1373"/>
        <w:gridCol w:w="2029"/>
      </w:tblGrid>
      <w:tr w14:paraId="30CC0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88" w:type="pct"/>
          </w:tcPr>
          <w:p w14:paraId="7E1D6B30">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标项序号</w:t>
            </w:r>
          </w:p>
        </w:tc>
        <w:tc>
          <w:tcPr>
            <w:tcW w:w="1083" w:type="pct"/>
          </w:tcPr>
          <w:p w14:paraId="2BB24DAF">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标项名称</w:t>
            </w:r>
          </w:p>
        </w:tc>
        <w:tc>
          <w:tcPr>
            <w:tcW w:w="378" w:type="pct"/>
          </w:tcPr>
          <w:p w14:paraId="1959D18B">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数量</w:t>
            </w:r>
          </w:p>
        </w:tc>
        <w:tc>
          <w:tcPr>
            <w:tcW w:w="359" w:type="pct"/>
          </w:tcPr>
          <w:p w14:paraId="6567AD11">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单位</w:t>
            </w:r>
          </w:p>
        </w:tc>
        <w:tc>
          <w:tcPr>
            <w:tcW w:w="794" w:type="pct"/>
          </w:tcPr>
          <w:p w14:paraId="3787CE43">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预算金额(万元)</w:t>
            </w:r>
          </w:p>
        </w:tc>
        <w:tc>
          <w:tcPr>
            <w:tcW w:w="806" w:type="pct"/>
          </w:tcPr>
          <w:p w14:paraId="0E0627EF">
            <w:pPr>
              <w:snapToGrid w:val="0"/>
              <w:spacing w:after="156" w:afterLines="50" w:line="460" w:lineRule="exact"/>
              <w:rPr>
                <w:rFonts w:hint="default" w:ascii="仿宋" w:hAnsi="仿宋" w:eastAsia="仿宋" w:cs="Arial"/>
                <w:b/>
                <w:color w:val="000000" w:themeColor="text1"/>
                <w:sz w:val="28"/>
                <w:szCs w:val="28"/>
                <w:vertAlign w:val="baseline"/>
                <w:lang w:val="en-US" w:eastAsia="zh-CN"/>
                <w14:textFill>
                  <w14:solidFill>
                    <w14:schemeClr w14:val="tx1"/>
                  </w14:solidFill>
                </w14:textFill>
              </w:rPr>
            </w:pPr>
            <w:r>
              <w:rPr>
                <w:rFonts w:hint="eastAsia" w:ascii="仿宋" w:hAnsi="仿宋" w:eastAsia="仿宋" w:cs="Arial"/>
                <w:b/>
                <w:color w:val="000000" w:themeColor="text1"/>
                <w:sz w:val="28"/>
                <w:szCs w:val="28"/>
                <w:vertAlign w:val="baseline"/>
                <w:lang w:val="en-US" w:eastAsia="zh-CN"/>
                <w14:textFill>
                  <w14:solidFill>
                    <w14:schemeClr w14:val="tx1"/>
                  </w14:solidFill>
                </w14:textFill>
              </w:rPr>
              <w:t>最高限价（万元/年）</w:t>
            </w:r>
          </w:p>
        </w:tc>
        <w:tc>
          <w:tcPr>
            <w:tcW w:w="1191" w:type="pct"/>
          </w:tcPr>
          <w:p w14:paraId="412F4DF4">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简要规格描述或标项基本概况介绍</w:t>
            </w:r>
          </w:p>
        </w:tc>
      </w:tr>
      <w:tr w14:paraId="6E485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 w:type="pct"/>
          </w:tcPr>
          <w:p w14:paraId="1C417989">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1</w:t>
            </w:r>
          </w:p>
        </w:tc>
        <w:tc>
          <w:tcPr>
            <w:tcW w:w="1083" w:type="pct"/>
          </w:tcPr>
          <w:p w14:paraId="2D46D0DA">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浙江省老年活动中心物业服务项目</w:t>
            </w:r>
          </w:p>
        </w:tc>
        <w:tc>
          <w:tcPr>
            <w:tcW w:w="378" w:type="pct"/>
          </w:tcPr>
          <w:p w14:paraId="7D79F212">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val="en-US" w:eastAsia="zh-CN"/>
                <w14:textFill>
                  <w14:solidFill>
                    <w14:schemeClr w14:val="tx1"/>
                  </w14:solidFill>
                </w14:textFill>
              </w:rPr>
              <w:t>2</w:t>
            </w:r>
          </w:p>
        </w:tc>
        <w:tc>
          <w:tcPr>
            <w:tcW w:w="359" w:type="pct"/>
          </w:tcPr>
          <w:p w14:paraId="44226CE5">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val="en-US" w:eastAsia="zh-CN"/>
                <w14:textFill>
                  <w14:solidFill>
                    <w14:schemeClr w14:val="tx1"/>
                  </w14:solidFill>
                </w14:textFill>
              </w:rPr>
              <w:t>年</w:t>
            </w:r>
          </w:p>
        </w:tc>
        <w:tc>
          <w:tcPr>
            <w:tcW w:w="794" w:type="pct"/>
          </w:tcPr>
          <w:p w14:paraId="75D2FE40">
            <w:pPr>
              <w:snapToGrid w:val="0"/>
              <w:spacing w:after="156" w:afterLines="50" w:line="460" w:lineRule="exact"/>
              <w:rPr>
                <w:rFonts w:hint="default" w:ascii="仿宋" w:hAnsi="仿宋" w:eastAsia="仿宋" w:cs="Arial"/>
                <w:b/>
                <w:color w:val="000000" w:themeColor="text1"/>
                <w:sz w:val="28"/>
                <w:szCs w:val="28"/>
                <w:vertAlign w:val="baseline"/>
                <w:lang w:val="en-US" w:eastAsia="zh-CN"/>
                <w14:textFill>
                  <w14:solidFill>
                    <w14:schemeClr w14:val="tx1"/>
                  </w14:solidFill>
                </w14:textFill>
              </w:rPr>
            </w:pPr>
            <w:r>
              <w:rPr>
                <w:rFonts w:hint="eastAsia" w:ascii="仿宋" w:hAnsi="仿宋" w:eastAsia="仿宋" w:cs="Arial"/>
                <w:b/>
                <w:color w:val="000000" w:themeColor="text1"/>
                <w:sz w:val="28"/>
                <w:szCs w:val="28"/>
                <w:vertAlign w:val="baseline"/>
                <w:lang w:val="en-US" w:eastAsia="zh-CN"/>
                <w14:textFill>
                  <w14:solidFill>
                    <w14:schemeClr w14:val="tx1"/>
                  </w14:solidFill>
                </w14:textFill>
              </w:rPr>
              <w:t>270</w:t>
            </w:r>
          </w:p>
        </w:tc>
        <w:tc>
          <w:tcPr>
            <w:tcW w:w="806" w:type="pct"/>
          </w:tcPr>
          <w:p w14:paraId="5B71B030">
            <w:pPr>
              <w:snapToGrid w:val="0"/>
              <w:spacing w:after="156" w:afterLines="50" w:line="460" w:lineRule="exact"/>
              <w:rPr>
                <w:rFonts w:hint="default" w:ascii="仿宋" w:hAnsi="仿宋" w:eastAsia="仿宋" w:cs="Arial"/>
                <w:b/>
                <w:color w:val="000000" w:themeColor="text1"/>
                <w:sz w:val="28"/>
                <w:szCs w:val="28"/>
                <w:vertAlign w:val="baseline"/>
                <w:lang w:val="en-US" w:eastAsia="zh-CN"/>
                <w14:textFill>
                  <w14:solidFill>
                    <w14:schemeClr w14:val="tx1"/>
                  </w14:solidFill>
                </w14:textFill>
              </w:rPr>
            </w:pPr>
            <w:r>
              <w:rPr>
                <w:rFonts w:hint="eastAsia" w:ascii="仿宋" w:hAnsi="仿宋" w:eastAsia="仿宋" w:cs="Arial"/>
                <w:b/>
                <w:color w:val="000000" w:themeColor="text1"/>
                <w:sz w:val="28"/>
                <w:szCs w:val="28"/>
                <w:vertAlign w:val="baseline"/>
                <w:lang w:val="en-US" w:eastAsia="zh-CN"/>
                <w14:textFill>
                  <w14:solidFill>
                    <w14:schemeClr w14:val="tx1"/>
                  </w14:solidFill>
                </w14:textFill>
              </w:rPr>
              <w:t>135</w:t>
            </w:r>
          </w:p>
        </w:tc>
        <w:tc>
          <w:tcPr>
            <w:tcW w:w="1191" w:type="pct"/>
          </w:tcPr>
          <w:p w14:paraId="71BFDDDA">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详见采购文件</w:t>
            </w:r>
          </w:p>
        </w:tc>
      </w:tr>
    </w:tbl>
    <w:p w14:paraId="27F5D00D">
      <w:pPr>
        <w:snapToGrid w:val="0"/>
        <w:spacing w:after="156" w:afterLines="50" w:line="460" w:lineRule="exact"/>
        <w:ind w:firstLine="562" w:firstLineChars="200"/>
        <w:rPr>
          <w:rFonts w:hint="eastAsia" w:ascii="仿宋" w:hAnsi="仿宋" w:eastAsia="仿宋" w:cs="Arial"/>
          <w:b/>
          <w:color w:val="000000" w:themeColor="text1"/>
          <w:sz w:val="28"/>
          <w:szCs w:val="28"/>
          <w:lang w:eastAsia="zh-CN"/>
          <w14:textFill>
            <w14:solidFill>
              <w14:schemeClr w14:val="tx1"/>
            </w14:solidFill>
          </w14:textFill>
        </w:rPr>
      </w:pPr>
      <w:r>
        <w:rPr>
          <w:rFonts w:hint="eastAsia" w:ascii="仿宋" w:hAnsi="仿宋" w:eastAsia="仿宋" w:cs="Arial"/>
          <w:b/>
          <w:color w:val="000000" w:themeColor="text1"/>
          <w:sz w:val="28"/>
          <w:szCs w:val="28"/>
          <w:lang w:eastAsia="zh-CN"/>
          <w14:textFill>
            <w14:solidFill>
              <w14:schemeClr w14:val="tx1"/>
            </w14:solidFill>
          </w14:textFill>
        </w:rPr>
        <w:t xml:space="preserve"> </w:t>
      </w:r>
      <w:bookmarkEnd w:id="1"/>
    </w:p>
    <w:p w14:paraId="3BA4BC6E">
      <w:pPr>
        <w:snapToGrid w:val="0"/>
        <w:spacing w:line="460" w:lineRule="exact"/>
        <w:ind w:firstLine="602" w:firstLineChars="200"/>
        <w:rPr>
          <w:rFonts w:ascii="仿宋" w:hAnsi="仿宋" w:eastAsia="仿宋" w:cs="Arial"/>
          <w:b/>
          <w:bCs/>
          <w:color w:val="000000" w:themeColor="text1"/>
          <w:sz w:val="30"/>
          <w:szCs w:val="30"/>
          <w14:textFill>
            <w14:solidFill>
              <w14:schemeClr w14:val="tx1"/>
            </w14:solidFill>
          </w14:textFill>
        </w:rPr>
      </w:pPr>
      <w:r>
        <w:rPr>
          <w:rFonts w:hint="eastAsia" w:ascii="仿宋" w:hAnsi="仿宋" w:eastAsia="仿宋" w:cs="Arial"/>
          <w:b/>
          <w:bCs/>
          <w:color w:val="000000" w:themeColor="text1"/>
          <w:sz w:val="30"/>
          <w:szCs w:val="30"/>
          <w14:textFill>
            <w14:solidFill>
              <w14:schemeClr w14:val="tx1"/>
            </w14:solidFill>
          </w14:textFill>
        </w:rPr>
        <w:t>四、合格投标人的资格要求</w:t>
      </w:r>
    </w:p>
    <w:p w14:paraId="77CD62A8">
      <w:pPr>
        <w:snapToGrid w:val="0"/>
        <w:spacing w:line="460" w:lineRule="exact"/>
        <w:ind w:firstLine="560" w:firstLineChars="200"/>
        <w:rPr>
          <w:rFonts w:ascii="仿宋" w:hAnsi="仿宋" w:eastAsia="仿宋" w:cs="Arial"/>
          <w:bCs/>
          <w:color w:val="000000" w:themeColor="text1"/>
          <w:sz w:val="28"/>
          <w:szCs w:val="28"/>
          <w14:textFill>
            <w14:solidFill>
              <w14:schemeClr w14:val="tx1"/>
            </w14:solidFill>
          </w14:textFill>
        </w:rPr>
      </w:pPr>
      <w:r>
        <w:rPr>
          <w:rFonts w:hint="eastAsia" w:ascii="仿宋" w:hAnsi="仿宋" w:eastAsia="仿宋" w:cs="Arial"/>
          <w:bCs/>
          <w:color w:val="000000" w:themeColor="text1"/>
          <w:sz w:val="28"/>
          <w:szCs w:val="28"/>
          <w14:textFill>
            <w14:solidFill>
              <w14:schemeClr w14:val="tx1"/>
            </w14:solidFill>
          </w14:textFill>
        </w:rPr>
        <w:t>符合《中华人民共和国政府采购法》第二十二条规定,且未被</w:t>
      </w:r>
      <w:r>
        <w:rPr>
          <w:rFonts w:hint="eastAsia" w:ascii="仿宋" w:hAnsi="仿宋" w:eastAsia="仿宋"/>
          <w:color w:val="000000" w:themeColor="text1"/>
          <w:sz w:val="28"/>
          <w:szCs w:val="28"/>
          <w14:textFill>
            <w14:solidFill>
              <w14:schemeClr w14:val="tx1"/>
            </w14:solidFill>
          </w14:textFill>
        </w:rPr>
        <w:t>“信用中国”（www.creditchina.gov.cn）、中国政府采购网（www.ccgp.gov.cn）列入失信被执行人、重大税收违法案件当事人名单、政府采购严重违法失信行为记录名单。</w:t>
      </w:r>
    </w:p>
    <w:p w14:paraId="709E0AC6">
      <w:pPr>
        <w:snapToGrid w:val="0"/>
        <w:spacing w:line="500" w:lineRule="exact"/>
        <w:ind w:firstLine="602" w:firstLineChars="200"/>
        <w:rPr>
          <w:rFonts w:hint="eastAsia" w:ascii="仿宋" w:hAnsi="仿宋" w:eastAsia="仿宋" w:cs="Arial"/>
          <w:b/>
          <w:bCs/>
          <w:color w:val="000000" w:themeColor="text1"/>
          <w:sz w:val="30"/>
          <w:szCs w:val="30"/>
          <w14:textFill>
            <w14:solidFill>
              <w14:schemeClr w14:val="tx1"/>
            </w14:solidFill>
          </w14:textFill>
        </w:rPr>
      </w:pPr>
      <w:r>
        <w:rPr>
          <w:rFonts w:hint="eastAsia" w:ascii="仿宋" w:hAnsi="仿宋" w:eastAsia="仿宋" w:cs="Arial"/>
          <w:b/>
          <w:bCs/>
          <w:color w:val="000000" w:themeColor="text1"/>
          <w:sz w:val="30"/>
          <w:szCs w:val="30"/>
          <w14:textFill>
            <w14:solidFill>
              <w14:schemeClr w14:val="tx1"/>
            </w14:solidFill>
          </w14:textFill>
        </w:rPr>
        <w:t>投标人的特定条件：</w:t>
      </w:r>
      <w:bookmarkStart w:id="2" w:name="PO_416_PM006"/>
    </w:p>
    <w:p w14:paraId="70CF347A">
      <w:pPr>
        <w:snapToGrid w:val="0"/>
        <w:spacing w:line="500" w:lineRule="exact"/>
        <w:ind w:firstLine="602" w:firstLineChars="200"/>
        <w:rPr>
          <w:rFonts w:hint="eastAsia" w:ascii="仿宋" w:hAnsi="仿宋" w:eastAsia="仿宋"/>
          <w:color w:val="C00000"/>
          <w:sz w:val="28"/>
          <w:szCs w:val="28"/>
          <w:lang w:val="en-US" w:eastAsia="zh-CN"/>
        </w:rPr>
      </w:pPr>
      <w:r>
        <w:rPr>
          <w:rFonts w:hint="eastAsia" w:ascii="仿宋" w:hAnsi="仿宋" w:eastAsia="仿宋" w:cs="Arial"/>
          <w:b/>
          <w:bCs/>
          <w:color w:val="C00000"/>
          <w:sz w:val="30"/>
          <w:szCs w:val="30"/>
          <w:lang w:eastAsia="zh-CN"/>
        </w:rPr>
        <w:t>本项目专门面向中小企业采购，请单独上传《中小企业声明函》。</w:t>
      </w:r>
      <w:bookmarkEnd w:id="2"/>
    </w:p>
    <w:p w14:paraId="21ADB12C">
      <w:pPr>
        <w:snapToGrid w:val="0"/>
        <w:spacing w:line="500" w:lineRule="exact"/>
        <w:ind w:firstLine="562" w:firstLineChars="200"/>
        <w:rPr>
          <w:rFonts w:ascii="宋体" w:hAnsi="宋体" w:cs="Arial"/>
          <w:b/>
          <w:bCs/>
          <w:color w:val="000000" w:themeColor="text1"/>
          <w:sz w:val="28"/>
          <w:szCs w:val="28"/>
          <w14:textFill>
            <w14:solidFill>
              <w14:schemeClr w14:val="tx1"/>
            </w14:solidFill>
          </w14:textFill>
        </w:rPr>
      </w:pPr>
      <w:r>
        <w:rPr>
          <w:rFonts w:hint="eastAsia" w:ascii="宋体" w:hAnsi="宋体" w:cs="仿宋"/>
          <w:b/>
          <w:bCs/>
          <w:color w:val="000000" w:themeColor="text1"/>
          <w:kern w:val="0"/>
          <w:sz w:val="28"/>
          <w:szCs w:val="28"/>
          <w:lang w:val="zh-CN"/>
          <w14:textFill>
            <w14:solidFill>
              <w14:schemeClr w14:val="tx1"/>
            </w14:solidFill>
          </w14:textFill>
        </w:rPr>
        <w:t>五、获取采购文件</w:t>
      </w:r>
    </w:p>
    <w:p w14:paraId="674086B1">
      <w:pPr>
        <w:snapToGrid w:val="0"/>
        <w:spacing w:line="500" w:lineRule="exact"/>
        <w:ind w:firstLine="560" w:firstLineChars="200"/>
        <w:rPr>
          <w:rFonts w:ascii="宋体" w:hAnsi="宋体"/>
          <w:color w:val="000000" w:themeColor="text1"/>
          <w:kern w:val="0"/>
          <w:sz w:val="28"/>
          <w:szCs w:val="28"/>
          <w14:textFill>
            <w14:solidFill>
              <w14:schemeClr w14:val="tx1"/>
            </w14:solidFill>
          </w14:textFill>
        </w:rPr>
      </w:pPr>
      <w:r>
        <w:rPr>
          <w:rFonts w:hint="eastAsia" w:ascii="宋体" w:hAnsi="宋体"/>
          <w:color w:val="000000" w:themeColor="text1"/>
          <w:kern w:val="0"/>
          <w:sz w:val="28"/>
          <w:szCs w:val="28"/>
          <w14:textFill>
            <w14:solidFill>
              <w14:schemeClr w14:val="tx1"/>
            </w14:solidFill>
          </w14:textFill>
        </w:rPr>
        <w:t>1.获取时间：</w:t>
      </w:r>
      <w:r>
        <w:rPr>
          <w:rFonts w:hint="eastAsia" w:ascii="仿宋" w:hAnsi="仿宋" w:eastAsia="仿宋"/>
          <w:color w:val="000000" w:themeColor="text1"/>
          <w:kern w:val="0"/>
          <w:sz w:val="30"/>
          <w:szCs w:val="30"/>
          <w14:textFill>
            <w14:solidFill>
              <w14:schemeClr w14:val="tx1"/>
            </w14:solidFill>
          </w14:textFill>
        </w:rPr>
        <w:t xml:space="preserve">[项目采购-报名开始日期] 至 </w:t>
      </w:r>
      <w:bookmarkStart w:id="3" w:name="PO_15528_PM009"/>
      <w:r>
        <w:rPr>
          <w:rFonts w:hint="eastAsia" w:ascii="仿宋" w:hAnsi="仿宋" w:eastAsia="仿宋"/>
          <w:color w:val="000000" w:themeColor="text1"/>
          <w:kern w:val="0"/>
          <w:sz w:val="30"/>
          <w:szCs w:val="30"/>
          <w:lang w:eastAsia="zh-CN"/>
          <w14:textFill>
            <w14:solidFill>
              <w14:schemeClr w14:val="tx1"/>
            </w14:solidFill>
          </w14:textFill>
        </w:rPr>
        <w:t>2025-04-24 09:00:00</w:t>
      </w:r>
      <w:bookmarkEnd w:id="3"/>
      <w:r>
        <w:rPr>
          <w:rFonts w:hint="eastAsia" w:ascii="宋体" w:hAnsi="宋体"/>
          <w:color w:val="000000" w:themeColor="text1"/>
          <w:kern w:val="0"/>
          <w:sz w:val="28"/>
          <w:szCs w:val="28"/>
          <w14:textFill>
            <w14:solidFill>
              <w14:schemeClr w14:val="tx1"/>
            </w14:solidFill>
          </w14:textFill>
        </w:rPr>
        <w:t>。</w:t>
      </w:r>
    </w:p>
    <w:p w14:paraId="524ED29D">
      <w:pPr>
        <w:autoSpaceDE w:val="0"/>
        <w:autoSpaceDN w:val="0"/>
        <w:adjustRightInd w:val="0"/>
        <w:snapToGrid w:val="0"/>
        <w:spacing w:line="500" w:lineRule="exact"/>
        <w:ind w:firstLine="600"/>
        <w:rPr>
          <w:rFonts w:ascii="宋体" w:hAnsi="宋体" w:cs="仿宋"/>
          <w:color w:val="000000" w:themeColor="text1"/>
          <w:kern w:val="0"/>
          <w:sz w:val="28"/>
          <w:szCs w:val="28"/>
          <w:lang w:val="zh-CN"/>
          <w14:textFill>
            <w14:solidFill>
              <w14:schemeClr w14:val="tx1"/>
            </w14:solidFill>
          </w14:textFill>
        </w:rPr>
      </w:pPr>
      <w:r>
        <w:rPr>
          <w:rFonts w:hint="eastAsia" w:ascii="宋体" w:hAnsi="宋体" w:cs="仿宋"/>
          <w:color w:val="000000" w:themeColor="text1"/>
          <w:kern w:val="0"/>
          <w:sz w:val="28"/>
          <w:szCs w:val="28"/>
          <w:lang w:val="zh-CN"/>
          <w14:textFill>
            <w14:solidFill>
              <w14:schemeClr w14:val="tx1"/>
            </w14:solidFill>
          </w14:textFill>
        </w:rPr>
        <w:t>2.获取方式：本项目招标文件实行网上获取。供应商登录浙江政府采购网（</w:t>
      </w:r>
      <w:r>
        <w:fldChar w:fldCharType="begin"/>
      </w:r>
      <w:r>
        <w:instrText xml:space="preserve"> HYPERLINK "http://zfcg.czt.zj.gov.cn/" </w:instrText>
      </w:r>
      <w:r>
        <w:fldChar w:fldCharType="separate"/>
      </w:r>
      <w:r>
        <w:rPr>
          <w:rStyle w:val="69"/>
          <w:color w:val="000000" w:themeColor="text1"/>
          <w:sz w:val="28"/>
          <w:szCs w:val="28"/>
          <w14:textFill>
            <w14:solidFill>
              <w14:schemeClr w14:val="tx1"/>
            </w14:solidFill>
          </w14:textFill>
        </w:rPr>
        <w:t>http://zfcg.czt.zj.gov.cn/</w:t>
      </w:r>
      <w:r>
        <w:rPr>
          <w:rStyle w:val="69"/>
          <w:color w:val="000000" w:themeColor="text1"/>
          <w:sz w:val="28"/>
          <w:szCs w:val="28"/>
          <w14:textFill>
            <w14:solidFill>
              <w14:schemeClr w14:val="tx1"/>
            </w14:solidFill>
          </w14:textFill>
        </w:rPr>
        <w:fldChar w:fldCharType="end"/>
      </w:r>
      <w:r>
        <w:rPr>
          <w:rFonts w:hint="eastAsia" w:ascii="宋体" w:hAnsi="宋体" w:cs="仿宋"/>
          <w:color w:val="000000" w:themeColor="text1"/>
          <w:kern w:val="0"/>
          <w:sz w:val="28"/>
          <w:szCs w:val="28"/>
          <w:lang w:val="zh-CN"/>
          <w14:textFill>
            <w14:solidFill>
              <w14:schemeClr w14:val="tx1"/>
            </w14:solidFill>
          </w14:textFill>
        </w:rPr>
        <w:t>）进入政采云系统“项目采购”模块“获取采购文件”菜单，进行网上获取招标文件。</w:t>
      </w:r>
    </w:p>
    <w:p w14:paraId="77FB950E">
      <w:pPr>
        <w:autoSpaceDE w:val="0"/>
        <w:autoSpaceDN w:val="0"/>
        <w:adjustRightInd w:val="0"/>
        <w:snapToGrid w:val="0"/>
        <w:spacing w:line="500" w:lineRule="exact"/>
        <w:ind w:firstLine="560"/>
        <w:rPr>
          <w:rFonts w:ascii="宋体" w:hAnsi="宋体" w:cs="仿宋"/>
          <w:color w:val="000000" w:themeColor="text1"/>
          <w:kern w:val="0"/>
          <w:sz w:val="28"/>
          <w:szCs w:val="28"/>
          <w:lang w:val="zh-CN"/>
          <w14:textFill>
            <w14:solidFill>
              <w14:schemeClr w14:val="tx1"/>
            </w14:solidFill>
          </w14:textFill>
        </w:rPr>
      </w:pPr>
      <w:r>
        <w:rPr>
          <w:rFonts w:hint="eastAsia" w:ascii="宋体" w:hAnsi="宋体" w:cs="仿宋"/>
          <w:color w:val="000000" w:themeColor="text1"/>
          <w:kern w:val="0"/>
          <w:sz w:val="28"/>
          <w:szCs w:val="28"/>
          <w:lang w:val="zh-CN"/>
          <w14:textFill>
            <w14:solidFill>
              <w14:schemeClr w14:val="tx1"/>
            </w14:solidFill>
          </w14:textFill>
        </w:rPr>
        <w:t>3.招标文件免费获取。</w:t>
      </w:r>
    </w:p>
    <w:p w14:paraId="71F33863">
      <w:pPr>
        <w:snapToGrid w:val="0"/>
        <w:spacing w:line="500" w:lineRule="exact"/>
        <w:ind w:firstLine="562" w:firstLineChars="200"/>
        <w:rPr>
          <w:rFonts w:ascii="宋体" w:hAnsi="宋体"/>
          <w:b/>
          <w:color w:val="000000" w:themeColor="text1"/>
          <w:kern w:val="0"/>
          <w:sz w:val="28"/>
          <w:szCs w:val="28"/>
          <w14:textFill>
            <w14:solidFill>
              <w14:schemeClr w14:val="tx1"/>
            </w14:solidFill>
          </w14:textFill>
        </w:rPr>
      </w:pPr>
      <w:r>
        <w:rPr>
          <w:rFonts w:hint="eastAsia" w:ascii="宋体" w:hAnsi="宋体" w:cs="Arial"/>
          <w:b/>
          <w:bCs/>
          <w:color w:val="000000" w:themeColor="text1"/>
          <w:sz w:val="28"/>
          <w:szCs w:val="28"/>
          <w14:textFill>
            <w14:solidFill>
              <w14:schemeClr w14:val="tx1"/>
            </w14:solidFill>
          </w14:textFill>
        </w:rPr>
        <w:t>六、投标截止时间、地点和形式</w:t>
      </w:r>
    </w:p>
    <w:p w14:paraId="3F518DB4">
      <w:pPr>
        <w:pStyle w:val="31"/>
        <w:adjustRightInd w:val="0"/>
        <w:snapToGrid w:val="0"/>
        <w:spacing w:before="156" w:after="156" w:line="500" w:lineRule="exact"/>
        <w:ind w:firstLine="565" w:firstLineChars="201"/>
        <w:rPr>
          <w:rFonts w:hAnsi="宋体"/>
          <w:color w:val="000000" w:themeColor="text1"/>
          <w:kern w:val="0"/>
          <w:sz w:val="28"/>
          <w:szCs w:val="28"/>
          <w14:textFill>
            <w14:solidFill>
              <w14:schemeClr w14:val="tx1"/>
            </w14:solidFill>
          </w14:textFill>
        </w:rPr>
      </w:pPr>
      <w:r>
        <w:rPr>
          <w:rFonts w:hint="eastAsia" w:hAnsi="宋体"/>
          <w:b/>
          <w:color w:val="000000" w:themeColor="text1"/>
          <w:kern w:val="0"/>
          <w:sz w:val="28"/>
          <w:szCs w:val="28"/>
          <w14:textFill>
            <w14:solidFill>
              <w14:schemeClr w14:val="tx1"/>
            </w14:solidFill>
          </w14:textFill>
        </w:rPr>
        <w:t>投标截止时间：</w:t>
      </w:r>
      <w:bookmarkStart w:id="4" w:name="PO_15528_PM015"/>
      <w:r>
        <w:rPr>
          <w:rFonts w:hint="eastAsia" w:ascii="仿宋" w:hAnsi="仿宋" w:eastAsia="仿宋" w:cs="Arial"/>
          <w:color w:val="000000" w:themeColor="text1"/>
          <w:sz w:val="30"/>
          <w:szCs w:val="30"/>
          <w:lang w:eastAsia="zh-CN"/>
          <w14:textFill>
            <w14:solidFill>
              <w14:schemeClr w14:val="tx1"/>
            </w14:solidFill>
          </w14:textFill>
        </w:rPr>
        <w:t>2025-04-24 09:00:00</w:t>
      </w:r>
      <w:bookmarkEnd w:id="4"/>
      <w:r>
        <w:rPr>
          <w:rFonts w:hint="eastAsia" w:hAnsi="宋体"/>
          <w:b/>
          <w:color w:val="000000" w:themeColor="text1"/>
          <w:kern w:val="0"/>
          <w:sz w:val="28"/>
          <w:szCs w:val="28"/>
          <w14:textFill>
            <w14:solidFill>
              <w14:schemeClr w14:val="tx1"/>
            </w14:solidFill>
          </w14:textFill>
        </w:rPr>
        <w:t>。</w:t>
      </w:r>
    </w:p>
    <w:p w14:paraId="17466B0C">
      <w:pPr>
        <w:spacing w:line="360" w:lineRule="auto"/>
        <w:ind w:firstLine="560" w:firstLineChars="200"/>
        <w:rPr>
          <w:rFonts w:hint="eastAsia" w:ascii="宋体" w:hAnsi="宋体" w:eastAsia="宋体"/>
          <w:color w:val="000000" w:themeColor="text1"/>
          <w:kern w:val="0"/>
          <w:sz w:val="28"/>
          <w:szCs w:val="28"/>
          <w14:textFill>
            <w14:solidFill>
              <w14:schemeClr w14:val="tx1"/>
            </w14:solidFill>
          </w14:textFill>
        </w:rPr>
      </w:pPr>
      <w:r>
        <w:rPr>
          <w:rFonts w:hint="eastAsia" w:ascii="宋体" w:hAnsi="宋体" w:eastAsia="宋体"/>
          <w:color w:val="000000" w:themeColor="text1"/>
          <w:kern w:val="0"/>
          <w:sz w:val="28"/>
          <w:szCs w:val="28"/>
          <w14:textFill>
            <w14:solidFill>
              <w14:schemeClr w14:val="tx1"/>
            </w14:solidFill>
          </w14:textFill>
        </w:rPr>
        <w:t>本项目实行电子投标。投标文件应按照本项目招标文件和电子交易平台的要求编制、加密，并应当在投标截止时间前在规定电子交易平台完成传输递交，投标截止时间后送达的投标文件，将被电子交易平台拒收。</w:t>
      </w:r>
    </w:p>
    <w:p w14:paraId="1A12EEE4">
      <w:pPr>
        <w:spacing w:line="360" w:lineRule="auto"/>
        <w:ind w:firstLine="560" w:firstLineChars="200"/>
        <w:rPr>
          <w:rFonts w:hint="eastAsia" w:ascii="宋体" w:hAnsi="宋体" w:eastAsia="宋体"/>
          <w:color w:val="000000" w:themeColor="text1"/>
          <w:kern w:val="0"/>
          <w:sz w:val="28"/>
          <w:szCs w:val="28"/>
          <w14:textFill>
            <w14:solidFill>
              <w14:schemeClr w14:val="tx1"/>
            </w14:solidFill>
          </w14:textFill>
        </w:rPr>
      </w:pPr>
      <w:r>
        <w:rPr>
          <w:rFonts w:hint="eastAsia" w:ascii="宋体" w:hAnsi="宋体" w:eastAsia="宋体"/>
          <w:color w:val="000000" w:themeColor="text1"/>
          <w:kern w:val="0"/>
          <w:sz w:val="28"/>
          <w:szCs w:val="28"/>
          <w14:textFill>
            <w14:solidFill>
              <w14:schemeClr w14:val="tx1"/>
            </w14:solidFill>
          </w14:textFill>
        </w:rPr>
        <w:t>如认为需要，投标人可以选择递交备份投标文件，采用数据电文形式，以 U 盘或 DVD 光盘形式存储，并在投标截止时间前，通过邮寄或直接递交的方式，送达指定地点，逾期送达或未密封将被拒收。</w:t>
      </w:r>
    </w:p>
    <w:p w14:paraId="367DCC96">
      <w:pPr>
        <w:spacing w:line="360" w:lineRule="auto"/>
        <w:ind w:firstLine="560" w:firstLineChars="200"/>
        <w:rPr>
          <w:rFonts w:hint="eastAsia" w:ascii="宋体" w:hAnsi="宋体" w:eastAsia="宋体"/>
          <w:color w:val="000000" w:themeColor="text1"/>
          <w:kern w:val="0"/>
          <w:sz w:val="28"/>
          <w:szCs w:val="28"/>
          <w14:textFill>
            <w14:solidFill>
              <w14:schemeClr w14:val="tx1"/>
            </w14:solidFill>
          </w14:textFill>
        </w:rPr>
      </w:pPr>
      <w:r>
        <w:rPr>
          <w:rFonts w:hint="eastAsia" w:ascii="宋体" w:hAnsi="宋体" w:eastAsia="宋体"/>
          <w:color w:val="000000" w:themeColor="text1"/>
          <w:kern w:val="0"/>
          <w:sz w:val="28"/>
          <w:szCs w:val="28"/>
          <w14:textFill>
            <w14:solidFill>
              <w14:schemeClr w14:val="tx1"/>
            </w14:solidFill>
          </w14:textFill>
        </w:rPr>
        <w:t>备份文件收件人：陶老师，联系方式：0571-88901836（仅限备份文件接收），收件地址 浙江省杭州市西湖区宝石一路3号浙江省政府采购中心。收件时间：上午8:30-11:30，下午14:30-17:00，节假日、双休日除外。（如直接递交的，递交人员需填写送件人姓名及联系电话、送达时间等相关信息；如采用邮寄方式的推荐使用中国邮政速递和顺丰快递，快递人员投递时须同时登记邮寄单号等相关信息。)</w:t>
      </w:r>
    </w:p>
    <w:p w14:paraId="1F74BFFC">
      <w:pPr>
        <w:pStyle w:val="31"/>
        <w:adjustRightInd w:val="0"/>
        <w:snapToGrid w:val="0"/>
        <w:spacing w:before="156" w:after="156" w:line="500" w:lineRule="exact"/>
        <w:ind w:firstLine="565" w:firstLineChars="201"/>
        <w:rPr>
          <w:rFonts w:hAnsi="宋体"/>
          <w:b/>
          <w:color w:val="000000" w:themeColor="text1"/>
          <w:kern w:val="0"/>
          <w:sz w:val="28"/>
          <w:szCs w:val="28"/>
          <w14:textFill>
            <w14:solidFill>
              <w14:schemeClr w14:val="tx1"/>
            </w14:solidFill>
          </w14:textFill>
        </w:rPr>
      </w:pPr>
      <w:r>
        <w:rPr>
          <w:rFonts w:hint="eastAsia" w:hAnsi="宋体"/>
          <w:b/>
          <w:color w:val="000000" w:themeColor="text1"/>
          <w:kern w:val="0"/>
          <w:sz w:val="28"/>
          <w:szCs w:val="28"/>
          <w14:textFill>
            <w14:solidFill>
              <w14:schemeClr w14:val="tx1"/>
            </w14:solidFill>
          </w14:textFill>
        </w:rPr>
        <w:t>本项目拒绝接受纸质投标文件。</w:t>
      </w:r>
    </w:p>
    <w:p w14:paraId="29DD97D3">
      <w:pPr>
        <w:snapToGrid w:val="0"/>
        <w:spacing w:line="500" w:lineRule="exact"/>
        <w:ind w:firstLine="562" w:firstLineChars="200"/>
        <w:rPr>
          <w:rFonts w:ascii="宋体" w:hAnsi="宋体" w:cs="Arial"/>
          <w:b/>
          <w:bCs/>
          <w:color w:val="000000" w:themeColor="text1"/>
          <w:sz w:val="28"/>
          <w:szCs w:val="28"/>
          <w14:textFill>
            <w14:solidFill>
              <w14:schemeClr w14:val="tx1"/>
            </w14:solidFill>
          </w14:textFill>
        </w:rPr>
      </w:pPr>
      <w:r>
        <w:rPr>
          <w:rFonts w:hint="eastAsia" w:ascii="宋体" w:hAnsi="宋体" w:cs="Arial"/>
          <w:b/>
          <w:bCs/>
          <w:color w:val="000000" w:themeColor="text1"/>
          <w:sz w:val="28"/>
          <w:szCs w:val="28"/>
          <w14:textFill>
            <w14:solidFill>
              <w14:schemeClr w14:val="tx1"/>
            </w14:solidFill>
          </w14:textFill>
        </w:rPr>
        <w:t>七、开标时间及地点：</w:t>
      </w:r>
    </w:p>
    <w:p w14:paraId="23F0D24D">
      <w:pPr>
        <w:snapToGrid w:val="0"/>
        <w:spacing w:line="500" w:lineRule="exact"/>
        <w:ind w:firstLine="562" w:firstLineChars="200"/>
        <w:rPr>
          <w:rFonts w:ascii="宋体" w:hAnsi="宋体" w:cs="Arial"/>
          <w:b/>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本次招标将于</w:t>
      </w:r>
      <w:bookmarkStart w:id="5" w:name="PO_15528_PM015_1"/>
      <w:r>
        <w:rPr>
          <w:rFonts w:hint="eastAsia" w:ascii="宋体" w:hAnsi="宋体" w:cs="Arial"/>
          <w:b/>
          <w:color w:val="000000" w:themeColor="text1"/>
          <w:sz w:val="28"/>
          <w:szCs w:val="28"/>
          <w:lang w:eastAsia="zh-CN"/>
          <w14:textFill>
            <w14:solidFill>
              <w14:schemeClr w14:val="tx1"/>
            </w14:solidFill>
          </w14:textFill>
        </w:rPr>
        <w:t>2025-04-24 09:00:00</w:t>
      </w:r>
      <w:bookmarkEnd w:id="5"/>
      <w:r>
        <w:rPr>
          <w:rFonts w:hint="eastAsia" w:ascii="宋体" w:hAnsi="宋体" w:cs="Arial"/>
          <w:b/>
          <w:color w:val="000000" w:themeColor="text1"/>
          <w:sz w:val="28"/>
          <w:szCs w:val="28"/>
          <w14:textFill>
            <w14:solidFill>
              <w14:schemeClr w14:val="tx1"/>
            </w14:solidFill>
          </w14:textFill>
        </w:rPr>
        <w:t>时整在</w:t>
      </w:r>
      <w:bookmarkStart w:id="6" w:name="PO_15528_PM016_1"/>
      <w:bookmarkStart w:id="39" w:name="_GoBack"/>
      <w:bookmarkEnd w:id="39"/>
      <w:r>
        <w:rPr>
          <w:rFonts w:hint="eastAsia" w:ascii="宋体" w:hAnsi="宋体" w:cs="Arial"/>
          <w:b/>
          <w:color w:val="000000" w:themeColor="text1"/>
          <w:sz w:val="28"/>
          <w:szCs w:val="28"/>
          <w:lang w:eastAsia="zh-CN"/>
          <w14:textFill>
            <w14:solidFill>
              <w14:schemeClr w14:val="tx1"/>
            </w14:solidFill>
          </w14:textFill>
        </w:rPr>
        <w:t>浙江省杭州市西湖区宝石一路3号203开标室</w:t>
      </w:r>
      <w:bookmarkEnd w:id="6"/>
      <w:r>
        <w:rPr>
          <w:rFonts w:hint="eastAsia" w:ascii="宋体" w:hAnsi="宋体" w:cs="Arial"/>
          <w:b/>
          <w:color w:val="000000" w:themeColor="text1"/>
          <w:sz w:val="28"/>
          <w:szCs w:val="28"/>
          <w14:textFill>
            <w14:solidFill>
              <w14:schemeClr w14:val="tx1"/>
            </w14:solidFill>
          </w14:textFill>
        </w:rPr>
        <w:t>开标。</w:t>
      </w:r>
    </w:p>
    <w:p w14:paraId="63BA5D7A">
      <w:pPr>
        <w:snapToGrid w:val="0"/>
        <w:spacing w:line="500" w:lineRule="exact"/>
        <w:ind w:firstLine="562" w:firstLineChars="200"/>
        <w:rPr>
          <w:rFonts w:ascii="宋体" w:hAnsi="宋体" w:cs="Arial"/>
          <w:b/>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本项目实行“不见面开评标”，投标人无须派人员到现场出席开标会议。</w:t>
      </w:r>
    </w:p>
    <w:tbl>
      <w:tblPr>
        <w:tblStyle w:val="99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37"/>
        <w:gridCol w:w="3442"/>
        <w:gridCol w:w="3443"/>
      </w:tblGrid>
      <w:tr w14:paraId="62BC7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auto" w:sz="4" w:space="0"/>
              <w:left w:val="single" w:color="auto" w:sz="4" w:space="0"/>
              <w:bottom w:val="single" w:color="auto" w:sz="4" w:space="0"/>
              <w:right w:val="single" w:color="auto" w:sz="4" w:space="0"/>
            </w:tcBorders>
            <w:vAlign w:val="center"/>
          </w:tcPr>
          <w:p w14:paraId="0BB77695">
            <w:pPr>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开评标现场咨询电话</w:t>
            </w:r>
          </w:p>
        </w:tc>
        <w:tc>
          <w:tcPr>
            <w:tcW w:w="3442" w:type="dxa"/>
            <w:tcBorders>
              <w:top w:val="single" w:color="auto" w:sz="4" w:space="0"/>
              <w:left w:val="single" w:color="auto" w:sz="4" w:space="0"/>
              <w:bottom w:val="single" w:color="auto" w:sz="4" w:space="0"/>
              <w:right w:val="single" w:color="auto" w:sz="4" w:space="0"/>
            </w:tcBorders>
            <w:vAlign w:val="center"/>
          </w:tcPr>
          <w:p w14:paraId="08D0C011">
            <w:pPr>
              <w:adjustRightInd w:val="0"/>
              <w:snapToGrid w:val="0"/>
              <w:spacing w:line="360" w:lineRule="auto"/>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开标室：</w:t>
            </w:r>
          </w:p>
          <w:p w14:paraId="58C2910D">
            <w:pPr>
              <w:adjustRightInd w:val="0"/>
              <w:snapToGrid w:val="0"/>
              <w:spacing w:line="360" w:lineRule="auto"/>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0571-8890</w:t>
            </w:r>
            <w:r>
              <w:rPr>
                <w:rFonts w:ascii="宋体" w:hAnsi="宋体" w:cs="宋体"/>
                <w:color w:val="000000" w:themeColor="text1"/>
                <w:kern w:val="0"/>
                <w:sz w:val="28"/>
                <w:szCs w:val="28"/>
                <w14:textFill>
                  <w14:solidFill>
                    <w14:schemeClr w14:val="tx1"/>
                  </w14:solidFill>
                </w14:textFill>
              </w:rPr>
              <w:t>1816</w:t>
            </w:r>
          </w:p>
        </w:tc>
        <w:tc>
          <w:tcPr>
            <w:tcW w:w="3443" w:type="dxa"/>
            <w:tcBorders>
              <w:top w:val="single" w:color="auto" w:sz="4" w:space="0"/>
              <w:left w:val="single" w:color="auto" w:sz="4" w:space="0"/>
              <w:bottom w:val="single" w:color="auto" w:sz="4" w:space="0"/>
              <w:right w:val="single" w:color="auto" w:sz="4" w:space="0"/>
            </w:tcBorders>
            <w:vAlign w:val="center"/>
          </w:tcPr>
          <w:p w14:paraId="76792872">
            <w:pPr>
              <w:adjustRightInd w:val="0"/>
              <w:snapToGrid w:val="0"/>
              <w:spacing w:line="360" w:lineRule="auto"/>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lang w:val="en-US" w:eastAsia="zh-CN"/>
                <w14:textFill>
                  <w14:solidFill>
                    <w14:schemeClr w14:val="tx1"/>
                  </w14:solidFill>
                </w14:textFill>
              </w:rPr>
              <w:t>评标</w:t>
            </w:r>
            <w:r>
              <w:rPr>
                <w:rFonts w:hint="eastAsia" w:ascii="宋体" w:hAnsi="宋体" w:cs="宋体"/>
                <w:color w:val="000000" w:themeColor="text1"/>
                <w:kern w:val="0"/>
                <w:sz w:val="28"/>
                <w:szCs w:val="28"/>
                <w14:textFill>
                  <w14:solidFill>
                    <w14:schemeClr w14:val="tx1"/>
                  </w14:solidFill>
                </w14:textFill>
              </w:rPr>
              <w:t>室：</w:t>
            </w:r>
          </w:p>
          <w:p w14:paraId="413135EA">
            <w:pPr>
              <w:adjustRightInd w:val="0"/>
              <w:snapToGrid w:val="0"/>
              <w:spacing w:line="360" w:lineRule="auto"/>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0571-88907719</w:t>
            </w:r>
          </w:p>
        </w:tc>
      </w:tr>
    </w:tbl>
    <w:p w14:paraId="245431B0">
      <w:pPr>
        <w:snapToGrid w:val="0"/>
        <w:spacing w:line="500" w:lineRule="exact"/>
        <w:ind w:firstLine="562" w:firstLineChars="200"/>
        <w:rPr>
          <w:rFonts w:ascii="宋体" w:hAnsi="宋体" w:cs="Arial"/>
          <w:b/>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八、电子交易平台的网络地址和登录方法</w:t>
      </w:r>
    </w:p>
    <w:p w14:paraId="56683E66">
      <w:pPr>
        <w:snapToGrid w:val="0"/>
        <w:spacing w:line="500" w:lineRule="exact"/>
        <w:ind w:firstLine="562" w:firstLineChars="200"/>
        <w:rPr>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（一）网络地址：</w:t>
      </w:r>
      <w:r>
        <w:rPr>
          <w:rFonts w:hint="eastAsia" w:ascii="宋体" w:hAnsi="宋体" w:cs="仿宋"/>
          <w:color w:val="000000" w:themeColor="text1"/>
          <w:sz w:val="28"/>
          <w:szCs w:val="28"/>
          <w14:textFill>
            <w14:solidFill>
              <w14:schemeClr w14:val="tx1"/>
            </w14:solidFill>
          </w14:textFill>
        </w:rPr>
        <w:t xml:space="preserve">浙江政府采购网 </w:t>
      </w:r>
      <w:r>
        <w:fldChar w:fldCharType="begin"/>
      </w:r>
      <w:r>
        <w:instrText xml:space="preserve"> HYPERLINK "http://zfcg.czt.zj.gov.cn/" </w:instrText>
      </w:r>
      <w:r>
        <w:fldChar w:fldCharType="separate"/>
      </w:r>
      <w:r>
        <w:rPr>
          <w:rStyle w:val="69"/>
          <w:color w:val="000000" w:themeColor="text1"/>
          <w:sz w:val="28"/>
          <w:szCs w:val="28"/>
          <w14:textFill>
            <w14:solidFill>
              <w14:schemeClr w14:val="tx1"/>
            </w14:solidFill>
          </w14:textFill>
        </w:rPr>
        <w:t>http://zfcg.czt.zj.gov.cn/</w:t>
      </w:r>
      <w:r>
        <w:rPr>
          <w:rStyle w:val="69"/>
          <w:color w:val="000000" w:themeColor="text1"/>
          <w:sz w:val="28"/>
          <w:szCs w:val="28"/>
          <w14:textFill>
            <w14:solidFill>
              <w14:schemeClr w14:val="tx1"/>
            </w14:solidFill>
          </w14:textFill>
        </w:rPr>
        <w:fldChar w:fldCharType="end"/>
      </w:r>
    </w:p>
    <w:p w14:paraId="37AE642F">
      <w:pPr>
        <w:snapToGrid w:val="0"/>
        <w:spacing w:line="500" w:lineRule="exact"/>
        <w:ind w:firstLine="562" w:firstLineChars="200"/>
        <w:rPr>
          <w:rFonts w:ascii="宋体" w:hAnsi="宋体" w:cs="Arial"/>
          <w:b/>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（二）登录方法：</w:t>
      </w:r>
      <w:r>
        <w:rPr>
          <w:rFonts w:hint="eastAsia" w:ascii="宋体" w:hAnsi="宋体" w:cs="Arial"/>
          <w:color w:val="000000" w:themeColor="text1"/>
          <w:sz w:val="28"/>
          <w:szCs w:val="28"/>
          <w14:textFill>
            <w14:solidFill>
              <w14:schemeClr w14:val="tx1"/>
            </w14:solidFill>
          </w14:textFill>
        </w:rPr>
        <w:t>投标人须先完成供应商注册并申请CA，再下载客户端编制、加密电子投标文件，最后应在浙江政府采购网政采云用户登录窗口登录，完成电子投标文件传输递交（具体详见第二章 投标人须知前附表）。</w:t>
      </w:r>
    </w:p>
    <w:p w14:paraId="113ED8BB">
      <w:pPr>
        <w:snapToGrid w:val="0"/>
        <w:spacing w:line="500" w:lineRule="exact"/>
        <w:ind w:left="562"/>
        <w:rPr>
          <w:rFonts w:ascii="宋体" w:hAnsi="宋体" w:cs="Arial"/>
          <w:b/>
          <w:bCs/>
          <w:color w:val="000000" w:themeColor="text1"/>
          <w:sz w:val="28"/>
          <w:szCs w:val="28"/>
          <w14:textFill>
            <w14:solidFill>
              <w14:schemeClr w14:val="tx1"/>
            </w14:solidFill>
          </w14:textFill>
        </w:rPr>
      </w:pPr>
      <w:r>
        <w:rPr>
          <w:rFonts w:hint="eastAsia" w:ascii="宋体" w:hAnsi="宋体" w:cs="Arial"/>
          <w:b/>
          <w:bCs/>
          <w:color w:val="000000" w:themeColor="text1"/>
          <w:sz w:val="28"/>
          <w:szCs w:val="28"/>
          <w14:textFill>
            <w14:solidFill>
              <w14:schemeClr w14:val="tx1"/>
            </w14:solidFill>
          </w14:textFill>
        </w:rPr>
        <w:t>九、其他：</w:t>
      </w:r>
    </w:p>
    <w:p w14:paraId="7D29FB38">
      <w:pPr>
        <w:snapToGrid w:val="0"/>
        <w:spacing w:line="440" w:lineRule="exact"/>
        <w:ind w:firstLine="562" w:firstLineChars="200"/>
        <w:rPr>
          <w:rFonts w:ascii="宋体" w:hAnsi="宋体" w:cs="Arial"/>
          <w:b/>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（一）本项目采用“电子交易/不见面开评标”，供应商可进入电子卖场服务中心采云学院</w:t>
      </w:r>
    </w:p>
    <w:p w14:paraId="769753CE">
      <w:pPr>
        <w:snapToGrid w:val="0"/>
        <w:spacing w:line="440" w:lineRule="exact"/>
        <w:ind w:firstLine="562" w:firstLineChars="200"/>
        <w:rPr>
          <w:rFonts w:ascii="仿宋" w:hAnsi="仿宋" w:eastAsia="仿宋"/>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（https://edu.zcygov.cn/live?utm=a0018.2ef5001f.0.0.1939d340e5db11ea867fb57c149ddb61）自行提前学习</w:t>
      </w:r>
      <w:r>
        <w:rPr>
          <w:rFonts w:hint="eastAsia" w:ascii="宋体" w:hAnsi="宋体" w:cs="Arial"/>
          <w:color w:val="000000" w:themeColor="text1"/>
          <w:sz w:val="28"/>
          <w:szCs w:val="28"/>
          <w14:textFill>
            <w14:solidFill>
              <w14:schemeClr w14:val="tx1"/>
            </w14:solidFill>
          </w14:textFill>
        </w:rPr>
        <w:t>。</w:t>
      </w:r>
    </w:p>
    <w:p w14:paraId="63C2F45E">
      <w:pPr>
        <w:snapToGrid w:val="0"/>
        <w:spacing w:line="440" w:lineRule="exact"/>
        <w:ind w:firstLine="602" w:firstLineChars="200"/>
        <w:rPr>
          <w:rFonts w:ascii="仿宋" w:hAnsi="仿宋" w:eastAsia="仿宋" w:cs="Arial"/>
          <w:b/>
          <w:bCs/>
          <w:color w:val="000000" w:themeColor="text1"/>
          <w:sz w:val="30"/>
          <w:szCs w:val="30"/>
          <w14:textFill>
            <w14:solidFill>
              <w14:schemeClr w14:val="tx1"/>
            </w14:solidFill>
          </w14:textFill>
        </w:rPr>
      </w:pPr>
      <w:r>
        <w:rPr>
          <w:rFonts w:hint="eastAsia" w:ascii="仿宋" w:hAnsi="仿宋" w:eastAsia="仿宋" w:cs="Arial"/>
          <w:b/>
          <w:bCs/>
          <w:color w:val="000000" w:themeColor="text1"/>
          <w:sz w:val="30"/>
          <w:szCs w:val="30"/>
          <w14:textFill>
            <w14:solidFill>
              <w14:schemeClr w14:val="tx1"/>
            </w14:solidFill>
          </w14:textFill>
        </w:rPr>
        <w:t>十、业务咨询</w:t>
      </w:r>
    </w:p>
    <w:tbl>
      <w:tblPr>
        <w:tblStyle w:val="59"/>
        <w:tblpPr w:leftFromText="180" w:rightFromText="180" w:vertAnchor="text" w:horzAnchor="page" w:tblpX="1337" w:tblpY="223"/>
        <w:tblOverlap w:val="never"/>
        <w:tblW w:w="101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6"/>
        <w:gridCol w:w="1314"/>
        <w:gridCol w:w="2089"/>
        <w:gridCol w:w="2066"/>
        <w:gridCol w:w="2645"/>
      </w:tblGrid>
      <w:tr w14:paraId="13C9E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tcPr>
          <w:p w14:paraId="72149DFA">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机 构</w:t>
            </w:r>
          </w:p>
        </w:tc>
        <w:tc>
          <w:tcPr>
            <w:tcW w:w="8114" w:type="dxa"/>
            <w:gridSpan w:val="4"/>
            <w:tcBorders>
              <w:top w:val="single" w:color="auto" w:sz="4" w:space="0"/>
              <w:left w:val="single" w:color="auto" w:sz="4" w:space="0"/>
              <w:bottom w:val="single" w:color="auto" w:sz="4" w:space="0"/>
              <w:right w:val="single" w:color="auto" w:sz="4" w:space="0"/>
            </w:tcBorders>
          </w:tcPr>
          <w:p w14:paraId="7D8EB271">
            <w:pPr>
              <w:spacing w:line="480" w:lineRule="exact"/>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浙江省政府采购中心</w:t>
            </w:r>
          </w:p>
        </w:tc>
      </w:tr>
      <w:tr w14:paraId="0D9F5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tcPr>
          <w:p w14:paraId="41832478">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地 址</w:t>
            </w:r>
          </w:p>
        </w:tc>
        <w:tc>
          <w:tcPr>
            <w:tcW w:w="8114" w:type="dxa"/>
            <w:gridSpan w:val="4"/>
            <w:tcBorders>
              <w:top w:val="single" w:color="auto" w:sz="4" w:space="0"/>
              <w:left w:val="single" w:color="auto" w:sz="4" w:space="0"/>
              <w:bottom w:val="single" w:color="auto" w:sz="4" w:space="0"/>
              <w:right w:val="single" w:color="auto" w:sz="4" w:space="0"/>
            </w:tcBorders>
            <w:vAlign w:val="center"/>
          </w:tcPr>
          <w:p w14:paraId="4B685360">
            <w:pPr>
              <w:spacing w:line="480" w:lineRule="exact"/>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浙江省杭州市西湖区宝石一路3号</w:t>
            </w:r>
          </w:p>
        </w:tc>
      </w:tr>
      <w:tr w14:paraId="3F64F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tcPr>
          <w:p w14:paraId="011E931E">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网 站</w:t>
            </w:r>
          </w:p>
        </w:tc>
        <w:tc>
          <w:tcPr>
            <w:tcW w:w="8114" w:type="dxa"/>
            <w:gridSpan w:val="4"/>
            <w:tcBorders>
              <w:top w:val="single" w:color="auto" w:sz="4" w:space="0"/>
              <w:left w:val="single" w:color="auto" w:sz="4" w:space="0"/>
              <w:bottom w:val="single" w:color="auto" w:sz="4" w:space="0"/>
              <w:right w:val="single" w:color="auto" w:sz="4" w:space="0"/>
            </w:tcBorders>
            <w:vAlign w:val="center"/>
          </w:tcPr>
          <w:p w14:paraId="298FECB9">
            <w:pPr>
              <w:spacing w:line="480" w:lineRule="exact"/>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浙江政府采购网</w:t>
            </w:r>
            <w:r>
              <w:rPr>
                <w:rFonts w:hint="eastAsia" w:ascii="仿宋_GB2312" w:hAnsi="Segoe UI" w:eastAsia="仿宋_GB2312" w:cs="Segoe UI"/>
                <w:color w:val="000000" w:themeColor="text1"/>
                <w:sz w:val="29"/>
                <w:szCs w:val="29"/>
                <w14:textFill>
                  <w14:solidFill>
                    <w14:schemeClr w14:val="tx1"/>
                  </w14:solidFill>
                </w14:textFill>
              </w:rPr>
              <w:t>ht</w:t>
            </w:r>
            <w:r>
              <w:rPr>
                <w:rFonts w:hint="eastAsia" w:ascii="仿宋" w:hAnsi="仿宋" w:eastAsia="仿宋" w:cs="仿宋"/>
                <w:color w:val="000000" w:themeColor="text1"/>
                <w:sz w:val="28"/>
                <w:szCs w:val="28"/>
                <w14:textFill>
                  <w14:solidFill>
                    <w14:schemeClr w14:val="tx1"/>
                  </w14:solidFill>
                </w14:textFill>
              </w:rPr>
              <w:t>tp://zfcg.czt.zj.gov.cn/（文件下载、公告查询）</w:t>
            </w:r>
          </w:p>
        </w:tc>
      </w:tr>
      <w:tr w14:paraId="47773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tcPr>
          <w:p w14:paraId="16E58712">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咨询事项</w:t>
            </w:r>
          </w:p>
        </w:tc>
        <w:tc>
          <w:tcPr>
            <w:tcW w:w="1314" w:type="dxa"/>
            <w:tcBorders>
              <w:top w:val="single" w:color="auto" w:sz="4" w:space="0"/>
              <w:left w:val="single" w:color="auto" w:sz="4" w:space="0"/>
              <w:bottom w:val="single" w:color="auto" w:sz="4" w:space="0"/>
              <w:right w:val="single" w:color="auto" w:sz="4" w:space="0"/>
            </w:tcBorders>
          </w:tcPr>
          <w:p w14:paraId="439AFA6A">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联系人</w:t>
            </w:r>
          </w:p>
        </w:tc>
        <w:tc>
          <w:tcPr>
            <w:tcW w:w="2089" w:type="dxa"/>
            <w:tcBorders>
              <w:top w:val="single" w:color="auto" w:sz="4" w:space="0"/>
              <w:left w:val="single" w:color="auto" w:sz="4" w:space="0"/>
              <w:bottom w:val="single" w:color="auto" w:sz="4" w:space="0"/>
              <w:right w:val="single" w:color="auto" w:sz="4" w:space="0"/>
            </w:tcBorders>
          </w:tcPr>
          <w:p w14:paraId="3DAB76D8">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联系方式</w:t>
            </w:r>
          </w:p>
        </w:tc>
        <w:tc>
          <w:tcPr>
            <w:tcW w:w="2066" w:type="dxa"/>
            <w:tcBorders>
              <w:top w:val="single" w:color="auto" w:sz="4" w:space="0"/>
              <w:left w:val="single" w:color="auto" w:sz="4" w:space="0"/>
              <w:bottom w:val="single" w:color="auto" w:sz="4" w:space="0"/>
              <w:right w:val="single" w:color="auto" w:sz="4" w:space="0"/>
            </w:tcBorders>
          </w:tcPr>
          <w:p w14:paraId="1645F2FB">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传真</w:t>
            </w:r>
          </w:p>
        </w:tc>
        <w:tc>
          <w:tcPr>
            <w:tcW w:w="2645" w:type="dxa"/>
            <w:tcBorders>
              <w:top w:val="single" w:color="auto" w:sz="4" w:space="0"/>
              <w:left w:val="single" w:color="auto" w:sz="4" w:space="0"/>
              <w:bottom w:val="single" w:color="auto" w:sz="4" w:space="0"/>
              <w:right w:val="single" w:color="auto" w:sz="4" w:space="0"/>
            </w:tcBorders>
          </w:tcPr>
          <w:p w14:paraId="2971B84A">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备注</w:t>
            </w:r>
          </w:p>
        </w:tc>
      </w:tr>
      <w:tr w14:paraId="6398D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vAlign w:val="center"/>
          </w:tcPr>
          <w:p w14:paraId="5C353EEE">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项目联系人</w:t>
            </w:r>
          </w:p>
          <w:p w14:paraId="24406FA2">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（A岗）</w:t>
            </w:r>
          </w:p>
        </w:tc>
        <w:tc>
          <w:tcPr>
            <w:tcW w:w="1314" w:type="dxa"/>
            <w:tcBorders>
              <w:top w:val="single" w:color="auto" w:sz="4" w:space="0"/>
              <w:left w:val="single" w:color="auto" w:sz="4" w:space="0"/>
              <w:bottom w:val="single" w:color="auto" w:sz="4" w:space="0"/>
              <w:right w:val="single" w:color="auto" w:sz="4" w:space="0"/>
            </w:tcBorders>
            <w:vAlign w:val="center"/>
          </w:tcPr>
          <w:p w14:paraId="235A9408">
            <w:pPr>
              <w:spacing w:line="480" w:lineRule="exact"/>
              <w:jc w:val="center"/>
              <w:rPr>
                <w:rFonts w:hint="eastAsia" w:ascii="仿宋" w:hAnsi="仿宋" w:eastAsia="仿宋" w:cs="仿宋"/>
                <w:color w:val="000000" w:themeColor="text1"/>
                <w:sz w:val="28"/>
                <w:szCs w:val="28"/>
                <w14:textFill>
                  <w14:solidFill>
                    <w14:schemeClr w14:val="tx1"/>
                  </w14:solidFill>
                </w14:textFill>
              </w:rPr>
            </w:pPr>
            <w:bookmarkStart w:id="7" w:name="PO_15528_PM032"/>
            <w:r>
              <w:rPr>
                <w:rFonts w:hint="eastAsia" w:ascii="仿宋" w:hAnsi="仿宋" w:eastAsia="仿宋" w:cs="仿宋"/>
                <w:color w:val="000000" w:themeColor="text1"/>
                <w:sz w:val="28"/>
                <w:szCs w:val="28"/>
                <w14:textFill>
                  <w14:solidFill>
                    <w14:schemeClr w14:val="tx1"/>
                  </w14:solidFill>
                </w14:textFill>
              </w:rPr>
              <w:t>柯</w:t>
            </w:r>
            <w:bookmarkEnd w:id="7"/>
            <w:r>
              <w:rPr>
                <w:rFonts w:hint="eastAsia" w:ascii="仿宋" w:hAnsi="仿宋" w:eastAsia="仿宋" w:cs="仿宋"/>
                <w:color w:val="000000" w:themeColor="text1"/>
                <w:sz w:val="28"/>
                <w:szCs w:val="28"/>
                <w14:textFill>
                  <w14:solidFill>
                    <w14:schemeClr w14:val="tx1"/>
                  </w14:solidFill>
                </w14:textFill>
              </w:rPr>
              <w:t>女士</w:t>
            </w:r>
          </w:p>
        </w:tc>
        <w:tc>
          <w:tcPr>
            <w:tcW w:w="2089" w:type="dxa"/>
            <w:tcBorders>
              <w:top w:val="single" w:color="auto" w:sz="4" w:space="0"/>
              <w:left w:val="single" w:color="auto" w:sz="4" w:space="0"/>
              <w:bottom w:val="single" w:color="auto" w:sz="4" w:space="0"/>
              <w:right w:val="single" w:color="auto" w:sz="4" w:space="0"/>
            </w:tcBorders>
            <w:vAlign w:val="center"/>
          </w:tcPr>
          <w:p w14:paraId="5F4CCD7C">
            <w:pPr>
              <w:spacing w:line="480" w:lineRule="exact"/>
              <w:jc w:val="center"/>
              <w:rPr>
                <w:rFonts w:hint="eastAsia" w:ascii="仿宋" w:hAnsi="仿宋" w:eastAsia="仿宋" w:cs="仿宋"/>
                <w:color w:val="000000" w:themeColor="text1"/>
                <w:sz w:val="28"/>
                <w:szCs w:val="28"/>
                <w14:textFill>
                  <w14:solidFill>
                    <w14:schemeClr w14:val="tx1"/>
                  </w14:solidFill>
                </w14:textFill>
              </w:rPr>
            </w:pPr>
            <w:bookmarkStart w:id="8" w:name="PO_15528_PM033"/>
            <w:r>
              <w:rPr>
                <w:rFonts w:hint="eastAsia" w:ascii="仿宋" w:hAnsi="仿宋" w:eastAsia="仿宋" w:cs="仿宋"/>
                <w:color w:val="000000" w:themeColor="text1"/>
                <w:sz w:val="28"/>
                <w:szCs w:val="28"/>
                <w14:textFill>
                  <w14:solidFill>
                    <w14:schemeClr w14:val="tx1"/>
                  </w14:solidFill>
                </w14:textFill>
              </w:rPr>
              <w:t>0571-88901833</w:t>
            </w:r>
            <w:bookmarkEnd w:id="8"/>
          </w:p>
        </w:tc>
        <w:tc>
          <w:tcPr>
            <w:tcW w:w="2066" w:type="dxa"/>
            <w:tcBorders>
              <w:top w:val="single" w:color="auto" w:sz="4" w:space="0"/>
              <w:left w:val="single" w:color="auto" w:sz="4" w:space="0"/>
              <w:bottom w:val="single" w:color="auto" w:sz="4" w:space="0"/>
              <w:right w:val="single" w:color="auto" w:sz="4" w:space="0"/>
            </w:tcBorders>
            <w:vAlign w:val="center"/>
          </w:tcPr>
          <w:p w14:paraId="5888D9C2">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w:t>
            </w:r>
          </w:p>
        </w:tc>
        <w:tc>
          <w:tcPr>
            <w:tcW w:w="2645" w:type="dxa"/>
            <w:vMerge w:val="restart"/>
            <w:tcBorders>
              <w:top w:val="single" w:color="auto" w:sz="4" w:space="0"/>
              <w:left w:val="single" w:color="auto" w:sz="4" w:space="0"/>
              <w:bottom w:val="single" w:color="auto" w:sz="4" w:space="0"/>
              <w:right w:val="single" w:color="auto" w:sz="4" w:space="0"/>
            </w:tcBorders>
          </w:tcPr>
          <w:p w14:paraId="0E2D78E4">
            <w:pPr>
              <w:spacing w:line="480" w:lineRule="exact"/>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四楼</w:t>
            </w:r>
            <w:bookmarkStart w:id="9" w:name="PO_409_PM001385"/>
            <w:r>
              <w:rPr>
                <w:rFonts w:hint="eastAsia" w:ascii="仿宋" w:hAnsi="仿宋" w:eastAsia="仿宋" w:cs="仿宋"/>
                <w:color w:val="000000" w:themeColor="text1"/>
                <w:sz w:val="28"/>
                <w:szCs w:val="28"/>
                <w14:textFill>
                  <w14:solidFill>
                    <w14:schemeClr w14:val="tx1"/>
                  </w14:solidFill>
                </w14:textFill>
              </w:rPr>
              <w:t>采购二部</w:t>
            </w:r>
            <w:bookmarkEnd w:id="9"/>
          </w:p>
        </w:tc>
      </w:tr>
      <w:tr w14:paraId="20404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986" w:type="dxa"/>
            <w:tcBorders>
              <w:top w:val="single" w:color="auto" w:sz="4" w:space="0"/>
              <w:left w:val="single" w:color="auto" w:sz="4" w:space="0"/>
              <w:bottom w:val="single" w:color="auto" w:sz="4" w:space="0"/>
              <w:right w:val="single" w:color="auto" w:sz="4" w:space="0"/>
            </w:tcBorders>
            <w:vAlign w:val="center"/>
          </w:tcPr>
          <w:p w14:paraId="58040D4D">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项目协办人</w:t>
            </w:r>
          </w:p>
          <w:p w14:paraId="6B36565F">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（B岗）</w:t>
            </w:r>
          </w:p>
        </w:tc>
        <w:tc>
          <w:tcPr>
            <w:tcW w:w="1314" w:type="dxa"/>
            <w:tcBorders>
              <w:top w:val="single" w:color="auto" w:sz="4" w:space="0"/>
              <w:left w:val="single" w:color="auto" w:sz="4" w:space="0"/>
              <w:bottom w:val="single" w:color="auto" w:sz="4" w:space="0"/>
              <w:right w:val="single" w:color="auto" w:sz="4" w:space="0"/>
            </w:tcBorders>
            <w:shd w:val="clear" w:color="auto" w:fill="auto"/>
            <w:vAlign w:val="center"/>
          </w:tcPr>
          <w:p w14:paraId="6BCF1663">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马先生</w:t>
            </w:r>
          </w:p>
        </w:tc>
        <w:tc>
          <w:tcPr>
            <w:tcW w:w="2089" w:type="dxa"/>
            <w:tcBorders>
              <w:top w:val="single" w:color="auto" w:sz="4" w:space="0"/>
              <w:left w:val="single" w:color="auto" w:sz="4" w:space="0"/>
              <w:bottom w:val="single" w:color="auto" w:sz="4" w:space="0"/>
              <w:right w:val="single" w:color="auto" w:sz="4" w:space="0"/>
            </w:tcBorders>
            <w:shd w:val="clear" w:color="auto" w:fill="auto"/>
            <w:vAlign w:val="center"/>
          </w:tcPr>
          <w:p w14:paraId="62F515B5">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0571-88907708</w:t>
            </w:r>
          </w:p>
        </w:tc>
        <w:tc>
          <w:tcPr>
            <w:tcW w:w="2066" w:type="dxa"/>
            <w:tcBorders>
              <w:top w:val="single" w:color="auto" w:sz="4" w:space="0"/>
              <w:left w:val="single" w:color="auto" w:sz="4" w:space="0"/>
              <w:bottom w:val="single" w:color="auto" w:sz="4" w:space="0"/>
              <w:right w:val="single" w:color="auto" w:sz="4" w:space="0"/>
            </w:tcBorders>
            <w:vAlign w:val="center"/>
          </w:tcPr>
          <w:p w14:paraId="0FEB1B26">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w:t>
            </w:r>
          </w:p>
        </w:tc>
        <w:tc>
          <w:tcPr>
            <w:tcW w:w="2645" w:type="dxa"/>
            <w:vMerge w:val="continue"/>
            <w:tcBorders>
              <w:top w:val="single" w:color="auto" w:sz="4" w:space="0"/>
              <w:left w:val="single" w:color="auto" w:sz="4" w:space="0"/>
              <w:bottom w:val="single" w:color="auto" w:sz="4" w:space="0"/>
              <w:right w:val="single" w:color="auto" w:sz="4" w:space="0"/>
            </w:tcBorders>
            <w:vAlign w:val="center"/>
          </w:tcPr>
          <w:p w14:paraId="18210D78">
            <w:pPr>
              <w:widowControl/>
              <w:jc w:val="left"/>
              <w:rPr>
                <w:rFonts w:hint="eastAsia" w:ascii="仿宋" w:hAnsi="仿宋" w:eastAsia="仿宋" w:cs="仿宋"/>
                <w:color w:val="000000" w:themeColor="text1"/>
                <w:sz w:val="28"/>
                <w:szCs w:val="28"/>
                <w14:textFill>
                  <w14:solidFill>
                    <w14:schemeClr w14:val="tx1"/>
                  </w14:solidFill>
                </w14:textFill>
              </w:rPr>
            </w:pPr>
          </w:p>
        </w:tc>
      </w:tr>
      <w:tr w14:paraId="04859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vAlign w:val="center"/>
          </w:tcPr>
          <w:p w14:paraId="53D53277">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部门负责人</w:t>
            </w:r>
          </w:p>
        </w:tc>
        <w:tc>
          <w:tcPr>
            <w:tcW w:w="1314" w:type="dxa"/>
            <w:tcBorders>
              <w:top w:val="single" w:color="auto" w:sz="4" w:space="0"/>
              <w:left w:val="single" w:color="auto" w:sz="4" w:space="0"/>
              <w:bottom w:val="single" w:color="auto" w:sz="4" w:space="0"/>
              <w:right w:val="single" w:color="auto" w:sz="4" w:space="0"/>
            </w:tcBorders>
            <w:shd w:val="clear" w:color="auto" w:fill="auto"/>
            <w:vAlign w:val="center"/>
          </w:tcPr>
          <w:p w14:paraId="5D575193">
            <w:pPr>
              <w:spacing w:line="3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邵女士</w:t>
            </w:r>
          </w:p>
        </w:tc>
        <w:tc>
          <w:tcPr>
            <w:tcW w:w="2089" w:type="dxa"/>
            <w:tcBorders>
              <w:top w:val="single" w:color="auto" w:sz="4" w:space="0"/>
              <w:left w:val="single" w:color="auto" w:sz="4" w:space="0"/>
              <w:bottom w:val="single" w:color="auto" w:sz="4" w:space="0"/>
              <w:right w:val="single" w:color="auto" w:sz="4" w:space="0"/>
            </w:tcBorders>
            <w:shd w:val="clear" w:color="auto" w:fill="auto"/>
            <w:vAlign w:val="center"/>
          </w:tcPr>
          <w:p w14:paraId="6D6EADB7">
            <w:pPr>
              <w:spacing w:line="380" w:lineRule="exact"/>
              <w:jc w:val="center"/>
              <w:rPr>
                <w:rFonts w:hint="eastAsia"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0571-8890</w:t>
            </w:r>
            <w:r>
              <w:rPr>
                <w:rFonts w:hint="eastAsia" w:ascii="仿宋" w:hAnsi="仿宋" w:eastAsia="仿宋" w:cs="仿宋"/>
                <w:color w:val="000000" w:themeColor="text1"/>
                <w:sz w:val="28"/>
                <w:szCs w:val="28"/>
                <w14:textFill>
                  <w14:solidFill>
                    <w14:schemeClr w14:val="tx1"/>
                  </w14:solidFill>
                </w14:textFill>
              </w:rPr>
              <w:t>7750</w:t>
            </w:r>
          </w:p>
        </w:tc>
        <w:tc>
          <w:tcPr>
            <w:tcW w:w="2066" w:type="dxa"/>
            <w:tcBorders>
              <w:top w:val="single" w:color="auto" w:sz="4" w:space="0"/>
              <w:left w:val="single" w:color="auto" w:sz="4" w:space="0"/>
              <w:bottom w:val="single" w:color="auto" w:sz="4" w:space="0"/>
              <w:right w:val="single" w:color="auto" w:sz="4" w:space="0"/>
            </w:tcBorders>
            <w:vAlign w:val="center"/>
          </w:tcPr>
          <w:p w14:paraId="5163C4AA">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w:t>
            </w:r>
          </w:p>
        </w:tc>
        <w:tc>
          <w:tcPr>
            <w:tcW w:w="2645" w:type="dxa"/>
            <w:vMerge w:val="continue"/>
            <w:tcBorders>
              <w:top w:val="single" w:color="auto" w:sz="4" w:space="0"/>
              <w:left w:val="single" w:color="auto" w:sz="4" w:space="0"/>
              <w:bottom w:val="single" w:color="auto" w:sz="4" w:space="0"/>
              <w:right w:val="single" w:color="auto" w:sz="4" w:space="0"/>
            </w:tcBorders>
            <w:vAlign w:val="center"/>
          </w:tcPr>
          <w:p w14:paraId="165A81B2">
            <w:pPr>
              <w:widowControl/>
              <w:jc w:val="left"/>
              <w:rPr>
                <w:rFonts w:hint="eastAsia" w:ascii="仿宋" w:hAnsi="仿宋" w:eastAsia="仿宋" w:cs="仿宋"/>
                <w:color w:val="000000" w:themeColor="text1"/>
                <w:sz w:val="28"/>
                <w:szCs w:val="28"/>
                <w14:textFill>
                  <w14:solidFill>
                    <w14:schemeClr w14:val="tx1"/>
                  </w14:solidFill>
                </w14:textFill>
              </w:rPr>
            </w:pPr>
          </w:p>
        </w:tc>
      </w:tr>
      <w:tr w14:paraId="7CC44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vAlign w:val="center"/>
          </w:tcPr>
          <w:p w14:paraId="02DD34AD">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项目监督</w:t>
            </w:r>
          </w:p>
        </w:tc>
        <w:tc>
          <w:tcPr>
            <w:tcW w:w="1314" w:type="dxa"/>
            <w:tcBorders>
              <w:top w:val="single" w:color="auto" w:sz="4" w:space="0"/>
              <w:left w:val="single" w:color="auto" w:sz="4" w:space="0"/>
              <w:bottom w:val="single" w:color="auto" w:sz="4" w:space="0"/>
              <w:right w:val="single" w:color="auto" w:sz="4" w:space="0"/>
            </w:tcBorders>
            <w:vAlign w:val="center"/>
          </w:tcPr>
          <w:p w14:paraId="3DCCE4CE">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张女士</w:t>
            </w:r>
          </w:p>
        </w:tc>
        <w:tc>
          <w:tcPr>
            <w:tcW w:w="2089" w:type="dxa"/>
            <w:tcBorders>
              <w:top w:val="single" w:color="auto" w:sz="4" w:space="0"/>
              <w:left w:val="single" w:color="auto" w:sz="4" w:space="0"/>
              <w:bottom w:val="single" w:color="auto" w:sz="4" w:space="0"/>
              <w:right w:val="single" w:color="auto" w:sz="4" w:space="0"/>
            </w:tcBorders>
            <w:vAlign w:val="center"/>
          </w:tcPr>
          <w:p w14:paraId="2415E4D4">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0571-8890</w:t>
            </w:r>
            <w:r>
              <w:rPr>
                <w:rFonts w:ascii="仿宋" w:hAnsi="仿宋" w:eastAsia="仿宋" w:cs="仿宋"/>
                <w:color w:val="000000" w:themeColor="text1"/>
                <w:sz w:val="28"/>
                <w:szCs w:val="28"/>
                <w14:textFill>
                  <w14:solidFill>
                    <w14:schemeClr w14:val="tx1"/>
                  </w14:solidFill>
                </w14:textFill>
              </w:rPr>
              <w:t>7711</w:t>
            </w:r>
          </w:p>
        </w:tc>
        <w:tc>
          <w:tcPr>
            <w:tcW w:w="2066" w:type="dxa"/>
            <w:tcBorders>
              <w:top w:val="single" w:color="auto" w:sz="4" w:space="0"/>
              <w:left w:val="single" w:color="auto" w:sz="4" w:space="0"/>
              <w:bottom w:val="single" w:color="auto" w:sz="4" w:space="0"/>
              <w:right w:val="single" w:color="auto" w:sz="4" w:space="0"/>
            </w:tcBorders>
            <w:vAlign w:val="center"/>
          </w:tcPr>
          <w:p w14:paraId="6EC46BC3">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w:t>
            </w:r>
          </w:p>
        </w:tc>
        <w:tc>
          <w:tcPr>
            <w:tcW w:w="2645" w:type="dxa"/>
            <w:tcBorders>
              <w:top w:val="single" w:color="auto" w:sz="4" w:space="0"/>
              <w:left w:val="single" w:color="auto" w:sz="4" w:space="0"/>
              <w:bottom w:val="single" w:color="auto" w:sz="4" w:space="0"/>
              <w:right w:val="single" w:color="auto" w:sz="4" w:space="0"/>
            </w:tcBorders>
            <w:vAlign w:val="center"/>
          </w:tcPr>
          <w:p w14:paraId="42806688">
            <w:pPr>
              <w:spacing w:line="480" w:lineRule="exact"/>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四楼（采购监督部）</w:t>
            </w:r>
          </w:p>
        </w:tc>
      </w:tr>
      <w:tr w14:paraId="4DF9D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1986" w:type="dxa"/>
            <w:tcBorders>
              <w:top w:val="single" w:color="auto" w:sz="4" w:space="0"/>
              <w:left w:val="single" w:color="auto" w:sz="4" w:space="0"/>
              <w:bottom w:val="single" w:color="auto" w:sz="4" w:space="0"/>
              <w:right w:val="single" w:color="auto" w:sz="4" w:space="0"/>
            </w:tcBorders>
            <w:vAlign w:val="center"/>
          </w:tcPr>
          <w:p w14:paraId="3BAFE848">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网站系统问题</w:t>
            </w:r>
          </w:p>
        </w:tc>
        <w:tc>
          <w:tcPr>
            <w:tcW w:w="1314" w:type="dxa"/>
            <w:tcBorders>
              <w:top w:val="single" w:color="auto" w:sz="4" w:space="0"/>
              <w:left w:val="single" w:color="auto" w:sz="4" w:space="0"/>
              <w:bottom w:val="single" w:color="auto" w:sz="4" w:space="0"/>
              <w:right w:val="single" w:color="auto" w:sz="4" w:space="0"/>
            </w:tcBorders>
            <w:vAlign w:val="center"/>
          </w:tcPr>
          <w:p w14:paraId="73CDB1C8">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客  服</w:t>
            </w:r>
          </w:p>
        </w:tc>
        <w:tc>
          <w:tcPr>
            <w:tcW w:w="2089" w:type="dxa"/>
            <w:tcBorders>
              <w:top w:val="single" w:color="auto" w:sz="4" w:space="0"/>
              <w:left w:val="single" w:color="auto" w:sz="4" w:space="0"/>
              <w:bottom w:val="single" w:color="auto" w:sz="4" w:space="0"/>
              <w:right w:val="single" w:color="auto" w:sz="4" w:space="0"/>
            </w:tcBorders>
            <w:vAlign w:val="center"/>
          </w:tcPr>
          <w:p w14:paraId="2D9DE60B">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95763</w:t>
            </w:r>
          </w:p>
        </w:tc>
        <w:tc>
          <w:tcPr>
            <w:tcW w:w="2066" w:type="dxa"/>
            <w:tcBorders>
              <w:top w:val="single" w:color="auto" w:sz="4" w:space="0"/>
              <w:left w:val="single" w:color="auto" w:sz="4" w:space="0"/>
              <w:bottom w:val="single" w:color="auto" w:sz="4" w:space="0"/>
              <w:right w:val="single" w:color="auto" w:sz="4" w:space="0"/>
            </w:tcBorders>
            <w:vAlign w:val="center"/>
          </w:tcPr>
          <w:p w14:paraId="4EBAE30A">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w:t>
            </w:r>
          </w:p>
        </w:tc>
        <w:tc>
          <w:tcPr>
            <w:tcW w:w="2645" w:type="dxa"/>
            <w:tcBorders>
              <w:top w:val="single" w:color="auto" w:sz="4" w:space="0"/>
              <w:left w:val="single" w:color="auto" w:sz="4" w:space="0"/>
              <w:bottom w:val="single" w:color="auto" w:sz="4" w:space="0"/>
              <w:right w:val="single" w:color="auto" w:sz="4" w:space="0"/>
            </w:tcBorders>
            <w:vAlign w:val="center"/>
          </w:tcPr>
          <w:p w14:paraId="5C77644E">
            <w:pPr>
              <w:spacing w:line="480" w:lineRule="exact"/>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注册、账号、系统操作等</w:t>
            </w:r>
          </w:p>
        </w:tc>
      </w:tr>
    </w:tbl>
    <w:p w14:paraId="3614E047">
      <w:pPr>
        <w:snapToGrid w:val="0"/>
        <w:spacing w:line="440" w:lineRule="exact"/>
        <w:ind w:firstLine="602" w:firstLineChars="200"/>
        <w:rPr>
          <w:rFonts w:hint="eastAsia" w:ascii="仿宋" w:hAnsi="仿宋" w:eastAsia="仿宋" w:cs="Arial"/>
          <w:b/>
          <w:bCs/>
          <w:color w:val="000000" w:themeColor="text1"/>
          <w:sz w:val="30"/>
          <w:szCs w:val="30"/>
          <w14:textFill>
            <w14:solidFill>
              <w14:schemeClr w14:val="tx1"/>
            </w14:solidFill>
          </w14:textFill>
        </w:rPr>
      </w:pPr>
    </w:p>
    <w:p w14:paraId="551912ED">
      <w:pPr>
        <w:snapToGrid w:val="0"/>
        <w:spacing w:line="360" w:lineRule="auto"/>
        <w:ind w:firstLine="602" w:firstLineChars="200"/>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 w:hAnsi="仿宋" w:eastAsia="仿宋" w:cs="Arial"/>
          <w:b/>
          <w:bCs/>
          <w:color w:val="000000" w:themeColor="text1"/>
          <w:sz w:val="30"/>
          <w:szCs w:val="30"/>
          <w14:textFill>
            <w14:solidFill>
              <w14:schemeClr w14:val="tx1"/>
            </w14:solidFill>
          </w14:textFill>
        </w:rPr>
        <w:t>十一、采购需求咨询</w:t>
      </w:r>
      <w:bookmarkStart w:id="10" w:name="PO_TDCUS_ITEM_PRC_TABLE_1_1_2"/>
      <w:r>
        <w:rPr>
          <w:rFonts w:hint="eastAsia" w:ascii="仿宋_GB2312" w:hAnsi="仿宋" w:eastAsia="仿宋_GB2312"/>
          <w:color w:val="000000" w:themeColor="text1"/>
          <w:sz w:val="30"/>
          <w:szCs w:val="30"/>
          <w:lang w:eastAsia="zh-CN"/>
          <w14:textFill>
            <w14:solidFill>
              <w14:schemeClr w14:val="tx1"/>
            </w14:solidFill>
          </w14:textFill>
        </w:rPr>
        <w:t xml:space="preserve"> </w:t>
      </w:r>
    </w:p>
    <w:tbl>
      <w:tblPr>
        <w:tblStyle w:val="6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237A2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tcPr>
          <w:p w14:paraId="1E968477">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采购单位</w:t>
            </w:r>
          </w:p>
        </w:tc>
        <w:tc>
          <w:tcPr>
            <w:tcW w:w="2500" w:type="pct"/>
          </w:tcPr>
          <w:p w14:paraId="36AAE347">
            <w:pPr>
              <w:snapToGrid w:val="0"/>
              <w:spacing w:line="440" w:lineRule="exact"/>
              <w:jc w:val="center"/>
              <w:rPr>
                <w:rFonts w:hint="eastAsia" w:ascii="仿宋_GB2312" w:hAnsi="仿宋" w:eastAsia="仿宋_GB2312" w:cs="Times New Roman"/>
                <w:color w:val="000000" w:themeColor="text1"/>
                <w:sz w:val="30"/>
                <w:szCs w:val="30"/>
                <w:vertAlign w:val="baseline"/>
                <w:lang w:eastAsia="zh-CN"/>
                <w14:textFill>
                  <w14:solidFill>
                    <w14:schemeClr w14:val="tx1"/>
                  </w14:solidFill>
                </w14:textFill>
              </w:rPr>
            </w:pPr>
            <w:r>
              <w:rPr>
                <w:rFonts w:hint="eastAsia" w:ascii="仿宋_GB2312" w:hAnsi="仿宋" w:eastAsia="仿宋_GB2312" w:cs="Times New Roman"/>
                <w:color w:val="000000" w:themeColor="text1"/>
                <w:sz w:val="30"/>
                <w:szCs w:val="30"/>
                <w:vertAlign w:val="baseline"/>
                <w:lang w:eastAsia="zh-CN"/>
                <w14:textFill>
                  <w14:solidFill>
                    <w14:schemeClr w14:val="tx1"/>
                  </w14:solidFill>
                </w14:textFill>
              </w:rPr>
              <w:t>浙江省公安厅（本级）</w:t>
            </w:r>
          </w:p>
        </w:tc>
      </w:tr>
      <w:tr w14:paraId="52C78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tcPr>
          <w:p w14:paraId="2014A8DD">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地址</w:t>
            </w:r>
          </w:p>
        </w:tc>
        <w:tc>
          <w:tcPr>
            <w:tcW w:w="2500" w:type="pct"/>
          </w:tcPr>
          <w:p w14:paraId="0F7485CC">
            <w:pPr>
              <w:snapToGrid w:val="0"/>
              <w:spacing w:line="440" w:lineRule="exact"/>
              <w:jc w:val="center"/>
              <w:rPr>
                <w:rFonts w:hint="eastAsia" w:ascii="仿宋_GB2312" w:hAnsi="仿宋" w:eastAsia="仿宋_GB2312" w:cs="Times New Roman"/>
                <w:color w:val="000000" w:themeColor="text1"/>
                <w:sz w:val="30"/>
                <w:szCs w:val="30"/>
                <w:vertAlign w:val="baseline"/>
                <w:lang w:eastAsia="zh-CN"/>
                <w14:textFill>
                  <w14:solidFill>
                    <w14:schemeClr w14:val="tx1"/>
                  </w14:solidFill>
                </w14:textFill>
              </w:rPr>
            </w:pPr>
            <w:r>
              <w:rPr>
                <w:rFonts w:hint="eastAsia" w:ascii="仿宋_GB2312" w:hAnsi="仿宋" w:eastAsia="仿宋_GB2312" w:cs="Times New Roman"/>
                <w:color w:val="000000" w:themeColor="text1"/>
                <w:sz w:val="30"/>
                <w:szCs w:val="30"/>
                <w:vertAlign w:val="baseline"/>
                <w:lang w:eastAsia="zh-CN"/>
                <w14:textFill>
                  <w14:solidFill>
                    <w14:schemeClr w14:val="tx1"/>
                  </w14:solidFill>
                </w14:textFill>
              </w:rPr>
              <w:t>浙江省杭州市民生路66号</w:t>
            </w:r>
          </w:p>
        </w:tc>
      </w:tr>
      <w:tr w14:paraId="5A96F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tcPr>
          <w:p w14:paraId="70C15224">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咨询事项</w:t>
            </w:r>
          </w:p>
        </w:tc>
        <w:tc>
          <w:tcPr>
            <w:tcW w:w="2500" w:type="pct"/>
          </w:tcPr>
          <w:p w14:paraId="6D821101">
            <w:pPr>
              <w:snapToGrid w:val="0"/>
              <w:spacing w:line="440" w:lineRule="exact"/>
              <w:jc w:val="center"/>
              <w:rPr>
                <w:rFonts w:hint="eastAsia" w:ascii="仿宋_GB2312" w:hAnsi="仿宋" w:eastAsia="仿宋_GB2312" w:cs="Times New Roman"/>
                <w:color w:val="000000" w:themeColor="text1"/>
                <w:sz w:val="30"/>
                <w:szCs w:val="30"/>
                <w:vertAlign w:val="baseline"/>
                <w:lang w:eastAsia="zh-CN"/>
                <w14:textFill>
                  <w14:solidFill>
                    <w14:schemeClr w14:val="tx1"/>
                  </w14:solidFill>
                </w14:textFill>
              </w:rPr>
            </w:pPr>
            <w:r>
              <w:rPr>
                <w:rFonts w:hint="eastAsia" w:ascii="仿宋_GB2312" w:hAnsi="仿宋" w:eastAsia="仿宋_GB2312" w:cs="Times New Roman"/>
                <w:color w:val="000000" w:themeColor="text1"/>
                <w:sz w:val="30"/>
                <w:szCs w:val="30"/>
                <w:vertAlign w:val="baseline"/>
                <w:lang w:val="en-US" w:eastAsia="zh-CN"/>
                <w14:textFill>
                  <w14:solidFill>
                    <w14:schemeClr w14:val="tx1"/>
                  </w14:solidFill>
                </w14:textFill>
              </w:rPr>
              <w:t>评分标准、</w:t>
            </w:r>
            <w:r>
              <w:rPr>
                <w:rFonts w:hint="eastAsia" w:ascii="仿宋_GB2312" w:hAnsi="仿宋" w:eastAsia="仿宋_GB2312" w:cs="Times New Roman"/>
                <w:color w:val="000000" w:themeColor="text1"/>
                <w:sz w:val="30"/>
                <w:szCs w:val="30"/>
                <w:vertAlign w:val="baseline"/>
                <w:lang w:eastAsia="zh-CN"/>
                <w14:textFill>
                  <w14:solidFill>
                    <w14:schemeClr w14:val="tx1"/>
                  </w14:solidFill>
                </w14:textFill>
              </w:rPr>
              <w:t>采购需求等</w:t>
            </w:r>
          </w:p>
        </w:tc>
      </w:tr>
      <w:tr w14:paraId="3B2BC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tcPr>
          <w:p w14:paraId="5F82FA24">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联系人</w:t>
            </w:r>
          </w:p>
        </w:tc>
        <w:tc>
          <w:tcPr>
            <w:tcW w:w="4261" w:type="dxa"/>
            <w:vAlign w:val="top"/>
          </w:tcPr>
          <w:p w14:paraId="3D18BB94">
            <w:pPr>
              <w:snapToGrid w:val="0"/>
              <w:spacing w:line="440" w:lineRule="exact"/>
              <w:jc w:val="center"/>
              <w:rPr>
                <w:rFonts w:hint="eastAsia" w:ascii="仿宋_GB2312" w:hAnsi="仿宋" w:eastAsia="仿宋_GB2312" w:cs="Times New Roman"/>
                <w:color w:val="000000" w:themeColor="text1"/>
                <w:sz w:val="30"/>
                <w:szCs w:val="30"/>
                <w:vertAlign w:val="baseline"/>
                <w:lang w:eastAsia="zh-CN"/>
                <w14:textFill>
                  <w14:solidFill>
                    <w14:schemeClr w14:val="tx1"/>
                  </w14:solidFill>
                </w14:textFill>
              </w:rPr>
            </w:pPr>
            <w:r>
              <w:rPr>
                <w:rFonts w:hint="eastAsia" w:ascii="仿宋_GB2312" w:hAnsi="仿宋" w:eastAsia="仿宋_GB2312" w:cs="Times New Roman"/>
                <w:color w:val="000000" w:themeColor="text1"/>
                <w:sz w:val="30"/>
                <w:szCs w:val="30"/>
                <w:vertAlign w:val="baseline"/>
                <w:lang w:val="en-US" w:eastAsia="zh-CN"/>
                <w14:textFill>
                  <w14:solidFill>
                    <w14:schemeClr w14:val="tx1"/>
                  </w14:solidFill>
                </w14:textFill>
              </w:rPr>
              <w:t>林芙蓉</w:t>
            </w:r>
          </w:p>
        </w:tc>
      </w:tr>
      <w:tr w14:paraId="627DC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tcPr>
          <w:p w14:paraId="5C877FA8">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联系方式</w:t>
            </w:r>
          </w:p>
        </w:tc>
        <w:tc>
          <w:tcPr>
            <w:tcW w:w="4261" w:type="dxa"/>
            <w:vAlign w:val="top"/>
          </w:tcPr>
          <w:p w14:paraId="79DD0D46">
            <w:pPr>
              <w:snapToGrid w:val="0"/>
              <w:spacing w:line="440" w:lineRule="exact"/>
              <w:jc w:val="center"/>
              <w:rPr>
                <w:rFonts w:hint="eastAsia" w:ascii="仿宋_GB2312" w:hAnsi="仿宋" w:eastAsia="仿宋_GB2312" w:cs="Times New Roman"/>
                <w:color w:val="000000" w:themeColor="text1"/>
                <w:sz w:val="30"/>
                <w:szCs w:val="30"/>
                <w:vertAlign w:val="baseline"/>
                <w:lang w:eastAsia="zh-CN"/>
                <w14:textFill>
                  <w14:solidFill>
                    <w14:schemeClr w14:val="tx1"/>
                  </w14:solidFill>
                </w14:textFill>
              </w:rPr>
            </w:pPr>
            <w:r>
              <w:rPr>
                <w:rFonts w:hint="eastAsia" w:ascii="仿宋_GB2312" w:hAnsi="仿宋" w:eastAsia="仿宋_GB2312" w:cs="Times New Roman"/>
                <w:color w:val="000000" w:themeColor="text1"/>
                <w:sz w:val="30"/>
                <w:szCs w:val="30"/>
                <w:vertAlign w:val="baseline"/>
                <w:lang w:eastAsia="zh-CN"/>
                <w14:textFill>
                  <w14:solidFill>
                    <w14:schemeClr w14:val="tx1"/>
                  </w14:solidFill>
                </w14:textFill>
              </w:rPr>
              <w:t>0571-870577</w:t>
            </w:r>
            <w:r>
              <w:rPr>
                <w:rFonts w:hint="eastAsia" w:ascii="仿宋_GB2312" w:hAnsi="仿宋" w:eastAsia="仿宋_GB2312" w:cs="Times New Roman"/>
                <w:color w:val="000000" w:themeColor="text1"/>
                <w:sz w:val="30"/>
                <w:szCs w:val="30"/>
                <w:vertAlign w:val="baseline"/>
                <w:lang w:val="en-US" w:eastAsia="zh-CN"/>
                <w14:textFill>
                  <w14:solidFill>
                    <w14:schemeClr w14:val="tx1"/>
                  </w14:solidFill>
                </w14:textFill>
              </w:rPr>
              <w:t>09</w:t>
            </w:r>
          </w:p>
        </w:tc>
      </w:tr>
      <w:tr w14:paraId="3318F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shd w:val="clear" w:color="auto" w:fill="auto"/>
            <w:vAlign w:val="top"/>
          </w:tcPr>
          <w:p w14:paraId="6E73B1E8">
            <w:pPr>
              <w:snapToGrid w:val="0"/>
              <w:spacing w:line="440" w:lineRule="exact"/>
              <w:jc w:val="center"/>
              <w:rPr>
                <w:rFonts w:hint="eastAsia" w:ascii="仿宋_GB2312" w:hAnsi="仿宋" w:eastAsia="仿宋_GB2312" w:cs="Times New Roman"/>
                <w:color w:val="000000" w:themeColor="text1"/>
                <w:kern w:val="2"/>
                <w:sz w:val="30"/>
                <w:szCs w:val="30"/>
                <w:vertAlign w:val="baseline"/>
                <w:lang w:val="en-US" w:eastAsia="zh-CN" w:bidi="ar-SA"/>
                <w14:textFill>
                  <w14:solidFill>
                    <w14:schemeClr w14:val="tx1"/>
                  </w14:solidFill>
                </w14:textFill>
              </w:rPr>
            </w:pPr>
            <w:r>
              <w:rPr>
                <w:rFonts w:hint="eastAsia" w:ascii="仿宋_GB2312" w:hAnsi="仿宋" w:eastAsia="仿宋_GB2312"/>
                <w:color w:val="000000" w:themeColor="text1"/>
                <w:sz w:val="30"/>
                <w:szCs w:val="30"/>
                <w14:textFill>
                  <w14:solidFill>
                    <w14:schemeClr w14:val="tx1"/>
                  </w14:solidFill>
                </w14:textFill>
              </w:rPr>
              <w:t>采购人质疑联系人</w:t>
            </w:r>
          </w:p>
        </w:tc>
        <w:tc>
          <w:tcPr>
            <w:tcW w:w="4261" w:type="dxa"/>
            <w:vAlign w:val="top"/>
          </w:tcPr>
          <w:p w14:paraId="00330B3B">
            <w:pPr>
              <w:snapToGrid w:val="0"/>
              <w:spacing w:line="440" w:lineRule="exact"/>
              <w:jc w:val="center"/>
              <w:rPr>
                <w:rFonts w:hint="eastAsia" w:ascii="仿宋_GB2312" w:hAnsi="仿宋" w:eastAsia="仿宋_GB2312" w:cs="Times New Roman"/>
                <w:color w:val="000000" w:themeColor="text1"/>
                <w:sz w:val="30"/>
                <w:szCs w:val="30"/>
                <w:vertAlign w:val="baseline"/>
                <w:lang w:eastAsia="zh-CN"/>
                <w14:textFill>
                  <w14:solidFill>
                    <w14:schemeClr w14:val="tx1"/>
                  </w14:solidFill>
                </w14:textFill>
              </w:rPr>
            </w:pPr>
            <w:r>
              <w:rPr>
                <w:rFonts w:hint="eastAsia" w:ascii="仿宋_GB2312" w:hAnsi="仿宋" w:eastAsia="仿宋_GB2312" w:cs="Times New Roman"/>
                <w:color w:val="000000" w:themeColor="text1"/>
                <w:sz w:val="30"/>
                <w:szCs w:val="30"/>
                <w:vertAlign w:val="baseline"/>
                <w:lang w:eastAsia="zh-CN"/>
                <w14:textFill>
                  <w14:solidFill>
                    <w14:schemeClr w14:val="tx1"/>
                  </w14:solidFill>
                </w14:textFill>
              </w:rPr>
              <w:t>许晓英</w:t>
            </w:r>
          </w:p>
        </w:tc>
      </w:tr>
      <w:tr w14:paraId="0C1B8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shd w:val="clear" w:color="auto" w:fill="auto"/>
            <w:vAlign w:val="top"/>
          </w:tcPr>
          <w:p w14:paraId="0F90F1A6">
            <w:pPr>
              <w:snapToGrid w:val="0"/>
              <w:spacing w:line="440" w:lineRule="exact"/>
              <w:jc w:val="center"/>
              <w:rPr>
                <w:rFonts w:hint="eastAsia" w:ascii="仿宋_GB2312" w:hAnsi="仿宋" w:eastAsia="仿宋_GB2312" w:cs="Times New Roman"/>
                <w:color w:val="000000" w:themeColor="text1"/>
                <w:kern w:val="2"/>
                <w:sz w:val="30"/>
                <w:szCs w:val="30"/>
                <w:vertAlign w:val="baseline"/>
                <w:lang w:val="en-US" w:eastAsia="zh-CN" w:bidi="ar-SA"/>
                <w14:textFill>
                  <w14:solidFill>
                    <w14:schemeClr w14:val="tx1"/>
                  </w14:solidFill>
                </w14:textFill>
              </w:rPr>
            </w:pPr>
            <w:r>
              <w:rPr>
                <w:rFonts w:hint="eastAsia" w:ascii="仿宋_GB2312" w:hAnsi="仿宋" w:eastAsia="仿宋_GB2312"/>
                <w:color w:val="000000" w:themeColor="text1"/>
                <w:sz w:val="30"/>
                <w:szCs w:val="30"/>
                <w14:textFill>
                  <w14:solidFill>
                    <w14:schemeClr w14:val="tx1"/>
                  </w14:solidFill>
                </w14:textFill>
              </w:rPr>
              <w:t>采购人质疑联系电话</w:t>
            </w:r>
          </w:p>
        </w:tc>
        <w:tc>
          <w:tcPr>
            <w:tcW w:w="4261" w:type="dxa"/>
            <w:vAlign w:val="top"/>
          </w:tcPr>
          <w:p w14:paraId="6AB788A3">
            <w:pPr>
              <w:snapToGrid w:val="0"/>
              <w:spacing w:line="440" w:lineRule="exact"/>
              <w:jc w:val="center"/>
              <w:rPr>
                <w:rFonts w:hint="eastAsia" w:ascii="仿宋_GB2312" w:hAnsi="仿宋" w:eastAsia="仿宋_GB2312" w:cs="Times New Roman"/>
                <w:color w:val="000000" w:themeColor="text1"/>
                <w:sz w:val="30"/>
                <w:szCs w:val="30"/>
                <w:vertAlign w:val="baseline"/>
                <w:lang w:eastAsia="zh-CN"/>
                <w14:textFill>
                  <w14:solidFill>
                    <w14:schemeClr w14:val="tx1"/>
                  </w14:solidFill>
                </w14:textFill>
              </w:rPr>
            </w:pPr>
            <w:r>
              <w:rPr>
                <w:rFonts w:hint="eastAsia" w:ascii="仿宋_GB2312" w:hAnsi="仿宋" w:eastAsia="仿宋_GB2312" w:cs="Times New Roman"/>
                <w:color w:val="000000" w:themeColor="text1"/>
                <w:sz w:val="30"/>
                <w:szCs w:val="30"/>
                <w:vertAlign w:val="baseline"/>
                <w:lang w:val="en-US" w:eastAsia="zh-CN"/>
                <w14:textFill>
                  <w14:solidFill>
                    <w14:schemeClr w14:val="tx1"/>
                  </w14:solidFill>
                </w14:textFill>
              </w:rPr>
              <w:t>13867438307</w:t>
            </w:r>
          </w:p>
        </w:tc>
      </w:tr>
    </w:tbl>
    <w:p w14:paraId="4F9555A4">
      <w:pPr>
        <w:snapToGrid w:val="0"/>
        <w:spacing w:line="440" w:lineRule="exact"/>
        <w:ind w:firstLine="600" w:firstLineChars="200"/>
        <w:jc w:val="center"/>
        <w:rPr>
          <w:rFonts w:hint="eastAsia" w:ascii="仿宋_GB2312" w:hAnsi="仿宋" w:eastAsia="仿宋_GB2312"/>
          <w:color w:val="000000" w:themeColor="text1"/>
          <w:sz w:val="30"/>
          <w:szCs w:val="30"/>
          <w:lang w:eastAsia="zh-CN"/>
          <w14:textFill>
            <w14:solidFill>
              <w14:schemeClr w14:val="tx1"/>
            </w14:solidFill>
          </w14:textFill>
        </w:rPr>
      </w:pPr>
      <w:r>
        <w:rPr>
          <w:rFonts w:hint="eastAsia" w:ascii="仿宋_GB2312" w:hAnsi="仿宋" w:eastAsia="仿宋_GB2312"/>
          <w:color w:val="000000" w:themeColor="text1"/>
          <w:sz w:val="30"/>
          <w:szCs w:val="30"/>
          <w:lang w:eastAsia="zh-CN"/>
          <w14:textFill>
            <w14:solidFill>
              <w14:schemeClr w14:val="tx1"/>
            </w14:solidFill>
          </w14:textFill>
        </w:rPr>
        <w:t xml:space="preserve"> </w:t>
      </w:r>
      <w:bookmarkEnd w:id="10"/>
    </w:p>
    <w:p w14:paraId="0038941B">
      <w:pPr>
        <w:snapToGrid w:val="0"/>
        <w:spacing w:line="440" w:lineRule="exact"/>
        <w:ind w:firstLine="602" w:firstLineChars="200"/>
        <w:rPr>
          <w:rFonts w:ascii="仿宋" w:hAnsi="仿宋" w:eastAsia="仿宋" w:cs="Arial"/>
          <w:b/>
          <w:bCs/>
          <w:color w:val="000000" w:themeColor="text1"/>
          <w:sz w:val="30"/>
          <w:szCs w:val="30"/>
          <w14:textFill>
            <w14:solidFill>
              <w14:schemeClr w14:val="tx1"/>
            </w14:solidFill>
          </w14:textFill>
        </w:rPr>
      </w:pPr>
      <w:r>
        <w:rPr>
          <w:rFonts w:hint="eastAsia" w:ascii="仿宋" w:hAnsi="仿宋" w:eastAsia="仿宋" w:cs="Arial"/>
          <w:b/>
          <w:bCs/>
          <w:color w:val="000000" w:themeColor="text1"/>
          <w:sz w:val="30"/>
          <w:szCs w:val="30"/>
          <w14:textFill>
            <w14:solidFill>
              <w14:schemeClr w14:val="tx1"/>
            </w14:solidFill>
          </w14:textFill>
        </w:rPr>
        <w:t>十二、同级政府采购监督管理部门</w:t>
      </w:r>
    </w:p>
    <w:p w14:paraId="19EEFCE2">
      <w:pPr>
        <w:snapToGrid w:val="0"/>
        <w:spacing w:before="156" w:beforeLines="50" w:after="156" w:afterLines="50" w:line="460" w:lineRule="exact"/>
        <w:ind w:firstLine="600" w:firstLineChars="200"/>
        <w:rPr>
          <w:rFonts w:ascii="仿宋" w:hAnsi="仿宋" w:eastAsia="仿宋"/>
          <w:sz w:val="30"/>
          <w:szCs w:val="30"/>
        </w:rPr>
      </w:pPr>
      <w:r>
        <w:rPr>
          <w:rFonts w:hint="eastAsia" w:ascii="仿宋" w:hAnsi="仿宋" w:eastAsia="仿宋"/>
          <w:sz w:val="30"/>
          <w:szCs w:val="30"/>
        </w:rPr>
        <w:t>名   称：浙江省财政厅政府采购监管处、浙江省政府采购行政裁决服务中心（杭州）</w:t>
      </w:r>
    </w:p>
    <w:p w14:paraId="0FEC4E02">
      <w:pPr>
        <w:snapToGrid w:val="0"/>
        <w:spacing w:before="156" w:beforeLines="50" w:after="156" w:afterLines="50" w:line="460" w:lineRule="exact"/>
        <w:ind w:firstLine="600" w:firstLineChars="200"/>
        <w:rPr>
          <w:rFonts w:hint="eastAsia" w:ascii="仿宋" w:hAnsi="仿宋" w:eastAsia="仿宋"/>
          <w:sz w:val="30"/>
          <w:szCs w:val="30"/>
        </w:rPr>
      </w:pPr>
      <w:r>
        <w:rPr>
          <w:rFonts w:hint="eastAsia" w:ascii="仿宋" w:hAnsi="仿宋" w:eastAsia="仿宋"/>
          <w:sz w:val="30"/>
          <w:szCs w:val="30"/>
        </w:rPr>
        <w:t xml:space="preserve">地   址：杭州市上城区清泰街549号城建综合大楼11楼 </w:t>
      </w:r>
    </w:p>
    <w:p w14:paraId="5279556C">
      <w:pPr>
        <w:snapToGrid w:val="0"/>
        <w:spacing w:before="156" w:beforeLines="50" w:after="156" w:afterLines="50" w:line="460" w:lineRule="exact"/>
        <w:ind w:firstLine="600" w:firstLineChars="200"/>
        <w:rPr>
          <w:rFonts w:hint="eastAsia" w:ascii="仿宋" w:hAnsi="仿宋" w:eastAsia="仿宋"/>
          <w:sz w:val="30"/>
          <w:szCs w:val="30"/>
        </w:rPr>
      </w:pPr>
      <w:r>
        <w:rPr>
          <w:rFonts w:hint="eastAsia" w:ascii="仿宋" w:hAnsi="仿宋" w:eastAsia="仿宋"/>
          <w:sz w:val="30"/>
          <w:szCs w:val="30"/>
        </w:rPr>
        <w:t>联系人：朱老师、王老师、匡老师</w:t>
      </w:r>
    </w:p>
    <w:p w14:paraId="435852B4">
      <w:pPr>
        <w:snapToGrid w:val="0"/>
        <w:spacing w:before="156" w:beforeLines="50" w:after="156" w:afterLines="50" w:line="460" w:lineRule="exact"/>
        <w:ind w:firstLine="600" w:firstLineChars="200"/>
        <w:rPr>
          <w:rFonts w:hint="eastAsia" w:ascii="仿宋" w:hAnsi="仿宋" w:eastAsia="仿宋" w:cs="仿宋"/>
          <w:kern w:val="0"/>
          <w:sz w:val="30"/>
          <w:szCs w:val="30"/>
        </w:rPr>
      </w:pPr>
      <w:r>
        <w:rPr>
          <w:rFonts w:hint="eastAsia" w:ascii="仿宋" w:hAnsi="仿宋" w:eastAsia="仿宋"/>
          <w:sz w:val="30"/>
          <w:szCs w:val="30"/>
        </w:rPr>
        <w:t>监督投诉电话：0571-87800218、87227671、87227986</w:t>
      </w:r>
    </w:p>
    <w:p w14:paraId="70851D72">
      <w:pPr>
        <w:snapToGrid w:val="0"/>
        <w:spacing w:before="156" w:beforeLines="50" w:after="156" w:afterLines="50" w:line="460" w:lineRule="exact"/>
        <w:ind w:firstLine="600" w:firstLineChars="200"/>
        <w:rPr>
          <w:rFonts w:hint="eastAsia" w:ascii="仿宋" w:hAnsi="仿宋" w:eastAsia="仿宋" w:cs="仿宋"/>
          <w:kern w:val="0"/>
          <w:sz w:val="30"/>
          <w:szCs w:val="30"/>
        </w:rPr>
      </w:pPr>
      <w:r>
        <w:rPr>
          <w:rFonts w:hint="eastAsia" w:ascii="仿宋" w:hAnsi="仿宋" w:eastAsia="仿宋" w:cs="仿宋"/>
          <w:kern w:val="0"/>
          <w:sz w:val="30"/>
          <w:szCs w:val="30"/>
          <w:lang w:bidi="ar"/>
        </w:rPr>
        <w:t>预算金额未达100万元的采购项目，由采购人处理采购争议。</w:t>
      </w:r>
    </w:p>
    <w:p w14:paraId="14741080">
      <w:pPr>
        <w:pStyle w:val="31"/>
        <w:spacing w:before="156" w:after="156" w:line="360" w:lineRule="auto"/>
        <w:jc w:val="center"/>
        <w:outlineLvl w:val="0"/>
        <w:rPr>
          <w:rFonts w:hAnsi="宋体"/>
          <w:b/>
          <w:color w:val="000000" w:themeColor="text1"/>
          <w:sz w:val="36"/>
          <w:szCs w:val="36"/>
          <w14:textFill>
            <w14:solidFill>
              <w14:schemeClr w14:val="tx1"/>
            </w14:solidFill>
          </w14:textFill>
        </w:rPr>
      </w:pPr>
      <w:r>
        <w:rPr>
          <w:rFonts w:hint="eastAsia"/>
          <w:color w:val="000000" w:themeColor="text1"/>
          <w14:textFill>
            <w14:solidFill>
              <w14:schemeClr w14:val="tx1"/>
            </w14:solidFill>
          </w14:textFill>
        </w:rPr>
        <w:br w:type="page"/>
      </w:r>
      <w:bookmarkStart w:id="11" w:name="_Toc29498"/>
      <w:bookmarkStart w:id="12" w:name="_Toc496796636"/>
      <w:r>
        <w:rPr>
          <w:rFonts w:hint="eastAsia" w:ascii="仿宋" w:hAnsi="仿宋" w:eastAsia="仿宋"/>
          <w:b/>
          <w:color w:val="000000" w:themeColor="text1"/>
          <w:sz w:val="36"/>
          <w:szCs w:val="36"/>
          <w14:textFill>
            <w14:solidFill>
              <w14:schemeClr w14:val="tx1"/>
            </w14:solidFill>
          </w14:textFill>
        </w:rPr>
        <w:t>第二章</w:t>
      </w:r>
      <w:bookmarkStart w:id="13" w:name="投标人须知"/>
      <w:r>
        <w:rPr>
          <w:rFonts w:hint="eastAsia" w:ascii="仿宋" w:hAnsi="仿宋" w:eastAsia="仿宋"/>
          <w:b/>
          <w:color w:val="000000" w:themeColor="text1"/>
          <w:sz w:val="36"/>
          <w:szCs w:val="36"/>
          <w:lang w:val="en-US" w:eastAsia="zh-CN"/>
          <w14:textFill>
            <w14:solidFill>
              <w14:schemeClr w14:val="tx1"/>
            </w14:solidFill>
          </w14:textFill>
        </w:rPr>
        <w:t xml:space="preserve"> </w:t>
      </w:r>
      <w:r>
        <w:rPr>
          <w:rFonts w:hint="eastAsia" w:ascii="仿宋" w:hAnsi="仿宋" w:eastAsia="仿宋"/>
          <w:b/>
          <w:color w:val="000000" w:themeColor="text1"/>
          <w:sz w:val="36"/>
          <w:szCs w:val="36"/>
          <w14:textFill>
            <w14:solidFill>
              <w14:schemeClr w14:val="tx1"/>
            </w14:solidFill>
          </w14:textFill>
        </w:rPr>
        <w:t>投标人须知</w:t>
      </w:r>
      <w:bookmarkEnd w:id="11"/>
      <w:bookmarkEnd w:id="12"/>
      <w:bookmarkEnd w:id="13"/>
    </w:p>
    <w:p w14:paraId="6A53F083">
      <w:pPr>
        <w:snapToGrid w:val="0"/>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14:textFill>
            <w14:solidFill>
              <w14:schemeClr w14:val="tx1"/>
            </w14:solidFill>
          </w14:textFill>
        </w:rPr>
        <w:t>前附表</w:t>
      </w:r>
    </w:p>
    <w:tbl>
      <w:tblPr>
        <w:tblStyle w:val="59"/>
        <w:tblW w:w="88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96"/>
        <w:gridCol w:w="1296"/>
        <w:gridCol w:w="6796"/>
      </w:tblGrid>
      <w:tr w14:paraId="757875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8" w:hRule="atLeast"/>
        </w:trPr>
        <w:tc>
          <w:tcPr>
            <w:tcW w:w="796" w:type="dxa"/>
            <w:tcBorders>
              <w:top w:val="single" w:color="auto" w:sz="4" w:space="0"/>
              <w:left w:val="single" w:color="auto" w:sz="4" w:space="0"/>
              <w:bottom w:val="single" w:color="auto" w:sz="4" w:space="0"/>
              <w:right w:val="single" w:color="auto" w:sz="4" w:space="0"/>
            </w:tcBorders>
            <w:vAlign w:val="center"/>
          </w:tcPr>
          <w:p w14:paraId="12AA9A42">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序号</w:t>
            </w:r>
          </w:p>
        </w:tc>
        <w:tc>
          <w:tcPr>
            <w:tcW w:w="1296" w:type="dxa"/>
            <w:tcBorders>
              <w:top w:val="single" w:color="auto" w:sz="4" w:space="0"/>
              <w:left w:val="single" w:color="auto" w:sz="4" w:space="0"/>
              <w:bottom w:val="single" w:color="auto" w:sz="4" w:space="0"/>
              <w:right w:val="single" w:color="auto" w:sz="4" w:space="0"/>
            </w:tcBorders>
            <w:vAlign w:val="center"/>
          </w:tcPr>
          <w:p w14:paraId="6140A8F2">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内容</w:t>
            </w:r>
          </w:p>
        </w:tc>
        <w:tc>
          <w:tcPr>
            <w:tcW w:w="6796" w:type="dxa"/>
            <w:tcBorders>
              <w:top w:val="single" w:color="auto" w:sz="4" w:space="0"/>
              <w:left w:val="single" w:color="auto" w:sz="4" w:space="0"/>
              <w:bottom w:val="single" w:color="auto" w:sz="4" w:space="0"/>
              <w:right w:val="single" w:color="auto" w:sz="4" w:space="0"/>
            </w:tcBorders>
            <w:vAlign w:val="center"/>
          </w:tcPr>
          <w:p w14:paraId="135F1F75">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要求</w:t>
            </w:r>
          </w:p>
        </w:tc>
      </w:tr>
      <w:tr w14:paraId="5CA07A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27D44176">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p>
        </w:tc>
        <w:tc>
          <w:tcPr>
            <w:tcW w:w="1296" w:type="dxa"/>
            <w:tcBorders>
              <w:top w:val="single" w:color="auto" w:sz="4" w:space="0"/>
              <w:left w:val="single" w:color="auto" w:sz="4" w:space="0"/>
              <w:bottom w:val="single" w:color="auto" w:sz="4" w:space="0"/>
              <w:right w:val="single" w:color="auto" w:sz="4" w:space="0"/>
            </w:tcBorders>
            <w:vAlign w:val="center"/>
          </w:tcPr>
          <w:p w14:paraId="36A7093D">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项目名称及数量</w:t>
            </w:r>
          </w:p>
        </w:tc>
        <w:tc>
          <w:tcPr>
            <w:tcW w:w="6796" w:type="dxa"/>
            <w:tcBorders>
              <w:top w:val="single" w:color="auto" w:sz="4" w:space="0"/>
              <w:left w:val="single" w:color="auto" w:sz="4" w:space="0"/>
              <w:bottom w:val="single" w:color="auto" w:sz="4" w:space="0"/>
              <w:right w:val="single" w:color="auto" w:sz="4" w:space="0"/>
            </w:tcBorders>
            <w:vAlign w:val="center"/>
          </w:tcPr>
          <w:p w14:paraId="0BAA7E6F">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详见《公开招标采购公告》三</w:t>
            </w:r>
          </w:p>
        </w:tc>
      </w:tr>
      <w:tr w14:paraId="3AE2C6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54CA5A72">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w:t>
            </w:r>
          </w:p>
        </w:tc>
        <w:tc>
          <w:tcPr>
            <w:tcW w:w="1296" w:type="dxa"/>
            <w:tcBorders>
              <w:top w:val="single" w:color="auto" w:sz="4" w:space="0"/>
              <w:left w:val="single" w:color="auto" w:sz="4" w:space="0"/>
              <w:bottom w:val="single" w:color="auto" w:sz="4" w:space="0"/>
              <w:right w:val="single" w:color="auto" w:sz="4" w:space="0"/>
            </w:tcBorders>
            <w:vAlign w:val="center"/>
          </w:tcPr>
          <w:p w14:paraId="557D7C64">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信用记录</w:t>
            </w:r>
          </w:p>
        </w:tc>
        <w:tc>
          <w:tcPr>
            <w:tcW w:w="6796" w:type="dxa"/>
            <w:tcBorders>
              <w:top w:val="single" w:color="auto" w:sz="4" w:space="0"/>
              <w:left w:val="single" w:color="auto" w:sz="4" w:space="0"/>
              <w:bottom w:val="single" w:color="auto" w:sz="4" w:space="0"/>
              <w:right w:val="single" w:color="auto" w:sz="4" w:space="0"/>
            </w:tcBorders>
            <w:vAlign w:val="center"/>
          </w:tcPr>
          <w:p w14:paraId="4827D74D">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14:paraId="422DB7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71A25E3F">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3</w:t>
            </w:r>
          </w:p>
        </w:tc>
        <w:tc>
          <w:tcPr>
            <w:tcW w:w="1296" w:type="dxa"/>
            <w:tcBorders>
              <w:top w:val="single" w:color="auto" w:sz="4" w:space="0"/>
              <w:left w:val="single" w:color="auto" w:sz="4" w:space="0"/>
              <w:bottom w:val="single" w:color="auto" w:sz="4" w:space="0"/>
              <w:right w:val="single" w:color="auto" w:sz="4" w:space="0"/>
            </w:tcBorders>
            <w:vAlign w:val="center"/>
          </w:tcPr>
          <w:p w14:paraId="6914568D">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中小企业预留份额情况</w:t>
            </w:r>
          </w:p>
        </w:tc>
        <w:tc>
          <w:tcPr>
            <w:tcW w:w="6796" w:type="dxa"/>
            <w:tcBorders>
              <w:top w:val="single" w:color="auto" w:sz="4" w:space="0"/>
              <w:left w:val="single" w:color="auto" w:sz="4" w:space="0"/>
              <w:bottom w:val="single" w:color="auto" w:sz="4" w:space="0"/>
              <w:right w:val="single" w:color="auto" w:sz="4" w:space="0"/>
            </w:tcBorders>
            <w:vAlign w:val="center"/>
          </w:tcPr>
          <w:p w14:paraId="73EDF9C6">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根据《政府采购促进中小企业发展管理办法》财库〔2020〕46号，《关于进一步加大政府采购支持中小企业力度的通知》财库〔2022〕19号文件的规定，</w:t>
            </w:r>
            <w:r>
              <w:rPr>
                <w:rFonts w:hint="eastAsia" w:ascii="仿宋_GB2312" w:hAnsi="仿宋" w:eastAsia="仿宋_GB2312"/>
                <w:b/>
                <w:color w:val="000000" w:themeColor="text1"/>
                <w:sz w:val="24"/>
                <w:highlight w:val="yellow"/>
                <w14:textFill>
                  <w14:solidFill>
                    <w14:schemeClr w14:val="tx1"/>
                  </w14:solidFill>
                </w14:textFill>
              </w:rPr>
              <w:t>本项目</w:t>
            </w:r>
            <w:r>
              <w:rPr>
                <w:rFonts w:hint="eastAsia" w:ascii="仿宋_GB2312" w:hAnsi="仿宋" w:eastAsia="仿宋_GB2312"/>
                <w:b/>
                <w:color w:val="000000" w:themeColor="text1"/>
                <w:sz w:val="24"/>
                <w:highlight w:val="yellow"/>
                <w:lang w:val="en-US" w:eastAsia="zh-CN"/>
                <w14:textFill>
                  <w14:solidFill>
                    <w14:schemeClr w14:val="tx1"/>
                  </w14:solidFill>
                </w14:textFill>
              </w:rPr>
              <w:t>是</w:t>
            </w:r>
            <w:r>
              <w:rPr>
                <w:rFonts w:hint="eastAsia" w:ascii="仿宋_GB2312" w:hAnsi="仿宋" w:eastAsia="仿宋_GB2312"/>
                <w:b/>
                <w:color w:val="000000" w:themeColor="text1"/>
                <w:sz w:val="24"/>
                <w:highlight w:val="yellow"/>
                <w14:textFill>
                  <w14:solidFill>
                    <w14:schemeClr w14:val="tx1"/>
                  </w14:solidFill>
                </w14:textFill>
              </w:rPr>
              <w:t>属于预留份额专门面向中小企业采购的项目。</w:t>
            </w:r>
          </w:p>
        </w:tc>
      </w:tr>
      <w:tr w14:paraId="00F8C3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3792A2F1">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4</w:t>
            </w:r>
          </w:p>
        </w:tc>
        <w:tc>
          <w:tcPr>
            <w:tcW w:w="1296" w:type="dxa"/>
            <w:tcBorders>
              <w:top w:val="single" w:color="auto" w:sz="4" w:space="0"/>
              <w:left w:val="single" w:color="auto" w:sz="4" w:space="0"/>
              <w:bottom w:val="single" w:color="auto" w:sz="4" w:space="0"/>
              <w:right w:val="single" w:color="auto" w:sz="4" w:space="0"/>
            </w:tcBorders>
            <w:vAlign w:val="center"/>
          </w:tcPr>
          <w:p w14:paraId="1BC64DA5">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中小企业优惠措施</w:t>
            </w:r>
          </w:p>
        </w:tc>
        <w:tc>
          <w:tcPr>
            <w:tcW w:w="6796" w:type="dxa"/>
            <w:tcBorders>
              <w:top w:val="single" w:color="auto" w:sz="4" w:space="0"/>
              <w:left w:val="single" w:color="auto" w:sz="4" w:space="0"/>
              <w:bottom w:val="single" w:color="auto" w:sz="4" w:space="0"/>
              <w:right w:val="single" w:color="auto" w:sz="4" w:space="0"/>
            </w:tcBorders>
            <w:vAlign w:val="center"/>
          </w:tcPr>
          <w:p w14:paraId="3FD143D5">
            <w:pPr>
              <w:pStyle w:val="182"/>
              <w:numPr>
                <w:ilvl w:val="0"/>
                <w:numId w:val="30"/>
              </w:numPr>
              <w:snapToGrid w:val="0"/>
              <w:spacing w:line="460" w:lineRule="exact"/>
              <w:ind w:firstLineChars="0"/>
              <w:rPr>
                <w:rFonts w:ascii="仿宋" w:hAnsi="仿宋" w:eastAsia="仿宋"/>
                <w:b/>
                <w:color w:val="000000" w:themeColor="text1"/>
                <w:sz w:val="24"/>
                <w:szCs w:val="24"/>
                <w:u w:val="single"/>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项目属性（服务类）</w:t>
            </w:r>
          </w:p>
          <w:p w14:paraId="7123C9FA">
            <w:pPr>
              <w:pStyle w:val="182"/>
              <w:numPr>
                <w:ilvl w:val="0"/>
                <w:numId w:val="30"/>
              </w:numPr>
              <w:snapToGrid w:val="0"/>
              <w:spacing w:line="460" w:lineRule="exact"/>
              <w:ind w:firstLineChars="0"/>
              <w:rPr>
                <w:rFonts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中小企业划分标准所属行业（具体根据《中小企业划型标准规定》执行）</w:t>
            </w:r>
          </w:p>
          <w:p w14:paraId="10720130">
            <w:pPr>
              <w:snapToGrid w:val="0"/>
              <w:spacing w:line="460" w:lineRule="exact"/>
              <w:ind w:left="600"/>
              <w:rPr>
                <w:rFonts w:hint="default" w:ascii="仿宋" w:hAnsi="仿宋" w:eastAsia="仿宋"/>
                <w:b/>
                <w:color w:val="000000" w:themeColor="text1"/>
                <w:sz w:val="24"/>
                <w:szCs w:val="24"/>
                <w:lang w:val="en-US" w:eastAsia="zh-CN"/>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采购标的：</w:t>
            </w:r>
            <w:r>
              <w:rPr>
                <w:rFonts w:hint="eastAsia" w:ascii="仿宋" w:hAnsi="仿宋" w:eastAsia="仿宋"/>
                <w:b/>
                <w:color w:val="000000" w:themeColor="text1"/>
                <w:sz w:val="24"/>
                <w:szCs w:val="24"/>
                <w:lang w:eastAsia="zh-CN"/>
                <w14:textFill>
                  <w14:solidFill>
                    <w14:schemeClr w14:val="tx1"/>
                  </w14:solidFill>
                </w14:textFill>
              </w:rPr>
              <w:t>浙江省老年活动中心物业服务项目</w:t>
            </w:r>
            <w:r>
              <w:rPr>
                <w:rFonts w:hint="eastAsia" w:ascii="仿宋" w:hAnsi="仿宋" w:eastAsia="仿宋"/>
                <w:b/>
                <w:color w:val="000000" w:themeColor="text1"/>
                <w:sz w:val="24"/>
                <w:szCs w:val="24"/>
                <w14:textFill>
                  <w14:solidFill>
                    <w14:schemeClr w14:val="tx1"/>
                  </w14:solidFill>
                </w14:textFill>
              </w:rPr>
              <w:t>，所属行业：</w:t>
            </w:r>
            <w:r>
              <w:rPr>
                <w:rFonts w:hint="eastAsia" w:ascii="仿宋" w:hAnsi="仿宋" w:eastAsia="仿宋"/>
                <w:b/>
                <w:color w:val="000000" w:themeColor="text1"/>
                <w:sz w:val="24"/>
                <w:szCs w:val="24"/>
                <w:lang w:val="en-US" w:eastAsia="zh-CN"/>
                <w14:textFill>
                  <w14:solidFill>
                    <w14:schemeClr w14:val="tx1"/>
                  </w14:solidFill>
                </w14:textFill>
              </w:rPr>
              <w:t>物业管理</w:t>
            </w:r>
          </w:p>
          <w:p w14:paraId="11CE833D">
            <w:pPr>
              <w:snapToGrid w:val="0"/>
              <w:spacing w:line="460" w:lineRule="exact"/>
              <w:ind w:firstLine="600" w:firstLineChars="250"/>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lang w:val="en-US" w:eastAsia="zh-CN"/>
                <w14:textFill>
                  <w14:solidFill>
                    <w14:schemeClr w14:val="tx1"/>
                  </w14:solidFill>
                </w14:textFill>
              </w:rPr>
              <w:t>3</w:t>
            </w:r>
            <w:r>
              <w:rPr>
                <w:rFonts w:hint="eastAsia" w:ascii="仿宋" w:hAnsi="仿宋" w:eastAsia="仿宋"/>
                <w:color w:val="000000" w:themeColor="text1"/>
                <w:sz w:val="24"/>
                <w:szCs w:val="24"/>
                <w14:textFill>
                  <w14:solidFill>
                    <w14:schemeClr w14:val="tx1"/>
                  </w14:solidFill>
                </w14:textFill>
              </w:rPr>
              <w:t>.根据财库[2017]141号的相关规定，在政府采购活动中，残疾人福利性单位视同小型、微型企业。属于享受政府采购支持政策的残疾人福利性单位，应满足财库[2017]141号文件第一条的规定，并在投标文件中提供残疾人福利性单位声明函（见附件）。</w:t>
            </w:r>
          </w:p>
          <w:p w14:paraId="0C46E1A1">
            <w:pPr>
              <w:snapToGrid w:val="0"/>
              <w:spacing w:line="460" w:lineRule="exact"/>
              <w:ind w:firstLine="600" w:firstLineChars="250"/>
              <w:rPr>
                <w:rFonts w:hint="eastAsia" w:ascii="仿宋" w:hAnsi="仿宋" w:eastAsia="仿宋"/>
                <w:b/>
                <w:bCs/>
                <w:color w:val="000000" w:themeColor="text1"/>
                <w:sz w:val="24"/>
                <w:szCs w:val="24"/>
                <w14:textFill>
                  <w14:solidFill>
                    <w14:schemeClr w14:val="tx1"/>
                  </w14:solidFill>
                </w14:textFill>
              </w:rPr>
            </w:pPr>
            <w:r>
              <w:rPr>
                <w:rFonts w:hint="eastAsia" w:ascii="仿宋" w:hAnsi="仿宋" w:eastAsia="仿宋"/>
                <w:color w:val="000000" w:themeColor="text1"/>
                <w:sz w:val="24"/>
                <w:szCs w:val="24"/>
                <w:lang w:val="en-US" w:eastAsia="zh-CN"/>
                <w14:textFill>
                  <w14:solidFill>
                    <w14:schemeClr w14:val="tx1"/>
                  </w14:solidFill>
                </w14:textFill>
              </w:rPr>
              <w:t>4</w:t>
            </w:r>
            <w:r>
              <w:rPr>
                <w:rFonts w:hint="eastAsia" w:ascii="仿宋" w:hAnsi="仿宋" w:eastAsia="仿宋"/>
                <w:color w:val="000000" w:themeColor="text1"/>
                <w:sz w:val="24"/>
                <w:szCs w:val="24"/>
                <w14:textFill>
                  <w14:solidFill>
                    <w14:schemeClr w14:val="tx1"/>
                  </w14:solidFill>
                </w14:textFill>
              </w:rPr>
              <w:t>.根据财库[2014]68号的相关规定，在政府采购活动中，监狱企业视同小型、微型企业，并在投标文件中提供由省级以上监狱管理局、戒毒管理局（含新疆生产建设兵团）出具的属于监狱企业的证明文件（格式自拟）。”</w:t>
            </w:r>
          </w:p>
        </w:tc>
      </w:tr>
      <w:tr w14:paraId="72B743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3DFA88C9">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5</w:t>
            </w:r>
          </w:p>
        </w:tc>
        <w:tc>
          <w:tcPr>
            <w:tcW w:w="1296" w:type="dxa"/>
            <w:tcBorders>
              <w:top w:val="single" w:color="auto" w:sz="4" w:space="0"/>
              <w:left w:val="single" w:color="auto" w:sz="4" w:space="0"/>
              <w:bottom w:val="single" w:color="auto" w:sz="4" w:space="0"/>
              <w:right w:val="single" w:color="auto" w:sz="4" w:space="0"/>
            </w:tcBorders>
            <w:vAlign w:val="center"/>
          </w:tcPr>
          <w:p w14:paraId="2DE0F49D">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政府采购节能环保产品</w:t>
            </w:r>
          </w:p>
        </w:tc>
        <w:tc>
          <w:tcPr>
            <w:tcW w:w="6796" w:type="dxa"/>
            <w:tcBorders>
              <w:top w:val="single" w:color="auto" w:sz="4" w:space="0"/>
              <w:left w:val="single" w:color="auto" w:sz="4" w:space="0"/>
              <w:bottom w:val="single" w:color="auto" w:sz="4" w:space="0"/>
              <w:right w:val="single" w:color="auto" w:sz="4" w:space="0"/>
            </w:tcBorders>
            <w:vAlign w:val="center"/>
          </w:tcPr>
          <w:p w14:paraId="4209D5ED">
            <w:pPr>
              <w:snapToGrid w:val="0"/>
              <w:spacing w:line="460" w:lineRule="exact"/>
              <w:ind w:firstLine="600" w:firstLineChars="250"/>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14:paraId="5AED0462">
            <w:pPr>
              <w:snapToGrid w:val="0"/>
              <w:spacing w:line="460" w:lineRule="exact"/>
              <w:ind w:firstLine="600" w:firstLineChars="250"/>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产品属于政府强制采购节能品目的（详见《关于印发节能产品政府采购品目清单的通知》财库〔2019〕19号），投标人须按上款要求提供节能产品认证证书或规定网站证书查询截图。</w:t>
            </w:r>
            <w:r>
              <w:rPr>
                <w:rFonts w:hint="eastAsia" w:ascii="仿宋" w:hAnsi="仿宋" w:eastAsia="仿宋"/>
                <w:b/>
                <w:color w:val="000000" w:themeColor="text1"/>
                <w:sz w:val="24"/>
                <w:szCs w:val="24"/>
                <w14:textFill>
                  <w14:solidFill>
                    <w14:schemeClr w14:val="tx1"/>
                  </w14:solidFill>
                </w14:textFill>
              </w:rPr>
              <w:t>产品属于政府强制采购节能产品品目的，投标人未提供节能产品的，其投标将作无效标处理；本文件“第四章招标需求”另有规定的除外。</w:t>
            </w:r>
          </w:p>
        </w:tc>
      </w:tr>
      <w:tr w14:paraId="76D203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1414A810">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6</w:t>
            </w:r>
          </w:p>
        </w:tc>
        <w:tc>
          <w:tcPr>
            <w:tcW w:w="1296" w:type="dxa"/>
            <w:tcBorders>
              <w:top w:val="single" w:color="auto" w:sz="4" w:space="0"/>
              <w:left w:val="single" w:color="auto" w:sz="4" w:space="0"/>
              <w:bottom w:val="single" w:color="auto" w:sz="4" w:space="0"/>
              <w:right w:val="single" w:color="auto" w:sz="4" w:space="0"/>
            </w:tcBorders>
            <w:vAlign w:val="center"/>
          </w:tcPr>
          <w:p w14:paraId="559C1D66">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促进绿色发展有关政策</w:t>
            </w:r>
          </w:p>
        </w:tc>
        <w:tc>
          <w:tcPr>
            <w:tcW w:w="6796" w:type="dxa"/>
            <w:tcBorders>
              <w:top w:val="single" w:color="auto" w:sz="4" w:space="0"/>
              <w:left w:val="single" w:color="auto" w:sz="4" w:space="0"/>
              <w:bottom w:val="single" w:color="auto" w:sz="4" w:space="0"/>
              <w:right w:val="single" w:color="auto" w:sz="4" w:space="0"/>
            </w:tcBorders>
            <w:vAlign w:val="center"/>
          </w:tcPr>
          <w:p w14:paraId="1E8C1FC6">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人参与政府采购活动中，涉及商品包装和快递包装的，其包装要参考财政部办公厅、生态环境部办公厅、国家邮政局办公室印发的《商品包装政府采购需求标准（试行）》、《快递包装政府采购需求标准（试行）》（财办库〔2020〕123号文件）。提倡供应商优先采购绿色包装产品、绿色物流配送服务以及循环利用产品。</w:t>
            </w:r>
          </w:p>
        </w:tc>
      </w:tr>
      <w:tr w14:paraId="2D72D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5DD1CF2C">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7</w:t>
            </w:r>
          </w:p>
        </w:tc>
        <w:tc>
          <w:tcPr>
            <w:tcW w:w="1296" w:type="dxa"/>
            <w:tcBorders>
              <w:top w:val="single" w:color="auto" w:sz="4" w:space="0"/>
              <w:left w:val="single" w:color="auto" w:sz="4" w:space="0"/>
              <w:bottom w:val="single" w:color="auto" w:sz="4" w:space="0"/>
              <w:right w:val="single" w:color="auto" w:sz="4" w:space="0"/>
            </w:tcBorders>
            <w:vAlign w:val="center"/>
          </w:tcPr>
          <w:p w14:paraId="3C749840">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首台套政策</w:t>
            </w:r>
          </w:p>
        </w:tc>
        <w:tc>
          <w:tcPr>
            <w:tcW w:w="6796" w:type="dxa"/>
            <w:tcBorders>
              <w:top w:val="single" w:color="auto" w:sz="4" w:space="0"/>
              <w:left w:val="single" w:color="auto" w:sz="4" w:space="0"/>
              <w:bottom w:val="single" w:color="auto" w:sz="4" w:space="0"/>
              <w:right w:val="single" w:color="auto" w:sz="4" w:space="0"/>
            </w:tcBorders>
            <w:vAlign w:val="center"/>
          </w:tcPr>
          <w:p w14:paraId="5F3A0466">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首台套产品被纳入《首台套产品推广应用指导目录》之日起3年内，视同已具备相应销售业绩，参加政府采购活动时业绩分值为满分。</w:t>
            </w:r>
          </w:p>
        </w:tc>
      </w:tr>
      <w:tr w14:paraId="5B19C3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3013EBC3">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8</w:t>
            </w:r>
          </w:p>
        </w:tc>
        <w:tc>
          <w:tcPr>
            <w:tcW w:w="1296" w:type="dxa"/>
            <w:tcBorders>
              <w:top w:val="single" w:color="auto" w:sz="4" w:space="0"/>
              <w:left w:val="single" w:color="auto" w:sz="4" w:space="0"/>
              <w:bottom w:val="single" w:color="auto" w:sz="4" w:space="0"/>
              <w:right w:val="single" w:color="auto" w:sz="4" w:space="0"/>
            </w:tcBorders>
            <w:vAlign w:val="center"/>
          </w:tcPr>
          <w:p w14:paraId="423D61BD">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质疑</w:t>
            </w:r>
          </w:p>
        </w:tc>
        <w:tc>
          <w:tcPr>
            <w:tcW w:w="6796" w:type="dxa"/>
            <w:tcBorders>
              <w:top w:val="single" w:color="auto" w:sz="4" w:space="0"/>
              <w:left w:val="single" w:color="auto" w:sz="4" w:space="0"/>
              <w:bottom w:val="single" w:color="auto" w:sz="4" w:space="0"/>
              <w:right w:val="single" w:color="auto" w:sz="4" w:space="0"/>
            </w:tcBorders>
            <w:vAlign w:val="center"/>
          </w:tcPr>
          <w:p w14:paraId="537979D8">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具体格式及内容要求详见总则（五）质疑。</w:t>
            </w:r>
          </w:p>
        </w:tc>
      </w:tr>
      <w:tr w14:paraId="5FE8F5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1A23E2F5">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9</w:t>
            </w:r>
          </w:p>
        </w:tc>
        <w:tc>
          <w:tcPr>
            <w:tcW w:w="1296" w:type="dxa"/>
            <w:tcBorders>
              <w:top w:val="single" w:color="auto" w:sz="4" w:space="0"/>
              <w:left w:val="single" w:color="auto" w:sz="4" w:space="0"/>
              <w:bottom w:val="single" w:color="auto" w:sz="4" w:space="0"/>
              <w:right w:val="single" w:color="auto" w:sz="4" w:space="0"/>
            </w:tcBorders>
            <w:vAlign w:val="center"/>
          </w:tcPr>
          <w:p w14:paraId="751C73C8">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是否允许采购进口产品</w:t>
            </w:r>
          </w:p>
        </w:tc>
        <w:tc>
          <w:tcPr>
            <w:tcW w:w="6796" w:type="dxa"/>
            <w:tcBorders>
              <w:top w:val="single" w:color="auto" w:sz="4" w:space="0"/>
              <w:left w:val="single" w:color="auto" w:sz="4" w:space="0"/>
              <w:bottom w:val="single" w:color="auto" w:sz="4" w:space="0"/>
              <w:right w:val="single" w:color="auto" w:sz="4" w:space="0"/>
            </w:tcBorders>
            <w:vAlign w:val="center"/>
          </w:tcPr>
          <w:p w14:paraId="0470F6D6">
            <w:pPr>
              <w:snapToGrid w:val="0"/>
              <w:spacing w:line="460" w:lineRule="exact"/>
              <w:rPr>
                <w:rFonts w:hint="eastAsia" w:ascii="仿宋_GB2312" w:hAnsi="仿宋" w:eastAsia="仿宋_GB2312"/>
                <w:bCs/>
                <w:color w:val="000000" w:themeColor="text1"/>
                <w:sz w:val="24"/>
                <w14:textFill>
                  <w14:solidFill>
                    <w14:schemeClr w14:val="tx1"/>
                  </w14:solidFill>
                </w14:textFill>
              </w:rPr>
            </w:pPr>
            <w:bookmarkStart w:id="14" w:name="PO_15528_PM042"/>
            <w:r>
              <w:rPr>
                <w:rFonts w:hint="eastAsia" w:ascii="仿宋_GB2312" w:hAnsi="仿宋" w:eastAsia="仿宋_GB2312"/>
                <w:bCs/>
                <w:color w:val="000000" w:themeColor="text1"/>
                <w:sz w:val="24"/>
                <w14:textFill>
                  <w14:solidFill>
                    <w14:schemeClr w14:val="tx1"/>
                  </w14:solidFill>
                </w14:textFill>
              </w:rPr>
              <w:t>不允许进口产品</w:t>
            </w:r>
            <w:bookmarkEnd w:id="14"/>
            <w:r>
              <w:rPr>
                <w:rFonts w:hint="eastAsia" w:ascii="仿宋_GB2312" w:hAnsi="仿宋" w:eastAsia="仿宋_GB2312"/>
                <w:bCs/>
                <w:color w:val="000000" w:themeColor="text1"/>
                <w:sz w:val="24"/>
                <w14:textFill>
                  <w14:solidFill>
                    <w14:schemeClr w14:val="tx1"/>
                  </w14:solidFill>
                </w14:textFill>
              </w:rPr>
              <w:t>。如是，优先采购向我国企业转让技术、与我国企业签订消化吸收再创新方案的供应商的进口产品。</w:t>
            </w:r>
          </w:p>
        </w:tc>
      </w:tr>
      <w:tr w14:paraId="2372F0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7D1E44D5">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10</w:t>
            </w:r>
          </w:p>
        </w:tc>
        <w:tc>
          <w:tcPr>
            <w:tcW w:w="1296" w:type="dxa"/>
            <w:tcBorders>
              <w:top w:val="single" w:color="auto" w:sz="4" w:space="0"/>
              <w:left w:val="single" w:color="auto" w:sz="4" w:space="0"/>
              <w:bottom w:val="single" w:color="auto" w:sz="4" w:space="0"/>
              <w:right w:val="single" w:color="auto" w:sz="4" w:space="0"/>
            </w:tcBorders>
            <w:vAlign w:val="center"/>
          </w:tcPr>
          <w:p w14:paraId="1EE5F6B2">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是否允许转包与分包</w:t>
            </w:r>
          </w:p>
        </w:tc>
        <w:tc>
          <w:tcPr>
            <w:tcW w:w="6796" w:type="dxa"/>
            <w:tcBorders>
              <w:top w:val="single" w:color="auto" w:sz="4" w:space="0"/>
              <w:left w:val="single" w:color="auto" w:sz="4" w:space="0"/>
              <w:bottom w:val="single" w:color="auto" w:sz="4" w:space="0"/>
              <w:right w:val="single" w:color="auto" w:sz="4" w:space="0"/>
            </w:tcBorders>
            <w:vAlign w:val="center"/>
          </w:tcPr>
          <w:p w14:paraId="37F01DC5">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转包：否</w:t>
            </w:r>
          </w:p>
          <w:p w14:paraId="51F51B89">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分包：允许分包；非主体、非关键性工作允许分包。</w:t>
            </w:r>
          </w:p>
          <w:p w14:paraId="0A33C23F">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当分包份额占到合同总金额100%时，视为转包。此情况根据《中华人民共和国政府采购法实施条例》（国务院令第658号）文件第七十二条规定，将依照政府采购法第七十七条第一款的规定追究相应法律责任。</w:t>
            </w:r>
          </w:p>
          <w:p w14:paraId="13382732">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依据政府采购促进中小企业发展管理办法规定享受扶持政策获得政府采购合同的，小微企业不得将合同分包给大中型企业，中型企业不得将合同分包给大型企业。</w:t>
            </w:r>
          </w:p>
        </w:tc>
      </w:tr>
      <w:tr w14:paraId="46A382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413CAB1D">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11</w:t>
            </w:r>
          </w:p>
        </w:tc>
        <w:tc>
          <w:tcPr>
            <w:tcW w:w="1296" w:type="dxa"/>
            <w:tcBorders>
              <w:top w:val="single" w:color="auto" w:sz="4" w:space="0"/>
              <w:left w:val="single" w:color="auto" w:sz="4" w:space="0"/>
              <w:bottom w:val="single" w:color="auto" w:sz="4" w:space="0"/>
              <w:right w:val="single" w:color="auto" w:sz="4" w:space="0"/>
            </w:tcBorders>
            <w:vAlign w:val="center"/>
          </w:tcPr>
          <w:p w14:paraId="3D0770A6">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联合体投标</w:t>
            </w:r>
          </w:p>
        </w:tc>
        <w:tc>
          <w:tcPr>
            <w:tcW w:w="6796" w:type="dxa"/>
            <w:tcBorders>
              <w:top w:val="single" w:color="auto" w:sz="4" w:space="0"/>
              <w:left w:val="single" w:color="auto" w:sz="4" w:space="0"/>
              <w:bottom w:val="single" w:color="auto" w:sz="4" w:space="0"/>
              <w:right w:val="single" w:color="auto" w:sz="4" w:space="0"/>
            </w:tcBorders>
            <w:vAlign w:val="center"/>
          </w:tcPr>
          <w:p w14:paraId="280F928C">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lang w:val="en-US" w:eastAsia="zh-CN"/>
                <w14:textFill>
                  <w14:solidFill>
                    <w14:schemeClr w14:val="tx1"/>
                  </w14:solidFill>
                </w14:textFill>
              </w:rPr>
              <w:t>不</w:t>
            </w:r>
            <w:r>
              <w:rPr>
                <w:rFonts w:hint="eastAsia" w:ascii="仿宋_GB2312" w:hAnsi="仿宋" w:eastAsia="仿宋_GB2312"/>
                <w:bCs/>
                <w:color w:val="000000" w:themeColor="text1"/>
                <w:sz w:val="24"/>
                <w14:textFill>
                  <w14:solidFill>
                    <w14:schemeClr w14:val="tx1"/>
                  </w14:solidFill>
                </w14:textFill>
              </w:rPr>
              <w:t>允许联合体投标。</w:t>
            </w:r>
          </w:p>
          <w:p w14:paraId="590190F6">
            <w:pPr>
              <w:snapToGrid w:val="0"/>
              <w:spacing w:line="460" w:lineRule="exact"/>
              <w:rPr>
                <w:rFonts w:hint="default" w:ascii="仿宋_GB2312" w:hAnsi="仿宋" w:eastAsia="仿宋_GB2312"/>
                <w:bCs/>
                <w:color w:val="000000" w:themeColor="text1"/>
                <w:sz w:val="24"/>
                <w:lang w:val="en-US" w:eastAsia="zh-CN"/>
                <w14:textFill>
                  <w14:solidFill>
                    <w14:schemeClr w14:val="tx1"/>
                  </w14:solidFill>
                </w14:textFill>
              </w:rPr>
            </w:pPr>
            <w:r>
              <w:rPr>
                <w:rFonts w:hint="eastAsia" w:ascii="仿宋_GB2312" w:hAnsi="仿宋" w:eastAsia="仿宋_GB2312"/>
                <w:bCs/>
                <w:color w:val="000000" w:themeColor="text1"/>
                <w:sz w:val="24"/>
                <w:lang w:val="en-US" w:eastAsia="zh-CN"/>
                <w14:textFill>
                  <w14:solidFill>
                    <w14:schemeClr w14:val="tx1"/>
                  </w14:solidFill>
                </w14:textFill>
              </w:rPr>
              <w:t>不</w:t>
            </w:r>
            <w:r>
              <w:rPr>
                <w:rFonts w:hint="eastAsia" w:ascii="仿宋_GB2312" w:hAnsi="仿宋" w:eastAsia="仿宋_GB2312"/>
                <w:bCs/>
                <w:color w:val="000000" w:themeColor="text1"/>
                <w:sz w:val="24"/>
                <w14:textFill>
                  <w14:solidFill>
                    <w14:schemeClr w14:val="tx1"/>
                  </w14:solidFill>
                </w14:textFill>
              </w:rPr>
              <w:t>允许联合体投标</w:t>
            </w:r>
            <w:r>
              <w:rPr>
                <w:rFonts w:hint="eastAsia" w:ascii="仿宋_GB2312" w:hAnsi="仿宋" w:eastAsia="仿宋_GB2312"/>
                <w:bCs/>
                <w:color w:val="000000" w:themeColor="text1"/>
                <w:sz w:val="24"/>
                <w:lang w:val="en-US" w:eastAsia="zh-CN"/>
                <w14:textFill>
                  <w14:solidFill>
                    <w14:schemeClr w14:val="tx1"/>
                  </w14:solidFill>
                </w14:textFill>
              </w:rPr>
              <w:t>的理由：</w:t>
            </w:r>
          </w:p>
          <w:p w14:paraId="09443D61">
            <w:pPr>
              <w:snapToGrid w:val="0"/>
              <w:spacing w:line="460" w:lineRule="exact"/>
              <w:rPr>
                <w:rFonts w:hint="default" w:ascii="仿宋_GB2312" w:hAnsi="仿宋" w:eastAsia="仿宋_GB2312"/>
                <w:bCs/>
                <w:color w:val="000000" w:themeColor="text1"/>
                <w:sz w:val="24"/>
                <w:lang w:val="en-US" w:eastAsia="zh-CN"/>
                <w14:textFill>
                  <w14:solidFill>
                    <w14:schemeClr w14:val="tx1"/>
                  </w14:solidFill>
                </w14:textFill>
              </w:rPr>
            </w:pPr>
            <w:r>
              <w:rPr>
                <w:rFonts w:hint="default" w:ascii="仿宋_GB2312" w:hAnsi="仿宋" w:eastAsia="仿宋_GB2312"/>
                <w:bCs/>
                <w:color w:val="000000" w:themeColor="text1"/>
                <w:sz w:val="24"/>
                <w:lang w:val="en-US" w:eastAsia="zh-CN"/>
                <w14:textFill>
                  <w14:solidFill>
                    <w14:schemeClr w14:val="tx1"/>
                  </w14:solidFill>
                </w14:textFill>
              </w:rPr>
              <w:t>1.资源整合问题：联合体投标需要各个成员整合资源以提供全面的解决方案。但是，不同成员间可能存在资源分配和协调难题，可能会因为所需资源无法得到合理配置而导致项目服务中断。</w:t>
            </w:r>
          </w:p>
          <w:p w14:paraId="52007580">
            <w:pPr>
              <w:snapToGrid w:val="0"/>
              <w:spacing w:line="460" w:lineRule="exact"/>
              <w:rPr>
                <w:rFonts w:hint="default" w:ascii="仿宋_GB2312" w:hAnsi="仿宋" w:eastAsia="仿宋_GB2312"/>
                <w:bCs/>
                <w:color w:val="000000" w:themeColor="text1"/>
                <w:sz w:val="24"/>
                <w:lang w:val="en-US" w:eastAsia="zh-CN"/>
                <w14:textFill>
                  <w14:solidFill>
                    <w14:schemeClr w14:val="tx1"/>
                  </w14:solidFill>
                </w14:textFill>
              </w:rPr>
            </w:pPr>
            <w:r>
              <w:rPr>
                <w:rFonts w:hint="default" w:ascii="仿宋_GB2312" w:hAnsi="仿宋" w:eastAsia="仿宋_GB2312"/>
                <w:bCs/>
                <w:color w:val="000000" w:themeColor="text1"/>
                <w:sz w:val="24"/>
                <w:lang w:val="en-US" w:eastAsia="zh-CN"/>
                <w14:textFill>
                  <w14:solidFill>
                    <w14:schemeClr w14:val="tx1"/>
                  </w14:solidFill>
                </w14:textFill>
              </w:rPr>
              <w:t>2.风险分担不均：联合体成员在项目实施过程中需要共同承担风险。然而，由于各成员之间的合作程度异质，风险分担存在不均衡的风险，给项目的顺利推进带来不确定因素。</w:t>
            </w:r>
          </w:p>
          <w:p w14:paraId="01B4D0C9">
            <w:pPr>
              <w:snapToGrid w:val="0"/>
              <w:spacing w:line="460" w:lineRule="exact"/>
              <w:rPr>
                <w:rFonts w:hint="default" w:ascii="仿宋_GB2312" w:hAnsi="仿宋" w:eastAsia="仿宋_GB2312"/>
                <w:bCs/>
                <w:color w:val="000000" w:themeColor="text1"/>
                <w:sz w:val="24"/>
                <w:lang w:val="en-US" w:eastAsia="zh-CN"/>
                <w14:textFill>
                  <w14:solidFill>
                    <w14:schemeClr w14:val="tx1"/>
                  </w14:solidFill>
                </w14:textFill>
              </w:rPr>
            </w:pPr>
            <w:r>
              <w:rPr>
                <w:rFonts w:hint="default" w:ascii="仿宋_GB2312" w:hAnsi="仿宋" w:eastAsia="仿宋_GB2312"/>
                <w:bCs/>
                <w:color w:val="000000" w:themeColor="text1"/>
                <w:sz w:val="24"/>
                <w:lang w:val="en-US" w:eastAsia="zh-CN"/>
                <w14:textFill>
                  <w14:solidFill>
                    <w14:schemeClr w14:val="tx1"/>
                  </w14:solidFill>
                </w14:textFill>
              </w:rPr>
              <w:t>3.管理决策效率低：联合体投标可能涉及各成员之间的统筹协调和决策制定。不同组织间的管理决策效率可能存在差异，导致项目决策周期拉长，影响项目进展。</w:t>
            </w:r>
          </w:p>
          <w:p w14:paraId="066E87EF">
            <w:pPr>
              <w:snapToGrid w:val="0"/>
              <w:spacing w:line="460" w:lineRule="exact"/>
              <w:rPr>
                <w:rFonts w:hint="default" w:ascii="仿宋_GB2312" w:hAnsi="仿宋" w:eastAsia="仿宋_GB2312"/>
                <w:bCs/>
                <w:color w:val="000000" w:themeColor="text1"/>
                <w:sz w:val="24"/>
                <w:lang w:val="en-US" w:eastAsia="zh-CN"/>
                <w14:textFill>
                  <w14:solidFill>
                    <w14:schemeClr w14:val="tx1"/>
                  </w14:solidFill>
                </w14:textFill>
              </w:rPr>
            </w:pPr>
            <w:r>
              <w:rPr>
                <w:rFonts w:hint="default" w:ascii="仿宋_GB2312" w:hAnsi="仿宋" w:eastAsia="仿宋_GB2312"/>
                <w:bCs/>
                <w:color w:val="000000" w:themeColor="text1"/>
                <w:sz w:val="24"/>
                <w:lang w:val="en-US" w:eastAsia="zh-CN"/>
                <w14:textFill>
                  <w14:solidFill>
                    <w14:schemeClr w14:val="tx1"/>
                  </w14:solidFill>
                </w14:textFill>
              </w:rPr>
              <w:t>4.本项目承担了老年活动中心的应急处置。对服务供应商的统一管控能力有较高要求。</w:t>
            </w:r>
          </w:p>
        </w:tc>
      </w:tr>
      <w:tr w14:paraId="27A071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796" w:type="dxa"/>
            <w:tcBorders>
              <w:top w:val="single" w:color="auto" w:sz="4" w:space="0"/>
              <w:left w:val="single" w:color="auto" w:sz="4" w:space="0"/>
              <w:bottom w:val="single" w:color="auto" w:sz="4" w:space="0"/>
              <w:right w:val="single" w:color="auto" w:sz="4" w:space="0"/>
            </w:tcBorders>
            <w:vAlign w:val="center"/>
          </w:tcPr>
          <w:p w14:paraId="5192BEE8">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2</w:t>
            </w:r>
          </w:p>
        </w:tc>
        <w:tc>
          <w:tcPr>
            <w:tcW w:w="1296" w:type="dxa"/>
            <w:tcBorders>
              <w:top w:val="single" w:color="auto" w:sz="4" w:space="0"/>
              <w:left w:val="single" w:color="auto" w:sz="4" w:space="0"/>
              <w:bottom w:val="single" w:color="auto" w:sz="4" w:space="0"/>
              <w:right w:val="single" w:color="auto" w:sz="4" w:space="0"/>
            </w:tcBorders>
            <w:vAlign w:val="center"/>
          </w:tcPr>
          <w:p w14:paraId="4B72782C">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是否现场踏勘</w:t>
            </w:r>
          </w:p>
        </w:tc>
        <w:tc>
          <w:tcPr>
            <w:tcW w:w="6796" w:type="dxa"/>
            <w:tcBorders>
              <w:top w:val="single" w:color="auto" w:sz="4" w:space="0"/>
              <w:left w:val="single" w:color="auto" w:sz="4" w:space="0"/>
              <w:bottom w:val="single" w:color="auto" w:sz="4" w:space="0"/>
              <w:right w:val="single" w:color="auto" w:sz="4" w:space="0"/>
            </w:tcBorders>
            <w:vAlign w:val="center"/>
          </w:tcPr>
          <w:p w14:paraId="073E7A36">
            <w:pPr>
              <w:snapToGrid w:val="0"/>
              <w:spacing w:line="460" w:lineRule="exact"/>
              <w:rPr>
                <w:rFonts w:hint="eastAsia" w:ascii="仿宋_GB2312" w:hAnsi="仿宋" w:eastAsia="仿宋_GB2312"/>
                <w:bCs/>
                <w:color w:val="000000" w:themeColor="text1"/>
                <w:sz w:val="24"/>
                <w14:textFill>
                  <w14:solidFill>
                    <w14:schemeClr w14:val="tx1"/>
                  </w14:solidFill>
                </w14:textFill>
              </w:rPr>
            </w:pPr>
            <w:bookmarkStart w:id="15" w:name="PO_15528_PM040"/>
            <w:r>
              <w:rPr>
                <w:rFonts w:hint="eastAsia" w:ascii="仿宋_GB2312" w:hAnsi="仿宋" w:eastAsia="仿宋_GB2312"/>
                <w:bCs/>
                <w:color w:val="000000" w:themeColor="text1"/>
                <w:sz w:val="24"/>
                <w:highlight w:val="none"/>
                <w14:textFill>
                  <w14:solidFill>
                    <w14:schemeClr w14:val="tx1"/>
                  </w14:solidFill>
                </w14:textFill>
              </w:rPr>
              <w:t>不组织现场踏勘</w:t>
            </w:r>
            <w:bookmarkEnd w:id="15"/>
            <w:r>
              <w:rPr>
                <w:rFonts w:hint="eastAsia" w:ascii="仿宋_GB2312" w:hAnsi="仿宋" w:eastAsia="仿宋_GB2312"/>
                <w:bCs/>
                <w:color w:val="000000" w:themeColor="text1"/>
                <w:sz w:val="24"/>
                <w:highlight w:val="none"/>
                <w14:textFill>
                  <w14:solidFill>
                    <w14:schemeClr w14:val="tx1"/>
                  </w14:solidFill>
                </w14:textFill>
              </w:rPr>
              <w:t>。</w:t>
            </w:r>
          </w:p>
        </w:tc>
      </w:tr>
      <w:tr w14:paraId="1EFE08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3" w:hRule="atLeast"/>
        </w:trPr>
        <w:tc>
          <w:tcPr>
            <w:tcW w:w="796" w:type="dxa"/>
            <w:tcBorders>
              <w:top w:val="single" w:color="auto" w:sz="4" w:space="0"/>
              <w:left w:val="single" w:color="auto" w:sz="4" w:space="0"/>
              <w:bottom w:val="single" w:color="auto" w:sz="4" w:space="0"/>
              <w:right w:val="single" w:color="auto" w:sz="4" w:space="0"/>
            </w:tcBorders>
            <w:vAlign w:val="center"/>
          </w:tcPr>
          <w:p w14:paraId="58338EF9">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3</w:t>
            </w:r>
          </w:p>
        </w:tc>
        <w:tc>
          <w:tcPr>
            <w:tcW w:w="1296" w:type="dxa"/>
            <w:tcBorders>
              <w:top w:val="single" w:color="auto" w:sz="4" w:space="0"/>
              <w:left w:val="single" w:color="auto" w:sz="4" w:space="0"/>
              <w:bottom w:val="single" w:color="auto" w:sz="4" w:space="0"/>
              <w:right w:val="single" w:color="auto" w:sz="4" w:space="0"/>
            </w:tcBorders>
            <w:vAlign w:val="center"/>
          </w:tcPr>
          <w:p w14:paraId="1723EEAF">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是否提供演示</w:t>
            </w:r>
          </w:p>
        </w:tc>
        <w:tc>
          <w:tcPr>
            <w:tcW w:w="6796" w:type="dxa"/>
            <w:tcBorders>
              <w:top w:val="single" w:color="auto" w:sz="4" w:space="0"/>
              <w:left w:val="single" w:color="auto" w:sz="4" w:space="0"/>
              <w:bottom w:val="single" w:color="auto" w:sz="4" w:space="0"/>
              <w:right w:val="single" w:color="auto" w:sz="4" w:space="0"/>
            </w:tcBorders>
            <w:vAlign w:val="center"/>
          </w:tcPr>
          <w:p w14:paraId="5615F8CB">
            <w:pPr>
              <w:snapToGrid w:val="0"/>
              <w:spacing w:line="460" w:lineRule="exact"/>
              <w:rPr>
                <w:rFonts w:hint="eastAsia" w:ascii="仿宋_GB2312" w:hAnsi="仿宋" w:eastAsia="仿宋"/>
                <w:bCs/>
                <w:color w:val="000000" w:themeColor="text1"/>
                <w:sz w:val="24"/>
                <w14:textFill>
                  <w14:solidFill>
                    <w14:schemeClr w14:val="tx1"/>
                  </w14:solidFill>
                </w14:textFill>
              </w:rPr>
            </w:pPr>
            <w:bookmarkStart w:id="16" w:name="PO_3000001756_PM041"/>
            <w:bookmarkStart w:id="17" w:name="PO_1000000445_PM041"/>
            <w:r>
              <w:rPr>
                <w:rFonts w:hint="eastAsia" w:ascii="仿宋" w:hAnsi="仿宋" w:eastAsia="仿宋"/>
                <w:sz w:val="24"/>
                <w:szCs w:val="24"/>
              </w:rPr>
              <w:t>不进行演示</w:t>
            </w:r>
            <w:bookmarkEnd w:id="16"/>
            <w:r>
              <w:rPr>
                <w:rFonts w:hint="eastAsia" w:ascii="仿宋" w:hAnsi="仿宋" w:eastAsia="仿宋"/>
                <w:sz w:val="24"/>
                <w:szCs w:val="24"/>
              </w:rPr>
              <w:t>。</w:t>
            </w:r>
            <w:bookmarkEnd w:id="17"/>
          </w:p>
        </w:tc>
      </w:tr>
      <w:tr w14:paraId="26BDFB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3" w:hRule="atLeast"/>
        </w:trPr>
        <w:tc>
          <w:tcPr>
            <w:tcW w:w="796" w:type="dxa"/>
            <w:tcBorders>
              <w:top w:val="single" w:color="auto" w:sz="4" w:space="0"/>
              <w:left w:val="single" w:color="auto" w:sz="4" w:space="0"/>
              <w:bottom w:val="single" w:color="auto" w:sz="4" w:space="0"/>
              <w:right w:val="single" w:color="auto" w:sz="4" w:space="0"/>
            </w:tcBorders>
            <w:vAlign w:val="center"/>
          </w:tcPr>
          <w:p w14:paraId="3135BDE4">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4</w:t>
            </w:r>
          </w:p>
        </w:tc>
        <w:tc>
          <w:tcPr>
            <w:tcW w:w="1296" w:type="dxa"/>
            <w:tcBorders>
              <w:top w:val="single" w:color="auto" w:sz="4" w:space="0"/>
              <w:left w:val="single" w:color="auto" w:sz="4" w:space="0"/>
              <w:bottom w:val="single" w:color="auto" w:sz="4" w:space="0"/>
              <w:right w:val="single" w:color="auto" w:sz="4" w:space="0"/>
            </w:tcBorders>
            <w:vAlign w:val="center"/>
          </w:tcPr>
          <w:p w14:paraId="27D69ECE">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是否提供样品</w:t>
            </w:r>
          </w:p>
        </w:tc>
        <w:tc>
          <w:tcPr>
            <w:tcW w:w="6796" w:type="dxa"/>
            <w:tcBorders>
              <w:top w:val="single" w:color="auto" w:sz="4" w:space="0"/>
              <w:left w:val="single" w:color="auto" w:sz="4" w:space="0"/>
              <w:bottom w:val="single" w:color="auto" w:sz="4" w:space="0"/>
              <w:right w:val="single" w:color="auto" w:sz="4" w:space="0"/>
            </w:tcBorders>
            <w:vAlign w:val="center"/>
          </w:tcPr>
          <w:p w14:paraId="22C1971A">
            <w:pPr>
              <w:snapToGrid w:val="0"/>
              <w:spacing w:line="460" w:lineRule="exact"/>
              <w:rPr>
                <w:rFonts w:hint="eastAsia" w:ascii="仿宋_GB2312" w:hAnsi="仿宋" w:eastAsia="仿宋_GB2312"/>
                <w:bCs/>
                <w:color w:val="000000" w:themeColor="text1"/>
                <w:sz w:val="24"/>
                <w14:textFill>
                  <w14:solidFill>
                    <w14:schemeClr w14:val="tx1"/>
                  </w14:solidFill>
                </w14:textFill>
              </w:rPr>
            </w:pPr>
            <w:bookmarkStart w:id="18" w:name="PO_1000000445_PM043"/>
            <w:r>
              <w:rPr>
                <w:rFonts w:hint="eastAsia" w:ascii="仿宋_GB2312" w:hAnsi="仿宋" w:eastAsia="仿宋_GB2312"/>
                <w:bCs/>
                <w:color w:val="000000" w:themeColor="text1"/>
                <w:sz w:val="24"/>
                <w14:textFill>
                  <w14:solidFill>
                    <w14:schemeClr w14:val="tx1"/>
                  </w14:solidFill>
                </w14:textFill>
              </w:rPr>
              <w:t>不要求提供样品</w:t>
            </w:r>
            <w:bookmarkEnd w:id="18"/>
            <w:r>
              <w:rPr>
                <w:rFonts w:hint="eastAsia" w:ascii="仿宋_GB2312" w:hAnsi="仿宋" w:eastAsia="仿宋_GB2312"/>
                <w:bCs/>
                <w:color w:val="000000" w:themeColor="text1"/>
                <w:sz w:val="24"/>
                <w14:textFill>
                  <w14:solidFill>
                    <w14:schemeClr w14:val="tx1"/>
                  </w14:solidFill>
                </w14:textFill>
              </w:rPr>
              <w:t>。</w:t>
            </w:r>
          </w:p>
        </w:tc>
      </w:tr>
      <w:tr w14:paraId="48A1B4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5" w:hRule="atLeast"/>
        </w:trPr>
        <w:tc>
          <w:tcPr>
            <w:tcW w:w="796" w:type="dxa"/>
            <w:tcBorders>
              <w:top w:val="single" w:color="auto" w:sz="4" w:space="0"/>
              <w:left w:val="single" w:color="auto" w:sz="4" w:space="0"/>
              <w:bottom w:val="single" w:color="auto" w:sz="4" w:space="0"/>
              <w:right w:val="single" w:color="auto" w:sz="4" w:space="0"/>
            </w:tcBorders>
            <w:vAlign w:val="center"/>
          </w:tcPr>
          <w:p w14:paraId="4555341C">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5</w:t>
            </w:r>
          </w:p>
        </w:tc>
        <w:tc>
          <w:tcPr>
            <w:tcW w:w="1296" w:type="dxa"/>
            <w:tcBorders>
              <w:top w:val="single" w:color="auto" w:sz="4" w:space="0"/>
              <w:left w:val="single" w:color="auto" w:sz="4" w:space="0"/>
              <w:bottom w:val="single" w:color="auto" w:sz="4" w:space="0"/>
              <w:right w:val="single" w:color="auto" w:sz="4" w:space="0"/>
            </w:tcBorders>
            <w:vAlign w:val="center"/>
          </w:tcPr>
          <w:p w14:paraId="0BB632E8">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投标文件组成</w:t>
            </w:r>
          </w:p>
        </w:tc>
        <w:tc>
          <w:tcPr>
            <w:tcW w:w="6796" w:type="dxa"/>
            <w:tcBorders>
              <w:top w:val="single" w:color="auto" w:sz="4" w:space="0"/>
              <w:left w:val="single" w:color="auto" w:sz="4" w:space="0"/>
              <w:bottom w:val="single" w:color="auto" w:sz="4" w:space="0"/>
              <w:right w:val="single" w:color="auto" w:sz="4" w:space="0"/>
            </w:tcBorders>
            <w:vAlign w:val="center"/>
          </w:tcPr>
          <w:p w14:paraId="0BBAAB63">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投标文件均由资格文件、技术商务文件、报价文件组成。</w:t>
            </w:r>
          </w:p>
          <w:p w14:paraId="02C9B004">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投标人提供备份投标文件（正本）的，数量为1份。</w:t>
            </w:r>
          </w:p>
        </w:tc>
      </w:tr>
      <w:tr w14:paraId="74AD7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5" w:hRule="atLeast"/>
        </w:trPr>
        <w:tc>
          <w:tcPr>
            <w:tcW w:w="796" w:type="dxa"/>
            <w:tcBorders>
              <w:top w:val="single" w:color="auto" w:sz="4" w:space="0"/>
              <w:left w:val="single" w:color="auto" w:sz="4" w:space="0"/>
              <w:bottom w:val="single" w:color="auto" w:sz="4" w:space="0"/>
              <w:right w:val="single" w:color="auto" w:sz="4" w:space="0"/>
            </w:tcBorders>
            <w:vAlign w:val="center"/>
          </w:tcPr>
          <w:p w14:paraId="637B5AFB">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6</w:t>
            </w:r>
          </w:p>
        </w:tc>
        <w:tc>
          <w:tcPr>
            <w:tcW w:w="1296" w:type="dxa"/>
            <w:tcBorders>
              <w:top w:val="single" w:color="auto" w:sz="4" w:space="0"/>
              <w:left w:val="single" w:color="auto" w:sz="4" w:space="0"/>
              <w:bottom w:val="single" w:color="auto" w:sz="4" w:space="0"/>
              <w:right w:val="single" w:color="auto" w:sz="4" w:space="0"/>
            </w:tcBorders>
            <w:vAlign w:val="center"/>
          </w:tcPr>
          <w:p w14:paraId="0EEB2276">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电子交易平台登录方法</w:t>
            </w:r>
          </w:p>
        </w:tc>
        <w:tc>
          <w:tcPr>
            <w:tcW w:w="6796" w:type="dxa"/>
            <w:tcBorders>
              <w:top w:val="single" w:color="auto" w:sz="4" w:space="0"/>
              <w:left w:val="single" w:color="auto" w:sz="4" w:space="0"/>
              <w:bottom w:val="single" w:color="auto" w:sz="4" w:space="0"/>
              <w:right w:val="single" w:color="auto" w:sz="4" w:space="0"/>
            </w:tcBorders>
            <w:vAlign w:val="center"/>
          </w:tcPr>
          <w:p w14:paraId="02A91D05">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第一步：供应商登记</w:t>
            </w:r>
          </w:p>
          <w:p w14:paraId="745D7352">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投标人应在投标前登记成为浙江政府采购网的正式供应商（注册网址：</w:t>
            </w:r>
            <w:r>
              <w:fldChar w:fldCharType="begin"/>
            </w:r>
            <w:r>
              <w:instrText xml:space="preserve"> HYPERLINK "https://middle.zcygov.cn/v-settle-front/registry" </w:instrText>
            </w:r>
            <w:r>
              <w:fldChar w:fldCharType="separate"/>
            </w:r>
            <w:r>
              <w:rPr>
                <w:rStyle w:val="69"/>
                <w:rFonts w:hint="eastAsia" w:ascii="仿宋" w:hAnsi="仿宋" w:eastAsia="仿宋"/>
                <w:b/>
                <w:color w:val="000000" w:themeColor="text1"/>
                <w:sz w:val="24"/>
                <w:szCs w:val="24"/>
                <w14:textFill>
                  <w14:solidFill>
                    <w14:schemeClr w14:val="tx1"/>
                  </w14:solidFill>
                </w14:textFill>
              </w:rPr>
              <w:t>https://middle.zcygov.cn/v-settle-front/registry</w:t>
            </w:r>
            <w:r>
              <w:rPr>
                <w:rStyle w:val="69"/>
                <w:rFonts w:hint="eastAsia" w:ascii="仿宋" w:hAnsi="仿宋" w:eastAsia="仿宋"/>
                <w:b/>
                <w:color w:val="000000" w:themeColor="text1"/>
                <w:sz w:val="24"/>
                <w:szCs w:val="24"/>
                <w14:textFill>
                  <w14:solidFill>
                    <w14:schemeClr w14:val="tx1"/>
                  </w14:solidFill>
                </w14:textFill>
              </w:rPr>
              <w:fldChar w:fldCharType="end"/>
            </w:r>
            <w:r>
              <w:rPr>
                <w:rFonts w:hint="eastAsia" w:ascii="仿宋" w:hAnsi="仿宋" w:eastAsia="仿宋"/>
                <w:b/>
                <w:color w:val="000000" w:themeColor="text1"/>
                <w:sz w:val="24"/>
                <w:szCs w:val="24"/>
                <w14:textFill>
                  <w14:solidFill>
                    <w14:schemeClr w14:val="tx1"/>
                  </w14:solidFill>
                </w14:textFill>
              </w:rPr>
              <w:t>）；</w:t>
            </w:r>
          </w:p>
          <w:p w14:paraId="2AC95CB8">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第二步：申请CA</w:t>
            </w:r>
          </w:p>
          <w:p w14:paraId="63620362">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投标人应在投标前完成CA数字证书办理（办理流程详见http://zfcg.czt.zj.gov.cn/bidClientTemplate/2019-05-27/12945.html）。完成CA数字证书办理预计一周左右，建议各投标人抓紧时间办理；</w:t>
            </w:r>
          </w:p>
          <w:p w14:paraId="058FE7BC">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第三步：下载客户端</w:t>
            </w:r>
          </w:p>
          <w:p w14:paraId="1FB17705">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投标人通过政采云电子交易客户端制作投标文件，请自行前往浙江政府采购网下载并安装（下载网址：</w:t>
            </w:r>
            <w:r>
              <w:fldChar w:fldCharType="begin"/>
            </w:r>
            <w:r>
              <w:instrText xml:space="preserve"> HYPERLINK "http://zfcg.czt.zj.gov.cn/bidClientTemplate/2019-09-24/12975.html" </w:instrText>
            </w:r>
            <w:r>
              <w:fldChar w:fldCharType="separate"/>
            </w:r>
            <w:r>
              <w:rPr>
                <w:rStyle w:val="69"/>
                <w:rFonts w:hint="eastAsia" w:ascii="仿宋" w:hAnsi="仿宋" w:eastAsia="仿宋"/>
                <w:b/>
                <w:color w:val="000000" w:themeColor="text1"/>
                <w:sz w:val="24"/>
                <w:szCs w:val="24"/>
                <w14:textFill>
                  <w14:solidFill>
                    <w14:schemeClr w14:val="tx1"/>
                  </w14:solidFill>
                </w14:textFill>
              </w:rPr>
              <w:t>http://zfcg.czt.zj.gov.cn/bidClientTemplate/2019-09-24/12975.html</w:t>
            </w:r>
            <w:r>
              <w:rPr>
                <w:rStyle w:val="69"/>
                <w:rFonts w:hint="eastAsia" w:ascii="仿宋" w:hAnsi="仿宋" w:eastAsia="仿宋"/>
                <w:b/>
                <w:color w:val="000000" w:themeColor="text1"/>
                <w:sz w:val="24"/>
                <w:szCs w:val="24"/>
                <w14:textFill>
                  <w14:solidFill>
                    <w14:schemeClr w14:val="tx1"/>
                  </w14:solidFill>
                </w14:textFill>
              </w:rPr>
              <w:fldChar w:fldCharType="end"/>
            </w:r>
            <w:r>
              <w:rPr>
                <w:rFonts w:hint="eastAsia" w:ascii="仿宋" w:hAnsi="仿宋" w:eastAsia="仿宋"/>
                <w:b/>
                <w:color w:val="000000" w:themeColor="text1"/>
                <w:sz w:val="24"/>
                <w:szCs w:val="24"/>
                <w14:textFill>
                  <w14:solidFill>
                    <w14:schemeClr w14:val="tx1"/>
                  </w14:solidFill>
                </w14:textFill>
              </w:rPr>
              <w:t>）；</w:t>
            </w:r>
          </w:p>
          <w:p w14:paraId="481C541F">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第四步：具体流程</w:t>
            </w:r>
          </w:p>
          <w:p w14:paraId="7D30C179">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详见浙江省“电子交易/不见面开评标”学习专题（网址</w:t>
            </w:r>
            <w:r>
              <w:fldChar w:fldCharType="begin"/>
            </w:r>
            <w:r>
              <w:instrText xml:space="preserve"> HYPERLINK "https://edu.zcygov.cn/luban/e-biding" </w:instrText>
            </w:r>
            <w:r>
              <w:fldChar w:fldCharType="separate"/>
            </w:r>
            <w:r>
              <w:rPr>
                <w:rStyle w:val="69"/>
                <w:rFonts w:hint="eastAsia" w:ascii="仿宋" w:hAnsi="仿宋" w:eastAsia="仿宋"/>
                <w:b/>
                <w:color w:val="000000" w:themeColor="text1"/>
                <w:sz w:val="24"/>
                <w:szCs w:val="24"/>
                <w14:textFill>
                  <w14:solidFill>
                    <w14:schemeClr w14:val="tx1"/>
                  </w14:solidFill>
                </w14:textFill>
              </w:rPr>
              <w:t>https://edu.zcygov.cn/luban/e-biding</w:t>
            </w:r>
            <w:r>
              <w:rPr>
                <w:rStyle w:val="69"/>
                <w:rFonts w:hint="eastAsia" w:ascii="仿宋" w:hAnsi="仿宋" w:eastAsia="仿宋"/>
                <w:b/>
                <w:color w:val="000000" w:themeColor="text1"/>
                <w:sz w:val="24"/>
                <w:szCs w:val="24"/>
                <w14:textFill>
                  <w14:solidFill>
                    <w14:schemeClr w14:val="tx1"/>
                  </w14:solidFill>
                </w14:textFill>
              </w:rPr>
              <w:fldChar w:fldCharType="end"/>
            </w:r>
            <w:r>
              <w:rPr>
                <w:rFonts w:hint="eastAsia" w:ascii="仿宋" w:hAnsi="仿宋" w:eastAsia="仿宋"/>
                <w:b/>
                <w:color w:val="000000" w:themeColor="text1"/>
                <w:sz w:val="24"/>
                <w:szCs w:val="24"/>
                <w14:textFill>
                  <w14:solidFill>
                    <w14:schemeClr w14:val="tx1"/>
                  </w14:solidFill>
                </w14:textFill>
              </w:rPr>
              <w:t>）</w:t>
            </w:r>
          </w:p>
          <w:p w14:paraId="53695D0F">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提醒：</w:t>
            </w:r>
          </w:p>
          <w:p w14:paraId="391FEA18">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1</w:t>
            </w:r>
            <w:r>
              <w:rPr>
                <w:rFonts w:ascii="仿宋" w:hAnsi="仿宋" w:eastAsia="仿宋"/>
                <w:b/>
                <w:color w:val="000000" w:themeColor="text1"/>
                <w:sz w:val="24"/>
                <w:szCs w:val="24"/>
                <w14:textFill>
                  <w14:solidFill>
                    <w14:schemeClr w14:val="tx1"/>
                  </w14:solidFill>
                </w14:textFill>
              </w:rPr>
              <w:t>.</w:t>
            </w:r>
            <w:r>
              <w:rPr>
                <w:rFonts w:hint="eastAsia" w:ascii="仿宋" w:hAnsi="仿宋" w:eastAsia="仿宋"/>
                <w:b/>
                <w:color w:val="000000" w:themeColor="text1"/>
                <w:sz w:val="24"/>
                <w:szCs w:val="24"/>
                <w14:textFill>
                  <w14:solidFill>
                    <w14:schemeClr w14:val="tx1"/>
                  </w14:solidFill>
                </w14:textFill>
              </w:rPr>
              <w:t>请各投标人合理安排时间，尽快完成第一、二、三步骤，避免影响投标。</w:t>
            </w:r>
          </w:p>
          <w:p w14:paraId="03593F8E">
            <w:pPr>
              <w:spacing w:line="400" w:lineRule="exact"/>
              <w:jc w:val="left"/>
              <w:rPr>
                <w:rFonts w:hint="eastAsia" w:ascii="仿宋" w:hAnsi="仿宋" w:eastAsia="仿宋"/>
                <w:color w:val="000000" w:themeColor="text1"/>
                <w:sz w:val="24"/>
                <w:szCs w:val="24"/>
                <w14:textFill>
                  <w14:solidFill>
                    <w14:schemeClr w14:val="tx1"/>
                  </w14:solidFill>
                </w14:textFill>
              </w:rPr>
            </w:pPr>
            <w:r>
              <w:rPr>
                <w:rFonts w:ascii="仿宋" w:hAnsi="仿宋" w:eastAsia="仿宋"/>
                <w:b/>
                <w:color w:val="000000" w:themeColor="text1"/>
                <w:sz w:val="24"/>
                <w:szCs w:val="24"/>
                <w14:textFill>
                  <w14:solidFill>
                    <w14:schemeClr w14:val="tx1"/>
                  </w14:solidFill>
                </w14:textFill>
              </w:rPr>
              <w:t>2.</w:t>
            </w:r>
            <w:r>
              <w:rPr>
                <w:rFonts w:hint="eastAsia" w:ascii="仿宋" w:hAnsi="仿宋" w:eastAsia="仿宋"/>
                <w:b/>
                <w:color w:val="000000" w:themeColor="text1"/>
                <w:sz w:val="24"/>
                <w:szCs w:val="24"/>
                <w14:textFill>
                  <w14:solidFill>
                    <w14:schemeClr w14:val="tx1"/>
                  </w14:solidFill>
                </w14:textFill>
              </w:rPr>
              <w:t>为避免页面存在兼容性等问题，投标人须使用谷歌Chrome浏览器或360浏览器极速模式，涉及视频会议等功能的，还应安装摄像头和麦克风。</w:t>
            </w:r>
          </w:p>
        </w:tc>
      </w:tr>
      <w:tr w14:paraId="21B423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9" w:hRule="atLeast"/>
        </w:trPr>
        <w:tc>
          <w:tcPr>
            <w:tcW w:w="796" w:type="dxa"/>
            <w:tcBorders>
              <w:top w:val="single" w:color="auto" w:sz="4" w:space="0"/>
              <w:left w:val="single" w:color="auto" w:sz="4" w:space="0"/>
              <w:bottom w:val="single" w:color="auto" w:sz="4" w:space="0"/>
              <w:right w:val="single" w:color="auto" w:sz="4" w:space="0"/>
            </w:tcBorders>
            <w:vAlign w:val="center"/>
          </w:tcPr>
          <w:p w14:paraId="28FC0A4E">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7</w:t>
            </w:r>
          </w:p>
        </w:tc>
        <w:tc>
          <w:tcPr>
            <w:tcW w:w="1296" w:type="dxa"/>
            <w:tcBorders>
              <w:top w:val="single" w:color="auto" w:sz="4" w:space="0"/>
              <w:left w:val="single" w:color="auto" w:sz="4" w:space="0"/>
              <w:bottom w:val="single" w:color="auto" w:sz="4" w:space="0"/>
              <w:right w:val="single" w:color="auto" w:sz="4" w:space="0"/>
            </w:tcBorders>
            <w:vAlign w:val="center"/>
          </w:tcPr>
          <w:p w14:paraId="072E6899">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投标文件的递交与接收</w:t>
            </w:r>
          </w:p>
        </w:tc>
        <w:tc>
          <w:tcPr>
            <w:tcW w:w="6796" w:type="dxa"/>
            <w:tcBorders>
              <w:top w:val="single" w:color="auto" w:sz="4" w:space="0"/>
              <w:left w:val="single" w:color="auto" w:sz="4" w:space="0"/>
              <w:bottom w:val="single" w:color="auto" w:sz="4" w:space="0"/>
              <w:right w:val="single" w:color="auto" w:sz="4" w:space="0"/>
            </w:tcBorders>
            <w:vAlign w:val="center"/>
          </w:tcPr>
          <w:p w14:paraId="3AF8F204">
            <w:pPr>
              <w:snapToGrid w:val="0"/>
              <w:spacing w:line="460" w:lineRule="exact"/>
              <w:rPr>
                <w:rFonts w:hint="eastAsia" w:ascii="仿宋_GB2312" w:hAnsi="仿宋" w:eastAsia="仿宋_GB2312"/>
                <w:b/>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送达的投标文件，将被电子交易平台拒收。</w:t>
            </w:r>
          </w:p>
          <w:p w14:paraId="2FF43061">
            <w:pPr>
              <w:snapToGrid w:val="0"/>
              <w:spacing w:line="460" w:lineRule="exact"/>
              <w:rPr>
                <w:rFonts w:hint="eastAsia" w:ascii="仿宋_GB2312" w:hAnsi="仿宋" w:eastAsia="仿宋_GB2312"/>
                <w:b/>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投标文件的接收以本项目公告要求的时间、地点和“第二章”的“投标文件的编制”等要求为准。</w:t>
            </w:r>
          </w:p>
          <w:p w14:paraId="32DB6924">
            <w:pPr>
              <w:snapToGrid w:val="0"/>
              <w:spacing w:line="460" w:lineRule="exact"/>
              <w:rPr>
                <w:rFonts w:hint="eastAsia" w:ascii="仿宋_GB2312" w:hAnsi="仿宋" w:eastAsia="仿宋_GB2312"/>
                <w:b/>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投标人递交备份投标文件，出现下列情况之一的，将被拒收：</w:t>
            </w:r>
          </w:p>
          <w:p w14:paraId="691EA9F5">
            <w:pPr>
              <w:snapToGrid w:val="0"/>
              <w:spacing w:line="460" w:lineRule="exact"/>
              <w:rPr>
                <w:rFonts w:hint="eastAsia" w:ascii="仿宋_GB2312" w:hAnsi="仿宋" w:eastAsia="仿宋_GB2312"/>
                <w:b/>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1、未按规定密封或标记的；</w:t>
            </w:r>
          </w:p>
          <w:p w14:paraId="55BD518E">
            <w:pPr>
              <w:snapToGrid w:val="0"/>
              <w:spacing w:line="460" w:lineRule="exact"/>
              <w:rPr>
                <w:rFonts w:hint="eastAsia" w:ascii="仿宋_GB2312" w:hAnsi="仿宋" w:eastAsia="仿宋_GB2312"/>
                <w:b/>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2、由于包装不妥，在送交途中严重破损或失散的；</w:t>
            </w:r>
          </w:p>
          <w:p w14:paraId="614C5209">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3、超过投标截止时间送达的。</w:t>
            </w:r>
          </w:p>
        </w:tc>
      </w:tr>
      <w:tr w14:paraId="3FAE0E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9" w:hRule="atLeast"/>
        </w:trPr>
        <w:tc>
          <w:tcPr>
            <w:tcW w:w="796" w:type="dxa"/>
            <w:tcBorders>
              <w:top w:val="single" w:color="auto" w:sz="4" w:space="0"/>
              <w:left w:val="single" w:color="auto" w:sz="4" w:space="0"/>
              <w:bottom w:val="single" w:color="auto" w:sz="4" w:space="0"/>
              <w:right w:val="single" w:color="auto" w:sz="4" w:space="0"/>
            </w:tcBorders>
            <w:vAlign w:val="center"/>
          </w:tcPr>
          <w:p w14:paraId="1EBD5AF5">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8</w:t>
            </w:r>
          </w:p>
        </w:tc>
        <w:tc>
          <w:tcPr>
            <w:tcW w:w="1296" w:type="dxa"/>
            <w:tcBorders>
              <w:top w:val="single" w:color="auto" w:sz="4" w:space="0"/>
              <w:left w:val="single" w:color="auto" w:sz="4" w:space="0"/>
              <w:bottom w:val="single" w:color="auto" w:sz="4" w:space="0"/>
              <w:right w:val="single" w:color="auto" w:sz="4" w:space="0"/>
            </w:tcBorders>
            <w:vAlign w:val="center"/>
          </w:tcPr>
          <w:p w14:paraId="524A289B">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投标撤销（撤回）</w:t>
            </w:r>
          </w:p>
        </w:tc>
        <w:tc>
          <w:tcPr>
            <w:tcW w:w="6796" w:type="dxa"/>
            <w:tcBorders>
              <w:top w:val="single" w:color="auto" w:sz="4" w:space="0"/>
              <w:left w:val="single" w:color="auto" w:sz="4" w:space="0"/>
              <w:bottom w:val="single" w:color="auto" w:sz="4" w:space="0"/>
              <w:right w:val="single" w:color="auto" w:sz="4" w:space="0"/>
            </w:tcBorders>
            <w:vAlign w:val="center"/>
          </w:tcPr>
          <w:p w14:paraId="5C9D378A">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1.在投标截止时间起至投标有效期届满，供应商投标文件不可撤销。</w:t>
            </w:r>
          </w:p>
          <w:p w14:paraId="5F072E69">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2.供应商撤销（撤回）投标不得损害国家利益、社会公共利益、采购人利益、代理机构利益、其他供应商利益，否则，供应商撤销（撤回）投标无效。</w:t>
            </w:r>
          </w:p>
        </w:tc>
      </w:tr>
      <w:tr w14:paraId="49D970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 w:hRule="atLeast"/>
        </w:trPr>
        <w:tc>
          <w:tcPr>
            <w:tcW w:w="796" w:type="dxa"/>
            <w:tcBorders>
              <w:top w:val="single" w:color="auto" w:sz="4" w:space="0"/>
              <w:left w:val="single" w:color="auto" w:sz="4" w:space="0"/>
              <w:bottom w:val="single" w:color="auto" w:sz="4" w:space="0"/>
              <w:right w:val="single" w:color="auto" w:sz="4" w:space="0"/>
            </w:tcBorders>
            <w:vAlign w:val="center"/>
          </w:tcPr>
          <w:p w14:paraId="480741AD">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9</w:t>
            </w:r>
          </w:p>
        </w:tc>
        <w:tc>
          <w:tcPr>
            <w:tcW w:w="1296" w:type="dxa"/>
            <w:tcBorders>
              <w:top w:val="single" w:color="auto" w:sz="4" w:space="0"/>
              <w:left w:val="single" w:color="auto" w:sz="4" w:space="0"/>
              <w:bottom w:val="single" w:color="auto" w:sz="4" w:space="0"/>
              <w:right w:val="single" w:color="auto" w:sz="4" w:space="0"/>
            </w:tcBorders>
            <w:vAlign w:val="center"/>
          </w:tcPr>
          <w:p w14:paraId="7DD252B0">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中标结果公告</w:t>
            </w:r>
          </w:p>
        </w:tc>
        <w:tc>
          <w:tcPr>
            <w:tcW w:w="6796" w:type="dxa"/>
            <w:tcBorders>
              <w:top w:val="single" w:color="auto" w:sz="4" w:space="0"/>
              <w:left w:val="single" w:color="auto" w:sz="4" w:space="0"/>
              <w:bottom w:val="single" w:color="auto" w:sz="4" w:space="0"/>
              <w:right w:val="single" w:color="auto" w:sz="4" w:space="0"/>
            </w:tcBorders>
            <w:vAlign w:val="center"/>
          </w:tcPr>
          <w:p w14:paraId="6BAE7832">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中标供应商确定之日起2个工作日内，将在浙江省政府采购网(</w:t>
            </w:r>
            <w:r>
              <w:fldChar w:fldCharType="begin"/>
            </w:r>
            <w:r>
              <w:instrText xml:space="preserve"> HYPERLINK "http://www.zjzfcg.gov.cn/new" </w:instrText>
            </w:r>
            <w:r>
              <w:fldChar w:fldCharType="separate"/>
            </w:r>
            <w:r>
              <w:rPr>
                <w:rFonts w:hint="eastAsia" w:ascii="仿宋_GB2312" w:hAnsi="仿宋" w:eastAsia="仿宋_GB2312"/>
                <w:bCs/>
                <w:color w:val="000000" w:themeColor="text1"/>
                <w:sz w:val="24"/>
                <w14:textFill>
                  <w14:solidFill>
                    <w14:schemeClr w14:val="tx1"/>
                  </w14:solidFill>
                </w14:textFill>
              </w:rPr>
              <w:t>http://www.zjzfcg.gov.cn</w:t>
            </w:r>
            <w:r>
              <w:rPr>
                <w:rFonts w:hint="eastAsia" w:ascii="仿宋_GB2312" w:hAnsi="仿宋" w:eastAsia="仿宋_GB2312"/>
                <w:bCs/>
                <w:color w:val="000000" w:themeColor="text1"/>
                <w:sz w:val="24"/>
                <w14:textFill>
                  <w14:solidFill>
                    <w14:schemeClr w14:val="tx1"/>
                  </w14:solidFill>
                </w14:textFill>
              </w:rPr>
              <w:fldChar w:fldCharType="end"/>
            </w:r>
            <w:r>
              <w:rPr>
                <w:rFonts w:hint="eastAsia" w:ascii="仿宋_GB2312" w:hAnsi="仿宋" w:eastAsia="仿宋_GB2312"/>
                <w:bCs/>
                <w:color w:val="000000" w:themeColor="text1"/>
                <w:sz w:val="24"/>
                <w14:textFill>
                  <w14:solidFill>
                    <w14:schemeClr w14:val="tx1"/>
                  </w14:solidFill>
                </w14:textFill>
              </w:rPr>
              <w:t>)发布中标公告</w:t>
            </w:r>
            <w:r>
              <w:rPr>
                <w:rFonts w:hint="eastAsia" w:ascii="仿宋_GB2312" w:hAnsi="仿宋" w:eastAsia="仿宋_GB2312"/>
                <w:b/>
                <w:color w:val="000000" w:themeColor="text1"/>
                <w:sz w:val="24"/>
                <w14:textFill>
                  <w14:solidFill>
                    <w14:schemeClr w14:val="tx1"/>
                  </w14:solidFill>
                </w14:textFill>
              </w:rPr>
              <w:t>（中标人为中小企业的，其声明函将随中标结果同时公告），</w:t>
            </w:r>
            <w:r>
              <w:rPr>
                <w:rFonts w:hint="eastAsia" w:ascii="仿宋_GB2312" w:hAnsi="仿宋" w:eastAsia="仿宋_GB2312"/>
                <w:bCs/>
                <w:color w:val="000000" w:themeColor="text1"/>
                <w:sz w:val="24"/>
                <w14:textFill>
                  <w14:solidFill>
                    <w14:schemeClr w14:val="tx1"/>
                  </w14:solidFill>
                </w14:textFill>
              </w:rPr>
              <w:t>公告期限为1个工作日。</w:t>
            </w:r>
          </w:p>
        </w:tc>
      </w:tr>
      <w:tr w14:paraId="3CC73B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 w:hRule="atLeast"/>
        </w:trPr>
        <w:tc>
          <w:tcPr>
            <w:tcW w:w="796" w:type="dxa"/>
            <w:tcBorders>
              <w:top w:val="single" w:color="auto" w:sz="4" w:space="0"/>
              <w:left w:val="single" w:color="auto" w:sz="4" w:space="0"/>
              <w:bottom w:val="single" w:color="auto" w:sz="4" w:space="0"/>
              <w:right w:val="single" w:color="auto" w:sz="4" w:space="0"/>
            </w:tcBorders>
            <w:vAlign w:val="center"/>
          </w:tcPr>
          <w:p w14:paraId="727BAA56">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w:t>
            </w:r>
            <w:r>
              <w:rPr>
                <w:rFonts w:ascii="仿宋" w:hAnsi="仿宋" w:eastAsia="仿宋"/>
                <w:color w:val="000000" w:themeColor="text1"/>
                <w:sz w:val="24"/>
                <w:szCs w:val="24"/>
                <w14:textFill>
                  <w14:solidFill>
                    <w14:schemeClr w14:val="tx1"/>
                  </w14:solidFill>
                </w14:textFill>
              </w:rPr>
              <w:t>0</w:t>
            </w:r>
          </w:p>
        </w:tc>
        <w:tc>
          <w:tcPr>
            <w:tcW w:w="1296" w:type="dxa"/>
            <w:tcBorders>
              <w:top w:val="single" w:color="auto" w:sz="4" w:space="0"/>
              <w:left w:val="single" w:color="auto" w:sz="4" w:space="0"/>
              <w:bottom w:val="single" w:color="auto" w:sz="4" w:space="0"/>
              <w:right w:val="single" w:color="auto" w:sz="4" w:space="0"/>
            </w:tcBorders>
            <w:vAlign w:val="center"/>
          </w:tcPr>
          <w:p w14:paraId="353A3412">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中标供应商放弃中标赔偿责任</w:t>
            </w:r>
          </w:p>
        </w:tc>
        <w:tc>
          <w:tcPr>
            <w:tcW w:w="6796" w:type="dxa"/>
            <w:tcBorders>
              <w:top w:val="single" w:color="auto" w:sz="4" w:space="0"/>
              <w:left w:val="single" w:color="auto" w:sz="4" w:space="0"/>
              <w:bottom w:val="single" w:color="auto" w:sz="4" w:space="0"/>
              <w:right w:val="single" w:color="auto" w:sz="4" w:space="0"/>
            </w:tcBorders>
            <w:vAlign w:val="center"/>
          </w:tcPr>
          <w:p w14:paraId="1608896A">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中标供应商放弃中标资格导致重新采购的，应当承担支付专家评审费等费用在内的赔偿责任（不可抗力除外）。</w:t>
            </w:r>
          </w:p>
        </w:tc>
      </w:tr>
      <w:tr w14:paraId="5EE5AA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 w:hRule="atLeast"/>
        </w:trPr>
        <w:tc>
          <w:tcPr>
            <w:tcW w:w="796" w:type="dxa"/>
            <w:tcBorders>
              <w:top w:val="single" w:color="auto" w:sz="4" w:space="0"/>
              <w:left w:val="single" w:color="auto" w:sz="4" w:space="0"/>
              <w:bottom w:val="single" w:color="auto" w:sz="4" w:space="0"/>
              <w:right w:val="single" w:color="auto" w:sz="4" w:space="0"/>
            </w:tcBorders>
            <w:vAlign w:val="center"/>
          </w:tcPr>
          <w:p w14:paraId="7076699D">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21</w:t>
            </w:r>
          </w:p>
        </w:tc>
        <w:tc>
          <w:tcPr>
            <w:tcW w:w="1296" w:type="dxa"/>
            <w:tcBorders>
              <w:top w:val="single" w:color="auto" w:sz="4" w:space="0"/>
              <w:left w:val="single" w:color="auto" w:sz="4" w:space="0"/>
              <w:bottom w:val="single" w:color="auto" w:sz="4" w:space="0"/>
              <w:right w:val="single" w:color="auto" w:sz="4" w:space="0"/>
            </w:tcBorders>
            <w:vAlign w:val="center"/>
          </w:tcPr>
          <w:p w14:paraId="243353C5">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履约保证金</w:t>
            </w:r>
          </w:p>
        </w:tc>
        <w:tc>
          <w:tcPr>
            <w:tcW w:w="6796" w:type="dxa"/>
            <w:tcBorders>
              <w:top w:val="single" w:color="auto" w:sz="4" w:space="0"/>
              <w:left w:val="single" w:color="auto" w:sz="4" w:space="0"/>
              <w:bottom w:val="single" w:color="auto" w:sz="4" w:space="0"/>
              <w:right w:val="single" w:color="auto" w:sz="4" w:space="0"/>
            </w:tcBorders>
            <w:vAlign w:val="center"/>
          </w:tcPr>
          <w:p w14:paraId="06BC1130">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履约保证金的数额不得超过政府采购合同金额的1%。</w:t>
            </w:r>
          </w:p>
        </w:tc>
      </w:tr>
      <w:tr w14:paraId="7F436B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 w:hRule="atLeast"/>
        </w:trPr>
        <w:tc>
          <w:tcPr>
            <w:tcW w:w="796" w:type="dxa"/>
            <w:tcBorders>
              <w:top w:val="single" w:color="auto" w:sz="4" w:space="0"/>
              <w:left w:val="single" w:color="auto" w:sz="4" w:space="0"/>
              <w:bottom w:val="single" w:color="auto" w:sz="4" w:space="0"/>
              <w:right w:val="single" w:color="auto" w:sz="4" w:space="0"/>
            </w:tcBorders>
            <w:vAlign w:val="center"/>
          </w:tcPr>
          <w:p w14:paraId="6E5AD37C">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22</w:t>
            </w:r>
          </w:p>
        </w:tc>
        <w:tc>
          <w:tcPr>
            <w:tcW w:w="1296" w:type="dxa"/>
            <w:tcBorders>
              <w:top w:val="single" w:color="auto" w:sz="4" w:space="0"/>
              <w:left w:val="single" w:color="auto" w:sz="4" w:space="0"/>
              <w:bottom w:val="single" w:color="auto" w:sz="4" w:space="0"/>
              <w:right w:val="single" w:color="auto" w:sz="4" w:space="0"/>
            </w:tcBorders>
            <w:vAlign w:val="center"/>
          </w:tcPr>
          <w:p w14:paraId="200A69EF">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付款方式</w:t>
            </w:r>
          </w:p>
        </w:tc>
        <w:tc>
          <w:tcPr>
            <w:tcW w:w="6796" w:type="dxa"/>
            <w:tcBorders>
              <w:top w:val="single" w:color="auto" w:sz="4" w:space="0"/>
              <w:left w:val="single" w:color="auto" w:sz="4" w:space="0"/>
              <w:bottom w:val="single" w:color="auto" w:sz="4" w:space="0"/>
              <w:right w:val="single" w:color="auto" w:sz="4" w:space="0"/>
            </w:tcBorders>
            <w:vAlign w:val="center"/>
          </w:tcPr>
          <w:p w14:paraId="68BC94E4">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国库集中支付（采购人自行支付）详见各标项的商务要求表。</w:t>
            </w:r>
          </w:p>
          <w:p w14:paraId="07CA0CDD">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根据《中华人民共和国中小企业促进法》《保障中小企业款项支付条例》《浙江省财政厅关于坚决打赢疫情防控阻击战进一步做好政府采购资金支持企业发展工作的通知》《浙江省财政厅关于进一步发挥政府采购政策功能全力推动经济稳进提质的通知》《浙江省财政厅关于进一步加大政府采购支持中小企业力度助力扎实稳住经济的通知》等规范要求，采购人须在第四部分《招标需求》付款条件中，明确对相关企业在资金支付期限、预付款比例等方面的优惠措施。（备注：采购单位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w:t>
            </w:r>
          </w:p>
        </w:tc>
      </w:tr>
      <w:tr w14:paraId="642A8A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796" w:type="dxa"/>
            <w:tcBorders>
              <w:top w:val="single" w:color="auto" w:sz="4" w:space="0"/>
              <w:left w:val="single" w:color="auto" w:sz="4" w:space="0"/>
              <w:bottom w:val="single" w:color="auto" w:sz="4" w:space="0"/>
              <w:right w:val="single" w:color="auto" w:sz="4" w:space="0"/>
            </w:tcBorders>
            <w:vAlign w:val="center"/>
          </w:tcPr>
          <w:p w14:paraId="1AAAB48E">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23</w:t>
            </w:r>
          </w:p>
        </w:tc>
        <w:tc>
          <w:tcPr>
            <w:tcW w:w="1296" w:type="dxa"/>
            <w:tcBorders>
              <w:top w:val="single" w:color="auto" w:sz="4" w:space="0"/>
              <w:left w:val="single" w:color="auto" w:sz="4" w:space="0"/>
              <w:bottom w:val="single" w:color="auto" w:sz="4" w:space="0"/>
              <w:right w:val="single" w:color="auto" w:sz="4" w:space="0"/>
            </w:tcBorders>
            <w:vAlign w:val="center"/>
          </w:tcPr>
          <w:p w14:paraId="0EE8FB60">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投标文件有效期</w:t>
            </w:r>
          </w:p>
        </w:tc>
        <w:tc>
          <w:tcPr>
            <w:tcW w:w="6796" w:type="dxa"/>
            <w:tcBorders>
              <w:top w:val="single" w:color="auto" w:sz="4" w:space="0"/>
              <w:left w:val="single" w:color="auto" w:sz="4" w:space="0"/>
              <w:bottom w:val="single" w:color="auto" w:sz="4" w:space="0"/>
              <w:right w:val="single" w:color="auto" w:sz="4" w:space="0"/>
            </w:tcBorders>
            <w:vAlign w:val="center"/>
          </w:tcPr>
          <w:p w14:paraId="45F8953A">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90天</w:t>
            </w:r>
          </w:p>
        </w:tc>
      </w:tr>
      <w:tr w14:paraId="6E5098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796" w:type="dxa"/>
            <w:tcBorders>
              <w:top w:val="single" w:color="auto" w:sz="4" w:space="0"/>
              <w:left w:val="single" w:color="auto" w:sz="4" w:space="0"/>
              <w:bottom w:val="single" w:color="auto" w:sz="4" w:space="0"/>
              <w:right w:val="single" w:color="auto" w:sz="4" w:space="0"/>
            </w:tcBorders>
            <w:vAlign w:val="center"/>
          </w:tcPr>
          <w:p w14:paraId="70ABA890">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w:t>
            </w:r>
            <w:r>
              <w:rPr>
                <w:rFonts w:ascii="仿宋" w:hAnsi="仿宋" w:eastAsia="仿宋"/>
                <w:color w:val="000000" w:themeColor="text1"/>
                <w:sz w:val="24"/>
                <w:szCs w:val="24"/>
                <w14:textFill>
                  <w14:solidFill>
                    <w14:schemeClr w14:val="tx1"/>
                  </w14:solidFill>
                </w14:textFill>
              </w:rPr>
              <w:t>4</w:t>
            </w:r>
          </w:p>
        </w:tc>
        <w:tc>
          <w:tcPr>
            <w:tcW w:w="1296" w:type="dxa"/>
            <w:tcBorders>
              <w:top w:val="single" w:color="auto" w:sz="4" w:space="0"/>
              <w:left w:val="single" w:color="auto" w:sz="4" w:space="0"/>
              <w:bottom w:val="single" w:color="auto" w:sz="4" w:space="0"/>
              <w:right w:val="single" w:color="auto" w:sz="4" w:space="0"/>
            </w:tcBorders>
            <w:vAlign w:val="center"/>
          </w:tcPr>
          <w:p w14:paraId="198EA780">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合同签订时间</w:t>
            </w:r>
          </w:p>
        </w:tc>
        <w:tc>
          <w:tcPr>
            <w:tcW w:w="6796" w:type="dxa"/>
            <w:tcBorders>
              <w:top w:val="single" w:color="auto" w:sz="4" w:space="0"/>
              <w:left w:val="single" w:color="auto" w:sz="4" w:space="0"/>
              <w:bottom w:val="single" w:color="auto" w:sz="4" w:space="0"/>
              <w:right w:val="single" w:color="auto" w:sz="4" w:space="0"/>
            </w:tcBorders>
            <w:vAlign w:val="center"/>
          </w:tcPr>
          <w:p w14:paraId="2FCCAF61">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中标通知书发出后30日内。</w:t>
            </w:r>
          </w:p>
        </w:tc>
      </w:tr>
      <w:tr w14:paraId="6C8EB0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8" w:hRule="atLeast"/>
        </w:trPr>
        <w:tc>
          <w:tcPr>
            <w:tcW w:w="796" w:type="dxa"/>
            <w:tcBorders>
              <w:top w:val="single" w:color="auto" w:sz="4" w:space="0"/>
              <w:left w:val="single" w:color="auto" w:sz="4" w:space="0"/>
              <w:bottom w:val="single" w:color="auto" w:sz="4" w:space="0"/>
              <w:right w:val="single" w:color="auto" w:sz="4" w:space="0"/>
            </w:tcBorders>
            <w:vAlign w:val="center"/>
          </w:tcPr>
          <w:p w14:paraId="11CCF8DC">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w:t>
            </w:r>
            <w:r>
              <w:rPr>
                <w:rFonts w:ascii="仿宋" w:hAnsi="仿宋" w:eastAsia="仿宋"/>
                <w:color w:val="000000" w:themeColor="text1"/>
                <w:sz w:val="24"/>
                <w:szCs w:val="24"/>
                <w14:textFill>
                  <w14:solidFill>
                    <w14:schemeClr w14:val="tx1"/>
                  </w14:solidFill>
                </w14:textFill>
              </w:rPr>
              <w:t>5</w:t>
            </w:r>
          </w:p>
        </w:tc>
        <w:tc>
          <w:tcPr>
            <w:tcW w:w="1296" w:type="dxa"/>
            <w:tcBorders>
              <w:top w:val="single" w:color="auto" w:sz="4" w:space="0"/>
              <w:left w:val="single" w:color="auto" w:sz="4" w:space="0"/>
              <w:bottom w:val="single" w:color="auto" w:sz="4" w:space="0"/>
              <w:right w:val="single" w:color="auto" w:sz="4" w:space="0"/>
            </w:tcBorders>
            <w:vAlign w:val="center"/>
          </w:tcPr>
          <w:p w14:paraId="06C08A28">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招标方代理费用</w:t>
            </w:r>
          </w:p>
        </w:tc>
        <w:tc>
          <w:tcPr>
            <w:tcW w:w="6796" w:type="dxa"/>
            <w:tcBorders>
              <w:top w:val="single" w:color="auto" w:sz="4" w:space="0"/>
              <w:left w:val="single" w:color="auto" w:sz="4" w:space="0"/>
              <w:bottom w:val="single" w:color="auto" w:sz="4" w:space="0"/>
              <w:right w:val="single" w:color="auto" w:sz="4" w:space="0"/>
            </w:tcBorders>
            <w:vAlign w:val="center"/>
          </w:tcPr>
          <w:p w14:paraId="7CCD8112">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0元</w:t>
            </w:r>
          </w:p>
        </w:tc>
      </w:tr>
      <w:tr w14:paraId="29DB48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7" w:hRule="atLeast"/>
        </w:trPr>
        <w:tc>
          <w:tcPr>
            <w:tcW w:w="796" w:type="dxa"/>
            <w:tcBorders>
              <w:top w:val="single" w:color="auto" w:sz="4" w:space="0"/>
              <w:left w:val="single" w:color="auto" w:sz="4" w:space="0"/>
              <w:bottom w:val="single" w:color="auto" w:sz="4" w:space="0"/>
              <w:right w:val="single" w:color="auto" w:sz="4" w:space="0"/>
            </w:tcBorders>
            <w:vAlign w:val="center"/>
          </w:tcPr>
          <w:p w14:paraId="10333C56">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w:t>
            </w:r>
            <w:r>
              <w:rPr>
                <w:rFonts w:ascii="仿宋" w:hAnsi="仿宋" w:eastAsia="仿宋"/>
                <w:color w:val="000000" w:themeColor="text1"/>
                <w:sz w:val="24"/>
                <w:szCs w:val="24"/>
                <w14:textFill>
                  <w14:solidFill>
                    <w14:schemeClr w14:val="tx1"/>
                  </w14:solidFill>
                </w14:textFill>
              </w:rPr>
              <w:t>6</w:t>
            </w:r>
          </w:p>
        </w:tc>
        <w:tc>
          <w:tcPr>
            <w:tcW w:w="1296" w:type="dxa"/>
            <w:tcBorders>
              <w:top w:val="single" w:color="auto" w:sz="4" w:space="0"/>
              <w:left w:val="single" w:color="auto" w:sz="4" w:space="0"/>
              <w:bottom w:val="single" w:color="auto" w:sz="4" w:space="0"/>
              <w:right w:val="single" w:color="auto" w:sz="4" w:space="0"/>
            </w:tcBorders>
            <w:vAlign w:val="center"/>
          </w:tcPr>
          <w:p w14:paraId="666AC5F0">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解释权</w:t>
            </w:r>
          </w:p>
        </w:tc>
        <w:tc>
          <w:tcPr>
            <w:tcW w:w="6796" w:type="dxa"/>
            <w:tcBorders>
              <w:top w:val="single" w:color="auto" w:sz="4" w:space="0"/>
              <w:left w:val="single" w:color="auto" w:sz="4" w:space="0"/>
              <w:bottom w:val="single" w:color="auto" w:sz="4" w:space="0"/>
              <w:right w:val="single" w:color="auto" w:sz="4" w:space="0"/>
            </w:tcBorders>
            <w:vAlign w:val="center"/>
          </w:tcPr>
          <w:p w14:paraId="78C8FC6A">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本招标文件的解释权属于浙江省政府采购中心。</w:t>
            </w:r>
          </w:p>
        </w:tc>
      </w:tr>
    </w:tbl>
    <w:p w14:paraId="74C0BF29">
      <w:pPr>
        <w:pStyle w:val="31"/>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600" w:firstLineChars="200"/>
        <w:jc w:val="both"/>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_GB2312"/>
          <w:color w:val="000000" w:themeColor="text1"/>
          <w:kern w:val="0"/>
          <w:sz w:val="30"/>
          <w:szCs w:val="30"/>
          <w14:textFill>
            <w14:solidFill>
              <w14:schemeClr w14:val="tx1"/>
            </w14:solidFill>
          </w14:textFill>
        </w:rPr>
        <w:br w:type="page"/>
      </w:r>
      <w:r>
        <w:rPr>
          <w:rFonts w:hint="eastAsia" w:ascii="仿宋" w:hAnsi="仿宋" w:eastAsia="仿宋"/>
          <w:b/>
          <w:bCs/>
          <w:color w:val="000000" w:themeColor="text1"/>
          <w:sz w:val="28"/>
          <w:szCs w:val="28"/>
          <w14:textFill>
            <w14:solidFill>
              <w14:schemeClr w14:val="tx1"/>
            </w14:solidFill>
          </w14:textFill>
        </w:rPr>
        <w:t>一、总  则</w:t>
      </w:r>
    </w:p>
    <w:p w14:paraId="27833F6A">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（一）适用范围</w:t>
      </w:r>
    </w:p>
    <w:p w14:paraId="6A288670">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仅适用于本次招标文件中采购项目的招标、投标、评标、定标、验收、合同履约、付款等行为（法律、法规另有规定的，从其规定）。</w:t>
      </w:r>
    </w:p>
    <w:p w14:paraId="6D61BF1F">
      <w:pPr>
        <w:keepNext w:val="0"/>
        <w:keepLines w:val="0"/>
        <w:pageBreakBefore w:val="0"/>
        <w:widowControl w:val="0"/>
        <w:kinsoku/>
        <w:wordWrap/>
        <w:overflowPunct/>
        <w:topLinePunct w:val="0"/>
        <w:autoSpaceDE/>
        <w:autoSpaceDN/>
        <w:bidi w:val="0"/>
        <w:snapToGrid w:val="0"/>
        <w:spacing w:before="156" w:beforeLines="50"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 xml:space="preserve">（二）定义 </w:t>
      </w:r>
    </w:p>
    <w:p w14:paraId="7F6083A1">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1.招标方：指组织本项目采购的浙江省政府采购中心。</w:t>
      </w:r>
    </w:p>
    <w:p w14:paraId="1F05EBCB">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2.投标人：指响应招标、参加投标竞争的法人、其他组织或者自然人。</w:t>
      </w:r>
    </w:p>
    <w:p w14:paraId="08B816AC">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3.采购人：指委托招标方采购本次货物、服务项目的国家机关、事业单位和团体组织。</w:t>
      </w:r>
    </w:p>
    <w:p w14:paraId="7B2F0400">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4.货物：指招标文件规定投标人须向采购人提供的一切材料、设备、机械、仪器仪表、工具及其它有关技术资料和文字材料。</w:t>
      </w:r>
    </w:p>
    <w:p w14:paraId="08DD7381">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5.服务：指招标文件规定投标人须承担的劳务以及其他类似的义务。</w:t>
      </w:r>
    </w:p>
    <w:p w14:paraId="0D77FC37">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6.项目：指投标人按招标文件规定向采购人提供的需求总称。</w:t>
      </w:r>
    </w:p>
    <w:p w14:paraId="252B7505">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7.电子交易平台:指政府采购项目电子交易平台，即政采云平台。</w:t>
      </w:r>
    </w:p>
    <w:p w14:paraId="3351FFAD">
      <w:pPr>
        <w:keepNext w:val="0"/>
        <w:keepLines w:val="0"/>
        <w:pageBreakBefore w:val="0"/>
        <w:widowControl w:val="0"/>
        <w:kinsoku/>
        <w:wordWrap/>
        <w:overflowPunct/>
        <w:topLinePunct w:val="0"/>
        <w:autoSpaceDE/>
        <w:autoSpaceDN/>
        <w:bidi w:val="0"/>
        <w:spacing w:line="360" w:lineRule="auto"/>
        <w:ind w:firstLine="562" w:firstLineChars="200"/>
        <w:textAlignment w:val="auto"/>
        <w:rPr>
          <w:rFonts w:ascii="仿宋" w:hAnsi="仿宋" w:eastAsia="仿宋" w:cs="Arial"/>
          <w:b/>
          <w:color w:val="000000" w:themeColor="text1"/>
          <w:sz w:val="28"/>
          <w:szCs w:val="28"/>
          <w14:textFill>
            <w14:solidFill>
              <w14:schemeClr w14:val="tx1"/>
            </w14:solidFill>
          </w14:textFill>
        </w:rPr>
      </w:pPr>
      <w:r>
        <w:rPr>
          <w:rFonts w:hint="eastAsia" w:ascii="仿宋" w:hAnsi="仿宋" w:eastAsia="仿宋" w:cs="Arial"/>
          <w:b/>
          <w:color w:val="000000" w:themeColor="text1"/>
          <w:sz w:val="28"/>
          <w:szCs w:val="28"/>
          <w14:textFill>
            <w14:solidFill>
              <w14:schemeClr w14:val="tx1"/>
            </w14:solidFill>
          </w14:textFill>
        </w:rPr>
        <w:t>8.中小企业：是指在中华人民共和国境内依法设立，依据国务院批准的中小企业划分标准确定的中型企业、小型企业和微型企业，但与大企业的负责人为同一人，或者与大企业存在直接控股、管理关系的除外。</w:t>
      </w:r>
    </w:p>
    <w:p w14:paraId="00AE8684">
      <w:pPr>
        <w:keepNext w:val="0"/>
        <w:keepLines w:val="0"/>
        <w:pageBreakBefore w:val="0"/>
        <w:widowControl w:val="0"/>
        <w:kinsoku/>
        <w:wordWrap/>
        <w:overflowPunct/>
        <w:topLinePunct w:val="0"/>
        <w:autoSpaceDE/>
        <w:autoSpaceDN/>
        <w:bidi w:val="0"/>
        <w:spacing w:line="360" w:lineRule="auto"/>
        <w:ind w:firstLine="562" w:firstLineChars="200"/>
        <w:textAlignment w:val="auto"/>
        <w:rPr>
          <w:rFonts w:ascii="仿宋" w:hAnsi="仿宋" w:eastAsia="仿宋" w:cs="Arial"/>
          <w:b/>
          <w:color w:val="000000" w:themeColor="text1"/>
          <w:sz w:val="28"/>
          <w:szCs w:val="28"/>
          <w14:textFill>
            <w14:solidFill>
              <w14:schemeClr w14:val="tx1"/>
            </w14:solidFill>
          </w14:textFill>
        </w:rPr>
      </w:pPr>
      <w:r>
        <w:rPr>
          <w:rFonts w:hint="eastAsia" w:ascii="仿宋" w:hAnsi="仿宋" w:eastAsia="仿宋" w:cs="Arial"/>
          <w:b/>
          <w:color w:val="000000" w:themeColor="text1"/>
          <w:sz w:val="28"/>
          <w:szCs w:val="28"/>
          <w14:textFill>
            <w14:solidFill>
              <w14:schemeClr w14:val="tx1"/>
            </w14:solidFill>
          </w14:textFill>
        </w:rPr>
        <w:t>符合中小企业划分标准的个体工商户，在政府采购活动中视同中小企业。</w:t>
      </w:r>
    </w:p>
    <w:p w14:paraId="7C0B9DCE">
      <w:pPr>
        <w:keepNext w:val="0"/>
        <w:keepLines w:val="0"/>
        <w:pageBreakBefore w:val="0"/>
        <w:widowControl w:val="0"/>
        <w:kinsoku/>
        <w:wordWrap/>
        <w:overflowPunct/>
        <w:topLinePunct w:val="0"/>
        <w:autoSpaceDE/>
        <w:autoSpaceDN/>
        <w:bidi w:val="0"/>
        <w:snapToGrid w:val="0"/>
        <w:spacing w:before="156" w:beforeLines="50"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（三）投标人及委托有关说明</w:t>
      </w:r>
    </w:p>
    <w:p w14:paraId="53924618">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1.如授权代表不是法定代表人，须有法定代表人出具的授权委托书</w:t>
      </w:r>
      <w:r>
        <w:rPr>
          <w:rFonts w:hint="eastAsia" w:ascii="仿宋" w:hAnsi="仿宋" w:eastAsia="仿宋"/>
          <w:b/>
          <w:bCs/>
          <w:color w:val="000000" w:themeColor="text1"/>
          <w:sz w:val="28"/>
          <w:szCs w:val="28"/>
          <w14:textFill>
            <w14:solidFill>
              <w14:schemeClr w14:val="tx1"/>
            </w14:solidFill>
          </w14:textFill>
        </w:rPr>
        <w:t>（格式见附件）。</w:t>
      </w:r>
      <w:r>
        <w:rPr>
          <w:rFonts w:hint="eastAsia" w:ascii="仿宋" w:hAnsi="仿宋" w:eastAsia="仿宋"/>
          <w:bCs/>
          <w:color w:val="000000" w:themeColor="text1"/>
          <w:sz w:val="28"/>
          <w:szCs w:val="28"/>
          <w14:textFill>
            <w14:solidFill>
              <w14:schemeClr w14:val="tx1"/>
            </w14:solidFill>
          </w14:textFill>
        </w:rPr>
        <w:t>投标人委派不在本单位缴纳社保的人员作为授权代表的，应当在投标文件中，说明具体原因、授权代表缴纳社保的单位，并附列该授权代表缴纳社保清单。</w:t>
      </w:r>
    </w:p>
    <w:p w14:paraId="572F72B0">
      <w:pPr>
        <w:pStyle w:val="31"/>
        <w:keepNext w:val="0"/>
        <w:keepLines w:val="0"/>
        <w:pageBreakBefore w:val="0"/>
        <w:widowControl w:val="0"/>
        <w:kinsoku/>
        <w:wordWrap/>
        <w:overflowPunct/>
        <w:topLinePunct w:val="0"/>
        <w:autoSpaceDE/>
        <w:autoSpaceDN/>
        <w:bidi w:val="0"/>
        <w:snapToGrid w:val="0"/>
        <w:spacing w:beforeLines="0" w:after="156" w:line="460" w:lineRule="exact"/>
        <w:ind w:left="2" w:leftChars="1"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2.投标人投标所使用的资格、信誉、荣誉、业绩与企业认证必须为本法人所拥有。投标人投标所使用的采购项目实施人员必须为投标人员工（或投标人控股公司正式员工）。</w:t>
      </w:r>
    </w:p>
    <w:p w14:paraId="7D4C5354">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3.单位负责人为同一人或者存在直接控股、管理关系的不同供应商，不得参加同一合同项下的政府采购活动。</w:t>
      </w:r>
    </w:p>
    <w:p w14:paraId="67964C28">
      <w:pPr>
        <w:pStyle w:val="31"/>
        <w:keepNext w:val="0"/>
        <w:keepLines w:val="0"/>
        <w:pageBreakBefore w:val="0"/>
        <w:widowControl w:val="0"/>
        <w:kinsoku/>
        <w:wordWrap/>
        <w:overflowPunct/>
        <w:topLinePunct w:val="0"/>
        <w:autoSpaceDE/>
        <w:autoSpaceDN/>
        <w:bidi w:val="0"/>
        <w:snapToGrid w:val="0"/>
        <w:spacing w:beforeLines="0" w:after="156" w:line="460" w:lineRule="exact"/>
        <w:ind w:left="2" w:leftChars="1"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4.投标人应仔细阅读招标文件的所有内容，按照招标文件的要求提交投标文件，并对所提供的全部资料的真实性承担法律责任。</w:t>
      </w:r>
    </w:p>
    <w:p w14:paraId="3C0F82F9">
      <w:pPr>
        <w:keepNext w:val="0"/>
        <w:keepLines w:val="0"/>
        <w:pageBreakBefore w:val="0"/>
        <w:widowControl w:val="0"/>
        <w:kinsoku/>
        <w:wordWrap/>
        <w:overflowPunct/>
        <w:topLinePunct w:val="0"/>
        <w:autoSpaceDE/>
        <w:autoSpaceDN/>
        <w:bidi w:val="0"/>
        <w:snapToGrid w:val="0"/>
        <w:spacing w:before="156" w:beforeLines="50"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（四）投标费用</w:t>
      </w:r>
    </w:p>
    <w:p w14:paraId="13AEA4C2">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不论投标结果如何，投标人均应自行承担所有与投标有关的全部费用（招标文件有其他相反规定除外）。</w:t>
      </w:r>
    </w:p>
    <w:p w14:paraId="20500088">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（五）质疑</w:t>
      </w:r>
    </w:p>
    <w:p w14:paraId="54ADB7DD">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1.投标人认为采购文件使自己的权益受到损害的，可以自获取采购文件之日或者采购公告期限届满之日（公告期限届满后获取采购文件的，以公告期限届满之日为准）起7个工作日内，对</w:t>
      </w:r>
      <w:r>
        <w:rPr>
          <w:rFonts w:hint="eastAsia" w:ascii="仿宋" w:hAnsi="仿宋" w:eastAsia="仿宋"/>
          <w:bCs/>
          <w:color w:val="000000" w:themeColor="text1"/>
          <w:sz w:val="28"/>
          <w:szCs w:val="28"/>
          <w:lang w:val="en-US" w:eastAsia="zh-CN"/>
          <w14:textFill>
            <w14:solidFill>
              <w14:schemeClr w14:val="tx1"/>
            </w14:solidFill>
          </w14:textFill>
        </w:rPr>
        <w:t>评分标准、</w:t>
      </w:r>
      <w:r>
        <w:rPr>
          <w:rFonts w:hint="eastAsia" w:ascii="仿宋" w:hAnsi="仿宋" w:eastAsia="仿宋"/>
          <w:bCs/>
          <w:color w:val="000000" w:themeColor="text1"/>
          <w:sz w:val="28"/>
          <w:szCs w:val="28"/>
          <w14:textFill>
            <w14:solidFill>
              <w14:schemeClr w14:val="tx1"/>
            </w14:solidFill>
          </w14:textFill>
        </w:rPr>
        <w:t>采购文件需求的以书面形式向采购人提出质疑，对其他内容的以书面形式向采购人和招标方提出质疑。</w:t>
      </w:r>
    </w:p>
    <w:p w14:paraId="480FA442">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w:t>
      </w:r>
      <w:r>
        <w:rPr>
          <w:rFonts w:ascii="仿宋" w:hAnsi="仿宋" w:eastAsia="仿宋"/>
          <w:bCs/>
          <w:color w:val="000000" w:themeColor="text1"/>
          <w:sz w:val="28"/>
          <w:szCs w:val="28"/>
          <w14:textFill>
            <w14:solidFill>
              <w14:schemeClr w14:val="tx1"/>
            </w14:solidFill>
          </w14:textFill>
        </w:rPr>
        <w:t>.</w:t>
      </w:r>
      <w:r>
        <w:rPr>
          <w:rFonts w:hint="eastAsia" w:ascii="仿宋" w:hAnsi="仿宋" w:eastAsia="仿宋"/>
          <w:bCs/>
          <w:color w:val="000000" w:themeColor="text1"/>
          <w:sz w:val="28"/>
          <w:szCs w:val="28"/>
          <w14:textFill>
            <w14:solidFill>
              <w14:schemeClr w14:val="tx1"/>
            </w14:solidFill>
          </w14:textFill>
        </w:rPr>
        <w:t>投标人认为招标过程或中标结果使自己的合法权益受到损害的，可以在中标结果公告期限届满之日起七个工作日内，对“资格审查”等由采购人负责的环节的以书面形式向采购人提出质疑，对其他内容的以书面形式向采购人和招标方提出质疑。</w:t>
      </w:r>
    </w:p>
    <w:p w14:paraId="54DA289D">
      <w:pPr>
        <w:pStyle w:val="31"/>
        <w:keepNext w:val="0"/>
        <w:keepLines w:val="0"/>
        <w:pageBreakBefore w:val="0"/>
        <w:widowControl w:val="0"/>
        <w:kinsoku/>
        <w:wordWrap/>
        <w:overflowPunct/>
        <w:topLinePunct w:val="0"/>
        <w:autoSpaceDE/>
        <w:autoSpaceDN/>
        <w:bidi w:val="0"/>
        <w:snapToGrid w:val="0"/>
        <w:spacing w:beforeLines="0" w:after="156" w:line="460" w:lineRule="exact"/>
        <w:ind w:left="2" w:leftChars="1" w:firstLine="560" w:firstLineChars="200"/>
        <w:textAlignment w:val="auto"/>
        <w:rPr>
          <w:rFonts w:ascii="仿宋" w:hAnsi="仿宋" w:eastAsia="仿宋"/>
          <w:bCs/>
          <w:color w:val="000000" w:themeColor="text1"/>
          <w:sz w:val="28"/>
          <w:szCs w:val="28"/>
          <w14:textFill>
            <w14:solidFill>
              <w14:schemeClr w14:val="tx1"/>
            </w14:solidFill>
          </w14:textFill>
        </w:rPr>
      </w:pPr>
      <w:r>
        <w:rPr>
          <w:rFonts w:ascii="仿宋" w:hAnsi="仿宋" w:eastAsia="仿宋"/>
          <w:bCs/>
          <w:color w:val="000000" w:themeColor="text1"/>
          <w:sz w:val="28"/>
          <w:szCs w:val="28"/>
          <w14:textFill>
            <w14:solidFill>
              <w14:schemeClr w14:val="tx1"/>
            </w14:solidFill>
          </w14:textFill>
        </w:rPr>
        <w:t>3</w:t>
      </w:r>
      <w:r>
        <w:rPr>
          <w:rFonts w:hint="eastAsia" w:ascii="仿宋" w:hAnsi="仿宋" w:eastAsia="仿宋"/>
          <w:bCs/>
          <w:color w:val="000000" w:themeColor="text1"/>
          <w:sz w:val="28"/>
          <w:szCs w:val="28"/>
          <w14:textFill>
            <w14:solidFill>
              <w14:schemeClr w14:val="tx1"/>
            </w14:solidFill>
          </w14:textFill>
        </w:rPr>
        <w:t>.质疑应当以书面形式提出，格式见《政府采购质疑和投诉办法》（财政部令第94号）附件范本，下载网址：浙江政府采购网(</w:t>
      </w:r>
      <w:r>
        <w:fldChar w:fldCharType="begin"/>
      </w:r>
      <w:r>
        <w:instrText xml:space="preserve"> HYPERLINK "http://zfcg.czt.zj.gov.cn/" </w:instrText>
      </w:r>
      <w:r>
        <w:fldChar w:fldCharType="separate"/>
      </w:r>
      <w:r>
        <w:rPr>
          <w:rStyle w:val="69"/>
          <w:rFonts w:hint="eastAsia" w:ascii="仿宋" w:hAnsi="仿宋" w:eastAsia="仿宋"/>
          <w:bCs/>
          <w:color w:val="000000" w:themeColor="text1"/>
          <w:sz w:val="28"/>
          <w:szCs w:val="28"/>
          <w14:textFill>
            <w14:solidFill>
              <w14:schemeClr w14:val="tx1"/>
            </w14:solidFill>
          </w14:textFill>
        </w:rPr>
        <w:t>http://zfcg.czt.zj.gov.cn/</w:t>
      </w:r>
      <w:r>
        <w:rPr>
          <w:rStyle w:val="69"/>
          <w:rFonts w:hint="eastAsia" w:ascii="仿宋" w:hAnsi="仿宋" w:eastAsia="仿宋"/>
          <w:bCs/>
          <w:color w:val="000000" w:themeColor="text1"/>
          <w:sz w:val="28"/>
          <w:szCs w:val="28"/>
          <w14:textFill>
            <w14:solidFill>
              <w14:schemeClr w14:val="tx1"/>
            </w14:solidFill>
          </w14:textFill>
        </w:rPr>
        <w:fldChar w:fldCharType="end"/>
      </w:r>
      <w:r>
        <w:rPr>
          <w:rFonts w:hint="eastAsia" w:ascii="仿宋" w:hAnsi="仿宋" w:eastAsia="仿宋"/>
          <w:bCs/>
          <w:color w:val="000000" w:themeColor="text1"/>
          <w:sz w:val="28"/>
          <w:szCs w:val="28"/>
          <w14:textFill>
            <w14:solidFill>
              <w14:schemeClr w14:val="tx1"/>
            </w14:solidFill>
          </w14:textFill>
        </w:rPr>
        <w:t>)，位置：“首页-下载专区-质疑投诉模板”。供应商提出质疑应当提交质疑函和必要的证明材料。供应商应当在法定质疑期内一次性提出针对同一采购程序环节的质疑。</w:t>
      </w:r>
    </w:p>
    <w:p w14:paraId="6F44A6E7">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质疑函应当包括下列内容：</w:t>
      </w:r>
    </w:p>
    <w:p w14:paraId="1B9DBF86">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a.供应商的姓名或者名称、地址、邮编、联系人及联系电话；</w:t>
      </w:r>
    </w:p>
    <w:p w14:paraId="1F6E8719">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b.质疑项目的名称、编号；</w:t>
      </w:r>
    </w:p>
    <w:p w14:paraId="00BCEEAF">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c.具体、明确的质疑事项和与质疑事项相关的请求；</w:t>
      </w:r>
    </w:p>
    <w:p w14:paraId="5EF037A5">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d.事实依据；</w:t>
      </w:r>
    </w:p>
    <w:p w14:paraId="271C21E1">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e.必要的法律依据；</w:t>
      </w:r>
    </w:p>
    <w:p w14:paraId="658830D2">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f.提出质疑的日期。</w:t>
      </w:r>
    </w:p>
    <w:p w14:paraId="4FC9920A">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质疑函不符合《政府采购质疑和投诉办法》相关规定的，应在规定期限内补齐的，招标方自收到补齐材料之日起受理；逾期未补齐的，按自动撤回质疑处理。</w:t>
      </w:r>
    </w:p>
    <w:p w14:paraId="0227C8CD">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ascii="仿宋" w:hAnsi="仿宋" w:eastAsia="仿宋"/>
          <w:bCs/>
          <w:color w:val="000000" w:themeColor="text1"/>
          <w:sz w:val="28"/>
          <w:szCs w:val="28"/>
          <w14:textFill>
            <w14:solidFill>
              <w14:schemeClr w14:val="tx1"/>
            </w14:solidFill>
          </w14:textFill>
        </w:rPr>
        <w:t>4.</w:t>
      </w:r>
      <w:r>
        <w:rPr>
          <w:rFonts w:hint="eastAsia" w:ascii="仿宋" w:hAnsi="仿宋" w:eastAsia="仿宋"/>
          <w:bCs/>
          <w:color w:val="000000" w:themeColor="text1"/>
          <w:sz w:val="28"/>
          <w:szCs w:val="28"/>
          <w14:textFill>
            <w14:solidFill>
              <w14:schemeClr w14:val="tx1"/>
            </w14:solidFill>
          </w14:textFill>
        </w:rPr>
        <w:t xml:space="preserve"> 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271BB50">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 xml:space="preserve">（六）招标文件的澄清与修改 </w:t>
      </w:r>
    </w:p>
    <w:p w14:paraId="20858642">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投标人应认真阅读本招标文件，发现其中有误或有不合理要求的，投标人应当于公告发布之日起至公告期限满第7个工作日内以书面形式向招标方提出。招标方将在规定的时间内，在财政部门指定的政府采购信息发布媒体上发布更正公告，并以书面形式通知所有招标文件收受人。</w:t>
      </w:r>
      <w:r>
        <w:rPr>
          <w:rFonts w:hint="eastAsia" w:ascii="仿宋" w:hAnsi="仿宋" w:eastAsia="仿宋"/>
          <w:b/>
          <w:bCs/>
          <w:color w:val="000000" w:themeColor="text1"/>
          <w:sz w:val="28"/>
          <w:szCs w:val="28"/>
          <w14:textFill>
            <w14:solidFill>
              <w14:schemeClr w14:val="tx1"/>
            </w14:solidFill>
          </w14:textFill>
        </w:rPr>
        <w:t>逾期提出招标方将不予受理。</w:t>
      </w:r>
    </w:p>
    <w:p w14:paraId="0F19104D">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2.招标方主动进行的澄清、修改：招标方无论出于何种原因，均可主动对招标文件中的相关事项，用补充文件等方式进行澄清和修改。</w:t>
      </w:r>
    </w:p>
    <w:p w14:paraId="35EF7145">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3.招标文件澄清、答复、修改、补充的内容为招标文件的组成部分。当招标文件与招标文件的答复、澄清、修改、补充通知就同一内容的表述不一致时，以最后发出的书面文件为准。</w:t>
      </w:r>
    </w:p>
    <w:p w14:paraId="3837E1BC">
      <w:pPr>
        <w:pStyle w:val="31"/>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560" w:firstLineChars="200"/>
        <w:jc w:val="both"/>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二、投标文件的编制</w:t>
      </w:r>
    </w:p>
    <w:p w14:paraId="002C2058">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（一）投标文件编制工具</w:t>
      </w:r>
    </w:p>
    <w:p w14:paraId="23DC7043">
      <w:pPr>
        <w:pStyle w:val="31"/>
        <w:keepNext w:val="0"/>
        <w:keepLines w:val="0"/>
        <w:pageBreakBefore w:val="0"/>
        <w:widowControl w:val="0"/>
        <w:kinsoku/>
        <w:wordWrap/>
        <w:overflowPunct/>
        <w:topLinePunct w:val="0"/>
        <w:autoSpaceDE/>
        <w:autoSpaceDN/>
        <w:bidi w:val="0"/>
        <w:adjustRightInd w:val="0"/>
        <w:snapToGrid w:val="0"/>
        <w:spacing w:before="156" w:after="156" w:line="50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投标文件编制工具为政采云电子交易客户端，下载网址：</w:t>
      </w:r>
      <w:r>
        <w:fldChar w:fldCharType="begin"/>
      </w:r>
      <w:r>
        <w:instrText xml:space="preserve"> HYPERLINK "http://zfcg.czt.zj.gov.cn/bidClientTemplate/2019-09-24/12975.html" </w:instrText>
      </w:r>
      <w:r>
        <w:fldChar w:fldCharType="separate"/>
      </w:r>
      <w:r>
        <w:rPr>
          <w:rStyle w:val="69"/>
          <w:rFonts w:hint="eastAsia" w:ascii="仿宋" w:hAnsi="仿宋" w:eastAsia="仿宋"/>
          <w:b/>
          <w:bCs/>
          <w:color w:val="000000" w:themeColor="text1"/>
          <w:sz w:val="28"/>
          <w:szCs w:val="28"/>
          <w14:textFill>
            <w14:solidFill>
              <w14:schemeClr w14:val="tx1"/>
            </w14:solidFill>
          </w14:textFill>
        </w:rPr>
        <w:t>http://zfcg.czt.zj.gov.cn/bidClientTemplate/2019-09-24/12975.html</w:t>
      </w:r>
      <w:r>
        <w:rPr>
          <w:rStyle w:val="69"/>
          <w:rFonts w:hint="eastAsia" w:ascii="仿宋" w:hAnsi="仿宋" w:eastAsia="仿宋"/>
          <w:b/>
          <w:bCs/>
          <w:color w:val="000000" w:themeColor="text1"/>
          <w:sz w:val="28"/>
          <w:szCs w:val="28"/>
          <w14:textFill>
            <w14:solidFill>
              <w14:schemeClr w14:val="tx1"/>
            </w14:solidFill>
          </w14:textFill>
        </w:rPr>
        <w:fldChar w:fldCharType="end"/>
      </w:r>
      <w:r>
        <w:rPr>
          <w:rFonts w:hint="eastAsia" w:ascii="仿宋" w:hAnsi="仿宋" w:eastAsia="仿宋"/>
          <w:b/>
          <w:bCs/>
          <w:color w:val="000000" w:themeColor="text1"/>
          <w:sz w:val="28"/>
          <w:szCs w:val="28"/>
          <w14:textFill>
            <w14:solidFill>
              <w14:schemeClr w14:val="tx1"/>
            </w14:solidFill>
          </w14:textFill>
        </w:rPr>
        <w:t>，请自行下载并安装。</w:t>
      </w:r>
    </w:p>
    <w:p w14:paraId="57CD1BCF">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（二）投标文件的组成</w:t>
      </w:r>
    </w:p>
    <w:p w14:paraId="5E44C85D">
      <w:pPr>
        <w:keepNext w:val="0"/>
        <w:keepLines w:val="0"/>
        <w:pageBreakBefore w:val="0"/>
        <w:widowControl w:val="0"/>
        <w:kinsoku/>
        <w:wordWrap/>
        <w:overflowPunct/>
        <w:topLinePunct w:val="0"/>
        <w:autoSpaceDE/>
        <w:autoSpaceDN/>
        <w:bidi w:val="0"/>
        <w:adjustRightInd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本项目所称投标文件系指电子投标文件或备份投标文件。投标文件需按照本招标文件和电子交易平台的要求制作、加密并递交。</w:t>
      </w:r>
    </w:p>
    <w:p w14:paraId="28583204">
      <w:pPr>
        <w:keepNext w:val="0"/>
        <w:keepLines w:val="0"/>
        <w:pageBreakBefore w:val="0"/>
        <w:widowControl w:val="0"/>
        <w:kinsoku/>
        <w:wordWrap/>
        <w:overflowPunct/>
        <w:topLinePunct w:val="0"/>
        <w:autoSpaceDE/>
        <w:autoSpaceDN/>
        <w:bidi w:val="0"/>
        <w:adjustRightInd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电子投标文件”系指通过政采云电子投标客户端完成投标文件编制后生成并加密的数据电文形式的投标文件（文件扩展名为.jmbs），“备份投标文件”系指与“电子投标文件”同时生成的数据电文形式的电子文件（文件扩展名为.bfbs）。</w:t>
      </w:r>
    </w:p>
    <w:p w14:paraId="3D189B53">
      <w:pPr>
        <w:keepNext w:val="0"/>
        <w:keepLines w:val="0"/>
        <w:pageBreakBefore w:val="0"/>
        <w:widowControl w:val="0"/>
        <w:kinsoku/>
        <w:wordWrap/>
        <w:overflowPunct/>
        <w:topLinePunct w:val="0"/>
        <w:autoSpaceDE/>
        <w:autoSpaceDN/>
        <w:bidi w:val="0"/>
        <w:adjustRightInd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电子投标文件每个标项由资格文件、技术商务文件、投标报价文件三部份组成，具体详见“第六章  投标文件格式附件”。备份投标文件的组成和内容等同电子投标文件。</w:t>
      </w:r>
    </w:p>
    <w:p w14:paraId="350271EA">
      <w:pPr>
        <w:pStyle w:val="50"/>
        <w:keepNext w:val="0"/>
        <w:keepLines w:val="0"/>
        <w:pageBreakBefore w:val="0"/>
        <w:widowControl w:val="0"/>
        <w:kinsoku/>
        <w:wordWrap/>
        <w:overflowPunct/>
        <w:topLinePunct w:val="0"/>
        <w:autoSpaceDE/>
        <w:autoSpaceDN/>
        <w:bidi w:val="0"/>
        <w:spacing w:after="156" w:line="460" w:lineRule="exact"/>
        <w:ind w:firstLine="562" w:firstLineChars="200"/>
        <w:jc w:val="both"/>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注：法定代表人授权委托书、投标声明书、开标一览表必须按招标文件格式要求正确签署并加盖投标人公章。投标文件中所须加盖公章部分均采用CA签章。</w:t>
      </w:r>
    </w:p>
    <w:p w14:paraId="4FEDC80F">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（三）投标文件的效力</w:t>
      </w:r>
    </w:p>
    <w:p w14:paraId="527DFAC0">
      <w:pPr>
        <w:keepNext w:val="0"/>
        <w:keepLines w:val="0"/>
        <w:pageBreakBefore w:val="0"/>
        <w:widowControl w:val="0"/>
        <w:kinsoku/>
        <w:wordWrap/>
        <w:overflowPunct/>
        <w:topLinePunct w:val="0"/>
        <w:autoSpaceDE/>
        <w:autoSpaceDN/>
        <w:bidi w:val="0"/>
        <w:adjustRightInd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电子投标文件未按时解密，投标人提供了备份投标文件的，以备份投标文件作为依据，否则视为投标文件撤回。电子投标文件已按时解密的，备份投标文件自动失效。</w:t>
      </w:r>
    </w:p>
    <w:p w14:paraId="5006050C">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（四）投标文件的语言及计量</w:t>
      </w:r>
    </w:p>
    <w:p w14:paraId="60A02F39">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1.投标文件以及投标人与招标方就有关投标事宜的所有来往函电，均应以中文简体字书写。除签名、盖章、专用名称等特殊情形外，投标文件中以中文汉语以外的文字表述部分视同未提供。</w:t>
      </w:r>
    </w:p>
    <w:p w14:paraId="5837FF98">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2.投标计量单位，招标文件已有明确规定的，使用招标文件规定的计量单位；招标文件没有规定的，应采用中华人民共和国法定计量单位（货币单位：人民币元），否则将作无效标处理。</w:t>
      </w:r>
    </w:p>
    <w:p w14:paraId="3CFB1892">
      <w:pPr>
        <w:pStyle w:val="16"/>
        <w:keepNext w:val="0"/>
        <w:keepLines w:val="0"/>
        <w:pageBreakBefore w:val="0"/>
        <w:widowControl w:val="0"/>
        <w:numPr>
          <w:ilvl w:val="0"/>
          <w:numId w:val="0"/>
        </w:numPr>
        <w:tabs>
          <w:tab w:val="clear" w:pos="454"/>
        </w:tabs>
        <w:kinsoku/>
        <w:wordWrap/>
        <w:overflowPunct/>
        <w:topLinePunct w:val="0"/>
        <w:autoSpaceDE/>
        <w:autoSpaceDN/>
        <w:bidi w:val="0"/>
        <w:snapToGrid w:val="0"/>
        <w:spacing w:before="156" w:beforeLines="50"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（五）投标文件的有效期</w:t>
      </w:r>
    </w:p>
    <w:p w14:paraId="07EA71F1">
      <w:pPr>
        <w:pStyle w:val="16"/>
        <w:keepNext w:val="0"/>
        <w:keepLines w:val="0"/>
        <w:pageBreakBefore w:val="0"/>
        <w:widowControl w:val="0"/>
        <w:numPr>
          <w:ilvl w:val="0"/>
          <w:numId w:val="0"/>
        </w:numPr>
        <w:tabs>
          <w:tab w:val="clear" w:pos="454"/>
        </w:tabs>
        <w:kinsoku/>
        <w:wordWrap/>
        <w:overflowPunct/>
        <w:topLinePunct w:val="0"/>
        <w:autoSpaceDE/>
        <w:autoSpaceDN/>
        <w:bidi w:val="0"/>
        <w:snapToGrid w:val="0"/>
        <w:spacing w:before="156" w:beforeLines="50"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1.自投标截止日起90天内投标文件应保持有效。有效期不足的投标文件将作无效标处理。</w:t>
      </w:r>
    </w:p>
    <w:p w14:paraId="30955F51">
      <w:pPr>
        <w:pStyle w:val="16"/>
        <w:keepNext w:val="0"/>
        <w:keepLines w:val="0"/>
        <w:pageBreakBefore w:val="0"/>
        <w:widowControl w:val="0"/>
        <w:numPr>
          <w:ilvl w:val="0"/>
          <w:numId w:val="0"/>
        </w:numPr>
        <w:tabs>
          <w:tab w:val="clear" w:pos="454"/>
        </w:tabs>
        <w:kinsoku/>
        <w:wordWrap/>
        <w:overflowPunct/>
        <w:topLinePunct w:val="0"/>
        <w:autoSpaceDE/>
        <w:autoSpaceDN/>
        <w:bidi w:val="0"/>
        <w:snapToGrid w:val="0"/>
        <w:spacing w:before="156" w:beforeLines="50"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2.中标供应商的投标文件自开标之日起至合同履行完毕止均应保持有效。</w:t>
      </w:r>
    </w:p>
    <w:p w14:paraId="33746981">
      <w:pPr>
        <w:keepNext w:val="0"/>
        <w:keepLines w:val="0"/>
        <w:pageBreakBefore w:val="0"/>
        <w:widowControl w:val="0"/>
        <w:kinsoku/>
        <w:wordWrap/>
        <w:overflowPunct/>
        <w:topLinePunct w:val="0"/>
        <w:autoSpaceDE/>
        <w:autoSpaceDN/>
        <w:bidi w:val="0"/>
        <w:snapToGrid w:val="0"/>
        <w:spacing w:before="156" w:beforeLines="50"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（六）投标文件的签署和包装</w:t>
      </w:r>
    </w:p>
    <w:p w14:paraId="67CF783D">
      <w:pPr>
        <w:keepNext w:val="0"/>
        <w:keepLines w:val="0"/>
        <w:pageBreakBefore w:val="0"/>
        <w:widowControl w:val="0"/>
        <w:kinsoku/>
        <w:wordWrap/>
        <w:overflowPunct/>
        <w:topLinePunct w:val="0"/>
        <w:autoSpaceDE/>
        <w:autoSpaceDN/>
        <w:bidi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 xml:space="preserve">1.电子投标文件部分： </w:t>
      </w:r>
    </w:p>
    <w:p w14:paraId="431F478F">
      <w:pPr>
        <w:keepNext w:val="0"/>
        <w:keepLines w:val="0"/>
        <w:pageBreakBefore w:val="0"/>
        <w:widowControl w:val="0"/>
        <w:kinsoku/>
        <w:wordWrap/>
        <w:overflowPunct/>
        <w:topLinePunct w:val="0"/>
        <w:autoSpaceDE/>
        <w:autoSpaceDN/>
        <w:bidi w:val="0"/>
        <w:snapToGrid w:val="0"/>
        <w:spacing w:line="460" w:lineRule="exact"/>
        <w:ind w:firstLine="562" w:firstLineChars="200"/>
        <w:jc w:val="left"/>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（1） 投标人应根据本招标文件和电子交易平台规定的格式和顺序编制电子投标文件并进行关联定位，投标文件内容不完整、编排混乱、关联错误导致投标文件被误读、漏读或者查找不到相关内容的，是投标人的责任。</w:t>
      </w:r>
    </w:p>
    <w:p w14:paraId="2B3273E5">
      <w:pPr>
        <w:keepNext w:val="0"/>
        <w:keepLines w:val="0"/>
        <w:pageBreakBefore w:val="0"/>
        <w:widowControl w:val="0"/>
        <w:kinsoku/>
        <w:wordWrap/>
        <w:overflowPunct/>
        <w:topLinePunct w:val="0"/>
        <w:autoSpaceDE/>
        <w:autoSpaceDN/>
        <w:bidi w:val="0"/>
        <w:snapToGrid w:val="0"/>
        <w:spacing w:line="460" w:lineRule="exact"/>
        <w:ind w:firstLine="562" w:firstLineChars="200"/>
        <w:jc w:val="left"/>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（2）投标文件须由投标人在规定位置盖章并由法定代表人或法定代表人的授权委托人签署，投标人应写全称。</w:t>
      </w:r>
    </w:p>
    <w:p w14:paraId="7BD1291B">
      <w:pPr>
        <w:keepNext w:val="0"/>
        <w:keepLines w:val="0"/>
        <w:pageBreakBefore w:val="0"/>
        <w:widowControl w:val="0"/>
        <w:kinsoku/>
        <w:wordWrap/>
        <w:overflowPunct/>
        <w:topLinePunct w:val="0"/>
        <w:autoSpaceDE/>
        <w:autoSpaceDN/>
        <w:bidi w:val="0"/>
        <w:snapToGrid w:val="0"/>
        <w:spacing w:line="460" w:lineRule="exact"/>
        <w:ind w:firstLine="562" w:firstLineChars="200"/>
        <w:jc w:val="left"/>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（3）投标文件不得涂改，若有修改错漏处，须加盖投标人公章或者法定代表人或授权委托人签名或盖章。投标文件因字迹潦草或表达不清所引起的后果由投标人负责。</w:t>
      </w:r>
    </w:p>
    <w:p w14:paraId="3F23F88A">
      <w:pPr>
        <w:keepNext w:val="0"/>
        <w:keepLines w:val="0"/>
        <w:pageBreakBefore w:val="0"/>
        <w:widowControl w:val="0"/>
        <w:kinsoku/>
        <w:wordWrap/>
        <w:overflowPunct/>
        <w:topLinePunct w:val="0"/>
        <w:autoSpaceDE/>
        <w:autoSpaceDN/>
        <w:bidi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2.投标人选择递交备份投标文件的，备份投标文件另须满足以下条件：</w:t>
      </w:r>
    </w:p>
    <w:p w14:paraId="419FAE70">
      <w:pPr>
        <w:pStyle w:val="31"/>
        <w:keepNext w:val="0"/>
        <w:keepLines w:val="0"/>
        <w:pageBreakBefore w:val="0"/>
        <w:widowControl w:val="0"/>
        <w:kinsoku/>
        <w:wordWrap/>
        <w:overflowPunct/>
        <w:topLinePunct w:val="0"/>
        <w:autoSpaceDE/>
        <w:autoSpaceDN/>
        <w:bidi w:val="0"/>
        <w:adjustRightInd w:val="0"/>
        <w:snapToGrid w:val="0"/>
        <w:spacing w:before="156" w:after="156" w:line="50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 xml:space="preserve">（1）储存形式：U盘、DVD </w:t>
      </w:r>
    </w:p>
    <w:p w14:paraId="009C3D00">
      <w:pPr>
        <w:pStyle w:val="31"/>
        <w:keepNext w:val="0"/>
        <w:keepLines w:val="0"/>
        <w:pageBreakBefore w:val="0"/>
        <w:widowControl w:val="0"/>
        <w:kinsoku/>
        <w:wordWrap/>
        <w:overflowPunct/>
        <w:topLinePunct w:val="0"/>
        <w:autoSpaceDE/>
        <w:autoSpaceDN/>
        <w:bidi w:val="0"/>
        <w:adjustRightInd w:val="0"/>
        <w:snapToGrid w:val="0"/>
        <w:spacing w:before="156" w:after="156" w:line="500" w:lineRule="exact"/>
        <w:ind w:firstLine="562"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密封要求：外包装封面上应注明投标人名称、投标人地址、投标人联系方式（授权代表手机）、投标文件名称（备份投标文件）、投标项目名称、项目编号、标项及“开标时启封”字样，并加盖投标人公章。</w:t>
      </w:r>
    </w:p>
    <w:p w14:paraId="3E386D44">
      <w:pPr>
        <w:keepNext w:val="0"/>
        <w:keepLines w:val="0"/>
        <w:pageBreakBefore w:val="0"/>
        <w:widowControl w:val="0"/>
        <w:kinsoku/>
        <w:wordWrap/>
        <w:overflowPunct/>
        <w:topLinePunct w:val="0"/>
        <w:autoSpaceDE/>
        <w:autoSpaceDN/>
        <w:bidi w:val="0"/>
        <w:snapToGrid w:val="0"/>
        <w:spacing w:before="156" w:beforeLines="50"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（七）投标报价</w:t>
      </w:r>
    </w:p>
    <w:p w14:paraId="6236ADC1">
      <w:pPr>
        <w:keepNext w:val="0"/>
        <w:keepLines w:val="0"/>
        <w:pageBreakBefore w:val="0"/>
        <w:widowControl w:val="0"/>
        <w:tabs>
          <w:tab w:val="left" w:pos="525"/>
        </w:tabs>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投标文件只允许有一个报价，投标报价应按招标文件中相关附表格式填报，该投标报价应与明细报价汇总相等，且不允许出现报价优惠等字样。投标总价不为零，报价明细表中部分产品、服务单价为零的，视作已包含在总价中。</w:t>
      </w:r>
    </w:p>
    <w:p w14:paraId="04ED4C8B">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投标报价应包含项目所需全部产品、服务，不得缺漏，是履行合同的最终价格（含货款、标准附件、备品备件、专用工具、包装、运输、装卸、保险、税金、货到就位以及安装、调试、培训、保修等一切税金和费用）。</w:t>
      </w:r>
    </w:p>
    <w:p w14:paraId="3E5AC248">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3.投标报价金额到元为止，如投标报价总价出现角、分，将被抹除。</w:t>
      </w:r>
    </w:p>
    <w:p w14:paraId="5F586A8B">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4.资格文件、技术商务文件中不得出现投标报价信息，否则按无效标处理。</w:t>
      </w:r>
    </w:p>
    <w:p w14:paraId="160232ED">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5.投标人不得进行影响产品质量或者诚信履约的恶意报价。投标人在项目评审前准备好报价核算、报价明细、报价说明等材料，以备评审专家核查。供应商报价低于项目预算50%的，应当在报价文件中详细阐述不影响产品质量或者诚信履约的具体原因。</w:t>
      </w:r>
    </w:p>
    <w:p w14:paraId="79466982">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（八）串通投标认定</w:t>
      </w:r>
    </w:p>
    <w:p w14:paraId="53F48105">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有下列情形之一的，视为投标人串通投标，其投标无效：</w:t>
      </w:r>
    </w:p>
    <w:p w14:paraId="49F41BEE">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1.不同投标人的投标文件由同一单位或者个人编制或同一I</w:t>
      </w:r>
      <w:r>
        <w:rPr>
          <w:rFonts w:ascii="仿宋" w:hAnsi="仿宋" w:eastAsia="仿宋"/>
          <w:bCs/>
          <w:color w:val="000000" w:themeColor="text1"/>
          <w:sz w:val="28"/>
          <w:szCs w:val="28"/>
          <w14:textFill>
            <w14:solidFill>
              <w14:schemeClr w14:val="tx1"/>
            </w14:solidFill>
          </w14:textFill>
        </w:rPr>
        <w:t>P</w:t>
      </w:r>
      <w:r>
        <w:rPr>
          <w:rFonts w:hint="eastAsia" w:ascii="仿宋" w:hAnsi="仿宋" w:eastAsia="仿宋"/>
          <w:bCs/>
          <w:color w:val="000000" w:themeColor="text1"/>
          <w:sz w:val="28"/>
          <w:szCs w:val="28"/>
          <w14:textFill>
            <w14:solidFill>
              <w14:schemeClr w14:val="tx1"/>
            </w14:solidFill>
          </w14:textFill>
        </w:rPr>
        <w:t>地址上传；</w:t>
      </w:r>
    </w:p>
    <w:p w14:paraId="39654FFB">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2.不同投标人委托同一单位或者个人办理投标事宜；</w:t>
      </w:r>
    </w:p>
    <w:p w14:paraId="64653DAE">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3.不同投标人的投标文件载明的项目管理成员或者联系人员为同一人；</w:t>
      </w:r>
    </w:p>
    <w:p w14:paraId="34A3176F">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4.不同投标人的投标文件异常一致或者投标报价呈规律性差异；</w:t>
      </w:r>
    </w:p>
    <w:p w14:paraId="18BBF976">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5.不同投标人的投标文件相互混装；</w:t>
      </w:r>
    </w:p>
    <w:p w14:paraId="4E9FC332">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（九）投标无效的情形</w:t>
      </w:r>
    </w:p>
    <w:p w14:paraId="757BD88B">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在评审时，如发现下列情形之一的，投标文件将被视为无效：</w:t>
      </w:r>
    </w:p>
    <w:p w14:paraId="22E8930A">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1.投标人未能提供合格的资格文件、投标有效期不足的；</w:t>
      </w:r>
    </w:p>
    <w:p w14:paraId="3FE7DA96">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2.投标人被列入失信被执行人、重大税收违法案件当事人名单、政府采购严重违法失信行为记录名单的；</w:t>
      </w:r>
    </w:p>
    <w:p w14:paraId="2BEF8364">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3.仅提供备份投标文件的；</w:t>
      </w:r>
    </w:p>
    <w:p w14:paraId="0741D6CD">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4.电子投标文件解密失败，且未在规定时间内提交备份投标文件的；</w:t>
      </w:r>
    </w:p>
    <w:p w14:paraId="2095C3B7">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5.电子投标文件解密失败，虽然在规定时间内提交了备份投标文件，但是备份投标文件无法导入或者无法读取或者不符合本招标文件和电子交易平台要求的；</w:t>
      </w:r>
    </w:p>
    <w:p w14:paraId="3AAE50D1">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6.投标文件未按招标文件要求签署、盖章的；</w:t>
      </w:r>
    </w:p>
    <w:p w14:paraId="13F86CD0">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7.与招标文件有重大偏离、未满足带“▲”号实质性指标的投标文件；</w:t>
      </w:r>
    </w:p>
    <w:p w14:paraId="1E31B5A2">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8.招标需求中要求提供的产品属于节能清单中政府强制采购节能产品品目的，投标人未提供该清单内产品的；</w:t>
      </w:r>
    </w:p>
    <w:p w14:paraId="70633657">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9</w:t>
      </w:r>
      <w:r>
        <w:rPr>
          <w:rFonts w:ascii="仿宋" w:hAnsi="仿宋" w:eastAsia="仿宋"/>
          <w:bCs/>
          <w:color w:val="000000" w:themeColor="text1"/>
          <w:sz w:val="28"/>
          <w:szCs w:val="28"/>
          <w14:textFill>
            <w14:solidFill>
              <w14:schemeClr w14:val="tx1"/>
            </w14:solidFill>
          </w14:textFill>
        </w:rPr>
        <w:t>.</w:t>
      </w:r>
      <w:r>
        <w:rPr>
          <w:rFonts w:hint="eastAsia" w:ascii="仿宋" w:hAnsi="仿宋" w:eastAsia="仿宋"/>
          <w:bCs/>
          <w:color w:val="000000" w:themeColor="text1"/>
          <w:sz w:val="28"/>
          <w:szCs w:val="28"/>
          <w14:textFill>
            <w14:solidFill>
              <w14:schemeClr w14:val="tx1"/>
            </w14:solidFill>
          </w14:textFill>
        </w:rPr>
        <w:t>未提供样品或提供样品不满足采购需求实质性条件的；</w:t>
      </w:r>
    </w:p>
    <w:p w14:paraId="76E18B0D">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ascii="仿宋" w:hAnsi="仿宋" w:eastAsia="仿宋"/>
          <w:bCs/>
          <w:color w:val="000000" w:themeColor="text1"/>
          <w:sz w:val="28"/>
          <w:szCs w:val="28"/>
          <w14:textFill>
            <w14:solidFill>
              <w14:schemeClr w14:val="tx1"/>
            </w14:solidFill>
          </w14:textFill>
        </w:rPr>
        <w:t>10</w:t>
      </w:r>
      <w:r>
        <w:rPr>
          <w:rFonts w:hint="eastAsia" w:ascii="仿宋" w:hAnsi="仿宋" w:eastAsia="仿宋"/>
          <w:bCs/>
          <w:color w:val="000000" w:themeColor="text1"/>
          <w:sz w:val="28"/>
          <w:szCs w:val="28"/>
          <w14:textFill>
            <w14:solidFill>
              <w14:schemeClr w14:val="tx1"/>
            </w14:solidFill>
          </w14:textFill>
        </w:rPr>
        <w:t>.投标报价超出招标文件中规定的预算金额或者最高限价的；</w:t>
      </w:r>
    </w:p>
    <w:p w14:paraId="3737C728">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1</w:t>
      </w:r>
      <w:r>
        <w:rPr>
          <w:rFonts w:hint="eastAsia" w:ascii="仿宋" w:hAnsi="仿宋" w:eastAsia="仿宋"/>
          <w:bCs/>
          <w:color w:val="000000" w:themeColor="text1"/>
          <w:sz w:val="28"/>
          <w:szCs w:val="28"/>
          <w14:textFill>
            <w14:solidFill>
              <w14:schemeClr w14:val="tx1"/>
            </w14:solidFill>
          </w14:textFill>
        </w:rPr>
        <w:t>.标项以赠送方式投标的、对一个标项提供两个投标方案或两个报价的；</w:t>
      </w:r>
    </w:p>
    <w:p w14:paraId="18AC0B37">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2</w:t>
      </w:r>
      <w:r>
        <w:rPr>
          <w:rFonts w:hint="eastAsia" w:ascii="仿宋" w:hAnsi="仿宋" w:eastAsia="仿宋"/>
          <w:bCs/>
          <w:color w:val="000000" w:themeColor="text1"/>
          <w:sz w:val="28"/>
          <w:szCs w:val="28"/>
          <w14:textFill>
            <w14:solidFill>
              <w14:schemeClr w14:val="tx1"/>
            </w14:solidFill>
          </w14:textFill>
        </w:rPr>
        <w:t>.评标委员会认为投标人的报价明显低于其他通过符合性审查投标人的报价，有可能影响产品质量或者不能诚信履约，且不能证明其报价合理性的；</w:t>
      </w:r>
    </w:p>
    <w:p w14:paraId="185CE9C5">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3</w:t>
      </w:r>
      <w:r>
        <w:rPr>
          <w:rFonts w:hint="eastAsia" w:ascii="仿宋" w:hAnsi="仿宋" w:eastAsia="仿宋"/>
          <w:bCs/>
          <w:color w:val="000000" w:themeColor="text1"/>
          <w:sz w:val="28"/>
          <w:szCs w:val="28"/>
          <w14:textFill>
            <w14:solidFill>
              <w14:schemeClr w14:val="tx1"/>
            </w14:solidFill>
          </w14:textFill>
        </w:rPr>
        <w:t>.投标人不接受报价文件中修正后的报价的；</w:t>
      </w:r>
    </w:p>
    <w:p w14:paraId="0017C3B7">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4</w:t>
      </w:r>
      <w:r>
        <w:rPr>
          <w:rFonts w:hint="eastAsia" w:ascii="仿宋" w:hAnsi="仿宋" w:eastAsia="仿宋"/>
          <w:bCs/>
          <w:color w:val="000000" w:themeColor="text1"/>
          <w:sz w:val="28"/>
          <w:szCs w:val="28"/>
          <w14:textFill>
            <w14:solidFill>
              <w14:schemeClr w14:val="tx1"/>
            </w14:solidFill>
          </w14:textFill>
        </w:rPr>
        <w:t>.未按本章“二、投标文件的编制”第七点投标报价要求报价的；</w:t>
      </w:r>
    </w:p>
    <w:p w14:paraId="057CA7AB">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5</w:t>
      </w:r>
      <w:r>
        <w:rPr>
          <w:rFonts w:hint="eastAsia" w:ascii="仿宋" w:hAnsi="仿宋" w:eastAsia="仿宋"/>
          <w:bCs/>
          <w:color w:val="000000" w:themeColor="text1"/>
          <w:sz w:val="28"/>
          <w:szCs w:val="28"/>
          <w14:textFill>
            <w14:solidFill>
              <w14:schemeClr w14:val="tx1"/>
            </w14:solidFill>
          </w14:textFill>
        </w:rPr>
        <w:t>.投标文件含有采购人不能接受的附加条件的；</w:t>
      </w:r>
    </w:p>
    <w:p w14:paraId="2BA2891B">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6</w:t>
      </w:r>
      <w:r>
        <w:rPr>
          <w:rFonts w:hint="eastAsia" w:ascii="仿宋" w:hAnsi="仿宋" w:eastAsia="仿宋"/>
          <w:bCs/>
          <w:color w:val="000000" w:themeColor="text1"/>
          <w:sz w:val="28"/>
          <w:szCs w:val="28"/>
          <w14:textFill>
            <w14:solidFill>
              <w14:schemeClr w14:val="tx1"/>
            </w14:solidFill>
          </w14:textFill>
        </w:rPr>
        <w:t>.投标人被视为串通投标的；</w:t>
      </w:r>
    </w:p>
    <w:p w14:paraId="7ADC61DA">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hint="eastAsia"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7</w:t>
      </w:r>
      <w:r>
        <w:rPr>
          <w:rFonts w:hint="eastAsia" w:ascii="仿宋" w:hAnsi="仿宋" w:eastAsia="仿宋"/>
          <w:bCs/>
          <w:color w:val="000000" w:themeColor="text1"/>
          <w:sz w:val="28"/>
          <w:szCs w:val="28"/>
          <w14:textFill>
            <w14:solidFill>
              <w14:schemeClr w14:val="tx1"/>
            </w14:solidFill>
          </w14:textFill>
        </w:rPr>
        <w:t>.不符合法律、法规和本招标文件规定的其他实质性要求的。</w:t>
      </w:r>
    </w:p>
    <w:p w14:paraId="76EED745">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hint="eastAsia"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hint="eastAsia" w:ascii="仿宋" w:hAnsi="仿宋" w:eastAsia="仿宋"/>
          <w:bCs/>
          <w:color w:val="000000" w:themeColor="text1"/>
          <w:sz w:val="28"/>
          <w:szCs w:val="28"/>
          <w:lang w:val="en-US" w:eastAsia="zh-CN"/>
          <w14:textFill>
            <w14:solidFill>
              <w14:schemeClr w14:val="tx1"/>
            </w14:solidFill>
          </w14:textFill>
        </w:rPr>
        <w:t>8</w:t>
      </w:r>
      <w:r>
        <w:rPr>
          <w:rFonts w:hint="eastAsia" w:ascii="仿宋" w:hAnsi="仿宋" w:eastAsia="仿宋"/>
          <w:bCs/>
          <w:color w:val="000000" w:themeColor="text1"/>
          <w:sz w:val="28"/>
          <w:szCs w:val="28"/>
          <w14:textFill>
            <w14:solidFill>
              <w14:schemeClr w14:val="tx1"/>
            </w14:solidFill>
          </w14:textFill>
        </w:rPr>
        <w:t>.不同供应商的电子投标文件上传计算机的网卡MAC地址或硬盘序列号等硬件信息相同且无法合理解释的；</w:t>
      </w:r>
    </w:p>
    <w:p w14:paraId="3856881A">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hint="eastAsia"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hint="eastAsia" w:ascii="仿宋" w:hAnsi="仿宋" w:eastAsia="仿宋"/>
          <w:bCs/>
          <w:color w:val="000000" w:themeColor="text1"/>
          <w:sz w:val="28"/>
          <w:szCs w:val="28"/>
          <w:lang w:val="en-US" w:eastAsia="zh-CN"/>
          <w14:textFill>
            <w14:solidFill>
              <w14:schemeClr w14:val="tx1"/>
            </w14:solidFill>
          </w14:textFill>
        </w:rPr>
        <w:t>9</w:t>
      </w:r>
      <w:r>
        <w:rPr>
          <w:rFonts w:hint="eastAsia" w:ascii="仿宋" w:hAnsi="仿宋" w:eastAsia="仿宋"/>
          <w:bCs/>
          <w:color w:val="000000" w:themeColor="text1"/>
          <w:sz w:val="28"/>
          <w:szCs w:val="28"/>
          <w14:textFill>
            <w14:solidFill>
              <w14:schemeClr w14:val="tx1"/>
            </w14:solidFill>
          </w14:textFill>
        </w:rPr>
        <w:t>.上传的电子投标文件若出现使用本项目其他投标供应商的数字证书加密的，或者加盖本项目其他投标供应商的电子印章且无法合理解释的；</w:t>
      </w:r>
    </w:p>
    <w:p w14:paraId="3AABA7EB">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hint="eastAsia"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lang w:val="en-US" w:eastAsia="zh-CN"/>
          <w14:textFill>
            <w14:solidFill>
              <w14:schemeClr w14:val="tx1"/>
            </w14:solidFill>
          </w14:textFill>
        </w:rPr>
        <w:t>20</w:t>
      </w:r>
      <w:r>
        <w:rPr>
          <w:rFonts w:hint="eastAsia" w:ascii="仿宋" w:hAnsi="仿宋" w:eastAsia="仿宋"/>
          <w:bCs/>
          <w:color w:val="000000" w:themeColor="text1"/>
          <w:sz w:val="28"/>
          <w:szCs w:val="28"/>
          <w14:textFill>
            <w14:solidFill>
              <w14:schemeClr w14:val="tx1"/>
            </w14:solidFill>
          </w14:textFill>
        </w:rPr>
        <w:t>.不同供应商的投标文件的内容存在3处（含）以上错误一致且无法合理解释的；</w:t>
      </w:r>
    </w:p>
    <w:p w14:paraId="3029E3CA">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hint="eastAsia" w:ascii="仿宋" w:hAnsi="仿宋" w:eastAsia="仿宋"/>
          <w:bCs/>
          <w:color w:val="000000" w:themeColor="text1"/>
          <w:sz w:val="28"/>
          <w:szCs w:val="28"/>
          <w:lang w:eastAsia="zh-CN"/>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w:t>
      </w:r>
      <w:r>
        <w:rPr>
          <w:rFonts w:hint="eastAsia" w:ascii="仿宋" w:hAnsi="仿宋" w:eastAsia="仿宋"/>
          <w:bCs/>
          <w:color w:val="000000" w:themeColor="text1"/>
          <w:sz w:val="28"/>
          <w:szCs w:val="28"/>
          <w:lang w:val="en-US" w:eastAsia="zh-CN"/>
          <w14:textFill>
            <w14:solidFill>
              <w14:schemeClr w14:val="tx1"/>
            </w14:solidFill>
          </w14:textFill>
        </w:rPr>
        <w:t>1</w:t>
      </w:r>
      <w:r>
        <w:rPr>
          <w:rFonts w:hint="eastAsia" w:ascii="仿宋" w:hAnsi="仿宋" w:eastAsia="仿宋"/>
          <w:bCs/>
          <w:color w:val="000000" w:themeColor="text1"/>
          <w:sz w:val="28"/>
          <w:szCs w:val="28"/>
          <w14:textFill>
            <w14:solidFill>
              <w14:schemeClr w14:val="tx1"/>
            </w14:solidFill>
          </w14:textFill>
        </w:rPr>
        <w:t>.不同供应商联系人为同一人或不同联系人的联系电话一致且无法合理解释的</w:t>
      </w:r>
      <w:r>
        <w:rPr>
          <w:rFonts w:hint="eastAsia" w:ascii="仿宋" w:hAnsi="仿宋" w:eastAsia="仿宋"/>
          <w:bCs/>
          <w:color w:val="000000" w:themeColor="text1"/>
          <w:sz w:val="28"/>
          <w:szCs w:val="28"/>
          <w:lang w:eastAsia="zh-CN"/>
          <w14:textFill>
            <w14:solidFill>
              <w14:schemeClr w14:val="tx1"/>
            </w14:solidFill>
          </w14:textFill>
        </w:rPr>
        <w:t>。</w:t>
      </w:r>
    </w:p>
    <w:p w14:paraId="0A2C93AD">
      <w:pPr>
        <w:pStyle w:val="31"/>
        <w:keepNext w:val="0"/>
        <w:keepLines w:val="0"/>
        <w:pageBreakBefore w:val="0"/>
        <w:widowControl w:val="0"/>
        <w:kinsoku/>
        <w:wordWrap/>
        <w:overflowPunct/>
        <w:topLinePunct w:val="0"/>
        <w:autoSpaceDE/>
        <w:autoSpaceDN/>
        <w:bidi w:val="0"/>
        <w:snapToGrid w:val="0"/>
        <w:spacing w:beforeLines="0" w:after="156" w:line="460" w:lineRule="exact"/>
        <w:ind w:left="479" w:leftChars="228"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（十）错误修正</w:t>
      </w:r>
    </w:p>
    <w:p w14:paraId="160EEC48">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电子交易平台客户端里开标一览表录入的投标报价信息与扫描上传的报价文件不一致的，以扫描上传的报价文件为准。</w:t>
      </w:r>
    </w:p>
    <w:p w14:paraId="1F911A28">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投标文件报价出现前后不一致的，除招标文件另有规定外，按照下列规定修正：</w:t>
      </w:r>
    </w:p>
    <w:p w14:paraId="054685C9">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1.投标文件中开标一览表内容与投标文件中相应内容不一致的，以开标一览表为准；</w:t>
      </w:r>
    </w:p>
    <w:p w14:paraId="1200F045">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2.大写金额和小写金额不一致的，以大写金额为准；</w:t>
      </w:r>
    </w:p>
    <w:p w14:paraId="62C1AD12">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3.单价金额小数点或者百分比有明显错位的，以开标一览表的总价为准，并修改单价；</w:t>
      </w:r>
    </w:p>
    <w:p w14:paraId="6309981B">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4.总价金额与按单价汇总金额不一致的，以单价金额计算结果为准。</w:t>
      </w:r>
    </w:p>
    <w:p w14:paraId="32CDA9A6">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同时出现两种以上不一致的，按照前款规定的顺序修正。修正后的报价按照经投标人加盖公章后产生约束力，投标人不确认的，其投标无效。</w:t>
      </w:r>
    </w:p>
    <w:p w14:paraId="65B1623E">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（十一）采购过程中的异常情况及处理措施</w:t>
      </w:r>
    </w:p>
    <w:p w14:paraId="2735C07D">
      <w:pPr>
        <w:pStyle w:val="31"/>
        <w:keepNext w:val="0"/>
        <w:keepLines w:val="0"/>
        <w:pageBreakBefore w:val="0"/>
        <w:widowControl w:val="0"/>
        <w:kinsoku/>
        <w:wordWrap/>
        <w:overflowPunct/>
        <w:topLinePunct w:val="0"/>
        <w:autoSpaceDE/>
        <w:autoSpaceDN/>
        <w:bidi w:val="0"/>
        <w:adjustRightInd w:val="0"/>
        <w:snapToGrid w:val="0"/>
        <w:spacing w:before="156" w:after="156" w:line="50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采购过程中出现以下情形，导致电子交易平台无法正常运行，或者无法保证电子交易的公平、公正和安全时，招标方可中止电子交易活动：</w:t>
      </w:r>
    </w:p>
    <w:p w14:paraId="2B59070E">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1.电子交易平台发生故障而无法登录访问的；</w:t>
      </w:r>
    </w:p>
    <w:p w14:paraId="52A0E3B8">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2.电子交易平台应用或数据库出现错误，不能进行正常操作的；</w:t>
      </w:r>
    </w:p>
    <w:p w14:paraId="2AF5B512">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3.电子交易平台发现严重安全漏洞，有潜在泄密危险的；</w:t>
      </w:r>
    </w:p>
    <w:p w14:paraId="0A91B167">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4.病毒发作导致不能进行正常操作的；</w:t>
      </w:r>
    </w:p>
    <w:p w14:paraId="5EE45F81">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5.其他无法保证电子交易的公平、公正和安全的情况。</w:t>
      </w:r>
    </w:p>
    <w:p w14:paraId="044E59CD">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出现前款规定情形，不影响采购公平、公正性的，招标方可以待上述情形消除后继续组织电子交易活动，也可以决定某些环节以纸质形式进行；影响或可能影响采购公平、公正性的，应当重新采购。</w:t>
      </w:r>
    </w:p>
    <w:p w14:paraId="41270DF0">
      <w:pPr>
        <w:pStyle w:val="31"/>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602" w:firstLineChars="200"/>
        <w:jc w:val="both"/>
        <w:textAlignment w:val="auto"/>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三、开、评标程序及评标委员会的评审程序</w:t>
      </w:r>
    </w:p>
    <w:p w14:paraId="298900C6">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（一）组织开标</w:t>
      </w:r>
    </w:p>
    <w:p w14:paraId="6556FABB">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招标方将按照招标文件规定的时间、地点和程序组织开标，各投标人授权代表及相关人员</w:t>
      </w:r>
      <w:r>
        <w:rPr>
          <w:rFonts w:hint="eastAsia" w:ascii="仿宋" w:hAnsi="仿宋" w:eastAsia="仿宋"/>
          <w:b/>
          <w:bCs/>
          <w:color w:val="000000" w:themeColor="text1"/>
          <w:sz w:val="28"/>
          <w:szCs w:val="28"/>
          <w14:textFill>
            <w14:solidFill>
              <w14:schemeClr w14:val="tx1"/>
            </w14:solidFill>
          </w14:textFill>
        </w:rPr>
        <w:t>均应当准时在线参加</w:t>
      </w:r>
      <w:r>
        <w:rPr>
          <w:rFonts w:hint="eastAsia" w:ascii="仿宋" w:hAnsi="仿宋" w:eastAsia="仿宋"/>
          <w:bCs/>
          <w:color w:val="000000" w:themeColor="text1"/>
          <w:sz w:val="28"/>
          <w:szCs w:val="28"/>
          <w14:textFill>
            <w14:solidFill>
              <w14:schemeClr w14:val="tx1"/>
            </w14:solidFill>
          </w14:textFill>
        </w:rPr>
        <w:t>，无关人员不得进入开标现场。</w:t>
      </w:r>
      <w:r>
        <w:rPr>
          <w:rFonts w:hint="eastAsia" w:ascii="仿宋" w:hAnsi="仿宋" w:eastAsia="仿宋"/>
          <w:b/>
          <w:bCs/>
          <w:color w:val="000000" w:themeColor="text1"/>
          <w:sz w:val="28"/>
          <w:szCs w:val="28"/>
          <w14:textFill>
            <w14:solidFill>
              <w14:schemeClr w14:val="tx1"/>
            </w14:solidFill>
          </w14:textFill>
        </w:rPr>
        <w:t>投标人如未准时在线参加的</w:t>
      </w:r>
      <w:r>
        <w:rPr>
          <w:rFonts w:hint="eastAsia" w:ascii="仿宋" w:hAnsi="仿宋" w:eastAsia="仿宋"/>
          <w:bCs/>
          <w:color w:val="000000" w:themeColor="text1"/>
          <w:sz w:val="28"/>
          <w:szCs w:val="28"/>
          <w14:textFill>
            <w14:solidFill>
              <w14:schemeClr w14:val="tx1"/>
            </w14:solidFill>
          </w14:textFill>
        </w:rPr>
        <w:t>，事后不得对采购相关人员、开标过程和开标结果提出异议。</w:t>
      </w:r>
    </w:p>
    <w:p w14:paraId="7032DD37">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1. 落实工作场地、设施，检查录音录像采集设备运行情况，验证电子交易平台是否能正常登录，并开启直播（如直播信号出现问题，不影响项目开标程序）。</w:t>
      </w:r>
    </w:p>
    <w:p w14:paraId="36FF7190">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 开标由招标方主持，主持人介绍开标现场的人员情况，宣读递交投标文件的投标人名单、递交备份投标文件的投标人名单、开标纪律、应当回避的情形等注意事项。</w:t>
      </w:r>
    </w:p>
    <w:p w14:paraId="77B937A6">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3.投标截止时，电子交易平台自动提取所有电子投标文件。招标方点击[开始解密]按钮后，投标人可以在线解密，解密时限为30分钟。</w:t>
      </w:r>
    </w:p>
    <w:p w14:paraId="329AF7D0">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4.投标人应当在解密时限内完成解密，如所有投标人的电子投标文件都已经解密完成的，则电子交易平台自动结束解密。如有任一投标人未解密，电子交易平台会在解密时限截止时自动结束解密。</w:t>
      </w:r>
    </w:p>
    <w:p w14:paraId="53124ABE">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解密时限内未完成解密且按规定提供了备份投标文件的，招标方将在开标直播间拆封其备份投标文件，并导入电子交易平台。</w:t>
      </w:r>
    </w:p>
    <w:p w14:paraId="54F15D28">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5.评标委员会在商务和技术评审结束后，主持人通过电子交易平台宣告商务和技术评审无效投标人名称及理由，有效投标人的商务和技术得分情况。</w:t>
      </w:r>
    </w:p>
    <w:p w14:paraId="557BC85F">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6.招标方在电子交易平台开启投标人的报价文件信息，投标人对报价信息进行确认。投标人对报价信息不予确认的不影响后续评标过程。</w:t>
      </w:r>
    </w:p>
    <w:p w14:paraId="1A6A3538">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7.评标委员会经商议认为需要投标人作出必要澄清或说明的，应当通过电子交易平台交换数据电文。评标委员会给予投标人提交澄清或说明的时间为半小时，投标人已经明确表示澄清或说明完毕的除外。澄清说明环节评标委员会可以通过电子交易平台发出“视频会议”邀请，与相关供应商以视频会议形式进行，并在平台“讨论”组件中进行数据电文交换。为避免页面存在兼容性等问题，投标人须使用谷歌Chrome浏览器或360浏览器极速模式，并安装摄像头和麦克风。如若评审过程中，电子交易平台出现视频会议连接失败等情况，按原方式在电子交易平台与供应商交换数据电文。</w:t>
      </w:r>
    </w:p>
    <w:p w14:paraId="5DE77644">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8.在电子交易平台上公布评审结果。</w:t>
      </w:r>
    </w:p>
    <w:p w14:paraId="4FB8343F">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特别说明：政采云公司如对电子化开标及评审程序有调整的，按调整后的程序操作。</w:t>
      </w:r>
    </w:p>
    <w:p w14:paraId="556AD07C">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（二）组织评标程序</w:t>
      </w:r>
    </w:p>
    <w:p w14:paraId="38BAD93C">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招标方将按照招标文件规定的时间、地点和程序组织评标，各评审专家及相关人员应参加评审活动并接受核验、签到，无关人员不得进入评审现场。</w:t>
      </w:r>
    </w:p>
    <w:p w14:paraId="115D156D">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1、开启开标场地录音录像采集设备，并确保正常运行。</w:t>
      </w:r>
    </w:p>
    <w:p w14:paraId="1FB26881">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2、按规定统一收缴、保存评标现场相关人员通讯工具。</w:t>
      </w:r>
    </w:p>
    <w:p w14:paraId="381FB730">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3、介绍评审现场的人员情况，宣布评审工作纪律，告知评审人员应当回避情形；组织推选评标委员会组长。</w:t>
      </w:r>
    </w:p>
    <w:p w14:paraId="0BE8DCE3">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4、宣读提交投标文件的供应商名单，组织评标委员会各位成员签订纸质形式的《政府采购评审人员廉洁自律承诺书》。</w:t>
      </w:r>
    </w:p>
    <w:p w14:paraId="3B96145E">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5、采购人可以在评标前说明项目背景和采购需求，说明内容不得含有歧视性、倾向性意见，不得超出招标文件所述范围。说明应当提交书面材料，并随采购文件一并存档。</w:t>
      </w:r>
    </w:p>
    <w:p w14:paraId="5BE18983">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6、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审人员提出的有关招标文件、投标文件的问题进行必要的说明、解释或讨论。</w:t>
      </w:r>
    </w:p>
    <w:p w14:paraId="70D8B9BB">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7、采购人代表对投标人资格文件进行审查并</w:t>
      </w:r>
      <w:r>
        <w:rPr>
          <w:rFonts w:hint="eastAsia" w:ascii="仿宋" w:hAnsi="仿宋" w:eastAsia="仿宋"/>
          <w:color w:val="000000" w:themeColor="text1"/>
          <w:sz w:val="28"/>
          <w:szCs w:val="28"/>
          <w14:textFill>
            <w14:solidFill>
              <w14:schemeClr w14:val="tx1"/>
            </w14:solidFill>
          </w14:textFill>
        </w:rPr>
        <w:t>以开标当日为准</w:t>
      </w:r>
      <w:r>
        <w:rPr>
          <w:rFonts w:hint="eastAsia" w:ascii="仿宋" w:hAnsi="仿宋" w:eastAsia="仿宋"/>
          <w:bCs/>
          <w:color w:val="000000" w:themeColor="text1"/>
          <w:sz w:val="28"/>
          <w:szCs w:val="28"/>
          <w14:textFill>
            <w14:solidFill>
              <w14:schemeClr w14:val="tx1"/>
            </w14:solidFill>
          </w14:textFill>
        </w:rPr>
        <w:t>对投标人“信用中国”网站（www.creditchina.gov.cn）、中国政府采购网（www.ccgp.gov.cn）信用记录情况进行核实，资格不符合的，应组织相关投标人代表进行陈述、澄清或申辩。</w:t>
      </w:r>
    </w:p>
    <w:p w14:paraId="209D0D50">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8、评标委员会组长组织评审人员独立评审。评标委员会对拟认定为投标文件无效，应组织相关投标人代表进行陈述、澄清或申辩；招标方可协助评标委员会组长对打分结果进行校对、核对并汇总统计；对明显畸高、畸低的评分（其商务技术主观分总评分偏离平均分30%以上的），评标委员会组长应提醒相关评审人员进行复核或书面说明理由，评审人员拒绝说明的，由现场监督员据实记录；评审人员的评审、修改记录应保留原件，随项目其他资料一并存档。</w:t>
      </w:r>
    </w:p>
    <w:p w14:paraId="775E2B57">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9、做好评审现场相关记录，协助评标委员会组长做好评审报告起草、有关内容电脑文字录入等工作，并要求评标委员会各成员签字确认。</w:t>
      </w:r>
    </w:p>
    <w:p w14:paraId="252813C3">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10、评审结束后，招标方应对评标委员会各成员的专业水平、职业道德、遵纪守法等情况进行评价；同时按规定向评审专家发放评审费，并交还评审人员及其他现场相关人员的通讯工具。</w:t>
      </w:r>
    </w:p>
    <w:p w14:paraId="066A6C16">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11、招标方将在《中标公告》中，公开评标委员会对每个投标人的《评分明细》以及《得分汇总表》情况。</w:t>
      </w:r>
      <w:r>
        <w:rPr>
          <w:rFonts w:ascii="Calibri" w:hAnsi="Calibri" w:eastAsia="仿宋" w:cs="Calibri"/>
          <w:b/>
          <w:bCs/>
          <w:color w:val="000000" w:themeColor="text1"/>
          <w:sz w:val="28"/>
          <w:szCs w:val="28"/>
          <w14:textFill>
            <w14:solidFill>
              <w14:schemeClr w14:val="tx1"/>
            </w14:solidFill>
          </w14:textFill>
        </w:rPr>
        <w:t> </w:t>
      </w:r>
      <w:r>
        <w:rPr>
          <w:rFonts w:hint="eastAsia" w:ascii="仿宋" w:hAnsi="仿宋" w:eastAsia="仿宋"/>
          <w:b/>
          <w:bCs/>
          <w:color w:val="000000" w:themeColor="text1"/>
          <w:sz w:val="28"/>
          <w:szCs w:val="28"/>
          <w14:textFill>
            <w14:solidFill>
              <w14:schemeClr w14:val="tx1"/>
            </w14:solidFill>
          </w14:textFill>
        </w:rPr>
        <w:tab/>
      </w:r>
    </w:p>
    <w:p w14:paraId="675AE9FC">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（三）评审程序</w:t>
      </w:r>
    </w:p>
    <w:p w14:paraId="27C67845">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1、在评审专家中推选评标委员会组长。</w:t>
      </w:r>
    </w:p>
    <w:p w14:paraId="555F2D49">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评标委员会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14:paraId="14C5C167">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3、评审人员对各投标人投标文件的有效性、符合性、完整性和响应程度进行审查，确定是否对招标文件作出实质性响应。</w:t>
      </w:r>
    </w:p>
    <w:p w14:paraId="635A5F59">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4、评审人员按招标文件规定的评审方法和评审标准，依法独立对投标人投标文件进行评估、比较，并给予评价或打分，不受任何单位和个人的干预。</w:t>
      </w:r>
    </w:p>
    <w:p w14:paraId="444756D9">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5、评审人员对各投标人投标文件非实质性内容有疑议或异议，或者审查发现明显的文字或计算错误等，及时向评标委员会组长提出。经评标委员会商议认为需要投标人作出必要澄清或说明的，应通知该投标人以书面形式作出澄清或说明。授权代表未按时确认或拒绝澄清说明或澄清说明的内容改变了投标文件的实质性内容的，评标委员会有权对该投标文件作出不利于投标人的评判。书面通知及澄清说明文件应作为政府采购项目档案归档留存。</w:t>
      </w:r>
    </w:p>
    <w:p w14:paraId="1A8C37B1">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6、评审人员需对招标方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2D4A1C44">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 xml:space="preserve">7、评标委员会根据评审汇总情况和招标文件规定确定中标候选供应商排序名单。 </w:t>
      </w:r>
    </w:p>
    <w:p w14:paraId="379CA8E8">
      <w:pPr>
        <w:pStyle w:val="31"/>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8、起草评审报告，所有评审人员须在评审报告上签字确认。</w:t>
      </w:r>
    </w:p>
    <w:p w14:paraId="70CEE7CD">
      <w:pPr>
        <w:pStyle w:val="31"/>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562" w:firstLineChars="200"/>
        <w:jc w:val="both"/>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四、评审原则</w:t>
      </w:r>
    </w:p>
    <w:p w14:paraId="1BE0A4C4">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1.评标委员会必须公平、公正、客观，不带任何倾向性和启发性；不得向外界透露任何与评标有关的内容；任何单位和个人不得干扰、影响评标的正常进行；评标委员会及有关工作人员不得私下与投标人接触。</w:t>
      </w:r>
    </w:p>
    <w:p w14:paraId="0868F0F8">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投标人择期重新评审的时间和地点。</w:t>
      </w:r>
    </w:p>
    <w:p w14:paraId="22C3F69D">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3.评审人员对有关招标文件、投标文件、样品或现场演示（如有）的说明、解释、要求、标准存在不同意见的，持不同意见的评审人员及其意见或理由应予以完整记录，并在评审过程中按照少数服从多数的原则表决执行。对招标文件本身不明确或存在歧义、矛盾的内容，应作对投标人而非采购人有利的解释；对因招标文件中有关产品技术参数需求表述不清导致投标人实质性响应不一致时，应终止评审，重新组织采购。评审人员拒绝在评审报告中签字又不说明其不同意见或理由的，由现场监督员记录在案后，可视为同意评审结果。</w:t>
      </w:r>
    </w:p>
    <w:p w14:paraId="54FC9C21">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4.财政部令第87号《政府采购货物和服务招标投标管理办法》第三十一条规定：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5FE6CE8">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非单一产品采购项目，采购人应当根据采购项目技术构成、产品价格比重等合理确定核心产品，并在招标文件中载明。多家投标人提供的核心产品品牌相同的，按前款规定处理。</w:t>
      </w:r>
    </w:p>
    <w:p w14:paraId="72201350">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5.财政部令第87号《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B1E71B8">
      <w:pPr>
        <w:pStyle w:val="31"/>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602" w:firstLineChars="200"/>
        <w:jc w:val="both"/>
        <w:textAlignment w:val="auto"/>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五、确定中标供应商的原则</w:t>
      </w:r>
    </w:p>
    <w:p w14:paraId="1BE38AAD">
      <w:pPr>
        <w:pStyle w:val="31"/>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 xml:space="preserve"> 1.项目由评标委员会根据第三章《评标办法与评分标准》规定提出中标候选人排序。</w:t>
      </w:r>
    </w:p>
    <w:p w14:paraId="0EEDAEF4">
      <w:pPr>
        <w:pStyle w:val="31"/>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 xml:space="preserve"> 2.采购人应当自收到评标报告之日起５个工作日内，在评标报告确定的中标候选人名单中按顺序确定中标人。中标候选人的总得分且投标报价相同的，按技术得分由高到低顺序确定中标人。采购人在收到评标报告5个工作日内未按评标报告推荐的中标候选人顺序确定中标人，又不能说明合法理由的，视同按评标报告推荐的顺序确定排名第一的中标候选人为中标人。在采购结果确认环节，中标候选人撤销投标文件不能成为采购人不确认采购结果的正当理由。</w:t>
      </w:r>
    </w:p>
    <w:p w14:paraId="4B9E0D65">
      <w:pPr>
        <w:pStyle w:val="31"/>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 xml:space="preserve"> 3.采购结果经采购人确认后，招标方将于2个工作日内在浙江省政府采购网上发布中标公告，通过电子交易平台统一签发《中标通知书》。</w:t>
      </w:r>
    </w:p>
    <w:p w14:paraId="5E763B5F">
      <w:pPr>
        <w:pStyle w:val="31"/>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602" w:firstLineChars="200"/>
        <w:jc w:val="both"/>
        <w:textAlignment w:val="auto"/>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六、合同授予</w:t>
      </w:r>
    </w:p>
    <w:p w14:paraId="19C53A88">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（一）签订合同</w:t>
      </w:r>
    </w:p>
    <w:p w14:paraId="6413B44E">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1.采购人与中标人应当在《中标通知书》发出之日起30日内签订政府采购合同。</w:t>
      </w:r>
    </w:p>
    <w:p w14:paraId="4BACB264">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2.中标人拖延、拒签合同的,将被取消中标资格。</w:t>
      </w:r>
    </w:p>
    <w:p w14:paraId="1168193F">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3.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0B26771A">
      <w:pPr>
        <w:pStyle w:val="31"/>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（二）履约保证金</w:t>
      </w:r>
    </w:p>
    <w:p w14:paraId="519A69D6">
      <w:pPr>
        <w:pStyle w:val="31"/>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1.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履约保证金的数额不得超过政府采购合同金额的1%。</w:t>
      </w:r>
    </w:p>
    <w:p w14:paraId="7C76FBB5">
      <w:pPr>
        <w:pStyle w:val="31"/>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2.按合同约定办理履约保证金退还手续。</w:t>
      </w:r>
    </w:p>
    <w:p w14:paraId="0A4A45BC">
      <w:pPr>
        <w:pStyle w:val="31"/>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602" w:firstLineChars="200"/>
        <w:jc w:val="both"/>
        <w:textAlignment w:val="auto"/>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七、货款的结算</w:t>
      </w:r>
    </w:p>
    <w:p w14:paraId="1C620F38">
      <w:pPr>
        <w:pStyle w:val="31"/>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货款由采购人按采购文件规定的付款方式自行支付。纳入国库集中支付的，按照国库集中支付有关规定付款。</w:t>
      </w:r>
    </w:p>
    <w:p w14:paraId="50667970">
      <w:pPr>
        <w:pStyle w:val="31"/>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资金支付进度：采购人对于满足合同约定支付条件的，自收到发票后7个工作日内将资金支付到合同约定的供应商账户。迟延支付中小企业款项的，供应商可要求采购人支付逾期利息。</w:t>
      </w:r>
    </w:p>
    <w:p w14:paraId="1D79E951">
      <w:pPr>
        <w:pStyle w:val="31"/>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预付款：根据《中华人民共和国中小企业促进法》《保障中小企业款项支付条例》《浙江省财政厅关于坚决打赢疫情防控阻击战进一步做好政府采购资金支持企业发展工作的通知》《浙江省财政厅关于进一步发挥政府采购政策功能全力推动经济稳进提质的通知》《浙江省财政厅关于进一步加大政府采购支持中小企业力度助力扎实稳住经济的通知》等相关规范，对预付款支付要求如下：</w:t>
      </w:r>
    </w:p>
    <w:p w14:paraId="6B5797C8">
      <w:pPr>
        <w:pStyle w:val="31"/>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1.对中小企业合同预付款比例原则上不低于合同金额的40％，不高于合同金额的70%；</w:t>
      </w:r>
    </w:p>
    <w:p w14:paraId="705BAE24">
      <w:pPr>
        <w:pStyle w:val="31"/>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2.项目分年安排预算的，每年预付款比例不低于项目年度计划支付资金额的40％，不高于年度计划支付资金额的70%；</w:t>
      </w:r>
    </w:p>
    <w:p w14:paraId="116CC380">
      <w:pPr>
        <w:pStyle w:val="31"/>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3.采购项目实施以人工投入为主的，可适当降低预付款比例，但不得低于20%。</w:t>
      </w:r>
    </w:p>
    <w:p w14:paraId="438350A9">
      <w:pPr>
        <w:pStyle w:val="31"/>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4.对供应商为大型企业的项目或者以人工投入为主且实行按月定期结算支付款项的项目，预付款可低于上述比例或者不约定预付款。</w:t>
      </w:r>
    </w:p>
    <w:p w14:paraId="13D279C1">
      <w:pPr>
        <w:pStyle w:val="31"/>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备注：在签订合同时，供应商明确表示无需预付款或者主动要求降低预付款比例的，采购单位可不适用前述预付款比例的规定。</w:t>
      </w:r>
    </w:p>
    <w:p w14:paraId="6B92F8BD">
      <w:pPr>
        <w:pStyle w:val="31"/>
        <w:spacing w:before="156" w:after="156" w:line="360" w:lineRule="auto"/>
        <w:jc w:val="center"/>
        <w:outlineLvl w:val="0"/>
        <w:rPr>
          <w:rFonts w:hAnsi="宋体"/>
          <w:b/>
          <w:color w:val="000000" w:themeColor="text1"/>
          <w:sz w:val="36"/>
          <w:szCs w:val="36"/>
          <w14:textFill>
            <w14:solidFill>
              <w14:schemeClr w14:val="tx1"/>
            </w14:solidFill>
          </w14:textFill>
        </w:rPr>
      </w:pPr>
      <w:r>
        <w:rPr>
          <w:rFonts w:hint="eastAsia" w:hAnsi="宋体"/>
          <w:b/>
          <w:color w:val="000000" w:themeColor="text1"/>
          <w:kern w:val="0"/>
          <w:sz w:val="36"/>
          <w:szCs w:val="36"/>
          <w14:textFill>
            <w14:solidFill>
              <w14:schemeClr w14:val="tx1"/>
            </w14:solidFill>
          </w14:textFill>
        </w:rPr>
        <w:br w:type="page"/>
      </w:r>
      <w:bookmarkStart w:id="19" w:name="_Toc2834"/>
      <w:bookmarkStart w:id="20" w:name="_Toc496796637"/>
      <w:r>
        <w:rPr>
          <w:rFonts w:hint="eastAsia" w:hAnsi="宋体"/>
          <w:b/>
          <w:color w:val="000000" w:themeColor="text1"/>
          <w:sz w:val="36"/>
          <w:szCs w:val="36"/>
          <w14:textFill>
            <w14:solidFill>
              <w14:schemeClr w14:val="tx1"/>
            </w14:solidFill>
          </w14:textFill>
        </w:rPr>
        <w:t>第三章</w:t>
      </w:r>
      <w:bookmarkStart w:id="21" w:name="评标办法及评分标准"/>
      <w:r>
        <w:rPr>
          <w:rFonts w:hint="eastAsia" w:hAnsi="宋体"/>
          <w:b/>
          <w:color w:val="000000" w:themeColor="text1"/>
          <w:sz w:val="36"/>
          <w:szCs w:val="36"/>
          <w:lang w:val="en-US" w:eastAsia="zh-CN"/>
          <w14:textFill>
            <w14:solidFill>
              <w14:schemeClr w14:val="tx1"/>
            </w14:solidFill>
          </w14:textFill>
        </w:rPr>
        <w:t xml:space="preserve"> </w:t>
      </w:r>
      <w:r>
        <w:rPr>
          <w:rFonts w:hint="eastAsia" w:hAnsi="宋体"/>
          <w:b/>
          <w:color w:val="000000" w:themeColor="text1"/>
          <w:sz w:val="36"/>
          <w:szCs w:val="36"/>
          <w14:textFill>
            <w14:solidFill>
              <w14:schemeClr w14:val="tx1"/>
            </w14:solidFill>
          </w14:textFill>
        </w:rPr>
        <w:t>评标办法及评分标准</w:t>
      </w:r>
      <w:bookmarkEnd w:id="19"/>
      <w:bookmarkEnd w:id="20"/>
      <w:bookmarkEnd w:id="21"/>
    </w:p>
    <w:p w14:paraId="5485CFC2">
      <w:pPr>
        <w:spacing w:before="156" w:beforeLines="50" w:after="156" w:afterLines="50" w:line="460" w:lineRule="exact"/>
        <w:ind w:firstLine="600" w:firstLineChars="20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根据《中华人民共和国政府采购法》等有关法律法规，结合本项目的实际需求，制定本办法。</w:t>
      </w:r>
    </w:p>
    <w:p w14:paraId="59BE01A4">
      <w:pPr>
        <w:spacing w:before="156" w:beforeLines="50" w:after="156" w:afterLines="50" w:line="460" w:lineRule="exact"/>
        <w:ind w:firstLine="590" w:firstLineChars="196"/>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一、总则</w:t>
      </w:r>
    </w:p>
    <w:p w14:paraId="1D94EBF8">
      <w:pPr>
        <w:spacing w:before="156" w:beforeLines="50" w:after="156" w:afterLines="50" w:line="460" w:lineRule="exact"/>
        <w:ind w:firstLine="600" w:firstLineChars="200"/>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本次评标采用综合评分法，总分为100分。合格投标人的评标得分为各项目汇总得分，中标候选资格按评标得分由高到低顺序排列，得分相同的，按投标报价由低到高顺序排列；得分且投标报价相同的并列。评分过程中采用四舍五入法，并保留小数2位。</w:t>
      </w:r>
    </w:p>
    <w:p w14:paraId="2CB7B7D8">
      <w:pPr>
        <w:spacing w:before="156" w:beforeLines="50" w:after="156" w:afterLines="50" w:line="460" w:lineRule="exact"/>
        <w:ind w:firstLine="600" w:firstLineChars="200"/>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中标候选人数量：1家。</w:t>
      </w:r>
    </w:p>
    <w:p w14:paraId="0591FE4A">
      <w:pPr>
        <w:spacing w:before="156" w:beforeLines="50" w:after="156" w:afterLines="50" w:line="460" w:lineRule="exact"/>
        <w:ind w:firstLine="590" w:firstLineChars="196"/>
        <w:rPr>
          <w:rFonts w:ascii="仿宋" w:hAnsi="仿宋" w:eastAsia="仿宋"/>
          <w:b/>
          <w:bCs/>
          <w:color w:val="000000" w:themeColor="text1"/>
          <w:sz w:val="30"/>
          <w:szCs w:val="30"/>
          <w14:textFill>
            <w14:solidFill>
              <w14:schemeClr w14:val="tx1"/>
            </w14:solidFill>
          </w14:textFill>
        </w:rPr>
      </w:pPr>
      <w:r>
        <w:rPr>
          <w:rFonts w:hint="eastAsia" w:ascii="仿宋" w:hAnsi="仿宋" w:eastAsia="仿宋"/>
          <w:b/>
          <w:bCs/>
          <w:color w:val="000000" w:themeColor="text1"/>
          <w:sz w:val="30"/>
          <w:szCs w:val="30"/>
          <w14:textFill>
            <w14:solidFill>
              <w14:schemeClr w14:val="tx1"/>
            </w14:solidFill>
          </w14:textFill>
        </w:rPr>
        <w:t>二、分值的计算</w:t>
      </w:r>
    </w:p>
    <w:p w14:paraId="32F84C0B">
      <w:pPr>
        <w:spacing w:before="156" w:beforeLines="50" w:after="156" w:afterLines="50" w:line="460" w:lineRule="exact"/>
        <w:ind w:firstLine="600" w:firstLineChars="20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技术、资信、商务及其他分按照评标委员会成员的独立评分结果汇总后的算术平均分计算，计算公式为：</w:t>
      </w:r>
    </w:p>
    <w:p w14:paraId="5968D9B7">
      <w:pPr>
        <w:spacing w:before="156" w:beforeLines="50" w:after="156" w:afterLines="50" w:line="460" w:lineRule="exact"/>
        <w:ind w:firstLine="495"/>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技术、资信商务及其他分=评标委员会所有成员评分合计数/评标委员会组成人员数</w:t>
      </w:r>
    </w:p>
    <w:p w14:paraId="6A83D8B6">
      <w:pPr>
        <w:spacing w:before="156" w:beforeLines="50" w:after="156" w:afterLines="50" w:line="460" w:lineRule="exact"/>
        <w:ind w:firstLine="600" w:firstLineChars="200"/>
        <w:rPr>
          <w:rFonts w:ascii="仿宋" w:hAnsi="仿宋" w:eastAsia="仿宋"/>
          <w:bCs/>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投标人评标</w:t>
      </w:r>
      <w:r>
        <w:rPr>
          <w:rFonts w:hint="eastAsia" w:ascii="仿宋" w:hAnsi="仿宋" w:eastAsia="仿宋"/>
          <w:bCs/>
          <w:color w:val="000000" w:themeColor="text1"/>
          <w:sz w:val="30"/>
          <w:szCs w:val="30"/>
          <w14:textFill>
            <w14:solidFill>
              <w14:schemeClr w14:val="tx1"/>
            </w14:solidFill>
          </w14:textFill>
        </w:rPr>
        <w:t>综合得分=价格分+(技术分+资信商务及其他分)</w:t>
      </w:r>
    </w:p>
    <w:p w14:paraId="7A1E6F35">
      <w:pPr>
        <w:spacing w:before="156" w:beforeLines="50" w:after="156" w:afterLines="50" w:line="460" w:lineRule="exact"/>
        <w:ind w:firstLine="602" w:firstLineChars="200"/>
        <w:rPr>
          <w:rFonts w:ascii="仿宋" w:hAnsi="仿宋" w:eastAsia="仿宋"/>
          <w:b/>
          <w:bCs/>
          <w:color w:val="000000" w:themeColor="text1"/>
          <w:sz w:val="30"/>
          <w:szCs w:val="30"/>
          <w14:textFill>
            <w14:solidFill>
              <w14:schemeClr w14:val="tx1"/>
            </w14:solidFill>
          </w14:textFill>
        </w:rPr>
      </w:pPr>
    </w:p>
    <w:p w14:paraId="1416FFEA">
      <w:pPr>
        <w:spacing w:before="156" w:beforeLines="50" w:after="156" w:afterLines="50" w:line="460" w:lineRule="exact"/>
        <w:ind w:firstLine="602" w:firstLineChars="200"/>
        <w:rPr>
          <w:rFonts w:ascii="仿宋" w:hAnsi="仿宋" w:eastAsia="仿宋"/>
          <w:bCs/>
          <w:color w:val="000000" w:themeColor="text1"/>
          <w:sz w:val="30"/>
          <w:szCs w:val="30"/>
          <w14:textFill>
            <w14:solidFill>
              <w14:schemeClr w14:val="tx1"/>
            </w14:solidFill>
          </w14:textFill>
        </w:rPr>
      </w:pPr>
      <w:r>
        <w:rPr>
          <w:rFonts w:hint="eastAsia" w:ascii="仿宋" w:hAnsi="仿宋" w:eastAsia="仿宋"/>
          <w:b/>
          <w:bCs/>
          <w:color w:val="000000" w:themeColor="text1"/>
          <w:sz w:val="30"/>
          <w:szCs w:val="30"/>
          <w14:textFill>
            <w14:solidFill>
              <w14:schemeClr w14:val="tx1"/>
            </w14:solidFill>
          </w14:textFill>
        </w:rPr>
        <w:t>特别提醒：</w:t>
      </w:r>
      <w:r>
        <w:rPr>
          <w:rFonts w:hint="eastAsia" w:ascii="仿宋" w:hAnsi="仿宋" w:eastAsia="仿宋"/>
          <w:bCs/>
          <w:color w:val="000000" w:themeColor="text1"/>
          <w:sz w:val="30"/>
          <w:szCs w:val="30"/>
          <w14:textFill>
            <w14:solidFill>
              <w14:schemeClr w14:val="tx1"/>
            </w14:solidFill>
          </w14:textFill>
        </w:rPr>
        <w:t>评标委员会对每个投标人的评分明细以及得分汇总表情况在中标公告中公布。</w:t>
      </w:r>
    </w:p>
    <w:p w14:paraId="2F88C7F8">
      <w:pPr>
        <w:spacing w:before="156" w:beforeLines="50" w:after="156" w:afterLines="50" w:line="460" w:lineRule="exact"/>
        <w:rPr>
          <w:rFonts w:ascii="仿宋" w:hAnsi="仿宋" w:eastAsiaTheme="minorEastAsia"/>
          <w:bCs/>
          <w:color w:val="000000" w:themeColor="text1"/>
          <w:sz w:val="30"/>
          <w:szCs w:val="30"/>
          <w14:textFill>
            <w14:solidFill>
              <w14:schemeClr w14:val="tx1"/>
            </w14:solidFill>
          </w14:textFill>
        </w:rPr>
      </w:pPr>
    </w:p>
    <w:p w14:paraId="6130E649">
      <w:pPr>
        <w:widowControl/>
        <w:jc w:val="left"/>
        <w:rPr>
          <w:rFonts w:hint="eastAsia" w:ascii="仿宋" w:hAnsi="仿宋" w:eastAsia="仿宋_GB2312"/>
          <w:bCs/>
          <w:color w:val="000000" w:themeColor="text1"/>
          <w:kern w:val="0"/>
          <w:sz w:val="30"/>
          <w:szCs w:val="30"/>
          <w14:textFill>
            <w14:solidFill>
              <w14:schemeClr w14:val="tx1"/>
            </w14:solidFill>
          </w14:textFill>
        </w:rPr>
      </w:pPr>
      <w:r>
        <w:rPr>
          <w:rFonts w:hint="eastAsia" w:ascii="仿宋" w:hAnsi="仿宋" w:eastAsia="仿宋_GB2312"/>
          <w:bCs/>
          <w:color w:val="000000" w:themeColor="text1"/>
          <w:kern w:val="0"/>
          <w:sz w:val="30"/>
          <w:szCs w:val="30"/>
          <w14:textFill>
            <w14:solidFill>
              <w14:schemeClr w14:val="tx1"/>
            </w14:solidFill>
          </w14:textFill>
        </w:rPr>
        <w:br w:type="page"/>
      </w:r>
      <w:bookmarkStart w:id="22" w:name="_Toc496796639"/>
    </w:p>
    <w:p w14:paraId="12D94DD6">
      <w:pPr>
        <w:spacing w:before="156" w:beforeLines="50" w:after="156" w:afterLines="50" w:line="320" w:lineRule="exact"/>
        <w:rPr>
          <w:rFonts w:ascii="仿宋" w:hAnsi="仿宋" w:eastAsia="仿宋_GB2312" w:cs="Times New Roman"/>
          <w:b/>
          <w:color w:val="000000" w:themeColor="text1"/>
          <w:sz w:val="30"/>
          <w:szCs w:val="30"/>
          <w14:textFill>
            <w14:solidFill>
              <w14:schemeClr w14:val="tx1"/>
            </w14:solidFill>
          </w14:textFill>
        </w:rPr>
      </w:pPr>
      <w:r>
        <w:rPr>
          <w:rFonts w:hint="eastAsia" w:ascii="仿宋" w:hAnsi="仿宋" w:eastAsia="仿宋_GB2312" w:cs="Times New Roman"/>
          <w:b/>
          <w:color w:val="000000" w:themeColor="text1"/>
          <w:sz w:val="32"/>
          <w:szCs w:val="32"/>
          <w14:textFill>
            <w14:solidFill>
              <w14:schemeClr w14:val="tx1"/>
            </w14:solidFill>
          </w14:textFill>
        </w:rPr>
        <w:t>三、评标内容及标</w:t>
      </w:r>
      <w:r>
        <w:rPr>
          <w:rFonts w:hint="eastAsia" w:ascii="仿宋" w:hAnsi="仿宋" w:eastAsia="仿宋_GB2312" w:cs="Times New Roman"/>
          <w:b/>
          <w:color w:val="000000" w:themeColor="text1"/>
          <w:sz w:val="30"/>
          <w:szCs w:val="30"/>
          <w14:textFill>
            <w14:solidFill>
              <w14:schemeClr w14:val="tx1"/>
            </w14:solidFill>
          </w14:textFill>
        </w:rPr>
        <w:t>准</w:t>
      </w:r>
      <w:bookmarkStart w:id="23" w:name="_Toc496796638"/>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1250"/>
        <w:gridCol w:w="4459"/>
        <w:gridCol w:w="841"/>
        <w:gridCol w:w="1259"/>
      </w:tblGrid>
      <w:tr w14:paraId="3BB72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713" w:type="dxa"/>
          </w:tcPr>
          <w:p w14:paraId="5CB54C9D">
            <w:pPr>
              <w:snapToGrid w:val="0"/>
              <w:spacing w:before="120" w:beforeLines="50" w:after="120" w:afterLines="50" w:line="240" w:lineRule="auto"/>
              <w:jc w:val="both"/>
              <w:outlineLvl w:val="0"/>
              <w:rPr>
                <w:rFonts w:hint="eastAsia" w:ascii="仿宋" w:hAnsi="仿宋" w:eastAsia="仿宋" w:cs="Times New Roman"/>
                <w:b w:val="0"/>
                <w:color w:val="000000"/>
                <w:kern w:val="0"/>
                <w:sz w:val="24"/>
                <w:szCs w:val="24"/>
                <w:vertAlign w:val="baseline"/>
                <w:lang w:eastAsia="zh-CN"/>
              </w:rPr>
            </w:pPr>
            <w:bookmarkStart w:id="24" w:name="PO_TDCUS_ITEM_SM_TABLE_1_1"/>
            <w:r>
              <w:rPr>
                <w:rFonts w:hint="eastAsia" w:ascii="仿宋" w:hAnsi="仿宋" w:eastAsia="仿宋" w:cs="Times New Roman"/>
                <w:b w:val="0"/>
                <w:color w:val="000000"/>
                <w:kern w:val="0"/>
                <w:sz w:val="24"/>
                <w:szCs w:val="24"/>
                <w:vertAlign w:val="baseline"/>
                <w:lang w:eastAsia="zh-CN"/>
              </w:rPr>
              <w:t>序号</w:t>
            </w:r>
          </w:p>
        </w:tc>
        <w:tc>
          <w:tcPr>
            <w:tcW w:w="1250" w:type="dxa"/>
          </w:tcPr>
          <w:p w14:paraId="5888ECB7">
            <w:pPr>
              <w:snapToGrid w:val="0"/>
              <w:spacing w:before="120" w:beforeLines="50" w:after="120" w:afterLines="50" w:line="240" w:lineRule="auto"/>
              <w:jc w:val="both"/>
              <w:outlineLvl w:val="0"/>
              <w:rPr>
                <w:rFonts w:hint="eastAsia" w:ascii="仿宋" w:hAnsi="仿宋" w:eastAsia="仿宋" w:cs="Times New Roman"/>
                <w:b w:val="0"/>
                <w:color w:val="000000"/>
                <w:kern w:val="0"/>
                <w:sz w:val="24"/>
                <w:szCs w:val="24"/>
                <w:vertAlign w:val="baseline"/>
                <w:lang w:eastAsia="zh-CN"/>
              </w:rPr>
            </w:pPr>
            <w:r>
              <w:rPr>
                <w:rFonts w:hint="eastAsia" w:ascii="仿宋" w:hAnsi="仿宋" w:eastAsia="仿宋" w:cs="Times New Roman"/>
                <w:b w:val="0"/>
                <w:color w:val="000000"/>
                <w:kern w:val="0"/>
                <w:sz w:val="24"/>
                <w:szCs w:val="24"/>
                <w:vertAlign w:val="baseline"/>
                <w:lang w:eastAsia="zh-CN"/>
              </w:rPr>
              <w:t>评分类型</w:t>
            </w:r>
          </w:p>
        </w:tc>
        <w:tc>
          <w:tcPr>
            <w:tcW w:w="4459" w:type="dxa"/>
          </w:tcPr>
          <w:p w14:paraId="7CC0BC63">
            <w:pPr>
              <w:snapToGrid w:val="0"/>
              <w:spacing w:before="120" w:beforeLines="50" w:after="120" w:afterLines="50" w:line="240" w:lineRule="auto"/>
              <w:jc w:val="both"/>
              <w:outlineLvl w:val="0"/>
              <w:rPr>
                <w:rFonts w:hint="eastAsia" w:ascii="仿宋" w:hAnsi="仿宋" w:eastAsia="仿宋" w:cs="Times New Roman"/>
                <w:b w:val="0"/>
                <w:color w:val="000000"/>
                <w:kern w:val="0"/>
                <w:sz w:val="24"/>
                <w:szCs w:val="24"/>
                <w:vertAlign w:val="baseline"/>
                <w:lang w:eastAsia="zh-CN"/>
              </w:rPr>
            </w:pPr>
            <w:r>
              <w:rPr>
                <w:rFonts w:hint="eastAsia" w:ascii="仿宋" w:hAnsi="仿宋" w:eastAsia="仿宋" w:cs="Times New Roman"/>
                <w:b w:val="0"/>
                <w:color w:val="000000"/>
                <w:kern w:val="0"/>
                <w:sz w:val="24"/>
                <w:szCs w:val="24"/>
                <w:vertAlign w:val="baseline"/>
                <w:lang w:eastAsia="zh-CN"/>
              </w:rPr>
              <w:t>评分标准</w:t>
            </w:r>
          </w:p>
        </w:tc>
        <w:tc>
          <w:tcPr>
            <w:tcW w:w="841" w:type="dxa"/>
          </w:tcPr>
          <w:p w14:paraId="613FAFBB">
            <w:pPr>
              <w:snapToGrid w:val="0"/>
              <w:spacing w:before="120" w:beforeLines="50" w:after="120" w:afterLines="50" w:line="240" w:lineRule="auto"/>
              <w:jc w:val="both"/>
              <w:outlineLvl w:val="0"/>
              <w:rPr>
                <w:rFonts w:hint="eastAsia" w:ascii="仿宋" w:hAnsi="仿宋" w:eastAsia="仿宋" w:cs="Times New Roman"/>
                <w:b w:val="0"/>
                <w:color w:val="000000"/>
                <w:kern w:val="0"/>
                <w:sz w:val="24"/>
                <w:szCs w:val="24"/>
                <w:vertAlign w:val="baseline"/>
                <w:lang w:eastAsia="zh-CN"/>
              </w:rPr>
            </w:pPr>
            <w:r>
              <w:rPr>
                <w:rFonts w:hint="eastAsia" w:ascii="仿宋" w:hAnsi="仿宋" w:eastAsia="仿宋" w:cs="Times New Roman"/>
                <w:b w:val="0"/>
                <w:color w:val="000000"/>
                <w:kern w:val="0"/>
                <w:sz w:val="24"/>
                <w:szCs w:val="24"/>
                <w:vertAlign w:val="baseline"/>
                <w:lang w:eastAsia="zh-CN"/>
              </w:rPr>
              <w:t>分值</w:t>
            </w:r>
          </w:p>
        </w:tc>
        <w:tc>
          <w:tcPr>
            <w:tcW w:w="1259" w:type="dxa"/>
          </w:tcPr>
          <w:p w14:paraId="133830A6">
            <w:pPr>
              <w:snapToGrid w:val="0"/>
              <w:spacing w:before="120" w:beforeLines="50" w:after="120" w:afterLines="50" w:line="240" w:lineRule="auto"/>
              <w:jc w:val="both"/>
              <w:outlineLvl w:val="0"/>
              <w:rPr>
                <w:rFonts w:hint="eastAsia" w:ascii="仿宋" w:hAnsi="仿宋" w:eastAsia="仿宋" w:cs="Times New Roman"/>
                <w:b w:val="0"/>
                <w:color w:val="000000"/>
                <w:kern w:val="0"/>
                <w:sz w:val="24"/>
                <w:szCs w:val="24"/>
                <w:vertAlign w:val="baseline"/>
                <w:lang w:val="en-US" w:eastAsia="zh-CN"/>
              </w:rPr>
            </w:pPr>
            <w:r>
              <w:rPr>
                <w:rFonts w:hint="eastAsia" w:ascii="仿宋" w:hAnsi="仿宋" w:eastAsia="仿宋" w:cs="Times New Roman"/>
                <w:b w:val="0"/>
                <w:color w:val="000000"/>
                <w:kern w:val="0"/>
                <w:sz w:val="24"/>
                <w:szCs w:val="24"/>
                <w:vertAlign w:val="baseline"/>
                <w:lang w:val="en-US" w:eastAsia="zh-CN"/>
              </w:rPr>
              <w:t>打分方式</w:t>
            </w:r>
          </w:p>
        </w:tc>
      </w:tr>
      <w:tr w14:paraId="4BB97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713" w:type="dxa"/>
            <w:vAlign w:val="top"/>
          </w:tcPr>
          <w:p w14:paraId="06950ACF">
            <w:pPr>
              <w:widowControl w:val="0"/>
              <w:snapToGrid w:val="0"/>
              <w:spacing w:before="120" w:beforeLines="50" w:after="120" w:afterLines="50" w:line="240" w:lineRule="auto"/>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bidi="ar-SA"/>
              </w:rPr>
              <w:t>1</w:t>
            </w:r>
          </w:p>
        </w:tc>
        <w:tc>
          <w:tcPr>
            <w:tcW w:w="1250" w:type="dxa"/>
            <w:vAlign w:val="top"/>
          </w:tcPr>
          <w:p w14:paraId="6C2F2BEF">
            <w:pPr>
              <w:widowControl w:val="0"/>
              <w:snapToGrid w:val="0"/>
              <w:spacing w:before="120" w:beforeLines="50" w:after="120" w:afterLines="50" w:line="240" w:lineRule="auto"/>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bidi="ar-SA"/>
              </w:rPr>
              <w:t>报价</w:t>
            </w:r>
          </w:p>
        </w:tc>
        <w:tc>
          <w:tcPr>
            <w:tcW w:w="4459" w:type="dxa"/>
            <w:vAlign w:val="top"/>
          </w:tcPr>
          <w:p w14:paraId="61F50C9D">
            <w:pPr>
              <w:widowControl w:val="0"/>
              <w:snapToGrid w:val="0"/>
              <w:spacing w:before="120" w:beforeLines="50" w:after="120" w:afterLines="50" w:line="240" w:lineRule="auto"/>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bidi="ar-SA"/>
              </w:rPr>
              <w:t>(评标基准价／有效投标报价)*最大分值</w:t>
            </w:r>
          </w:p>
        </w:tc>
        <w:tc>
          <w:tcPr>
            <w:tcW w:w="841" w:type="dxa"/>
            <w:vAlign w:val="top"/>
          </w:tcPr>
          <w:p w14:paraId="1AAFCD7E">
            <w:pPr>
              <w:widowControl w:val="0"/>
              <w:snapToGrid w:val="0"/>
              <w:spacing w:before="120" w:beforeLines="50" w:after="120" w:afterLines="50" w:line="240" w:lineRule="auto"/>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bidi="ar-SA"/>
              </w:rPr>
              <w:t>10</w:t>
            </w:r>
          </w:p>
        </w:tc>
        <w:tc>
          <w:tcPr>
            <w:tcW w:w="1259" w:type="dxa"/>
            <w:vAlign w:val="top"/>
          </w:tcPr>
          <w:p w14:paraId="194732FE">
            <w:pPr>
              <w:widowControl w:val="0"/>
              <w:snapToGrid w:val="0"/>
              <w:spacing w:before="120" w:beforeLines="50" w:after="120" w:afterLines="50" w:line="240" w:lineRule="auto"/>
              <w:jc w:val="both"/>
              <w:outlineLvl w:val="0"/>
              <w:rPr>
                <w:rFonts w:hint="eastAsia" w:ascii="仿宋" w:hAnsi="仿宋" w:eastAsia="仿宋" w:cs="Times New Roman"/>
                <w:color w:val="000000"/>
                <w:kern w:val="0"/>
                <w:sz w:val="24"/>
                <w:szCs w:val="24"/>
                <w:lang w:val="en-US" w:eastAsia="zh-CN"/>
              </w:rPr>
            </w:pPr>
          </w:p>
        </w:tc>
      </w:tr>
      <w:tr w14:paraId="3C2F7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9" w:hRule="atLeast"/>
        </w:trPr>
        <w:tc>
          <w:tcPr>
            <w:tcW w:w="713" w:type="dxa"/>
            <w:vAlign w:val="center"/>
          </w:tcPr>
          <w:p w14:paraId="56F66E48">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1</w:t>
            </w:r>
          </w:p>
        </w:tc>
        <w:tc>
          <w:tcPr>
            <w:tcW w:w="1250" w:type="dxa"/>
            <w:vAlign w:val="center"/>
          </w:tcPr>
          <w:p w14:paraId="2260BAA0">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485B6EEE">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rPr>
              <w:t>投标的整体方案与采购需求的吻合程度，应答是否详尽、明晰，是否满足招标文件要求；内容是否完整齐全、表述准确、条理清晰，内容无前后矛盾，符合招标文件要求。</w:t>
            </w:r>
            <w:r>
              <w:rPr>
                <w:rFonts w:hint="eastAsia" w:ascii="仿宋" w:hAnsi="仿宋" w:eastAsia="仿宋" w:cs="Times New Roman"/>
                <w:color w:val="000000"/>
                <w:kern w:val="0"/>
                <w:sz w:val="24"/>
                <w:szCs w:val="24"/>
                <w:lang w:eastAsia="zh-CN"/>
              </w:rPr>
              <w:t>（最高4分，评分范围：0、1、2、3、4）</w:t>
            </w:r>
          </w:p>
        </w:tc>
        <w:tc>
          <w:tcPr>
            <w:tcW w:w="841" w:type="dxa"/>
            <w:vAlign w:val="center"/>
          </w:tcPr>
          <w:p w14:paraId="4D2A33EB">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4</w:t>
            </w:r>
          </w:p>
        </w:tc>
        <w:tc>
          <w:tcPr>
            <w:tcW w:w="1259" w:type="dxa"/>
            <w:vAlign w:val="center"/>
          </w:tcPr>
          <w:p w14:paraId="3F0A9010">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3D312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713" w:type="dxa"/>
            <w:vAlign w:val="center"/>
          </w:tcPr>
          <w:p w14:paraId="773B50EF">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2</w:t>
            </w:r>
          </w:p>
        </w:tc>
        <w:tc>
          <w:tcPr>
            <w:tcW w:w="1250" w:type="dxa"/>
            <w:vAlign w:val="center"/>
          </w:tcPr>
          <w:p w14:paraId="2C068E48">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53C2767B">
            <w:pPr>
              <w:snapToGrid w:val="0"/>
              <w:spacing w:before="120" w:beforeLines="50" w:after="120" w:afterLines="50"/>
              <w:outlineLvl w:val="0"/>
              <w:rPr>
                <w:rFonts w:hint="eastAsia" w:ascii="仿宋" w:hAnsi="仿宋" w:eastAsia="仿宋" w:cs="Times New Roman"/>
                <w:color w:val="000000"/>
                <w:kern w:val="0"/>
                <w:sz w:val="24"/>
                <w:szCs w:val="24"/>
              </w:rPr>
            </w:pPr>
            <w:r>
              <w:rPr>
                <w:rFonts w:hint="eastAsia" w:ascii="仿宋" w:hAnsi="仿宋" w:eastAsia="仿宋" w:cs="Times New Roman"/>
                <w:color w:val="000000"/>
                <w:kern w:val="0"/>
                <w:sz w:val="24"/>
                <w:szCs w:val="24"/>
                <w:lang w:eastAsia="zh-CN"/>
              </w:rPr>
              <w:t>分析本项目的特点提出针对性服务方案</w:t>
            </w:r>
          </w:p>
        </w:tc>
        <w:tc>
          <w:tcPr>
            <w:tcW w:w="841" w:type="dxa"/>
            <w:vAlign w:val="center"/>
          </w:tcPr>
          <w:p w14:paraId="18B02B2D">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37</w:t>
            </w:r>
          </w:p>
        </w:tc>
        <w:tc>
          <w:tcPr>
            <w:tcW w:w="1259" w:type="dxa"/>
            <w:vAlign w:val="center"/>
          </w:tcPr>
          <w:p w14:paraId="3FF51729">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p>
        </w:tc>
      </w:tr>
      <w:tr w14:paraId="2BEA6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58775DFB">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2.1</w:t>
            </w:r>
          </w:p>
        </w:tc>
        <w:tc>
          <w:tcPr>
            <w:tcW w:w="1250" w:type="dxa"/>
            <w:vAlign w:val="center"/>
          </w:tcPr>
          <w:p w14:paraId="49D37DE1">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1D23E946">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b w:val="0"/>
                <w:bCs w:val="0"/>
                <w:color w:val="000000"/>
                <w:kern w:val="0"/>
                <w:sz w:val="24"/>
                <w:szCs w:val="24"/>
                <w:lang w:eastAsia="zh-CN"/>
              </w:rPr>
              <w:t>保洁服务管理方案：</w:t>
            </w:r>
            <w:r>
              <w:rPr>
                <w:rFonts w:hint="eastAsia" w:ascii="仿宋" w:hAnsi="仿宋" w:eastAsia="仿宋" w:cs="Times New Roman"/>
                <w:color w:val="000000"/>
                <w:kern w:val="0"/>
                <w:sz w:val="24"/>
                <w:szCs w:val="24"/>
                <w:lang w:eastAsia="zh-CN"/>
              </w:rPr>
              <w:t>①室内</w:t>
            </w:r>
            <w:r>
              <w:rPr>
                <w:rFonts w:hint="eastAsia" w:ascii="仿宋" w:hAnsi="仿宋" w:eastAsia="仿宋" w:cs="Times New Roman"/>
                <w:color w:val="000000"/>
                <w:kern w:val="0"/>
                <w:sz w:val="24"/>
                <w:szCs w:val="24"/>
                <w:lang w:val="en-US" w:eastAsia="zh-CN"/>
              </w:rPr>
              <w:t>外</w:t>
            </w:r>
            <w:r>
              <w:rPr>
                <w:rFonts w:hint="eastAsia" w:ascii="仿宋" w:hAnsi="仿宋" w:eastAsia="仿宋" w:cs="Times New Roman"/>
                <w:color w:val="000000"/>
                <w:kern w:val="0"/>
                <w:sz w:val="24"/>
                <w:szCs w:val="24"/>
                <w:lang w:eastAsia="zh-CN"/>
              </w:rPr>
              <w:t>保洁方案包括：整个大楼</w:t>
            </w:r>
            <w:r>
              <w:rPr>
                <w:rFonts w:hint="eastAsia" w:ascii="仿宋" w:hAnsi="仿宋" w:eastAsia="仿宋" w:cs="Times New Roman"/>
                <w:color w:val="000000"/>
                <w:kern w:val="0"/>
                <w:sz w:val="24"/>
                <w:szCs w:val="24"/>
                <w:lang w:val="en-US" w:eastAsia="zh-CN"/>
              </w:rPr>
              <w:t>内外</w:t>
            </w:r>
            <w:r>
              <w:rPr>
                <w:rFonts w:hint="eastAsia" w:ascii="仿宋" w:hAnsi="仿宋" w:eastAsia="仿宋" w:cs="Times New Roman"/>
                <w:color w:val="000000"/>
                <w:kern w:val="0"/>
                <w:sz w:val="24"/>
                <w:szCs w:val="24"/>
                <w:lang w:eastAsia="zh-CN"/>
              </w:rPr>
              <w:t>地面、</w:t>
            </w:r>
            <w:r>
              <w:rPr>
                <w:rFonts w:hint="eastAsia" w:ascii="仿宋" w:hAnsi="仿宋" w:eastAsia="仿宋" w:cs="Times New Roman"/>
                <w:color w:val="000000"/>
                <w:kern w:val="0"/>
                <w:sz w:val="24"/>
                <w:szCs w:val="24"/>
                <w:lang w:val="en-US" w:eastAsia="zh-CN"/>
              </w:rPr>
              <w:t>路面、</w:t>
            </w:r>
            <w:r>
              <w:rPr>
                <w:rFonts w:hint="eastAsia" w:ascii="仿宋" w:hAnsi="仿宋" w:eastAsia="仿宋" w:cs="Times New Roman"/>
                <w:color w:val="000000"/>
                <w:kern w:val="0"/>
                <w:sz w:val="24"/>
                <w:szCs w:val="24"/>
                <w:lang w:eastAsia="zh-CN"/>
              </w:rPr>
              <w:t>墙面、停车场、天花板、</w:t>
            </w:r>
            <w:r>
              <w:rPr>
                <w:rFonts w:hint="eastAsia" w:ascii="仿宋" w:hAnsi="仿宋" w:eastAsia="仿宋" w:cs="Times New Roman"/>
                <w:color w:val="000000"/>
                <w:kern w:val="0"/>
                <w:sz w:val="24"/>
                <w:szCs w:val="24"/>
                <w:lang w:val="en-US" w:eastAsia="zh-CN"/>
              </w:rPr>
              <w:t>教室、活动室</w:t>
            </w:r>
            <w:r>
              <w:rPr>
                <w:rFonts w:hint="eastAsia" w:ascii="仿宋" w:hAnsi="仿宋" w:eastAsia="仿宋" w:cs="Times New Roman"/>
                <w:color w:val="000000"/>
                <w:kern w:val="0"/>
                <w:sz w:val="24"/>
                <w:szCs w:val="24"/>
                <w:lang w:eastAsia="zh-CN"/>
              </w:rPr>
              <w:t>、电梯、洗手间、楼梯等公共区域及相关附属设施设备的清洁卫生。②“四害”消杀方案。③垃圾收集清运、垃圾分类实施方案。</w:t>
            </w:r>
          </w:p>
          <w:p w14:paraId="66B74F09">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结合本项目采购需求，提出有针对性的，切实可行的方案，每一项最高2分，评分范围：0、1、1.5、2，本项最高</w:t>
            </w:r>
            <w:r>
              <w:rPr>
                <w:rFonts w:hint="eastAsia" w:ascii="仿宋" w:hAnsi="仿宋" w:eastAsia="仿宋" w:cs="Times New Roman"/>
                <w:color w:val="000000"/>
                <w:kern w:val="0"/>
                <w:sz w:val="24"/>
                <w:szCs w:val="24"/>
                <w:lang w:val="en-US" w:eastAsia="zh-CN"/>
              </w:rPr>
              <w:t>6</w:t>
            </w:r>
            <w:r>
              <w:rPr>
                <w:rFonts w:hint="eastAsia" w:ascii="仿宋" w:hAnsi="仿宋" w:eastAsia="仿宋" w:cs="Times New Roman"/>
                <w:color w:val="000000"/>
                <w:kern w:val="0"/>
                <w:sz w:val="24"/>
                <w:szCs w:val="24"/>
                <w:lang w:eastAsia="zh-CN"/>
              </w:rPr>
              <w:t>分。</w:t>
            </w:r>
          </w:p>
        </w:tc>
        <w:tc>
          <w:tcPr>
            <w:tcW w:w="841" w:type="dxa"/>
            <w:vAlign w:val="center"/>
          </w:tcPr>
          <w:p w14:paraId="0A96A174">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6</w:t>
            </w:r>
          </w:p>
        </w:tc>
        <w:tc>
          <w:tcPr>
            <w:tcW w:w="1259" w:type="dxa"/>
            <w:vAlign w:val="center"/>
          </w:tcPr>
          <w:p w14:paraId="5336F387">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2F8B3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2B3F147D">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2.2</w:t>
            </w:r>
          </w:p>
        </w:tc>
        <w:tc>
          <w:tcPr>
            <w:tcW w:w="1250" w:type="dxa"/>
            <w:vAlign w:val="center"/>
          </w:tcPr>
          <w:p w14:paraId="27C1FDE4">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7300EC42">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b w:val="0"/>
                <w:bCs w:val="0"/>
                <w:color w:val="000000"/>
                <w:kern w:val="0"/>
                <w:sz w:val="24"/>
                <w:szCs w:val="24"/>
                <w:lang w:eastAsia="zh-CN"/>
              </w:rPr>
              <w:t>绿化服务管理方案</w:t>
            </w:r>
            <w:r>
              <w:rPr>
                <w:rFonts w:hint="eastAsia" w:ascii="仿宋" w:hAnsi="仿宋" w:eastAsia="仿宋" w:cs="Times New Roman"/>
                <w:color w:val="000000"/>
                <w:kern w:val="0"/>
                <w:sz w:val="24"/>
                <w:szCs w:val="24"/>
                <w:lang w:eastAsia="zh-CN"/>
              </w:rPr>
              <w:t>：①针对本项目树木、花草、绿地等绿化日常养护管理目标、办法、措施、标准等。②因气候等原因，针对绿化养护中应急处理措施。③绿化养护中防止虫害的管理办法。</w:t>
            </w:r>
          </w:p>
          <w:p w14:paraId="2726E002">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结合本项目采购需求，提出有针对性的，切实可行的方案，每一项最高</w:t>
            </w:r>
            <w:r>
              <w:rPr>
                <w:rFonts w:hint="eastAsia" w:ascii="仿宋" w:hAnsi="仿宋" w:eastAsia="仿宋" w:cs="Times New Roman"/>
                <w:color w:val="000000"/>
                <w:kern w:val="0"/>
                <w:sz w:val="24"/>
                <w:szCs w:val="24"/>
                <w:lang w:val="en-US" w:eastAsia="zh-CN"/>
              </w:rPr>
              <w:t>1</w:t>
            </w:r>
            <w:r>
              <w:rPr>
                <w:rFonts w:hint="eastAsia" w:ascii="仿宋" w:hAnsi="仿宋" w:eastAsia="仿宋" w:cs="Times New Roman"/>
                <w:color w:val="000000"/>
                <w:kern w:val="0"/>
                <w:sz w:val="24"/>
                <w:szCs w:val="24"/>
                <w:lang w:eastAsia="zh-CN"/>
              </w:rPr>
              <w:t>分，评分范围：0、</w:t>
            </w:r>
            <w:r>
              <w:rPr>
                <w:rFonts w:hint="eastAsia" w:ascii="仿宋" w:hAnsi="仿宋" w:eastAsia="仿宋" w:cs="Times New Roman"/>
                <w:color w:val="000000"/>
                <w:kern w:val="0"/>
                <w:sz w:val="24"/>
                <w:szCs w:val="24"/>
                <w:lang w:val="en-US" w:eastAsia="zh-CN"/>
              </w:rPr>
              <w:t>0</w:t>
            </w:r>
            <w:r>
              <w:rPr>
                <w:rFonts w:hint="eastAsia" w:ascii="仿宋" w:hAnsi="仿宋" w:eastAsia="仿宋" w:cs="Times New Roman"/>
                <w:color w:val="000000"/>
                <w:kern w:val="0"/>
                <w:sz w:val="24"/>
                <w:szCs w:val="24"/>
                <w:lang w:eastAsia="zh-CN"/>
              </w:rPr>
              <w:t>.5、</w:t>
            </w:r>
            <w:r>
              <w:rPr>
                <w:rFonts w:hint="eastAsia" w:ascii="仿宋" w:hAnsi="仿宋" w:eastAsia="仿宋" w:cs="Times New Roman"/>
                <w:color w:val="000000"/>
                <w:kern w:val="0"/>
                <w:sz w:val="24"/>
                <w:szCs w:val="24"/>
                <w:lang w:val="en-US" w:eastAsia="zh-CN"/>
              </w:rPr>
              <w:t>1</w:t>
            </w:r>
            <w:r>
              <w:rPr>
                <w:rFonts w:hint="eastAsia" w:ascii="仿宋" w:hAnsi="仿宋" w:eastAsia="仿宋" w:cs="Times New Roman"/>
                <w:color w:val="000000"/>
                <w:kern w:val="0"/>
                <w:sz w:val="24"/>
                <w:szCs w:val="24"/>
                <w:lang w:eastAsia="zh-CN"/>
              </w:rPr>
              <w:t>，本项最高</w:t>
            </w:r>
            <w:r>
              <w:rPr>
                <w:rFonts w:hint="eastAsia" w:ascii="仿宋" w:hAnsi="仿宋" w:eastAsia="仿宋" w:cs="Times New Roman"/>
                <w:color w:val="000000"/>
                <w:kern w:val="0"/>
                <w:sz w:val="24"/>
                <w:szCs w:val="24"/>
                <w:lang w:val="en-US" w:eastAsia="zh-CN"/>
              </w:rPr>
              <w:t>3</w:t>
            </w:r>
            <w:r>
              <w:rPr>
                <w:rFonts w:hint="eastAsia" w:ascii="仿宋" w:hAnsi="仿宋" w:eastAsia="仿宋" w:cs="Times New Roman"/>
                <w:color w:val="000000"/>
                <w:kern w:val="0"/>
                <w:sz w:val="24"/>
                <w:szCs w:val="24"/>
                <w:lang w:eastAsia="zh-CN"/>
              </w:rPr>
              <w:t>分。</w:t>
            </w:r>
          </w:p>
        </w:tc>
        <w:tc>
          <w:tcPr>
            <w:tcW w:w="841" w:type="dxa"/>
            <w:vAlign w:val="center"/>
          </w:tcPr>
          <w:p w14:paraId="5B3584E3">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3</w:t>
            </w:r>
          </w:p>
        </w:tc>
        <w:tc>
          <w:tcPr>
            <w:tcW w:w="1259" w:type="dxa"/>
            <w:vAlign w:val="center"/>
          </w:tcPr>
          <w:p w14:paraId="00835210">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7C38F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150ECA9C">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2.3</w:t>
            </w:r>
          </w:p>
        </w:tc>
        <w:tc>
          <w:tcPr>
            <w:tcW w:w="1250" w:type="dxa"/>
            <w:vAlign w:val="center"/>
          </w:tcPr>
          <w:p w14:paraId="281A03FD">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5D584B20">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b w:val="0"/>
                <w:bCs w:val="0"/>
                <w:color w:val="000000"/>
                <w:kern w:val="0"/>
                <w:sz w:val="24"/>
                <w:szCs w:val="24"/>
                <w:lang w:eastAsia="zh-CN"/>
              </w:rPr>
              <w:t>设备</w:t>
            </w:r>
            <w:r>
              <w:rPr>
                <w:rFonts w:hint="eastAsia" w:ascii="仿宋" w:hAnsi="仿宋" w:eastAsia="仿宋" w:cs="Times New Roman"/>
                <w:b w:val="0"/>
                <w:bCs w:val="0"/>
                <w:color w:val="000000"/>
                <w:kern w:val="0"/>
                <w:sz w:val="24"/>
                <w:szCs w:val="24"/>
                <w:lang w:val="en-US" w:eastAsia="zh-CN"/>
              </w:rPr>
              <w:t>运行</w:t>
            </w:r>
            <w:r>
              <w:rPr>
                <w:rFonts w:hint="eastAsia" w:ascii="仿宋" w:hAnsi="仿宋" w:eastAsia="仿宋" w:cs="Times New Roman"/>
                <w:b w:val="0"/>
                <w:bCs w:val="0"/>
                <w:color w:val="000000"/>
                <w:kern w:val="0"/>
                <w:sz w:val="24"/>
                <w:szCs w:val="24"/>
                <w:lang w:eastAsia="zh-CN"/>
              </w:rPr>
              <w:t>管理方案：</w:t>
            </w:r>
            <w:r>
              <w:rPr>
                <w:rFonts w:hint="eastAsia" w:ascii="仿宋" w:hAnsi="仿宋" w:eastAsia="仿宋" w:cs="Times New Roman"/>
                <w:color w:val="000000"/>
                <w:kern w:val="0"/>
                <w:sz w:val="24"/>
                <w:szCs w:val="24"/>
                <w:lang w:eastAsia="zh-CN"/>
              </w:rPr>
              <w:t>①</w:t>
            </w:r>
            <w:r>
              <w:rPr>
                <w:rFonts w:hint="eastAsia" w:ascii="仿宋" w:hAnsi="仿宋" w:eastAsia="仿宋" w:cs="Times New Roman"/>
                <w:color w:val="000000"/>
                <w:kern w:val="0"/>
                <w:sz w:val="24"/>
                <w:szCs w:val="24"/>
                <w:lang w:val="en-US" w:eastAsia="zh-CN"/>
              </w:rPr>
              <w:t>区域内</w:t>
            </w:r>
            <w:r>
              <w:rPr>
                <w:rFonts w:hint="eastAsia" w:ascii="仿宋" w:hAnsi="仿宋" w:eastAsia="仿宋" w:cs="Times New Roman"/>
                <w:color w:val="000000"/>
                <w:kern w:val="0"/>
                <w:sz w:val="24"/>
                <w:szCs w:val="24"/>
                <w:lang w:eastAsia="zh-CN"/>
              </w:rPr>
              <w:t>设备设施运行管理</w:t>
            </w:r>
            <w:r>
              <w:rPr>
                <w:rFonts w:hint="eastAsia" w:ascii="仿宋" w:hAnsi="仿宋" w:eastAsia="仿宋" w:cs="Times New Roman"/>
                <w:color w:val="000000"/>
                <w:kern w:val="0"/>
                <w:sz w:val="24"/>
                <w:szCs w:val="24"/>
                <w:lang w:val="en-US" w:eastAsia="zh-CN"/>
              </w:rPr>
              <w:t>和安全管理</w:t>
            </w:r>
            <w:r>
              <w:rPr>
                <w:rFonts w:hint="eastAsia" w:ascii="仿宋" w:hAnsi="仿宋" w:eastAsia="仿宋" w:cs="Times New Roman"/>
                <w:color w:val="000000"/>
                <w:kern w:val="0"/>
                <w:sz w:val="24"/>
                <w:szCs w:val="24"/>
                <w:lang w:eastAsia="zh-CN"/>
              </w:rPr>
              <w:t>。②</w:t>
            </w:r>
            <w:r>
              <w:rPr>
                <w:rFonts w:hint="eastAsia" w:ascii="仿宋" w:hAnsi="仿宋" w:eastAsia="仿宋" w:cs="Times New Roman"/>
                <w:color w:val="000000"/>
                <w:kern w:val="0"/>
                <w:sz w:val="24"/>
                <w:szCs w:val="24"/>
                <w:lang w:val="en-US" w:eastAsia="zh-CN"/>
              </w:rPr>
              <w:t>定期巡检及</w:t>
            </w:r>
            <w:r>
              <w:rPr>
                <w:rFonts w:hint="eastAsia" w:ascii="仿宋" w:hAnsi="仿宋" w:eastAsia="仿宋" w:cs="Times New Roman"/>
                <w:color w:val="000000"/>
                <w:kern w:val="0"/>
                <w:sz w:val="24"/>
                <w:szCs w:val="24"/>
                <w:lang w:eastAsia="zh-CN"/>
              </w:rPr>
              <w:t>一般性零星维修。③应急抢修保障方案。</w:t>
            </w:r>
          </w:p>
          <w:p w14:paraId="47F6F116">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结合本项目采购需求，提出有针对性的，切实可行的方案，每一项最高2分，评分范围：0、1、1.5、2，本项最高</w:t>
            </w:r>
            <w:r>
              <w:rPr>
                <w:rFonts w:hint="eastAsia" w:ascii="仿宋" w:hAnsi="仿宋" w:eastAsia="仿宋" w:cs="Times New Roman"/>
                <w:color w:val="000000"/>
                <w:kern w:val="0"/>
                <w:sz w:val="24"/>
                <w:szCs w:val="24"/>
                <w:lang w:val="en-US" w:eastAsia="zh-CN"/>
              </w:rPr>
              <w:t>6</w:t>
            </w:r>
            <w:r>
              <w:rPr>
                <w:rFonts w:hint="eastAsia" w:ascii="仿宋" w:hAnsi="仿宋" w:eastAsia="仿宋" w:cs="Times New Roman"/>
                <w:color w:val="000000"/>
                <w:kern w:val="0"/>
                <w:sz w:val="24"/>
                <w:szCs w:val="24"/>
                <w:lang w:eastAsia="zh-CN"/>
              </w:rPr>
              <w:t>分</w:t>
            </w:r>
          </w:p>
        </w:tc>
        <w:tc>
          <w:tcPr>
            <w:tcW w:w="841" w:type="dxa"/>
            <w:vAlign w:val="center"/>
          </w:tcPr>
          <w:p w14:paraId="26978B1A">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6</w:t>
            </w:r>
          </w:p>
        </w:tc>
        <w:tc>
          <w:tcPr>
            <w:tcW w:w="1259" w:type="dxa"/>
            <w:vAlign w:val="center"/>
          </w:tcPr>
          <w:p w14:paraId="24A7A114">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23D0E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9" w:hRule="atLeast"/>
        </w:trPr>
        <w:tc>
          <w:tcPr>
            <w:tcW w:w="713" w:type="dxa"/>
            <w:vAlign w:val="center"/>
          </w:tcPr>
          <w:p w14:paraId="286986E2">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2.4</w:t>
            </w:r>
          </w:p>
        </w:tc>
        <w:tc>
          <w:tcPr>
            <w:tcW w:w="1250" w:type="dxa"/>
            <w:vAlign w:val="center"/>
          </w:tcPr>
          <w:p w14:paraId="357643B4">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69C9D621">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b w:val="0"/>
                <w:bCs w:val="0"/>
                <w:color w:val="000000"/>
                <w:kern w:val="0"/>
                <w:sz w:val="24"/>
                <w:szCs w:val="24"/>
                <w:lang w:eastAsia="zh-CN"/>
              </w:rPr>
              <w:t>安保服务管理方案：</w:t>
            </w:r>
            <w:r>
              <w:rPr>
                <w:rFonts w:hint="eastAsia" w:ascii="仿宋" w:hAnsi="仿宋" w:eastAsia="仿宋" w:cs="Times New Roman"/>
                <w:color w:val="000000"/>
                <w:kern w:val="0"/>
                <w:sz w:val="24"/>
                <w:szCs w:val="24"/>
                <w:lang w:eastAsia="zh-CN"/>
              </w:rPr>
              <w:t>①来人来访的通报、证件检验、登记等。②门卫巡逻和值班,维护公共秩序。③处理治安及其他突发事件。④负责交通管理、机动车和非机动车停放管理。</w:t>
            </w:r>
          </w:p>
          <w:p w14:paraId="027DDE07">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结合本项目采购需求，提出有针对性的，切实可行的方案，每一项最高1分，评分范围：0、0.5、1，本项最高4分。</w:t>
            </w:r>
          </w:p>
        </w:tc>
        <w:tc>
          <w:tcPr>
            <w:tcW w:w="841" w:type="dxa"/>
            <w:vAlign w:val="center"/>
          </w:tcPr>
          <w:p w14:paraId="430C9ABC">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4</w:t>
            </w:r>
          </w:p>
        </w:tc>
        <w:tc>
          <w:tcPr>
            <w:tcW w:w="1259" w:type="dxa"/>
            <w:vAlign w:val="center"/>
          </w:tcPr>
          <w:p w14:paraId="2FE28E39">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0F79B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78C4F200">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2.5</w:t>
            </w:r>
          </w:p>
        </w:tc>
        <w:tc>
          <w:tcPr>
            <w:tcW w:w="1250" w:type="dxa"/>
            <w:vAlign w:val="center"/>
          </w:tcPr>
          <w:p w14:paraId="1D75F540">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05562D6E">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b w:val="0"/>
                <w:bCs w:val="0"/>
                <w:color w:val="000000"/>
                <w:kern w:val="0"/>
                <w:sz w:val="24"/>
                <w:szCs w:val="24"/>
                <w:lang w:val="en-US" w:eastAsia="zh-CN"/>
              </w:rPr>
              <w:t>消防保障方案：</w:t>
            </w:r>
            <w:r>
              <w:rPr>
                <w:rFonts w:hint="eastAsia" w:ascii="仿宋" w:hAnsi="仿宋" w:eastAsia="仿宋" w:cs="Times New Roman"/>
                <w:color w:val="000000"/>
                <w:kern w:val="0"/>
                <w:sz w:val="24"/>
                <w:szCs w:val="24"/>
                <w:lang w:eastAsia="zh-CN"/>
              </w:rPr>
              <w:t>①</w:t>
            </w:r>
            <w:r>
              <w:rPr>
                <w:rFonts w:hint="eastAsia" w:ascii="仿宋" w:hAnsi="仿宋" w:eastAsia="仿宋" w:cs="Times New Roman"/>
                <w:color w:val="000000"/>
                <w:kern w:val="0"/>
                <w:sz w:val="24"/>
                <w:szCs w:val="24"/>
                <w:lang w:val="en-US" w:eastAsia="zh-CN"/>
              </w:rPr>
              <w:t>消控（监控）室日常管理。</w:t>
            </w:r>
            <w:r>
              <w:rPr>
                <w:rFonts w:hint="eastAsia" w:ascii="仿宋" w:hAnsi="仿宋" w:eastAsia="仿宋" w:cs="Times New Roman"/>
                <w:color w:val="000000"/>
                <w:kern w:val="0"/>
                <w:sz w:val="24"/>
                <w:szCs w:val="24"/>
                <w:lang w:eastAsia="zh-CN"/>
              </w:rPr>
              <w:t>②消防系统</w:t>
            </w:r>
            <w:r>
              <w:rPr>
                <w:rFonts w:hint="eastAsia" w:ascii="仿宋" w:hAnsi="仿宋" w:eastAsia="仿宋" w:cs="Times New Roman"/>
                <w:color w:val="000000"/>
                <w:kern w:val="0"/>
                <w:sz w:val="24"/>
                <w:szCs w:val="24"/>
                <w:lang w:val="en-US" w:eastAsia="zh-CN"/>
              </w:rPr>
              <w:t>定期检测、维保。</w:t>
            </w:r>
            <w:r>
              <w:rPr>
                <w:rFonts w:hint="eastAsia" w:ascii="仿宋" w:hAnsi="仿宋" w:eastAsia="仿宋" w:cs="Times New Roman"/>
                <w:color w:val="000000"/>
                <w:kern w:val="0"/>
                <w:sz w:val="24"/>
                <w:szCs w:val="24"/>
                <w:lang w:eastAsia="zh-CN"/>
              </w:rPr>
              <w:t>③</w:t>
            </w:r>
            <w:r>
              <w:rPr>
                <w:rFonts w:hint="eastAsia" w:ascii="仿宋" w:hAnsi="仿宋" w:eastAsia="仿宋" w:cs="Times New Roman"/>
                <w:color w:val="000000"/>
                <w:kern w:val="0"/>
                <w:sz w:val="24"/>
                <w:szCs w:val="24"/>
                <w:lang w:val="en-US" w:eastAsia="zh-CN"/>
              </w:rPr>
              <w:t>消防设施故障和隐患处理。</w:t>
            </w:r>
          </w:p>
          <w:p w14:paraId="10246445">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eastAsia="zh-CN"/>
              </w:rPr>
              <w:t>结合本项目采购需求，提出有针对性的，切实可行的方案，每一项最高2分，评分范围：0、1、1.5、2，本项最高</w:t>
            </w:r>
            <w:r>
              <w:rPr>
                <w:rFonts w:hint="eastAsia" w:ascii="仿宋" w:hAnsi="仿宋" w:eastAsia="仿宋" w:cs="Times New Roman"/>
                <w:color w:val="000000"/>
                <w:kern w:val="0"/>
                <w:sz w:val="24"/>
                <w:szCs w:val="24"/>
                <w:lang w:val="en-US" w:eastAsia="zh-CN"/>
              </w:rPr>
              <w:t>6</w:t>
            </w:r>
            <w:r>
              <w:rPr>
                <w:rFonts w:hint="eastAsia" w:ascii="仿宋" w:hAnsi="仿宋" w:eastAsia="仿宋" w:cs="Times New Roman"/>
                <w:color w:val="000000"/>
                <w:kern w:val="0"/>
                <w:sz w:val="24"/>
                <w:szCs w:val="24"/>
                <w:lang w:eastAsia="zh-CN"/>
              </w:rPr>
              <w:t>分。</w:t>
            </w:r>
          </w:p>
        </w:tc>
        <w:tc>
          <w:tcPr>
            <w:tcW w:w="841" w:type="dxa"/>
            <w:vAlign w:val="center"/>
          </w:tcPr>
          <w:p w14:paraId="749356F6">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6</w:t>
            </w:r>
          </w:p>
        </w:tc>
        <w:tc>
          <w:tcPr>
            <w:tcW w:w="1259" w:type="dxa"/>
            <w:vAlign w:val="center"/>
          </w:tcPr>
          <w:p w14:paraId="18B9CFBB">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4F32F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44D52A7B">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2.6</w:t>
            </w:r>
          </w:p>
        </w:tc>
        <w:tc>
          <w:tcPr>
            <w:tcW w:w="1250" w:type="dxa"/>
            <w:vAlign w:val="center"/>
          </w:tcPr>
          <w:p w14:paraId="16EB762E">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599649C1">
            <w:pPr>
              <w:bidi w:val="0"/>
              <w:snapToGrid w:val="0"/>
              <w:spacing w:before="120" w:beforeLines="50" w:after="120" w:afterLines="50"/>
              <w:outlineLvl w:val="0"/>
              <w:rPr>
                <w:rFonts w:hint="eastAsia" w:ascii="仿宋" w:hAnsi="仿宋" w:eastAsia="仿宋" w:cs="Times New Roman"/>
                <w:color w:val="000000"/>
                <w:kern w:val="0"/>
                <w:sz w:val="24"/>
                <w:szCs w:val="24"/>
              </w:rPr>
            </w:pPr>
            <w:r>
              <w:rPr>
                <w:rFonts w:hint="eastAsia" w:ascii="仿宋" w:hAnsi="仿宋" w:eastAsia="仿宋" w:cs="Times New Roman"/>
                <w:b w:val="0"/>
                <w:bCs w:val="0"/>
                <w:color w:val="000000"/>
                <w:kern w:val="0"/>
                <w:sz w:val="24"/>
                <w:szCs w:val="24"/>
              </w:rPr>
              <w:t>高配保障方案</w:t>
            </w:r>
            <w:r>
              <w:rPr>
                <w:rFonts w:hint="eastAsia" w:ascii="仿宋" w:hAnsi="仿宋" w:eastAsia="仿宋" w:cs="Times New Roman"/>
                <w:b w:val="0"/>
                <w:bCs w:val="0"/>
                <w:color w:val="000000"/>
                <w:kern w:val="0"/>
                <w:sz w:val="24"/>
                <w:szCs w:val="24"/>
                <w:lang w:eastAsia="zh-CN"/>
              </w:rPr>
              <w:t>：</w:t>
            </w:r>
            <w:r>
              <w:rPr>
                <w:rFonts w:hint="eastAsia" w:ascii="仿宋" w:hAnsi="仿宋" w:eastAsia="仿宋" w:cs="Times New Roman"/>
                <w:color w:val="000000"/>
                <w:kern w:val="0"/>
                <w:sz w:val="24"/>
                <w:szCs w:val="24"/>
                <w:lang w:eastAsia="zh-CN"/>
              </w:rPr>
              <w:t>①</w:t>
            </w:r>
            <w:r>
              <w:rPr>
                <w:rFonts w:hint="eastAsia" w:ascii="仿宋" w:hAnsi="仿宋" w:eastAsia="仿宋" w:cs="Times New Roman"/>
                <w:color w:val="000000"/>
                <w:kern w:val="0"/>
                <w:sz w:val="24"/>
                <w:szCs w:val="24"/>
              </w:rPr>
              <w:t>高配房日常管理和维护</w:t>
            </w:r>
            <w:r>
              <w:rPr>
                <w:rFonts w:hint="eastAsia" w:ascii="仿宋" w:hAnsi="仿宋" w:eastAsia="仿宋" w:cs="Times New Roman"/>
                <w:color w:val="000000"/>
                <w:kern w:val="0"/>
                <w:sz w:val="24"/>
                <w:szCs w:val="24"/>
                <w:lang w:eastAsia="zh-CN"/>
              </w:rPr>
              <w:t>。②</w:t>
            </w:r>
            <w:r>
              <w:rPr>
                <w:rFonts w:hint="eastAsia" w:ascii="仿宋" w:hAnsi="仿宋" w:eastAsia="仿宋" w:cs="Times New Roman"/>
                <w:color w:val="000000"/>
                <w:kern w:val="0"/>
                <w:sz w:val="24"/>
                <w:szCs w:val="24"/>
                <w:lang w:val="en-US" w:eastAsia="zh-CN"/>
              </w:rPr>
              <w:t>事件应急服务</w:t>
            </w:r>
            <w:r>
              <w:rPr>
                <w:rFonts w:hint="eastAsia" w:ascii="仿宋" w:hAnsi="仿宋" w:eastAsia="仿宋" w:cs="Times New Roman"/>
                <w:color w:val="000000"/>
                <w:kern w:val="0"/>
                <w:sz w:val="24"/>
                <w:szCs w:val="24"/>
              </w:rPr>
              <w:t>。</w:t>
            </w:r>
          </w:p>
          <w:p w14:paraId="745F869D">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结合本项目采购需求，提出有针对性的，切实可行的方案，每一项最高</w:t>
            </w:r>
            <w:r>
              <w:rPr>
                <w:rFonts w:hint="eastAsia" w:ascii="仿宋" w:hAnsi="仿宋" w:eastAsia="仿宋" w:cs="Times New Roman"/>
                <w:color w:val="000000"/>
                <w:kern w:val="0"/>
                <w:sz w:val="24"/>
                <w:szCs w:val="24"/>
                <w:lang w:val="en-US" w:eastAsia="zh-CN"/>
              </w:rPr>
              <w:t>3</w:t>
            </w:r>
            <w:r>
              <w:rPr>
                <w:rFonts w:hint="eastAsia" w:ascii="仿宋" w:hAnsi="仿宋" w:eastAsia="仿宋" w:cs="Times New Roman"/>
                <w:color w:val="000000"/>
                <w:kern w:val="0"/>
                <w:sz w:val="24"/>
                <w:szCs w:val="24"/>
                <w:lang w:eastAsia="zh-CN"/>
              </w:rPr>
              <w:t>分，评分范围：0、</w:t>
            </w:r>
            <w:r>
              <w:rPr>
                <w:rFonts w:hint="eastAsia" w:ascii="仿宋" w:hAnsi="仿宋" w:eastAsia="仿宋" w:cs="Times New Roman"/>
                <w:color w:val="000000"/>
                <w:kern w:val="0"/>
                <w:sz w:val="24"/>
                <w:szCs w:val="24"/>
                <w:lang w:val="en-US" w:eastAsia="zh-CN"/>
              </w:rPr>
              <w:t>1</w:t>
            </w: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lang w:val="en-US" w:eastAsia="zh-CN"/>
              </w:rPr>
              <w:t>2、3</w:t>
            </w:r>
            <w:r>
              <w:rPr>
                <w:rFonts w:hint="eastAsia" w:ascii="仿宋" w:hAnsi="仿宋" w:eastAsia="仿宋" w:cs="Times New Roman"/>
                <w:color w:val="000000"/>
                <w:kern w:val="0"/>
                <w:sz w:val="24"/>
                <w:szCs w:val="24"/>
                <w:lang w:eastAsia="zh-CN"/>
              </w:rPr>
              <w:t>，本项最高</w:t>
            </w:r>
            <w:r>
              <w:rPr>
                <w:rFonts w:hint="eastAsia" w:ascii="仿宋" w:hAnsi="仿宋" w:eastAsia="仿宋" w:cs="Times New Roman"/>
                <w:color w:val="000000"/>
                <w:kern w:val="0"/>
                <w:sz w:val="24"/>
                <w:szCs w:val="24"/>
                <w:lang w:val="en-US" w:eastAsia="zh-CN"/>
              </w:rPr>
              <w:t>6</w:t>
            </w:r>
            <w:r>
              <w:rPr>
                <w:rFonts w:hint="eastAsia" w:ascii="仿宋" w:hAnsi="仿宋" w:eastAsia="仿宋" w:cs="Times New Roman"/>
                <w:color w:val="000000"/>
                <w:kern w:val="0"/>
                <w:sz w:val="24"/>
                <w:szCs w:val="24"/>
                <w:lang w:eastAsia="zh-CN"/>
              </w:rPr>
              <w:t>分。</w:t>
            </w:r>
          </w:p>
        </w:tc>
        <w:tc>
          <w:tcPr>
            <w:tcW w:w="841" w:type="dxa"/>
            <w:vAlign w:val="center"/>
          </w:tcPr>
          <w:p w14:paraId="091C5B04">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6</w:t>
            </w:r>
          </w:p>
        </w:tc>
        <w:tc>
          <w:tcPr>
            <w:tcW w:w="1259" w:type="dxa"/>
            <w:vAlign w:val="center"/>
          </w:tcPr>
          <w:p w14:paraId="3F54E217">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35F08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1721A3ED">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2.7</w:t>
            </w:r>
          </w:p>
        </w:tc>
        <w:tc>
          <w:tcPr>
            <w:tcW w:w="1250" w:type="dxa"/>
            <w:vAlign w:val="center"/>
          </w:tcPr>
          <w:p w14:paraId="39B20A34">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40127EC8">
            <w:pPr>
              <w:bidi w:val="0"/>
              <w:snapToGrid w:val="0"/>
              <w:spacing w:before="120" w:beforeLines="50" w:after="120" w:afterLines="50"/>
              <w:outlineLvl w:val="0"/>
              <w:rPr>
                <w:rFonts w:hint="eastAsia" w:ascii="仿宋" w:hAnsi="仿宋" w:eastAsia="仿宋" w:cs="Times New Roman"/>
                <w:color w:val="000000"/>
                <w:kern w:val="0"/>
                <w:sz w:val="24"/>
                <w:szCs w:val="24"/>
              </w:rPr>
            </w:pPr>
            <w:r>
              <w:rPr>
                <w:rFonts w:hint="eastAsia" w:ascii="仿宋" w:hAnsi="仿宋" w:eastAsia="仿宋" w:cs="Times New Roman"/>
                <w:b w:val="0"/>
                <w:bCs w:val="0"/>
                <w:color w:val="000000"/>
                <w:kern w:val="0"/>
                <w:sz w:val="24"/>
                <w:szCs w:val="24"/>
                <w:lang w:val="en-US" w:eastAsia="zh-CN"/>
              </w:rPr>
              <w:t>会议、教学活动</w:t>
            </w:r>
            <w:r>
              <w:rPr>
                <w:rFonts w:hint="eastAsia" w:ascii="仿宋" w:hAnsi="仿宋" w:eastAsia="仿宋" w:cs="Times New Roman"/>
                <w:b w:val="0"/>
                <w:bCs w:val="0"/>
                <w:color w:val="000000"/>
                <w:kern w:val="0"/>
                <w:sz w:val="24"/>
                <w:szCs w:val="24"/>
              </w:rPr>
              <w:t>保障方案</w:t>
            </w:r>
            <w:r>
              <w:rPr>
                <w:rFonts w:hint="eastAsia" w:ascii="仿宋" w:hAnsi="仿宋" w:eastAsia="仿宋" w:cs="Times New Roman"/>
                <w:b w:val="0"/>
                <w:bCs w:val="0"/>
                <w:color w:val="000000"/>
                <w:kern w:val="0"/>
                <w:sz w:val="24"/>
                <w:szCs w:val="24"/>
                <w:lang w:eastAsia="zh-CN"/>
              </w:rPr>
              <w:t>：</w:t>
            </w:r>
            <w:r>
              <w:rPr>
                <w:rFonts w:hint="eastAsia" w:ascii="仿宋" w:hAnsi="仿宋" w:eastAsia="仿宋" w:cs="Times New Roman"/>
                <w:color w:val="000000"/>
                <w:kern w:val="0"/>
                <w:sz w:val="24"/>
                <w:szCs w:val="24"/>
                <w:lang w:val="en-US" w:eastAsia="zh-CN"/>
              </w:rPr>
              <w:t>针对</w:t>
            </w:r>
            <w:r>
              <w:rPr>
                <w:rFonts w:hint="eastAsia" w:ascii="仿宋" w:hAnsi="仿宋" w:eastAsia="仿宋" w:cs="Times New Roman"/>
                <w:color w:val="000000"/>
                <w:kern w:val="0"/>
                <w:sz w:val="24"/>
                <w:szCs w:val="24"/>
                <w:lang w:eastAsia="zh-CN"/>
              </w:rPr>
              <w:t>中心</w:t>
            </w:r>
            <w:r>
              <w:rPr>
                <w:rFonts w:hint="eastAsia" w:ascii="仿宋" w:hAnsi="仿宋" w:eastAsia="仿宋" w:cs="Times New Roman"/>
                <w:color w:val="000000"/>
                <w:kern w:val="0"/>
                <w:sz w:val="24"/>
                <w:szCs w:val="24"/>
                <w:lang w:val="en-US" w:eastAsia="zh-CN"/>
              </w:rPr>
              <w:t>各类活动和教学赛事、会议服务</w:t>
            </w:r>
            <w:r>
              <w:rPr>
                <w:rFonts w:hint="eastAsia" w:ascii="仿宋" w:hAnsi="仿宋" w:eastAsia="仿宋" w:cs="Times New Roman"/>
                <w:color w:val="000000"/>
                <w:kern w:val="0"/>
                <w:sz w:val="24"/>
                <w:szCs w:val="24"/>
                <w:lang w:eastAsia="zh-CN"/>
              </w:rPr>
              <w:t>，结合本项目采购需求，提出有针对性的，切实可行的方案。（最高3分，评分范围：0、1、2、3）</w:t>
            </w:r>
          </w:p>
        </w:tc>
        <w:tc>
          <w:tcPr>
            <w:tcW w:w="841" w:type="dxa"/>
            <w:vAlign w:val="center"/>
          </w:tcPr>
          <w:p w14:paraId="014F0866">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3</w:t>
            </w:r>
          </w:p>
        </w:tc>
        <w:tc>
          <w:tcPr>
            <w:tcW w:w="1259" w:type="dxa"/>
            <w:vAlign w:val="center"/>
          </w:tcPr>
          <w:p w14:paraId="6819929B">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3130B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0524F4F7">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2.8</w:t>
            </w:r>
          </w:p>
        </w:tc>
        <w:tc>
          <w:tcPr>
            <w:tcW w:w="1250" w:type="dxa"/>
            <w:vAlign w:val="center"/>
          </w:tcPr>
          <w:p w14:paraId="5E192B99">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51FDEF61">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b w:val="0"/>
                <w:bCs w:val="0"/>
                <w:color w:val="000000"/>
                <w:kern w:val="0"/>
                <w:sz w:val="24"/>
                <w:szCs w:val="24"/>
              </w:rPr>
              <w:t>紧急事件防范预案和</w:t>
            </w:r>
            <w:r>
              <w:rPr>
                <w:rFonts w:hint="eastAsia" w:ascii="仿宋" w:hAnsi="仿宋" w:eastAsia="仿宋" w:cs="Times New Roman"/>
                <w:b w:val="0"/>
                <w:bCs w:val="0"/>
                <w:color w:val="000000"/>
                <w:kern w:val="0"/>
                <w:sz w:val="24"/>
                <w:szCs w:val="24"/>
                <w:lang w:val="en-US" w:eastAsia="zh-CN"/>
              </w:rPr>
              <w:t>应对</w:t>
            </w:r>
            <w:r>
              <w:rPr>
                <w:rFonts w:hint="eastAsia" w:ascii="仿宋" w:hAnsi="仿宋" w:eastAsia="仿宋" w:cs="Times New Roman"/>
                <w:b w:val="0"/>
                <w:bCs w:val="0"/>
                <w:color w:val="000000"/>
                <w:kern w:val="0"/>
                <w:sz w:val="24"/>
                <w:szCs w:val="24"/>
              </w:rPr>
              <w:t>时能在短时间内抽调到所需的应急人员：</w:t>
            </w:r>
            <w:r>
              <w:rPr>
                <w:rFonts w:hint="eastAsia" w:ascii="仿宋" w:hAnsi="仿宋" w:eastAsia="仿宋" w:cs="Times New Roman"/>
                <w:color w:val="000000"/>
                <w:kern w:val="0"/>
                <w:sz w:val="24"/>
                <w:szCs w:val="24"/>
              </w:rPr>
              <w:t>包括①</w:t>
            </w:r>
            <w:r>
              <w:rPr>
                <w:rFonts w:hint="eastAsia" w:ascii="仿宋" w:hAnsi="仿宋" w:eastAsia="仿宋" w:cs="Times New Roman"/>
                <w:color w:val="000000"/>
                <w:kern w:val="0"/>
                <w:sz w:val="24"/>
                <w:szCs w:val="24"/>
                <w:lang w:val="en-US" w:eastAsia="zh-CN"/>
              </w:rPr>
              <w:t>火灾。</w:t>
            </w:r>
            <w:r>
              <w:rPr>
                <w:rFonts w:hint="eastAsia" w:ascii="仿宋" w:hAnsi="仿宋" w:eastAsia="仿宋" w:cs="Times New Roman"/>
                <w:color w:val="000000"/>
                <w:kern w:val="0"/>
                <w:sz w:val="24"/>
                <w:szCs w:val="24"/>
                <w:lang w:eastAsia="zh-CN"/>
              </w:rPr>
              <w:t>②</w:t>
            </w:r>
            <w:r>
              <w:rPr>
                <w:rFonts w:hint="eastAsia" w:ascii="仿宋" w:hAnsi="仿宋" w:eastAsia="仿宋" w:cs="Times New Roman"/>
                <w:color w:val="000000"/>
                <w:kern w:val="0"/>
                <w:sz w:val="24"/>
                <w:szCs w:val="24"/>
              </w:rPr>
              <w:t>极端天气（包括发生台风、暴雨、冻雪等灾害性天气</w:t>
            </w: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rPr>
              <w:t>③治安突发性事件</w:t>
            </w:r>
            <w:r>
              <w:rPr>
                <w:rFonts w:hint="eastAsia" w:ascii="仿宋" w:hAnsi="仿宋" w:eastAsia="仿宋" w:cs="Times New Roman"/>
                <w:color w:val="000000"/>
                <w:kern w:val="0"/>
                <w:sz w:val="24"/>
                <w:szCs w:val="24"/>
                <w:lang w:eastAsia="zh-CN"/>
              </w:rPr>
              <w:t>。</w:t>
            </w:r>
          </w:p>
          <w:p w14:paraId="13089B71">
            <w:pPr>
              <w:bidi w:val="0"/>
              <w:snapToGrid w:val="0"/>
              <w:spacing w:before="120" w:beforeLines="50" w:after="120" w:afterLines="50"/>
              <w:outlineLvl w:val="0"/>
              <w:rPr>
                <w:rFonts w:hint="eastAsia" w:ascii="仿宋" w:hAnsi="仿宋" w:eastAsia="仿宋" w:cs="Times New Roman"/>
                <w:color w:val="000000"/>
                <w:kern w:val="0"/>
                <w:sz w:val="24"/>
                <w:szCs w:val="24"/>
              </w:rPr>
            </w:pPr>
            <w:r>
              <w:rPr>
                <w:rFonts w:hint="eastAsia" w:ascii="仿宋" w:hAnsi="仿宋" w:eastAsia="仿宋" w:cs="Times New Roman"/>
                <w:color w:val="000000"/>
                <w:kern w:val="0"/>
                <w:sz w:val="24"/>
                <w:szCs w:val="24"/>
              </w:rPr>
              <w:t>结合本项目采购需求，提出有针对性的，切实可行的方案，</w:t>
            </w:r>
            <w:r>
              <w:rPr>
                <w:rFonts w:hint="eastAsia" w:ascii="仿宋" w:hAnsi="仿宋" w:eastAsia="仿宋" w:cs="Times New Roman"/>
                <w:color w:val="000000"/>
                <w:kern w:val="0"/>
                <w:sz w:val="24"/>
                <w:szCs w:val="24"/>
                <w:lang w:eastAsia="zh-CN"/>
              </w:rPr>
              <w:t>每一项最高1分，评分范围：0、0.5、1，本项最高</w:t>
            </w:r>
            <w:r>
              <w:rPr>
                <w:rFonts w:hint="eastAsia" w:ascii="仿宋" w:hAnsi="仿宋" w:eastAsia="仿宋" w:cs="Times New Roman"/>
                <w:color w:val="000000"/>
                <w:kern w:val="0"/>
                <w:sz w:val="24"/>
                <w:szCs w:val="24"/>
                <w:lang w:val="en-US" w:eastAsia="zh-CN"/>
              </w:rPr>
              <w:t>3</w:t>
            </w:r>
            <w:r>
              <w:rPr>
                <w:rFonts w:hint="eastAsia" w:ascii="仿宋" w:hAnsi="仿宋" w:eastAsia="仿宋" w:cs="Times New Roman"/>
                <w:color w:val="000000"/>
                <w:kern w:val="0"/>
                <w:sz w:val="24"/>
                <w:szCs w:val="24"/>
                <w:lang w:eastAsia="zh-CN"/>
              </w:rPr>
              <w:t>分</w:t>
            </w:r>
            <w:r>
              <w:rPr>
                <w:rFonts w:hint="eastAsia" w:ascii="仿宋" w:hAnsi="仿宋" w:eastAsia="仿宋" w:cs="Times New Roman"/>
                <w:color w:val="000000"/>
                <w:kern w:val="0"/>
                <w:sz w:val="24"/>
                <w:szCs w:val="24"/>
              </w:rPr>
              <w:t>。</w:t>
            </w:r>
          </w:p>
        </w:tc>
        <w:tc>
          <w:tcPr>
            <w:tcW w:w="841" w:type="dxa"/>
            <w:vAlign w:val="center"/>
          </w:tcPr>
          <w:p w14:paraId="0C0CF02A">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3</w:t>
            </w:r>
          </w:p>
        </w:tc>
        <w:tc>
          <w:tcPr>
            <w:tcW w:w="1259" w:type="dxa"/>
            <w:vAlign w:val="center"/>
          </w:tcPr>
          <w:p w14:paraId="2B447220">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0BEF9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55A373B0">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3</w:t>
            </w:r>
          </w:p>
        </w:tc>
        <w:tc>
          <w:tcPr>
            <w:tcW w:w="1250" w:type="dxa"/>
            <w:vAlign w:val="center"/>
          </w:tcPr>
          <w:p w14:paraId="31B5369C">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4434CCBA">
            <w:pPr>
              <w:bidi w:val="0"/>
              <w:snapToGrid w:val="0"/>
              <w:spacing w:before="120" w:beforeLines="50" w:after="120" w:afterLines="50"/>
              <w:outlineLvl w:val="0"/>
              <w:rPr>
                <w:rFonts w:hint="eastAsia" w:ascii="仿宋" w:hAnsi="仿宋" w:eastAsia="仿宋" w:cs="Times New Roman"/>
                <w:b w:val="0"/>
                <w:bCs w:val="0"/>
                <w:color w:val="000000"/>
                <w:kern w:val="0"/>
                <w:sz w:val="24"/>
                <w:szCs w:val="24"/>
                <w:lang w:eastAsia="zh-CN"/>
              </w:rPr>
            </w:pPr>
            <w:r>
              <w:rPr>
                <w:rFonts w:hint="eastAsia" w:ascii="仿宋" w:hAnsi="仿宋" w:eastAsia="仿宋" w:cs="Times New Roman"/>
                <w:b w:val="0"/>
                <w:bCs w:val="0"/>
                <w:color w:val="000000"/>
                <w:kern w:val="0"/>
                <w:sz w:val="24"/>
                <w:szCs w:val="24"/>
              </w:rPr>
              <w:t>物业管理服务理念、组织架构及管理制度情况</w:t>
            </w:r>
            <w:r>
              <w:rPr>
                <w:rFonts w:hint="eastAsia" w:ascii="仿宋" w:hAnsi="仿宋" w:eastAsia="仿宋" w:cs="Times New Roman"/>
                <w:b w:val="0"/>
                <w:bCs w:val="0"/>
                <w:color w:val="000000"/>
                <w:kern w:val="0"/>
                <w:sz w:val="24"/>
                <w:szCs w:val="24"/>
                <w:lang w:eastAsia="zh-CN"/>
              </w:rPr>
              <w:t>：</w:t>
            </w:r>
          </w:p>
          <w:p w14:paraId="607D367A">
            <w:pPr>
              <w:bidi w:val="0"/>
              <w:snapToGrid w:val="0"/>
              <w:spacing w:before="120" w:beforeLines="50" w:after="120" w:afterLines="50"/>
              <w:outlineLvl w:val="0"/>
              <w:rPr>
                <w:rFonts w:hint="eastAsia" w:ascii="仿宋" w:hAnsi="仿宋" w:eastAsia="仿宋" w:cs="Times New Roman"/>
                <w:color w:val="000000"/>
                <w:kern w:val="0"/>
                <w:sz w:val="24"/>
                <w:szCs w:val="24"/>
              </w:rPr>
            </w:pPr>
            <w:r>
              <w:rPr>
                <w:rFonts w:hint="eastAsia" w:ascii="仿宋" w:hAnsi="仿宋" w:eastAsia="仿宋" w:cs="Times New Roman"/>
                <w:color w:val="000000"/>
                <w:kern w:val="0"/>
                <w:sz w:val="24"/>
                <w:szCs w:val="24"/>
              </w:rPr>
              <w:t>①根据本项目物业使用特点提出合理的物业管理服务理念，提出服务定位、目标，须结合本项目保密性、安全性特点，提出有针对性的，切实可行的方案（最高</w:t>
            </w:r>
            <w:r>
              <w:rPr>
                <w:rFonts w:hint="eastAsia" w:ascii="仿宋" w:hAnsi="仿宋" w:eastAsia="仿宋" w:cs="Times New Roman"/>
                <w:color w:val="000000"/>
                <w:kern w:val="0"/>
                <w:sz w:val="24"/>
                <w:szCs w:val="24"/>
                <w:lang w:val="en-US" w:eastAsia="zh-CN"/>
              </w:rPr>
              <w:t>2</w:t>
            </w:r>
            <w:r>
              <w:rPr>
                <w:rFonts w:hint="eastAsia" w:ascii="仿宋" w:hAnsi="仿宋" w:eastAsia="仿宋" w:cs="Times New Roman"/>
                <w:color w:val="000000"/>
                <w:kern w:val="0"/>
                <w:sz w:val="24"/>
                <w:szCs w:val="24"/>
              </w:rPr>
              <w:t>分，评分范围：0、</w:t>
            </w:r>
            <w:r>
              <w:rPr>
                <w:rFonts w:hint="eastAsia" w:ascii="仿宋" w:hAnsi="仿宋" w:eastAsia="仿宋" w:cs="Times New Roman"/>
                <w:color w:val="000000"/>
                <w:kern w:val="0"/>
                <w:sz w:val="24"/>
                <w:szCs w:val="24"/>
                <w:lang w:val="en-US" w:eastAsia="zh-CN"/>
              </w:rPr>
              <w:t>1</w:t>
            </w:r>
            <w:r>
              <w:rPr>
                <w:rFonts w:hint="eastAsia" w:ascii="仿宋" w:hAnsi="仿宋" w:eastAsia="仿宋" w:cs="Times New Roman"/>
                <w:color w:val="000000"/>
                <w:kern w:val="0"/>
                <w:sz w:val="24"/>
                <w:szCs w:val="24"/>
              </w:rPr>
              <w:t>、</w:t>
            </w:r>
            <w:r>
              <w:rPr>
                <w:rFonts w:hint="eastAsia" w:ascii="仿宋" w:hAnsi="仿宋" w:eastAsia="仿宋" w:cs="Times New Roman"/>
                <w:color w:val="000000"/>
                <w:kern w:val="0"/>
                <w:sz w:val="24"/>
                <w:szCs w:val="24"/>
                <w:lang w:val="en-US" w:eastAsia="zh-CN"/>
              </w:rPr>
              <w:t>2</w:t>
            </w:r>
            <w:r>
              <w:rPr>
                <w:rFonts w:hint="eastAsia" w:ascii="仿宋" w:hAnsi="仿宋" w:eastAsia="仿宋" w:cs="Times New Roman"/>
                <w:color w:val="000000"/>
                <w:kern w:val="0"/>
                <w:sz w:val="24"/>
                <w:szCs w:val="24"/>
              </w:rPr>
              <w:t>）</w:t>
            </w:r>
          </w:p>
          <w:p w14:paraId="6570B21A">
            <w:pPr>
              <w:bidi w:val="0"/>
              <w:snapToGrid w:val="0"/>
              <w:spacing w:before="120" w:beforeLines="50" w:after="120" w:afterLines="50"/>
              <w:outlineLvl w:val="0"/>
              <w:rPr>
                <w:rFonts w:hint="eastAsia" w:ascii="仿宋" w:hAnsi="仿宋" w:eastAsia="仿宋" w:cs="Times New Roman"/>
                <w:color w:val="000000"/>
                <w:kern w:val="0"/>
                <w:sz w:val="24"/>
                <w:szCs w:val="24"/>
              </w:rPr>
            </w:pPr>
            <w:r>
              <w:rPr>
                <w:rFonts w:hint="eastAsia" w:ascii="仿宋" w:hAnsi="仿宋" w:eastAsia="仿宋" w:cs="Times New Roman"/>
                <w:color w:val="000000"/>
                <w:kern w:val="0"/>
                <w:sz w:val="24"/>
                <w:szCs w:val="24"/>
              </w:rPr>
              <w:t>②针对本项目的重点、难点进行分析</w:t>
            </w: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rPr>
              <w:t>提出有针对性的应对及解决措施。（最高</w:t>
            </w:r>
            <w:r>
              <w:rPr>
                <w:rFonts w:hint="eastAsia" w:ascii="仿宋" w:hAnsi="仿宋" w:eastAsia="仿宋" w:cs="Times New Roman"/>
                <w:color w:val="000000"/>
                <w:kern w:val="0"/>
                <w:sz w:val="24"/>
                <w:szCs w:val="24"/>
                <w:lang w:val="en-US" w:eastAsia="zh-CN"/>
              </w:rPr>
              <w:t>3</w:t>
            </w:r>
            <w:r>
              <w:rPr>
                <w:rFonts w:hint="eastAsia" w:ascii="仿宋" w:hAnsi="仿宋" w:eastAsia="仿宋" w:cs="Times New Roman"/>
                <w:color w:val="000000"/>
                <w:kern w:val="0"/>
                <w:sz w:val="24"/>
                <w:szCs w:val="24"/>
              </w:rPr>
              <w:t>分，评分范围：0、1</w:t>
            </w: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lang w:val="en-US" w:eastAsia="zh-CN"/>
              </w:rPr>
              <w:t>2、3</w:t>
            </w:r>
            <w:r>
              <w:rPr>
                <w:rFonts w:hint="eastAsia" w:ascii="仿宋" w:hAnsi="仿宋" w:eastAsia="仿宋" w:cs="Times New Roman"/>
                <w:color w:val="000000"/>
                <w:kern w:val="0"/>
                <w:sz w:val="24"/>
                <w:szCs w:val="24"/>
              </w:rPr>
              <w:t>）</w:t>
            </w:r>
          </w:p>
          <w:p w14:paraId="09CC1093">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rPr>
              <w:t>③针对本项目有比较完善的组织架构及管理制度，清晰简练地列出主要管理流程，包括运作流程图、激励机制、监督机制、自我约束机制、信息反馈渠道及处理机制（每一项最高1分，评分范围：0、0.5、1，该项最高5分））</w:t>
            </w:r>
          </w:p>
        </w:tc>
        <w:tc>
          <w:tcPr>
            <w:tcW w:w="841" w:type="dxa"/>
            <w:vAlign w:val="center"/>
          </w:tcPr>
          <w:p w14:paraId="1A5B3AB5">
            <w:pPr>
              <w:bidi w:val="0"/>
              <w:snapToGrid w:val="0"/>
              <w:spacing w:before="120" w:beforeLines="50" w:after="120" w:afterLines="50"/>
              <w:outlineLvl w:val="0"/>
              <w:rPr>
                <w:rFonts w:hint="default"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10</w:t>
            </w:r>
          </w:p>
        </w:tc>
        <w:tc>
          <w:tcPr>
            <w:tcW w:w="1259" w:type="dxa"/>
            <w:vAlign w:val="center"/>
          </w:tcPr>
          <w:p w14:paraId="66EE5D20">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6B1AF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5BFB4699">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rPr>
              <w:t>4</w:t>
            </w:r>
          </w:p>
        </w:tc>
        <w:tc>
          <w:tcPr>
            <w:tcW w:w="1250" w:type="dxa"/>
            <w:vAlign w:val="center"/>
          </w:tcPr>
          <w:p w14:paraId="5924B009">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654BD05C">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投标人为本项目所安排直接从业人员的素质、能力、资格、经验和人数，人员是否具有相关服务资格等进行评分</w:t>
            </w:r>
          </w:p>
        </w:tc>
        <w:tc>
          <w:tcPr>
            <w:tcW w:w="841" w:type="dxa"/>
            <w:vAlign w:val="center"/>
          </w:tcPr>
          <w:p w14:paraId="3825CC26">
            <w:pPr>
              <w:bidi w:val="0"/>
              <w:snapToGrid w:val="0"/>
              <w:spacing w:before="120" w:beforeLines="50" w:after="120" w:afterLines="50"/>
              <w:outlineLvl w:val="0"/>
              <w:rPr>
                <w:rFonts w:hint="default"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21</w:t>
            </w:r>
          </w:p>
        </w:tc>
        <w:tc>
          <w:tcPr>
            <w:tcW w:w="1259" w:type="dxa"/>
            <w:vAlign w:val="center"/>
          </w:tcPr>
          <w:p w14:paraId="4FB132C5">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p>
        </w:tc>
      </w:tr>
      <w:tr w14:paraId="3F63E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7CC2842E">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4.1</w:t>
            </w:r>
          </w:p>
        </w:tc>
        <w:tc>
          <w:tcPr>
            <w:tcW w:w="1250" w:type="dxa"/>
            <w:vAlign w:val="center"/>
          </w:tcPr>
          <w:p w14:paraId="622198D3">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5785A580">
            <w:pPr>
              <w:bidi w:val="0"/>
              <w:snapToGrid w:val="0"/>
              <w:spacing w:before="120" w:beforeLines="50" w:after="120" w:afterLines="50"/>
              <w:outlineLvl w:val="0"/>
              <w:rPr>
                <w:rFonts w:hint="eastAsia" w:ascii="仿宋" w:hAnsi="仿宋" w:eastAsia="仿宋" w:cs="Times New Roman"/>
                <w:b w:val="0"/>
                <w:bCs w:val="0"/>
                <w:color w:val="000000"/>
                <w:kern w:val="0"/>
                <w:sz w:val="24"/>
                <w:szCs w:val="24"/>
                <w:lang w:val="en-US" w:eastAsia="zh-CN"/>
              </w:rPr>
            </w:pPr>
            <w:r>
              <w:rPr>
                <w:rFonts w:hint="eastAsia" w:ascii="仿宋" w:hAnsi="仿宋" w:eastAsia="仿宋" w:cs="Times New Roman"/>
                <w:b w:val="0"/>
                <w:bCs w:val="0"/>
                <w:color w:val="000000"/>
                <w:kern w:val="0"/>
                <w:sz w:val="24"/>
                <w:szCs w:val="24"/>
                <w:lang w:val="en-US" w:eastAsia="zh-CN"/>
              </w:rPr>
              <w:t>项目经理：</w:t>
            </w:r>
          </w:p>
          <w:p w14:paraId="75285A1A">
            <w:pPr>
              <w:bidi w:val="0"/>
              <w:snapToGrid w:val="0"/>
              <w:spacing w:before="120" w:beforeLines="50" w:after="120" w:afterLines="50"/>
              <w:outlineLvl w:val="0"/>
              <w:rPr>
                <w:rFonts w:hint="eastAsia" w:ascii="仿宋" w:hAnsi="仿宋" w:eastAsia="仿宋" w:cs="Times New Roman"/>
                <w:color w:val="000000"/>
                <w:kern w:val="0"/>
                <w:sz w:val="24"/>
                <w:szCs w:val="24"/>
              </w:rPr>
            </w:pPr>
            <w:r>
              <w:rPr>
                <w:rFonts w:hint="eastAsia" w:ascii="仿宋" w:hAnsi="仿宋" w:eastAsia="仿宋" w:cs="Times New Roman"/>
                <w:color w:val="000000"/>
                <w:kern w:val="0"/>
                <w:sz w:val="24"/>
                <w:szCs w:val="24"/>
                <w:lang w:val="en-US" w:eastAsia="zh-CN"/>
              </w:rPr>
              <w:t>①45周岁以下，</w:t>
            </w:r>
            <w:r>
              <w:rPr>
                <w:rFonts w:hint="eastAsia" w:ascii="仿宋" w:hAnsi="仿宋" w:eastAsia="仿宋" w:cs="Times New Roman"/>
                <w:color w:val="000000"/>
                <w:kern w:val="0"/>
                <w:sz w:val="24"/>
                <w:szCs w:val="24"/>
              </w:rPr>
              <w:t>符合要求得</w:t>
            </w:r>
            <w:r>
              <w:rPr>
                <w:rFonts w:hint="eastAsia" w:ascii="仿宋" w:hAnsi="仿宋" w:eastAsia="仿宋" w:cs="Times New Roman"/>
                <w:color w:val="000000"/>
                <w:kern w:val="0"/>
                <w:sz w:val="24"/>
                <w:szCs w:val="24"/>
                <w:lang w:val="en-US" w:eastAsia="zh-CN"/>
              </w:rPr>
              <w:t>1</w:t>
            </w:r>
            <w:r>
              <w:rPr>
                <w:rFonts w:hint="eastAsia" w:ascii="仿宋" w:hAnsi="仿宋" w:eastAsia="仿宋" w:cs="Times New Roman"/>
                <w:color w:val="000000"/>
                <w:kern w:val="0"/>
                <w:sz w:val="24"/>
                <w:szCs w:val="24"/>
              </w:rPr>
              <w:t>分，否则不得分；</w:t>
            </w:r>
          </w:p>
          <w:p w14:paraId="404E5132">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rPr>
              <w:t>②</w:t>
            </w:r>
            <w:r>
              <w:rPr>
                <w:rFonts w:hint="eastAsia" w:ascii="仿宋" w:hAnsi="仿宋" w:eastAsia="仿宋" w:cs="Times New Roman"/>
                <w:color w:val="000000"/>
                <w:kern w:val="0"/>
                <w:sz w:val="24"/>
                <w:szCs w:val="24"/>
              </w:rPr>
              <w:t>具有三年以上</w:t>
            </w: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lang w:val="en-US" w:eastAsia="zh-CN"/>
              </w:rPr>
              <w:t>不含三年</w:t>
            </w: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rPr>
              <w:t>项目经理工作经验，需提供体现该岗位工作经验的业主证明或者工作履历</w:t>
            </w: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rPr>
              <w:t>每增加1年得0.5分，最多得</w:t>
            </w:r>
            <w:r>
              <w:rPr>
                <w:rFonts w:hint="eastAsia" w:ascii="仿宋" w:hAnsi="仿宋" w:eastAsia="仿宋" w:cs="Times New Roman"/>
                <w:color w:val="000000"/>
                <w:kern w:val="0"/>
                <w:sz w:val="24"/>
                <w:szCs w:val="24"/>
                <w:lang w:val="en-US" w:eastAsia="zh-CN"/>
              </w:rPr>
              <w:t>3</w:t>
            </w:r>
            <w:r>
              <w:rPr>
                <w:rFonts w:hint="eastAsia" w:ascii="仿宋" w:hAnsi="仿宋" w:eastAsia="仿宋" w:cs="Times New Roman"/>
                <w:color w:val="000000"/>
                <w:kern w:val="0"/>
                <w:sz w:val="24"/>
                <w:szCs w:val="24"/>
              </w:rPr>
              <w:t>分</w:t>
            </w:r>
            <w:r>
              <w:rPr>
                <w:rFonts w:hint="eastAsia" w:ascii="仿宋" w:hAnsi="仿宋" w:eastAsia="仿宋" w:cs="Times New Roman"/>
                <w:color w:val="000000"/>
                <w:kern w:val="0"/>
                <w:sz w:val="24"/>
                <w:szCs w:val="24"/>
                <w:lang w:eastAsia="zh-CN"/>
              </w:rPr>
              <w:t>。</w:t>
            </w:r>
          </w:p>
          <w:p w14:paraId="27B79F5B">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rPr>
              <w:t>证明材料：提供项目经理相关证明材料，同时提供其在投标人单位投标截止日前3个月内任意1个月社保缴纳记录，否则不得分。</w:t>
            </w:r>
          </w:p>
        </w:tc>
        <w:tc>
          <w:tcPr>
            <w:tcW w:w="841" w:type="dxa"/>
            <w:vAlign w:val="center"/>
          </w:tcPr>
          <w:p w14:paraId="3630029D">
            <w:pPr>
              <w:bidi w:val="0"/>
              <w:snapToGrid w:val="0"/>
              <w:spacing w:before="120" w:beforeLines="50" w:after="120" w:afterLines="50"/>
              <w:outlineLvl w:val="0"/>
              <w:rPr>
                <w:rFonts w:hint="default"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4</w:t>
            </w:r>
          </w:p>
        </w:tc>
        <w:tc>
          <w:tcPr>
            <w:tcW w:w="1259" w:type="dxa"/>
            <w:vAlign w:val="center"/>
          </w:tcPr>
          <w:p w14:paraId="22151300">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客观分</w:t>
            </w:r>
          </w:p>
        </w:tc>
      </w:tr>
      <w:tr w14:paraId="6B2A1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2A2C1563">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4.2</w:t>
            </w:r>
          </w:p>
        </w:tc>
        <w:tc>
          <w:tcPr>
            <w:tcW w:w="1250" w:type="dxa"/>
            <w:vAlign w:val="center"/>
          </w:tcPr>
          <w:p w14:paraId="1B682A4A">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4A1ABBEA">
            <w:pPr>
              <w:bidi w:val="0"/>
              <w:snapToGrid w:val="0"/>
              <w:spacing w:before="120" w:beforeLines="50" w:after="120" w:afterLines="50"/>
              <w:outlineLvl w:val="0"/>
              <w:rPr>
                <w:rFonts w:hint="eastAsia" w:ascii="仿宋" w:hAnsi="仿宋" w:eastAsia="仿宋" w:cs="Times New Roman"/>
                <w:b w:val="0"/>
                <w:bCs w:val="0"/>
                <w:color w:val="000000"/>
                <w:kern w:val="0"/>
                <w:sz w:val="24"/>
                <w:szCs w:val="24"/>
                <w:lang w:val="en-US" w:eastAsia="zh-CN"/>
              </w:rPr>
            </w:pPr>
            <w:r>
              <w:rPr>
                <w:rFonts w:hint="eastAsia" w:ascii="仿宋" w:hAnsi="仿宋" w:eastAsia="仿宋" w:cs="Times New Roman"/>
                <w:b w:val="0"/>
                <w:bCs w:val="0"/>
                <w:color w:val="000000"/>
                <w:kern w:val="0"/>
                <w:sz w:val="24"/>
                <w:szCs w:val="24"/>
                <w:lang w:val="en-US" w:eastAsia="zh-CN"/>
              </w:rPr>
              <w:t>设备运行管理员：</w:t>
            </w:r>
          </w:p>
          <w:p w14:paraId="502AD9BA">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①具有应急管理部门颁发的高、低压电工作业证的，得2分，</w:t>
            </w:r>
            <w:r>
              <w:rPr>
                <w:rFonts w:hint="eastAsia" w:ascii="仿宋" w:hAnsi="仿宋" w:eastAsia="仿宋" w:cs="Times New Roman"/>
                <w:color w:val="000000"/>
                <w:kern w:val="0"/>
                <w:sz w:val="24"/>
                <w:szCs w:val="24"/>
              </w:rPr>
              <w:t>否则不得分</w:t>
            </w:r>
            <w:r>
              <w:rPr>
                <w:rFonts w:hint="eastAsia" w:ascii="仿宋" w:hAnsi="仿宋" w:eastAsia="仿宋" w:cs="Times New Roman"/>
                <w:color w:val="000000"/>
                <w:kern w:val="0"/>
                <w:sz w:val="24"/>
                <w:szCs w:val="24"/>
                <w:lang w:val="en-US" w:eastAsia="zh-CN"/>
              </w:rPr>
              <w:t>；</w:t>
            </w:r>
          </w:p>
          <w:p w14:paraId="1D8D5DC0">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②具有中级工程师及以上职称，得2分，</w:t>
            </w:r>
            <w:r>
              <w:rPr>
                <w:rFonts w:hint="eastAsia" w:ascii="仿宋" w:hAnsi="仿宋" w:eastAsia="仿宋" w:cs="Times New Roman"/>
                <w:color w:val="000000"/>
                <w:kern w:val="0"/>
                <w:sz w:val="24"/>
                <w:szCs w:val="24"/>
              </w:rPr>
              <w:t>否则不得分</w:t>
            </w:r>
            <w:r>
              <w:rPr>
                <w:rFonts w:hint="eastAsia" w:ascii="仿宋" w:hAnsi="仿宋" w:eastAsia="仿宋" w:cs="Times New Roman"/>
                <w:color w:val="000000"/>
                <w:kern w:val="0"/>
                <w:sz w:val="24"/>
                <w:szCs w:val="24"/>
                <w:lang w:val="en-US" w:eastAsia="zh-CN"/>
              </w:rPr>
              <w:t xml:space="preserve">。              </w:t>
            </w:r>
          </w:p>
          <w:p w14:paraId="31E9647F">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证明材料：提供</w:t>
            </w:r>
            <w:r>
              <w:rPr>
                <w:rFonts w:hint="eastAsia" w:ascii="仿宋" w:hAnsi="仿宋" w:eastAsia="仿宋" w:cs="Times New Roman"/>
                <w:b w:val="0"/>
                <w:bCs w:val="0"/>
                <w:color w:val="000000"/>
                <w:kern w:val="0"/>
                <w:sz w:val="24"/>
                <w:szCs w:val="24"/>
                <w:lang w:val="en-US" w:eastAsia="zh-CN"/>
              </w:rPr>
              <w:t>设备运行管理员</w:t>
            </w:r>
            <w:r>
              <w:rPr>
                <w:rFonts w:hint="eastAsia" w:ascii="仿宋" w:hAnsi="仿宋" w:eastAsia="仿宋" w:cs="Times New Roman"/>
                <w:color w:val="000000"/>
                <w:kern w:val="0"/>
                <w:sz w:val="24"/>
                <w:szCs w:val="24"/>
                <w:lang w:val="en-US" w:eastAsia="zh-CN"/>
              </w:rPr>
              <w:t>相关证书材料。</w:t>
            </w:r>
          </w:p>
        </w:tc>
        <w:tc>
          <w:tcPr>
            <w:tcW w:w="841" w:type="dxa"/>
            <w:vAlign w:val="center"/>
          </w:tcPr>
          <w:p w14:paraId="75179DCF">
            <w:pPr>
              <w:bidi w:val="0"/>
              <w:snapToGrid w:val="0"/>
              <w:spacing w:before="120" w:beforeLines="50" w:after="120" w:afterLines="50"/>
              <w:outlineLvl w:val="0"/>
              <w:rPr>
                <w:rFonts w:hint="default"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4</w:t>
            </w:r>
          </w:p>
        </w:tc>
        <w:tc>
          <w:tcPr>
            <w:tcW w:w="1259" w:type="dxa"/>
            <w:vAlign w:val="center"/>
          </w:tcPr>
          <w:p w14:paraId="584D88ED">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客观分</w:t>
            </w:r>
          </w:p>
        </w:tc>
      </w:tr>
      <w:tr w14:paraId="77C72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6" w:hRule="atLeast"/>
        </w:trPr>
        <w:tc>
          <w:tcPr>
            <w:tcW w:w="713" w:type="dxa"/>
            <w:vAlign w:val="center"/>
          </w:tcPr>
          <w:p w14:paraId="4F451749">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4.3</w:t>
            </w:r>
          </w:p>
        </w:tc>
        <w:tc>
          <w:tcPr>
            <w:tcW w:w="1250" w:type="dxa"/>
            <w:vAlign w:val="center"/>
          </w:tcPr>
          <w:p w14:paraId="636DB537">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4FE861FE">
            <w:pPr>
              <w:bidi w:val="0"/>
              <w:snapToGrid w:val="0"/>
              <w:spacing w:before="120" w:beforeLines="50" w:after="120" w:afterLines="50"/>
              <w:outlineLvl w:val="0"/>
              <w:rPr>
                <w:rFonts w:hint="eastAsia" w:ascii="仿宋" w:hAnsi="仿宋" w:eastAsia="仿宋" w:cs="Times New Roman"/>
                <w:b w:val="0"/>
                <w:bCs w:val="0"/>
                <w:color w:val="000000"/>
                <w:kern w:val="0"/>
                <w:sz w:val="24"/>
                <w:szCs w:val="24"/>
                <w:lang w:val="en-US" w:eastAsia="zh-CN"/>
              </w:rPr>
            </w:pPr>
            <w:r>
              <w:rPr>
                <w:rFonts w:hint="eastAsia" w:ascii="仿宋" w:hAnsi="仿宋" w:eastAsia="仿宋" w:cs="Times New Roman"/>
                <w:b w:val="0"/>
                <w:bCs w:val="0"/>
                <w:color w:val="000000"/>
                <w:kern w:val="0"/>
                <w:sz w:val="24"/>
                <w:szCs w:val="24"/>
                <w:lang w:val="en-US" w:eastAsia="zh-CN"/>
              </w:rPr>
              <w:t>高配值班员：</w:t>
            </w:r>
          </w:p>
          <w:p w14:paraId="03B37C0A">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rPr>
              <w:t>①同时具有应急管理部门颁发的高、低压电工作业证</w:t>
            </w:r>
            <w:r>
              <w:rPr>
                <w:rFonts w:hint="eastAsia" w:ascii="仿宋" w:hAnsi="仿宋" w:eastAsia="仿宋" w:cs="Times New Roman"/>
                <w:color w:val="000000"/>
                <w:kern w:val="0"/>
                <w:sz w:val="24"/>
                <w:szCs w:val="24"/>
              </w:rPr>
              <w:t>，符合要求得3分，否则不得分</w:t>
            </w:r>
            <w:r>
              <w:rPr>
                <w:rFonts w:hint="eastAsia" w:ascii="仿宋" w:hAnsi="仿宋" w:eastAsia="仿宋" w:cs="Times New Roman"/>
                <w:color w:val="000000"/>
                <w:kern w:val="0"/>
                <w:sz w:val="24"/>
                <w:szCs w:val="24"/>
                <w:lang w:eastAsia="zh-CN"/>
              </w:rPr>
              <w:t>。</w:t>
            </w:r>
          </w:p>
          <w:p w14:paraId="698739C4">
            <w:pPr>
              <w:snapToGrid w:val="0"/>
              <w:spacing w:before="120" w:beforeLines="5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证明材料：提供</w:t>
            </w:r>
            <w:r>
              <w:rPr>
                <w:rFonts w:hint="eastAsia" w:ascii="仿宋" w:hAnsi="仿宋" w:eastAsia="仿宋" w:cs="Times New Roman"/>
                <w:b w:val="0"/>
                <w:bCs w:val="0"/>
                <w:color w:val="000000"/>
                <w:kern w:val="0"/>
                <w:sz w:val="24"/>
                <w:szCs w:val="24"/>
                <w:lang w:val="en-US" w:eastAsia="zh-CN"/>
              </w:rPr>
              <w:t>高配值班员</w:t>
            </w:r>
            <w:r>
              <w:rPr>
                <w:rFonts w:hint="eastAsia" w:ascii="仿宋" w:hAnsi="仿宋" w:eastAsia="仿宋" w:cs="Times New Roman"/>
                <w:color w:val="000000"/>
                <w:kern w:val="0"/>
                <w:sz w:val="24"/>
                <w:szCs w:val="24"/>
                <w:lang w:val="en-US" w:eastAsia="zh-CN"/>
              </w:rPr>
              <w:t>相关证书材料。</w:t>
            </w:r>
          </w:p>
        </w:tc>
        <w:tc>
          <w:tcPr>
            <w:tcW w:w="841" w:type="dxa"/>
            <w:vAlign w:val="center"/>
          </w:tcPr>
          <w:p w14:paraId="18C9CFB8">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3</w:t>
            </w:r>
          </w:p>
        </w:tc>
        <w:tc>
          <w:tcPr>
            <w:tcW w:w="1259" w:type="dxa"/>
            <w:vAlign w:val="center"/>
          </w:tcPr>
          <w:p w14:paraId="5BBA59B8">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客观分</w:t>
            </w:r>
          </w:p>
        </w:tc>
      </w:tr>
      <w:tr w14:paraId="284EE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5BD0BD91">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4.4</w:t>
            </w:r>
          </w:p>
        </w:tc>
        <w:tc>
          <w:tcPr>
            <w:tcW w:w="1250" w:type="dxa"/>
            <w:vAlign w:val="center"/>
          </w:tcPr>
          <w:p w14:paraId="296BE02C">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3A929DC1">
            <w:pPr>
              <w:bidi w:val="0"/>
              <w:snapToGrid w:val="0"/>
              <w:spacing w:before="120" w:beforeLines="50" w:after="120" w:afterLines="50"/>
              <w:outlineLvl w:val="0"/>
              <w:rPr>
                <w:rFonts w:hint="eastAsia" w:ascii="仿宋" w:hAnsi="仿宋" w:eastAsia="仿宋" w:cs="Times New Roman"/>
                <w:b w:val="0"/>
                <w:bCs w:val="0"/>
                <w:color w:val="000000"/>
                <w:kern w:val="0"/>
                <w:sz w:val="24"/>
                <w:szCs w:val="24"/>
                <w:lang w:val="en-US" w:eastAsia="zh-CN"/>
              </w:rPr>
            </w:pPr>
            <w:r>
              <w:rPr>
                <w:rFonts w:hint="eastAsia" w:ascii="仿宋" w:hAnsi="仿宋" w:eastAsia="仿宋" w:cs="Times New Roman"/>
                <w:b w:val="0"/>
                <w:bCs w:val="0"/>
                <w:color w:val="000000"/>
                <w:kern w:val="0"/>
                <w:sz w:val="24"/>
                <w:szCs w:val="24"/>
                <w:lang w:val="en-US" w:eastAsia="zh-CN"/>
              </w:rPr>
              <w:t>保安主管：</w:t>
            </w:r>
          </w:p>
          <w:p w14:paraId="261438B1">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具有保安员四级及以上保安员职业资格证，得2分</w:t>
            </w:r>
            <w:r>
              <w:rPr>
                <w:rFonts w:hint="eastAsia" w:ascii="仿宋" w:hAnsi="仿宋" w:eastAsia="仿宋" w:cs="Times New Roman"/>
                <w:color w:val="000000"/>
                <w:kern w:val="0"/>
                <w:sz w:val="24"/>
                <w:szCs w:val="24"/>
              </w:rPr>
              <w:t>，否则不得分</w:t>
            </w:r>
            <w:r>
              <w:rPr>
                <w:rFonts w:hint="eastAsia" w:ascii="仿宋" w:hAnsi="仿宋" w:eastAsia="仿宋" w:cs="Times New Roman"/>
                <w:color w:val="000000"/>
                <w:kern w:val="0"/>
                <w:sz w:val="24"/>
                <w:szCs w:val="24"/>
                <w:lang w:val="en-US" w:eastAsia="zh-CN"/>
              </w:rPr>
              <w:t>；</w:t>
            </w:r>
          </w:p>
          <w:p w14:paraId="0662242A">
            <w:pPr>
              <w:bidi w:val="0"/>
              <w:snapToGrid w:val="0"/>
              <w:spacing w:before="120" w:beforeLines="50" w:after="120" w:afterLines="50"/>
              <w:outlineLvl w:val="0"/>
              <w:rPr>
                <w:rFonts w:hint="eastAsia" w:ascii="仿宋" w:hAnsi="仿宋" w:eastAsia="仿宋" w:cs="Times New Roman"/>
                <w:b w:val="0"/>
                <w:bCs w:val="0"/>
                <w:color w:val="000000"/>
                <w:kern w:val="0"/>
                <w:sz w:val="24"/>
                <w:szCs w:val="24"/>
                <w:lang w:val="en-US" w:eastAsia="zh-CN"/>
              </w:rPr>
            </w:pPr>
            <w:r>
              <w:rPr>
                <w:rFonts w:hint="eastAsia" w:ascii="仿宋" w:hAnsi="仿宋" w:eastAsia="仿宋" w:cs="Times New Roman"/>
                <w:color w:val="000000"/>
                <w:kern w:val="0"/>
                <w:sz w:val="24"/>
                <w:szCs w:val="24"/>
                <w:lang w:val="en-US" w:eastAsia="zh-CN"/>
              </w:rPr>
              <w:t xml:space="preserve"> 证明材料：提供</w:t>
            </w:r>
            <w:r>
              <w:rPr>
                <w:rFonts w:hint="eastAsia" w:ascii="仿宋" w:hAnsi="仿宋" w:eastAsia="仿宋" w:cs="Times New Roman"/>
                <w:b w:val="0"/>
                <w:bCs w:val="0"/>
                <w:color w:val="000000"/>
                <w:kern w:val="0"/>
                <w:sz w:val="24"/>
                <w:szCs w:val="24"/>
                <w:lang w:val="en-US" w:eastAsia="zh-CN"/>
              </w:rPr>
              <w:t>保安领班</w:t>
            </w:r>
            <w:r>
              <w:rPr>
                <w:rFonts w:hint="eastAsia" w:ascii="仿宋" w:hAnsi="仿宋" w:eastAsia="仿宋" w:cs="Times New Roman"/>
                <w:color w:val="000000"/>
                <w:kern w:val="0"/>
                <w:sz w:val="24"/>
                <w:szCs w:val="24"/>
                <w:lang w:val="en-US" w:eastAsia="zh-CN"/>
              </w:rPr>
              <w:t>相关证书材料。</w:t>
            </w:r>
          </w:p>
        </w:tc>
        <w:tc>
          <w:tcPr>
            <w:tcW w:w="841" w:type="dxa"/>
            <w:vAlign w:val="center"/>
          </w:tcPr>
          <w:p w14:paraId="0F01805C">
            <w:pPr>
              <w:bidi w:val="0"/>
              <w:snapToGrid w:val="0"/>
              <w:spacing w:before="120" w:beforeLines="50" w:after="120" w:afterLines="50"/>
              <w:outlineLvl w:val="0"/>
              <w:rPr>
                <w:rFonts w:hint="default"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2</w:t>
            </w:r>
          </w:p>
        </w:tc>
        <w:tc>
          <w:tcPr>
            <w:tcW w:w="1259" w:type="dxa"/>
            <w:vAlign w:val="center"/>
          </w:tcPr>
          <w:p w14:paraId="20903809">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客观分</w:t>
            </w:r>
          </w:p>
        </w:tc>
      </w:tr>
      <w:tr w14:paraId="5C5F1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9" w:hRule="atLeast"/>
        </w:trPr>
        <w:tc>
          <w:tcPr>
            <w:tcW w:w="713" w:type="dxa"/>
            <w:vAlign w:val="center"/>
          </w:tcPr>
          <w:p w14:paraId="08087B8E">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4.5</w:t>
            </w:r>
          </w:p>
        </w:tc>
        <w:tc>
          <w:tcPr>
            <w:tcW w:w="1250" w:type="dxa"/>
            <w:vAlign w:val="center"/>
          </w:tcPr>
          <w:p w14:paraId="1BB6A357">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61519FC4">
            <w:pPr>
              <w:bidi w:val="0"/>
              <w:snapToGrid w:val="0"/>
              <w:spacing w:before="120" w:beforeLines="50" w:after="120" w:afterLines="50"/>
              <w:outlineLvl w:val="0"/>
              <w:rPr>
                <w:rFonts w:hint="eastAsia" w:ascii="仿宋" w:hAnsi="仿宋" w:eastAsia="仿宋" w:cs="Times New Roman"/>
                <w:b w:val="0"/>
                <w:bCs w:val="0"/>
                <w:color w:val="000000"/>
                <w:kern w:val="0"/>
                <w:sz w:val="24"/>
                <w:szCs w:val="24"/>
                <w:lang w:val="en-US" w:eastAsia="zh-CN"/>
              </w:rPr>
            </w:pPr>
            <w:r>
              <w:rPr>
                <w:rFonts w:hint="eastAsia" w:ascii="仿宋" w:hAnsi="仿宋" w:eastAsia="仿宋" w:cs="Times New Roman"/>
                <w:b w:val="0"/>
                <w:bCs w:val="0"/>
                <w:color w:val="000000"/>
                <w:kern w:val="0"/>
                <w:sz w:val="24"/>
                <w:szCs w:val="24"/>
                <w:lang w:val="en-US" w:eastAsia="zh-CN"/>
              </w:rPr>
              <w:t>消控保安：</w:t>
            </w:r>
          </w:p>
          <w:p w14:paraId="373881DE">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rPr>
              <w:t>45周岁以下，且具有</w:t>
            </w:r>
            <w:r>
              <w:rPr>
                <w:rFonts w:hint="eastAsia" w:ascii="仿宋" w:hAnsi="仿宋" w:eastAsia="仿宋" w:cs="Times New Roman"/>
                <w:color w:val="000000"/>
                <w:kern w:val="0"/>
                <w:sz w:val="24"/>
                <w:szCs w:val="24"/>
              </w:rPr>
              <w:t>建（构）筑物消防员证或消防设施操作员</w:t>
            </w: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rPr>
              <w:t>符合所有要求得3分，否则不得分</w:t>
            </w:r>
            <w:r>
              <w:rPr>
                <w:rFonts w:hint="eastAsia" w:ascii="仿宋" w:hAnsi="仿宋" w:eastAsia="仿宋" w:cs="Times New Roman"/>
                <w:color w:val="000000"/>
                <w:kern w:val="0"/>
                <w:sz w:val="24"/>
                <w:szCs w:val="24"/>
                <w:lang w:eastAsia="zh-CN"/>
              </w:rPr>
              <w:t>。</w:t>
            </w:r>
          </w:p>
          <w:p w14:paraId="468DC686">
            <w:pPr>
              <w:snapToGrid w:val="0"/>
              <w:spacing w:before="120" w:beforeLines="5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证明材料：提供</w:t>
            </w:r>
            <w:r>
              <w:rPr>
                <w:rFonts w:hint="eastAsia" w:ascii="仿宋" w:hAnsi="仿宋" w:eastAsia="仿宋" w:cs="Times New Roman"/>
                <w:b w:val="0"/>
                <w:bCs w:val="0"/>
                <w:color w:val="000000"/>
                <w:kern w:val="0"/>
                <w:sz w:val="24"/>
                <w:szCs w:val="24"/>
                <w:lang w:val="en-US" w:eastAsia="zh-CN"/>
              </w:rPr>
              <w:t>消控保安</w:t>
            </w:r>
            <w:r>
              <w:rPr>
                <w:rFonts w:hint="eastAsia" w:ascii="仿宋" w:hAnsi="仿宋" w:eastAsia="仿宋" w:cs="Times New Roman"/>
                <w:color w:val="000000"/>
                <w:kern w:val="0"/>
                <w:sz w:val="24"/>
                <w:szCs w:val="24"/>
                <w:lang w:val="en-US" w:eastAsia="zh-CN"/>
              </w:rPr>
              <w:t>相关证书材料。</w:t>
            </w:r>
          </w:p>
        </w:tc>
        <w:tc>
          <w:tcPr>
            <w:tcW w:w="841" w:type="dxa"/>
            <w:vAlign w:val="center"/>
          </w:tcPr>
          <w:p w14:paraId="11377907">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3</w:t>
            </w:r>
          </w:p>
        </w:tc>
        <w:tc>
          <w:tcPr>
            <w:tcW w:w="1259" w:type="dxa"/>
            <w:vAlign w:val="center"/>
          </w:tcPr>
          <w:p w14:paraId="21C154DF">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客观分</w:t>
            </w:r>
          </w:p>
        </w:tc>
      </w:tr>
      <w:tr w14:paraId="13A58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3FCC9355">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4.6</w:t>
            </w:r>
          </w:p>
        </w:tc>
        <w:tc>
          <w:tcPr>
            <w:tcW w:w="1250" w:type="dxa"/>
            <w:vAlign w:val="center"/>
          </w:tcPr>
          <w:p w14:paraId="7CF43940">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31700E14">
            <w:pPr>
              <w:bidi w:val="0"/>
              <w:snapToGrid w:val="0"/>
              <w:spacing w:before="120" w:beforeLines="50" w:after="120" w:afterLines="50"/>
              <w:outlineLvl w:val="0"/>
              <w:rPr>
                <w:rFonts w:hint="eastAsia" w:ascii="仿宋" w:hAnsi="仿宋" w:eastAsia="仿宋" w:cs="Times New Roman"/>
                <w:b w:val="0"/>
                <w:bCs w:val="0"/>
                <w:color w:val="000000"/>
                <w:kern w:val="0"/>
                <w:sz w:val="24"/>
                <w:szCs w:val="24"/>
              </w:rPr>
            </w:pPr>
            <w:r>
              <w:rPr>
                <w:rFonts w:hint="eastAsia" w:ascii="仿宋" w:hAnsi="仿宋" w:eastAsia="仿宋" w:cs="Times New Roman"/>
                <w:b w:val="0"/>
                <w:bCs w:val="0"/>
                <w:color w:val="000000"/>
                <w:kern w:val="0"/>
                <w:sz w:val="24"/>
                <w:szCs w:val="24"/>
              </w:rPr>
              <w:t>拟派项目团队其他人员专业技术能力等：</w:t>
            </w:r>
          </w:p>
          <w:p w14:paraId="43707E86">
            <w:pPr>
              <w:bidi w:val="0"/>
              <w:snapToGrid w:val="0"/>
              <w:spacing w:before="120" w:beforeLines="50" w:after="120" w:afterLines="50"/>
              <w:outlineLvl w:val="0"/>
              <w:rPr>
                <w:rFonts w:hint="eastAsia" w:ascii="仿宋" w:hAnsi="仿宋" w:eastAsia="仿宋" w:cs="Times New Roman"/>
                <w:color w:val="000000"/>
                <w:kern w:val="0"/>
                <w:sz w:val="24"/>
                <w:szCs w:val="24"/>
              </w:rPr>
            </w:pPr>
            <w:r>
              <w:rPr>
                <w:rFonts w:hint="eastAsia" w:ascii="仿宋" w:hAnsi="仿宋" w:eastAsia="仿宋" w:cs="Times New Roman"/>
                <w:color w:val="000000"/>
                <w:kern w:val="0"/>
                <w:sz w:val="24"/>
                <w:szCs w:val="24"/>
              </w:rPr>
              <w:t>①项目配置人员不低于</w:t>
            </w:r>
            <w:r>
              <w:rPr>
                <w:rFonts w:hint="eastAsia" w:ascii="仿宋" w:hAnsi="仿宋" w:eastAsia="仿宋" w:cs="Times New Roman"/>
                <w:color w:val="000000"/>
                <w:kern w:val="0"/>
                <w:sz w:val="24"/>
                <w:szCs w:val="24"/>
                <w:lang w:val="en-US" w:eastAsia="zh-CN"/>
              </w:rPr>
              <w:t>19</w:t>
            </w:r>
            <w:r>
              <w:rPr>
                <w:rFonts w:hint="eastAsia" w:ascii="仿宋" w:hAnsi="仿宋" w:eastAsia="仿宋" w:cs="Times New Roman"/>
                <w:color w:val="000000"/>
                <w:kern w:val="0"/>
                <w:sz w:val="24"/>
                <w:szCs w:val="24"/>
              </w:rPr>
              <w:t>人，得1分；</w:t>
            </w:r>
          </w:p>
          <w:p w14:paraId="7EDC18FD">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rPr>
              <w:t>②每提供1份特种设备作业人员证得1分，最高得</w:t>
            </w:r>
            <w:r>
              <w:rPr>
                <w:rFonts w:hint="eastAsia" w:ascii="仿宋" w:hAnsi="仿宋" w:eastAsia="仿宋" w:cs="Times New Roman"/>
                <w:color w:val="000000"/>
                <w:kern w:val="0"/>
                <w:sz w:val="24"/>
                <w:szCs w:val="24"/>
                <w:lang w:val="en-US" w:eastAsia="zh-CN"/>
              </w:rPr>
              <w:t>2</w:t>
            </w:r>
            <w:r>
              <w:rPr>
                <w:rFonts w:hint="eastAsia" w:ascii="仿宋" w:hAnsi="仿宋" w:eastAsia="仿宋" w:cs="Times New Roman"/>
                <w:color w:val="000000"/>
                <w:kern w:val="0"/>
                <w:sz w:val="24"/>
                <w:szCs w:val="24"/>
              </w:rPr>
              <w:t>分；</w:t>
            </w:r>
          </w:p>
          <w:p w14:paraId="026CC49B">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rPr>
              <w:t>③每提供1份退伍证或红十字救护员证，得0.5分，最高得</w:t>
            </w:r>
            <w:r>
              <w:rPr>
                <w:rFonts w:hint="eastAsia" w:ascii="仿宋" w:hAnsi="仿宋" w:eastAsia="仿宋" w:cs="Times New Roman"/>
                <w:color w:val="000000"/>
                <w:kern w:val="0"/>
                <w:sz w:val="24"/>
                <w:szCs w:val="24"/>
                <w:lang w:val="en-US" w:eastAsia="zh-CN"/>
              </w:rPr>
              <w:t>1</w:t>
            </w:r>
            <w:r>
              <w:rPr>
                <w:rFonts w:hint="eastAsia" w:ascii="仿宋" w:hAnsi="仿宋" w:eastAsia="仿宋" w:cs="Times New Roman"/>
                <w:color w:val="000000"/>
                <w:kern w:val="0"/>
                <w:sz w:val="24"/>
                <w:szCs w:val="24"/>
              </w:rPr>
              <w:t>分。</w:t>
            </w:r>
          </w:p>
          <w:p w14:paraId="74DA8686">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rPr>
              <w:t>④每提供1份建（构）筑物消防员证或消防设施操作员证得</w:t>
            </w:r>
            <w:r>
              <w:rPr>
                <w:rFonts w:hint="eastAsia" w:ascii="仿宋" w:hAnsi="仿宋" w:eastAsia="仿宋" w:cs="Times New Roman"/>
                <w:color w:val="000000"/>
                <w:kern w:val="0"/>
                <w:sz w:val="24"/>
                <w:szCs w:val="24"/>
                <w:lang w:val="en-US" w:eastAsia="zh-CN"/>
              </w:rPr>
              <w:t>0.5</w:t>
            </w:r>
            <w:r>
              <w:rPr>
                <w:rFonts w:hint="eastAsia" w:ascii="仿宋" w:hAnsi="仿宋" w:eastAsia="仿宋" w:cs="Times New Roman"/>
                <w:color w:val="000000"/>
                <w:kern w:val="0"/>
                <w:sz w:val="24"/>
                <w:szCs w:val="24"/>
              </w:rPr>
              <w:t>分，最高得</w:t>
            </w:r>
            <w:r>
              <w:rPr>
                <w:rFonts w:hint="eastAsia" w:ascii="仿宋" w:hAnsi="仿宋" w:eastAsia="仿宋" w:cs="Times New Roman"/>
                <w:color w:val="000000"/>
                <w:kern w:val="0"/>
                <w:sz w:val="24"/>
                <w:szCs w:val="24"/>
                <w:lang w:val="en-US" w:eastAsia="zh-CN"/>
              </w:rPr>
              <w:t>1</w:t>
            </w:r>
            <w:r>
              <w:rPr>
                <w:rFonts w:hint="eastAsia" w:ascii="仿宋" w:hAnsi="仿宋" w:eastAsia="仿宋" w:cs="Times New Roman"/>
                <w:color w:val="000000"/>
                <w:kern w:val="0"/>
                <w:sz w:val="24"/>
                <w:szCs w:val="24"/>
              </w:rPr>
              <w:t>分</w:t>
            </w:r>
            <w:r>
              <w:rPr>
                <w:rFonts w:hint="eastAsia" w:ascii="仿宋" w:hAnsi="仿宋" w:eastAsia="仿宋" w:cs="Times New Roman"/>
                <w:color w:val="000000"/>
                <w:kern w:val="0"/>
                <w:sz w:val="24"/>
                <w:szCs w:val="24"/>
                <w:lang w:eastAsia="zh-CN"/>
              </w:rPr>
              <w:t>。</w:t>
            </w:r>
          </w:p>
          <w:p w14:paraId="7160060D">
            <w:pPr>
              <w:snapToGrid w:val="0"/>
              <w:spacing w:before="120" w:beforeLines="5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证明材料：提供</w:t>
            </w:r>
            <w:r>
              <w:rPr>
                <w:rFonts w:hint="eastAsia" w:ascii="仿宋" w:hAnsi="仿宋" w:eastAsia="仿宋" w:cs="Times New Roman"/>
                <w:b w:val="0"/>
                <w:bCs w:val="0"/>
                <w:color w:val="000000"/>
                <w:kern w:val="0"/>
                <w:sz w:val="24"/>
                <w:szCs w:val="24"/>
              </w:rPr>
              <w:t>项目团队其他人员</w:t>
            </w:r>
            <w:r>
              <w:rPr>
                <w:rFonts w:hint="eastAsia" w:ascii="仿宋" w:hAnsi="仿宋" w:eastAsia="仿宋" w:cs="Times New Roman"/>
                <w:color w:val="000000"/>
                <w:kern w:val="0"/>
                <w:sz w:val="24"/>
                <w:szCs w:val="24"/>
                <w:lang w:val="en-US" w:eastAsia="zh-CN"/>
              </w:rPr>
              <w:t>相关证书材料。</w:t>
            </w:r>
          </w:p>
        </w:tc>
        <w:tc>
          <w:tcPr>
            <w:tcW w:w="841" w:type="dxa"/>
            <w:vAlign w:val="center"/>
          </w:tcPr>
          <w:p w14:paraId="102BF049">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5</w:t>
            </w:r>
          </w:p>
        </w:tc>
        <w:tc>
          <w:tcPr>
            <w:tcW w:w="1259" w:type="dxa"/>
            <w:vAlign w:val="center"/>
          </w:tcPr>
          <w:p w14:paraId="7E29B12F">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客观分</w:t>
            </w:r>
          </w:p>
        </w:tc>
      </w:tr>
      <w:tr w14:paraId="26543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3EE80C60">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5</w:t>
            </w:r>
          </w:p>
        </w:tc>
        <w:tc>
          <w:tcPr>
            <w:tcW w:w="1250" w:type="dxa"/>
            <w:vAlign w:val="center"/>
          </w:tcPr>
          <w:p w14:paraId="059CD714">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4A340988">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做好管理工作的交接以及对项目的合理化建议和做法。针对交接做出切实可行的交接方案，确保平稳过渡</w:t>
            </w:r>
            <w:r>
              <w:rPr>
                <w:rFonts w:hint="eastAsia" w:ascii="仿宋" w:hAnsi="仿宋" w:eastAsia="仿宋" w:cs="Times New Roman"/>
                <w:color w:val="000000"/>
                <w:kern w:val="0"/>
                <w:sz w:val="24"/>
                <w:szCs w:val="24"/>
              </w:rPr>
              <w:t>方案情况综合评分。（最高3分，评分范围：0、1、2、3）</w:t>
            </w:r>
          </w:p>
        </w:tc>
        <w:tc>
          <w:tcPr>
            <w:tcW w:w="841" w:type="dxa"/>
            <w:vAlign w:val="center"/>
          </w:tcPr>
          <w:p w14:paraId="7E1ECF66">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3</w:t>
            </w:r>
          </w:p>
        </w:tc>
        <w:tc>
          <w:tcPr>
            <w:tcW w:w="1259" w:type="dxa"/>
            <w:vAlign w:val="center"/>
          </w:tcPr>
          <w:p w14:paraId="4BF33DC9">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50832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713" w:type="dxa"/>
            <w:vAlign w:val="center"/>
          </w:tcPr>
          <w:p w14:paraId="5100F574">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6</w:t>
            </w:r>
          </w:p>
        </w:tc>
        <w:tc>
          <w:tcPr>
            <w:tcW w:w="1250" w:type="dxa"/>
            <w:vAlign w:val="center"/>
          </w:tcPr>
          <w:p w14:paraId="4293B913">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3D3403FD">
            <w:pPr>
              <w:bidi w:val="0"/>
              <w:snapToGrid w:val="0"/>
              <w:spacing w:before="120" w:beforeLines="50" w:after="120" w:afterLines="50"/>
              <w:outlineLvl w:val="0"/>
              <w:rPr>
                <w:rFonts w:hint="eastAsia" w:ascii="仿宋" w:hAnsi="仿宋" w:eastAsia="仿宋" w:cs="Times New Roman"/>
                <w:color w:val="000000"/>
                <w:kern w:val="0"/>
                <w:sz w:val="24"/>
                <w:szCs w:val="24"/>
              </w:rPr>
            </w:pPr>
            <w:r>
              <w:rPr>
                <w:rFonts w:hint="eastAsia" w:ascii="仿宋" w:hAnsi="仿宋" w:eastAsia="仿宋" w:cs="Times New Roman"/>
                <w:color w:val="000000"/>
                <w:kern w:val="0"/>
                <w:sz w:val="24"/>
                <w:szCs w:val="24"/>
                <w:lang w:val="en-US" w:eastAsia="zh-CN"/>
              </w:rPr>
              <w:t>项目人员管理情况</w:t>
            </w:r>
          </w:p>
        </w:tc>
        <w:tc>
          <w:tcPr>
            <w:tcW w:w="841" w:type="dxa"/>
            <w:vAlign w:val="center"/>
          </w:tcPr>
          <w:p w14:paraId="6A21BB41">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8</w:t>
            </w:r>
          </w:p>
        </w:tc>
        <w:tc>
          <w:tcPr>
            <w:tcW w:w="1259" w:type="dxa"/>
            <w:vAlign w:val="center"/>
          </w:tcPr>
          <w:p w14:paraId="7C155C6C">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p>
        </w:tc>
      </w:tr>
      <w:tr w14:paraId="69515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trPr>
        <w:tc>
          <w:tcPr>
            <w:tcW w:w="713" w:type="dxa"/>
            <w:vAlign w:val="center"/>
          </w:tcPr>
          <w:p w14:paraId="491EAABB">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6.1</w:t>
            </w:r>
          </w:p>
        </w:tc>
        <w:tc>
          <w:tcPr>
            <w:tcW w:w="1250" w:type="dxa"/>
            <w:vAlign w:val="center"/>
          </w:tcPr>
          <w:p w14:paraId="6F64E292">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eastAsia="zh-CN"/>
              </w:rPr>
              <w:t>技术</w:t>
            </w:r>
          </w:p>
        </w:tc>
        <w:tc>
          <w:tcPr>
            <w:tcW w:w="4459" w:type="dxa"/>
          </w:tcPr>
          <w:p w14:paraId="00CEC6C8">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有完善的项目人员录用制度、考核制度、奖惩制度。</w:t>
            </w:r>
          </w:p>
          <w:p w14:paraId="7729F719">
            <w:pPr>
              <w:snapToGrid w:val="0"/>
              <w:spacing w:before="120" w:beforeLines="5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rPr>
              <w:t>（最高</w:t>
            </w:r>
            <w:r>
              <w:rPr>
                <w:rFonts w:hint="eastAsia" w:ascii="仿宋" w:hAnsi="仿宋" w:eastAsia="仿宋" w:cs="Times New Roman"/>
                <w:color w:val="000000"/>
                <w:kern w:val="0"/>
                <w:sz w:val="24"/>
                <w:szCs w:val="24"/>
                <w:lang w:val="en-US" w:eastAsia="zh-CN"/>
              </w:rPr>
              <w:t>3</w:t>
            </w:r>
            <w:r>
              <w:rPr>
                <w:rFonts w:hint="eastAsia" w:ascii="仿宋" w:hAnsi="仿宋" w:eastAsia="仿宋" w:cs="Times New Roman"/>
                <w:color w:val="000000"/>
                <w:kern w:val="0"/>
                <w:sz w:val="24"/>
                <w:szCs w:val="24"/>
              </w:rPr>
              <w:t>分，评分范围：</w:t>
            </w:r>
            <w:r>
              <w:rPr>
                <w:rFonts w:hint="eastAsia" w:ascii="仿宋" w:hAnsi="仿宋" w:eastAsia="仿宋" w:cs="Times New Roman"/>
                <w:color w:val="000000"/>
                <w:kern w:val="0"/>
                <w:sz w:val="24"/>
                <w:szCs w:val="24"/>
                <w:lang w:eastAsia="zh-CN"/>
              </w:rPr>
              <w:t>0、1、</w:t>
            </w:r>
            <w:r>
              <w:rPr>
                <w:rFonts w:hint="eastAsia" w:ascii="仿宋" w:hAnsi="仿宋" w:eastAsia="仿宋" w:cs="Times New Roman"/>
                <w:color w:val="000000"/>
                <w:kern w:val="0"/>
                <w:sz w:val="24"/>
                <w:szCs w:val="24"/>
                <w:lang w:val="en-US" w:eastAsia="zh-CN"/>
              </w:rPr>
              <w:t>2</w:t>
            </w: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lang w:val="en-US" w:eastAsia="zh-CN"/>
              </w:rPr>
              <w:t>3</w:t>
            </w:r>
            <w:r>
              <w:rPr>
                <w:rFonts w:hint="eastAsia" w:ascii="仿宋" w:hAnsi="仿宋" w:eastAsia="仿宋" w:cs="Times New Roman"/>
                <w:color w:val="000000"/>
                <w:kern w:val="0"/>
                <w:sz w:val="24"/>
                <w:szCs w:val="24"/>
              </w:rPr>
              <w:t>）</w:t>
            </w:r>
          </w:p>
        </w:tc>
        <w:tc>
          <w:tcPr>
            <w:tcW w:w="841" w:type="dxa"/>
            <w:vAlign w:val="center"/>
          </w:tcPr>
          <w:p w14:paraId="42271717">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3</w:t>
            </w:r>
          </w:p>
        </w:tc>
        <w:tc>
          <w:tcPr>
            <w:tcW w:w="1259" w:type="dxa"/>
            <w:vAlign w:val="center"/>
          </w:tcPr>
          <w:p w14:paraId="639F1F54">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07728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trPr>
        <w:tc>
          <w:tcPr>
            <w:tcW w:w="713" w:type="dxa"/>
            <w:vAlign w:val="center"/>
          </w:tcPr>
          <w:p w14:paraId="676ECF6F">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6.2</w:t>
            </w:r>
          </w:p>
        </w:tc>
        <w:tc>
          <w:tcPr>
            <w:tcW w:w="1250" w:type="dxa"/>
            <w:vAlign w:val="center"/>
          </w:tcPr>
          <w:p w14:paraId="2F15ADAE">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eastAsia="zh-CN"/>
              </w:rPr>
              <w:t>技术</w:t>
            </w:r>
          </w:p>
        </w:tc>
        <w:tc>
          <w:tcPr>
            <w:tcW w:w="4459" w:type="dxa"/>
          </w:tcPr>
          <w:p w14:paraId="75450E0B">
            <w:pPr>
              <w:snapToGrid w:val="0"/>
              <w:spacing w:before="120" w:beforeLines="5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rPr>
              <w:t>有完善的员工工作职责制度、</w:t>
            </w:r>
            <w:r>
              <w:rPr>
                <w:rFonts w:hint="eastAsia" w:ascii="仿宋" w:hAnsi="仿宋" w:eastAsia="仿宋" w:cs="Times New Roman"/>
                <w:color w:val="000000"/>
                <w:kern w:val="0"/>
                <w:sz w:val="24"/>
                <w:szCs w:val="24"/>
              </w:rPr>
              <w:t>培训计划、培训内容、培训时长等</w:t>
            </w:r>
            <w:r>
              <w:rPr>
                <w:rFonts w:hint="eastAsia" w:ascii="仿宋" w:hAnsi="仿宋" w:eastAsia="仿宋" w:cs="Times New Roman"/>
                <w:color w:val="000000"/>
                <w:kern w:val="0"/>
                <w:sz w:val="24"/>
                <w:szCs w:val="24"/>
                <w:lang w:eastAsia="zh-CN"/>
              </w:rPr>
              <w:t>。</w:t>
            </w:r>
          </w:p>
          <w:p w14:paraId="419F7613">
            <w:pPr>
              <w:snapToGrid w:val="0"/>
              <w:spacing w:before="120" w:beforeLines="5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rPr>
              <w:t>（最高</w:t>
            </w:r>
            <w:r>
              <w:rPr>
                <w:rFonts w:hint="eastAsia" w:ascii="仿宋" w:hAnsi="仿宋" w:eastAsia="仿宋" w:cs="Times New Roman"/>
                <w:color w:val="000000"/>
                <w:kern w:val="0"/>
                <w:sz w:val="24"/>
                <w:szCs w:val="24"/>
                <w:lang w:val="en-US" w:eastAsia="zh-CN"/>
              </w:rPr>
              <w:t>3</w:t>
            </w:r>
            <w:r>
              <w:rPr>
                <w:rFonts w:hint="eastAsia" w:ascii="仿宋" w:hAnsi="仿宋" w:eastAsia="仿宋" w:cs="Times New Roman"/>
                <w:color w:val="000000"/>
                <w:kern w:val="0"/>
                <w:sz w:val="24"/>
                <w:szCs w:val="24"/>
              </w:rPr>
              <w:t>分，评分范围：</w:t>
            </w:r>
            <w:r>
              <w:rPr>
                <w:rFonts w:hint="eastAsia" w:ascii="仿宋" w:hAnsi="仿宋" w:eastAsia="仿宋" w:cs="Times New Roman"/>
                <w:color w:val="000000"/>
                <w:kern w:val="0"/>
                <w:sz w:val="24"/>
                <w:szCs w:val="24"/>
                <w:lang w:eastAsia="zh-CN"/>
              </w:rPr>
              <w:t>0、1、</w:t>
            </w:r>
            <w:r>
              <w:rPr>
                <w:rFonts w:hint="eastAsia" w:ascii="仿宋" w:hAnsi="仿宋" w:eastAsia="仿宋" w:cs="Times New Roman"/>
                <w:color w:val="000000"/>
                <w:kern w:val="0"/>
                <w:sz w:val="24"/>
                <w:szCs w:val="24"/>
                <w:lang w:val="en-US" w:eastAsia="zh-CN"/>
              </w:rPr>
              <w:t>2</w:t>
            </w: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lang w:val="en-US" w:eastAsia="zh-CN"/>
              </w:rPr>
              <w:t>3</w:t>
            </w:r>
            <w:r>
              <w:rPr>
                <w:rFonts w:hint="eastAsia" w:ascii="仿宋" w:hAnsi="仿宋" w:eastAsia="仿宋" w:cs="Times New Roman"/>
                <w:color w:val="000000"/>
                <w:kern w:val="0"/>
                <w:sz w:val="24"/>
                <w:szCs w:val="24"/>
              </w:rPr>
              <w:t>）</w:t>
            </w:r>
          </w:p>
        </w:tc>
        <w:tc>
          <w:tcPr>
            <w:tcW w:w="841" w:type="dxa"/>
            <w:vAlign w:val="center"/>
          </w:tcPr>
          <w:p w14:paraId="60721DD9">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3</w:t>
            </w:r>
          </w:p>
        </w:tc>
        <w:tc>
          <w:tcPr>
            <w:tcW w:w="1259" w:type="dxa"/>
            <w:vAlign w:val="center"/>
          </w:tcPr>
          <w:p w14:paraId="1FDA8EAA">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0BA11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3" w:hRule="atLeast"/>
        </w:trPr>
        <w:tc>
          <w:tcPr>
            <w:tcW w:w="713" w:type="dxa"/>
            <w:vAlign w:val="center"/>
          </w:tcPr>
          <w:p w14:paraId="16234A5F">
            <w:pPr>
              <w:bidi w:val="0"/>
              <w:snapToGrid w:val="0"/>
              <w:spacing w:before="120" w:beforeLines="50" w:after="120" w:afterLines="50"/>
              <w:jc w:val="both"/>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6.3</w:t>
            </w:r>
          </w:p>
        </w:tc>
        <w:tc>
          <w:tcPr>
            <w:tcW w:w="1250" w:type="dxa"/>
            <w:vAlign w:val="center"/>
          </w:tcPr>
          <w:p w14:paraId="4885583F">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54D956FB">
            <w:pPr>
              <w:bidi w:val="0"/>
              <w:snapToGrid w:val="0"/>
              <w:spacing w:before="120" w:beforeLines="50" w:after="120" w:afterLines="50"/>
              <w:outlineLvl w:val="0"/>
              <w:rPr>
                <w:rFonts w:hint="eastAsia" w:ascii="仿宋" w:hAnsi="仿宋" w:eastAsia="仿宋" w:cs="Times New Roman"/>
                <w:color w:val="000000"/>
                <w:kern w:val="0"/>
                <w:sz w:val="24"/>
                <w:szCs w:val="24"/>
              </w:rPr>
            </w:pPr>
            <w:r>
              <w:rPr>
                <w:rFonts w:hint="eastAsia" w:ascii="仿宋" w:hAnsi="仿宋" w:eastAsia="仿宋" w:cs="Times New Roman"/>
                <w:color w:val="000000"/>
                <w:kern w:val="0"/>
                <w:sz w:val="24"/>
                <w:szCs w:val="24"/>
              </w:rPr>
              <w:t>员工保障</w:t>
            </w: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rPr>
              <w:t>根据投标人的劳动纠纷、劳动保护方案情况综合评分。</w:t>
            </w:r>
          </w:p>
          <w:p w14:paraId="5F9DF164">
            <w:pPr>
              <w:bidi w:val="0"/>
              <w:snapToGrid w:val="0"/>
              <w:spacing w:before="120" w:beforeLines="50" w:after="120" w:afterLines="50"/>
              <w:outlineLvl w:val="0"/>
              <w:rPr>
                <w:rFonts w:hint="eastAsia" w:ascii="仿宋" w:hAnsi="仿宋" w:eastAsia="仿宋" w:cs="Times New Roman"/>
                <w:color w:val="000000"/>
                <w:kern w:val="0"/>
                <w:sz w:val="24"/>
                <w:szCs w:val="24"/>
              </w:rPr>
            </w:pPr>
            <w:r>
              <w:rPr>
                <w:rFonts w:hint="eastAsia" w:ascii="仿宋" w:hAnsi="仿宋" w:eastAsia="仿宋" w:cs="Times New Roman"/>
                <w:color w:val="000000"/>
                <w:kern w:val="0"/>
                <w:sz w:val="24"/>
                <w:szCs w:val="24"/>
              </w:rPr>
              <w:t>（最高</w:t>
            </w:r>
            <w:r>
              <w:rPr>
                <w:rFonts w:hint="eastAsia" w:ascii="仿宋" w:hAnsi="仿宋" w:eastAsia="仿宋" w:cs="Times New Roman"/>
                <w:color w:val="000000"/>
                <w:kern w:val="0"/>
                <w:sz w:val="24"/>
                <w:szCs w:val="24"/>
                <w:lang w:val="en-US" w:eastAsia="zh-CN"/>
              </w:rPr>
              <w:t>2</w:t>
            </w:r>
            <w:r>
              <w:rPr>
                <w:rFonts w:hint="eastAsia" w:ascii="仿宋" w:hAnsi="仿宋" w:eastAsia="仿宋" w:cs="Times New Roman"/>
                <w:color w:val="000000"/>
                <w:kern w:val="0"/>
                <w:sz w:val="24"/>
                <w:szCs w:val="24"/>
              </w:rPr>
              <w:t>分，评分范围：0、1、</w:t>
            </w:r>
            <w:r>
              <w:rPr>
                <w:rFonts w:hint="eastAsia" w:ascii="仿宋" w:hAnsi="仿宋" w:eastAsia="仿宋" w:cs="Times New Roman"/>
                <w:color w:val="000000"/>
                <w:kern w:val="0"/>
                <w:sz w:val="24"/>
                <w:szCs w:val="24"/>
                <w:lang w:val="en-US" w:eastAsia="zh-CN"/>
              </w:rPr>
              <w:t>1.5、</w:t>
            </w:r>
            <w:r>
              <w:rPr>
                <w:rFonts w:hint="eastAsia" w:ascii="仿宋" w:hAnsi="仿宋" w:eastAsia="仿宋" w:cs="Times New Roman"/>
                <w:color w:val="000000"/>
                <w:kern w:val="0"/>
                <w:sz w:val="24"/>
                <w:szCs w:val="24"/>
              </w:rPr>
              <w:t>2）</w:t>
            </w:r>
          </w:p>
        </w:tc>
        <w:tc>
          <w:tcPr>
            <w:tcW w:w="841" w:type="dxa"/>
            <w:vAlign w:val="center"/>
          </w:tcPr>
          <w:p w14:paraId="7E4FBB3F">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2</w:t>
            </w:r>
          </w:p>
        </w:tc>
        <w:tc>
          <w:tcPr>
            <w:tcW w:w="1259" w:type="dxa"/>
            <w:vAlign w:val="center"/>
          </w:tcPr>
          <w:p w14:paraId="09D6FDC3">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05B3A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6ED0E5B2">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rPr>
              <w:t>7</w:t>
            </w:r>
          </w:p>
        </w:tc>
        <w:tc>
          <w:tcPr>
            <w:tcW w:w="1250" w:type="dxa"/>
            <w:vAlign w:val="center"/>
          </w:tcPr>
          <w:p w14:paraId="668B0706">
            <w:pPr>
              <w:bidi w:val="0"/>
              <w:snapToGrid w:val="0"/>
              <w:spacing w:before="120" w:beforeLines="50" w:after="120" w:afterLines="50"/>
              <w:jc w:val="both"/>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技术</w:t>
            </w:r>
          </w:p>
        </w:tc>
        <w:tc>
          <w:tcPr>
            <w:tcW w:w="4459" w:type="dxa"/>
          </w:tcPr>
          <w:p w14:paraId="5F472869">
            <w:pPr>
              <w:bidi w:val="0"/>
              <w:snapToGrid w:val="0"/>
              <w:spacing w:before="120" w:beforeLines="50" w:after="120" w:afterLines="50"/>
              <w:outlineLvl w:val="0"/>
              <w:rPr>
                <w:rFonts w:hint="eastAsia" w:ascii="仿宋" w:hAnsi="仿宋" w:eastAsia="仿宋" w:cs="Times New Roman"/>
                <w:color w:val="000000"/>
                <w:kern w:val="0"/>
                <w:sz w:val="24"/>
                <w:szCs w:val="24"/>
              </w:rPr>
            </w:pPr>
            <w:r>
              <w:rPr>
                <w:rFonts w:hint="eastAsia" w:ascii="仿宋" w:hAnsi="仿宋" w:eastAsia="仿宋" w:cs="Times New Roman"/>
                <w:color w:val="000000"/>
                <w:kern w:val="0"/>
                <w:sz w:val="24"/>
                <w:szCs w:val="24"/>
              </w:rPr>
              <w:t>服务承诺和优惠措施：项目管理、质量保证</w:t>
            </w:r>
            <w:r>
              <w:rPr>
                <w:rFonts w:hint="eastAsia" w:ascii="仿宋" w:hAnsi="仿宋" w:eastAsia="仿宋" w:cs="Times New Roman"/>
                <w:color w:val="000000"/>
                <w:kern w:val="0"/>
                <w:sz w:val="24"/>
                <w:szCs w:val="24"/>
                <w:lang w:val="en-US" w:eastAsia="zh-CN"/>
              </w:rPr>
              <w:t>和其他方面等所做</w:t>
            </w:r>
            <w:r>
              <w:rPr>
                <w:rFonts w:hint="eastAsia" w:ascii="仿宋" w:hAnsi="仿宋" w:eastAsia="仿宋" w:cs="Times New Roman"/>
                <w:color w:val="000000"/>
                <w:kern w:val="0"/>
                <w:sz w:val="24"/>
                <w:szCs w:val="24"/>
              </w:rPr>
              <w:t>的承诺及保证措施等。</w:t>
            </w:r>
          </w:p>
          <w:p w14:paraId="348B39F6">
            <w:pPr>
              <w:snapToGrid w:val="0"/>
              <w:spacing w:before="120" w:beforeLines="5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rPr>
              <w:t>最高</w:t>
            </w:r>
            <w:r>
              <w:rPr>
                <w:rFonts w:hint="eastAsia" w:ascii="仿宋" w:hAnsi="仿宋" w:eastAsia="仿宋" w:cs="Times New Roman"/>
                <w:color w:val="000000"/>
                <w:kern w:val="0"/>
                <w:sz w:val="24"/>
                <w:szCs w:val="24"/>
                <w:lang w:val="en-US" w:eastAsia="zh-CN"/>
              </w:rPr>
              <w:t>3</w:t>
            </w:r>
            <w:r>
              <w:rPr>
                <w:rFonts w:hint="eastAsia" w:ascii="仿宋" w:hAnsi="仿宋" w:eastAsia="仿宋" w:cs="Times New Roman"/>
                <w:color w:val="000000"/>
                <w:kern w:val="0"/>
                <w:sz w:val="24"/>
                <w:szCs w:val="24"/>
              </w:rPr>
              <w:t>分，评分范围：</w:t>
            </w:r>
            <w:r>
              <w:rPr>
                <w:rFonts w:hint="eastAsia" w:ascii="仿宋" w:hAnsi="仿宋" w:eastAsia="仿宋" w:cs="Times New Roman"/>
                <w:color w:val="000000"/>
                <w:kern w:val="0"/>
                <w:sz w:val="24"/>
                <w:szCs w:val="24"/>
                <w:lang w:eastAsia="zh-CN"/>
              </w:rPr>
              <w:t>0、1、</w:t>
            </w:r>
            <w:r>
              <w:rPr>
                <w:rFonts w:hint="eastAsia" w:ascii="仿宋" w:hAnsi="仿宋" w:eastAsia="仿宋" w:cs="Times New Roman"/>
                <w:color w:val="000000"/>
                <w:kern w:val="0"/>
                <w:sz w:val="24"/>
                <w:szCs w:val="24"/>
                <w:lang w:val="en-US" w:eastAsia="zh-CN"/>
              </w:rPr>
              <w:t>2</w:t>
            </w: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lang w:val="en-US" w:eastAsia="zh-CN"/>
              </w:rPr>
              <w:t>3</w:t>
            </w:r>
            <w:r>
              <w:rPr>
                <w:rFonts w:hint="eastAsia" w:ascii="仿宋" w:hAnsi="仿宋" w:eastAsia="仿宋" w:cs="Times New Roman"/>
                <w:color w:val="000000"/>
                <w:kern w:val="0"/>
                <w:sz w:val="24"/>
                <w:szCs w:val="24"/>
              </w:rPr>
              <w:t>）</w:t>
            </w:r>
          </w:p>
        </w:tc>
        <w:tc>
          <w:tcPr>
            <w:tcW w:w="841" w:type="dxa"/>
            <w:vAlign w:val="center"/>
          </w:tcPr>
          <w:p w14:paraId="0BE87F70">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rPr>
              <w:t>3</w:t>
            </w:r>
          </w:p>
        </w:tc>
        <w:tc>
          <w:tcPr>
            <w:tcW w:w="1259" w:type="dxa"/>
            <w:vAlign w:val="center"/>
          </w:tcPr>
          <w:p w14:paraId="050D8C30">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主观分</w:t>
            </w:r>
          </w:p>
        </w:tc>
      </w:tr>
      <w:tr w14:paraId="47F9E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2DC6E17C">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rPr>
              <w:t>8</w:t>
            </w:r>
          </w:p>
        </w:tc>
        <w:tc>
          <w:tcPr>
            <w:tcW w:w="1250" w:type="dxa"/>
            <w:vAlign w:val="center"/>
          </w:tcPr>
          <w:p w14:paraId="14E456C5">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商务资信</w:t>
            </w:r>
          </w:p>
        </w:tc>
        <w:tc>
          <w:tcPr>
            <w:tcW w:w="4459" w:type="dxa"/>
          </w:tcPr>
          <w:p w14:paraId="3EA9EB21">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投标人具有有效期内的质量管理体系认证、职业健康安全管理体系认证、环境管理体系认证的。</w:t>
            </w:r>
          </w:p>
          <w:p w14:paraId="13ED7B6E">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lang w:val="en-US" w:eastAsia="zh-CN"/>
              </w:rPr>
              <w:t>每提供一项得1分，</w:t>
            </w:r>
            <w:r>
              <w:rPr>
                <w:rFonts w:hint="eastAsia" w:ascii="仿宋" w:hAnsi="仿宋" w:eastAsia="仿宋" w:cs="Times New Roman"/>
                <w:color w:val="000000"/>
                <w:kern w:val="0"/>
                <w:sz w:val="24"/>
                <w:szCs w:val="24"/>
              </w:rPr>
              <w:t>最高</w:t>
            </w:r>
            <w:r>
              <w:rPr>
                <w:rFonts w:hint="eastAsia" w:ascii="仿宋" w:hAnsi="仿宋" w:eastAsia="仿宋" w:cs="Times New Roman"/>
                <w:color w:val="000000"/>
                <w:kern w:val="0"/>
                <w:sz w:val="24"/>
                <w:szCs w:val="24"/>
                <w:lang w:val="en-US" w:eastAsia="zh-CN"/>
              </w:rPr>
              <w:t>得3</w:t>
            </w:r>
            <w:r>
              <w:rPr>
                <w:rFonts w:hint="eastAsia" w:ascii="仿宋" w:hAnsi="仿宋" w:eastAsia="仿宋" w:cs="Times New Roman"/>
                <w:color w:val="000000"/>
                <w:kern w:val="0"/>
                <w:sz w:val="24"/>
                <w:szCs w:val="24"/>
              </w:rPr>
              <w:t>分</w:t>
            </w:r>
            <w:r>
              <w:rPr>
                <w:rFonts w:hint="eastAsia" w:ascii="仿宋" w:hAnsi="仿宋" w:eastAsia="仿宋" w:cs="Times New Roman"/>
                <w:color w:val="000000"/>
                <w:kern w:val="0"/>
                <w:sz w:val="24"/>
                <w:szCs w:val="24"/>
                <w:lang w:eastAsia="zh-CN"/>
              </w:rPr>
              <w:t>）</w:t>
            </w:r>
          </w:p>
          <w:p w14:paraId="2CEDCBD9">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rPr>
              <w:t>证明材料：有效期内的证书扫描件并加盖投标单位公章，否则不得分。</w:t>
            </w:r>
          </w:p>
        </w:tc>
        <w:tc>
          <w:tcPr>
            <w:tcW w:w="841" w:type="dxa"/>
            <w:vAlign w:val="center"/>
          </w:tcPr>
          <w:p w14:paraId="7C9E7C72">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rPr>
              <w:t>3</w:t>
            </w:r>
          </w:p>
        </w:tc>
        <w:tc>
          <w:tcPr>
            <w:tcW w:w="1259" w:type="dxa"/>
            <w:vAlign w:val="center"/>
          </w:tcPr>
          <w:p w14:paraId="65FBD93D">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客观分</w:t>
            </w:r>
          </w:p>
        </w:tc>
      </w:tr>
      <w:tr w14:paraId="0EFB6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5C188DBA">
            <w:pPr>
              <w:bidi w:val="0"/>
              <w:snapToGrid w:val="0"/>
              <w:spacing w:before="120" w:beforeLines="50" w:after="120" w:afterLines="50"/>
              <w:outlineLvl w:val="0"/>
              <w:rPr>
                <w:rFonts w:hint="default"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9</w:t>
            </w:r>
          </w:p>
        </w:tc>
        <w:tc>
          <w:tcPr>
            <w:tcW w:w="1250" w:type="dxa"/>
            <w:vAlign w:val="center"/>
          </w:tcPr>
          <w:p w14:paraId="0A6EEDEB">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商务资信</w:t>
            </w:r>
          </w:p>
        </w:tc>
        <w:tc>
          <w:tcPr>
            <w:tcW w:w="4459" w:type="dxa"/>
          </w:tcPr>
          <w:p w14:paraId="3CCFCD44">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 xml:space="preserve">投标人提供2022年1月1日起至投标截止时间止取得行政部门颁发的物业管理相关的荣誉，得0.5分。                          </w:t>
            </w:r>
          </w:p>
        </w:tc>
        <w:tc>
          <w:tcPr>
            <w:tcW w:w="841" w:type="dxa"/>
            <w:vAlign w:val="center"/>
          </w:tcPr>
          <w:p w14:paraId="14B05804">
            <w:pPr>
              <w:bidi w:val="0"/>
              <w:snapToGrid w:val="0"/>
              <w:spacing w:before="120" w:beforeLines="50" w:after="120" w:afterLines="50"/>
              <w:outlineLvl w:val="0"/>
              <w:rPr>
                <w:rFonts w:hint="default"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0.5</w:t>
            </w:r>
          </w:p>
        </w:tc>
        <w:tc>
          <w:tcPr>
            <w:tcW w:w="1259" w:type="dxa"/>
            <w:vAlign w:val="center"/>
          </w:tcPr>
          <w:p w14:paraId="03FF1417">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客观分</w:t>
            </w:r>
          </w:p>
        </w:tc>
      </w:tr>
      <w:tr w14:paraId="5F463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77432C71">
            <w:pPr>
              <w:bidi w:val="0"/>
              <w:snapToGrid w:val="0"/>
              <w:spacing w:before="120" w:beforeLines="50" w:after="120" w:afterLines="50"/>
              <w:outlineLvl w:val="0"/>
              <w:rPr>
                <w:rFonts w:hint="default"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10</w:t>
            </w:r>
          </w:p>
        </w:tc>
        <w:tc>
          <w:tcPr>
            <w:tcW w:w="1250" w:type="dxa"/>
            <w:vAlign w:val="center"/>
          </w:tcPr>
          <w:p w14:paraId="531F9C5C">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eastAsia="zh-CN"/>
              </w:rPr>
              <w:t>商务资信</w:t>
            </w:r>
          </w:p>
        </w:tc>
        <w:tc>
          <w:tcPr>
            <w:tcW w:w="4459" w:type="dxa"/>
          </w:tcPr>
          <w:p w14:paraId="798E366B">
            <w:pPr>
              <w:bidi w:val="0"/>
              <w:snapToGrid w:val="0"/>
              <w:spacing w:before="120" w:beforeLines="50" w:after="120" w:afterLines="50"/>
              <w:outlineLvl w:val="0"/>
              <w:rPr>
                <w:rFonts w:hint="eastAsia" w:ascii="仿宋" w:hAnsi="仿宋" w:eastAsia="仿宋" w:cs="Times New Roman"/>
                <w:color w:val="000000"/>
                <w:kern w:val="0"/>
                <w:sz w:val="24"/>
                <w:szCs w:val="24"/>
                <w:lang w:eastAsia="zh-CN"/>
              </w:rPr>
            </w:pPr>
            <w:r>
              <w:rPr>
                <w:rFonts w:hint="eastAsia" w:ascii="仿宋" w:hAnsi="仿宋" w:eastAsia="仿宋" w:cs="Times New Roman"/>
                <w:color w:val="000000"/>
                <w:kern w:val="0"/>
                <w:sz w:val="24"/>
                <w:szCs w:val="24"/>
                <w:lang w:val="en-US" w:eastAsia="zh-CN"/>
              </w:rPr>
              <w:t xml:space="preserve">投标人提供2022年1月1日起至投标截止时间止(以合同签订时间为准)类似非住宅项目物业服务业绩的，每有一个得0.1分，最高得0.5分。                                                     </w:t>
            </w:r>
          </w:p>
        </w:tc>
        <w:tc>
          <w:tcPr>
            <w:tcW w:w="841" w:type="dxa"/>
            <w:vAlign w:val="center"/>
          </w:tcPr>
          <w:p w14:paraId="58B88BAB">
            <w:pPr>
              <w:bidi w:val="0"/>
              <w:snapToGrid w:val="0"/>
              <w:spacing w:before="120" w:beforeLines="50" w:after="120" w:afterLines="50"/>
              <w:outlineLvl w:val="0"/>
              <w:rPr>
                <w:rFonts w:hint="default"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0.5</w:t>
            </w:r>
          </w:p>
        </w:tc>
        <w:tc>
          <w:tcPr>
            <w:tcW w:w="1259" w:type="dxa"/>
            <w:vAlign w:val="center"/>
          </w:tcPr>
          <w:p w14:paraId="09E77B64">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客观分</w:t>
            </w:r>
          </w:p>
        </w:tc>
      </w:tr>
      <w:bookmarkEnd w:id="24"/>
    </w:tbl>
    <w:p w14:paraId="14E726C0">
      <w:pPr>
        <w:spacing w:after="312" w:afterLines="100" w:line="340" w:lineRule="exact"/>
        <w:jc w:val="both"/>
        <w:outlineLvl w:val="0"/>
        <w:rPr>
          <w:rFonts w:hint="eastAsia" w:hAnsi="宋体" w:eastAsia="宋体" w:cs="Times New Roman"/>
          <w:b/>
          <w:color w:val="000000" w:themeColor="text1"/>
          <w:sz w:val="36"/>
          <w:szCs w:val="36"/>
          <w14:textFill>
            <w14:solidFill>
              <w14:schemeClr w14:val="tx1"/>
            </w14:solidFill>
          </w14:textFill>
        </w:rPr>
      </w:pPr>
      <w:bookmarkStart w:id="25" w:name="_Toc24960"/>
    </w:p>
    <w:p w14:paraId="0BFBB4EE">
      <w:pPr>
        <w:widowControl w:val="0"/>
        <w:spacing w:after="120"/>
        <w:ind w:firstLine="361" w:firstLineChars="100"/>
        <w:jc w:val="both"/>
        <w:rPr>
          <w:rFonts w:hint="eastAsia" w:ascii="Calibri" w:hAnsi="宋体" w:eastAsia="宋体" w:cs="Times New Roman"/>
          <w:b/>
          <w:color w:val="000000" w:themeColor="text1"/>
          <w:kern w:val="2"/>
          <w:sz w:val="36"/>
          <w:szCs w:val="36"/>
          <w:lang w:val="en-US" w:eastAsia="zh-CN" w:bidi="ar-SA"/>
          <w14:textFill>
            <w14:solidFill>
              <w14:schemeClr w14:val="tx1"/>
            </w14:solidFill>
          </w14:textFill>
        </w:rPr>
      </w:pPr>
    </w:p>
    <w:p w14:paraId="41D0F6C8">
      <w:pPr>
        <w:widowControl w:val="0"/>
        <w:spacing w:after="120"/>
        <w:ind w:firstLine="361" w:firstLineChars="100"/>
        <w:jc w:val="both"/>
        <w:rPr>
          <w:rFonts w:hint="eastAsia" w:ascii="Calibri" w:hAnsi="宋体" w:eastAsia="宋体" w:cs="Times New Roman"/>
          <w:b/>
          <w:color w:val="000000" w:themeColor="text1"/>
          <w:kern w:val="2"/>
          <w:sz w:val="36"/>
          <w:szCs w:val="36"/>
          <w:lang w:val="en-US" w:eastAsia="zh-CN" w:bidi="ar-SA"/>
          <w14:textFill>
            <w14:solidFill>
              <w14:schemeClr w14:val="tx1"/>
            </w14:solidFill>
          </w14:textFill>
        </w:rPr>
      </w:pPr>
    </w:p>
    <w:p w14:paraId="7A9F8796">
      <w:pPr>
        <w:spacing w:after="312" w:afterLines="100" w:line="340" w:lineRule="exact"/>
        <w:jc w:val="both"/>
        <w:outlineLvl w:val="0"/>
        <w:rPr>
          <w:rFonts w:hint="eastAsia" w:hAnsi="宋体" w:eastAsia="宋体" w:cs="Times New Roman"/>
          <w:b/>
          <w:color w:val="000000" w:themeColor="text1"/>
          <w:sz w:val="36"/>
          <w:szCs w:val="36"/>
          <w14:textFill>
            <w14:solidFill>
              <w14:schemeClr w14:val="tx1"/>
            </w14:solidFill>
          </w14:textFill>
        </w:rPr>
      </w:pPr>
    </w:p>
    <w:p w14:paraId="1745155C">
      <w:pPr>
        <w:spacing w:after="312" w:afterLines="100" w:line="340" w:lineRule="exact"/>
        <w:jc w:val="both"/>
        <w:outlineLvl w:val="0"/>
        <w:rPr>
          <w:rFonts w:hint="eastAsia" w:hAnsi="宋体" w:eastAsia="宋体" w:cs="Times New Roman"/>
          <w:b/>
          <w:color w:val="000000" w:themeColor="text1"/>
          <w:sz w:val="36"/>
          <w:szCs w:val="36"/>
          <w14:textFill>
            <w14:solidFill>
              <w14:schemeClr w14:val="tx1"/>
            </w14:solidFill>
          </w14:textFill>
        </w:rPr>
      </w:pPr>
    </w:p>
    <w:p w14:paraId="0B11C9B5">
      <w:pPr>
        <w:spacing w:after="312" w:afterLines="100" w:line="340" w:lineRule="exact"/>
        <w:jc w:val="center"/>
        <w:outlineLvl w:val="0"/>
        <w:rPr>
          <w:rFonts w:ascii="宋体" w:hAnsi="宋体" w:cs="Times New Roman" w:eastAsiaTheme="minorEastAsia"/>
          <w:b/>
          <w:color w:val="000000" w:themeColor="text1"/>
          <w:spacing w:val="40"/>
          <w:kern w:val="0"/>
          <w:sz w:val="36"/>
          <w:szCs w:val="36"/>
          <w14:textFill>
            <w14:solidFill>
              <w14:schemeClr w14:val="tx1"/>
            </w14:solidFill>
          </w14:textFill>
        </w:rPr>
      </w:pPr>
      <w:r>
        <w:rPr>
          <w:rFonts w:hint="eastAsia" w:hAnsi="宋体" w:eastAsia="宋体" w:cs="Times New Roman"/>
          <w:b/>
          <w:color w:val="000000" w:themeColor="text1"/>
          <w:sz w:val="36"/>
          <w:szCs w:val="36"/>
          <w14:textFill>
            <w14:solidFill>
              <w14:schemeClr w14:val="tx1"/>
            </w14:solidFill>
          </w14:textFill>
        </w:rPr>
        <w:t>第四章</w:t>
      </w:r>
      <w:r>
        <w:rPr>
          <w:rFonts w:hint="eastAsia" w:hAnsi="宋体" w:eastAsia="宋体" w:cs="Times New Roman"/>
          <w:b/>
          <w:color w:val="000000" w:themeColor="text1"/>
          <w:sz w:val="36"/>
          <w:szCs w:val="36"/>
          <w:lang w:val="en-US" w:eastAsia="zh-CN"/>
          <w14:textFill>
            <w14:solidFill>
              <w14:schemeClr w14:val="tx1"/>
            </w14:solidFill>
          </w14:textFill>
        </w:rPr>
        <w:t xml:space="preserve"> </w:t>
      </w:r>
      <w:r>
        <w:rPr>
          <w:rFonts w:hint="eastAsia" w:hAnsi="宋体" w:eastAsia="宋体" w:cs="Times New Roman"/>
          <w:b/>
          <w:color w:val="000000" w:themeColor="text1"/>
          <w:sz w:val="36"/>
          <w:szCs w:val="36"/>
          <w14:textFill>
            <w14:solidFill>
              <w14:schemeClr w14:val="tx1"/>
            </w14:solidFill>
          </w14:textFill>
        </w:rPr>
        <w:t>招标需求</w:t>
      </w:r>
      <w:bookmarkEnd w:id="23"/>
      <w:bookmarkEnd w:id="25"/>
    </w:p>
    <w:p w14:paraId="309FB213">
      <w:pPr>
        <w:snapToGrid w:val="0"/>
        <w:spacing w:before="156" w:beforeLines="50" w:after="156" w:afterLines="50"/>
        <w:rPr>
          <w:rFonts w:ascii="仿宋" w:hAnsi="仿宋" w:eastAsia="仿宋" w:cs="Times New Roman"/>
          <w:b/>
          <w:color w:val="000000" w:themeColor="text1"/>
          <w:spacing w:val="40"/>
          <w:kern w:val="0"/>
          <w:sz w:val="28"/>
          <w:szCs w:val="28"/>
          <w14:textFill>
            <w14:solidFill>
              <w14:schemeClr w14:val="tx1"/>
            </w14:solidFill>
          </w14:textFill>
        </w:rPr>
      </w:pPr>
      <w:r>
        <w:rPr>
          <w:rFonts w:hint="eastAsia" w:ascii="仿宋" w:hAnsi="仿宋" w:eastAsia="仿宋" w:cs="Times New Roman"/>
          <w:b/>
          <w:color w:val="000000" w:themeColor="text1"/>
          <w:spacing w:val="40"/>
          <w:kern w:val="0"/>
          <w:sz w:val="28"/>
          <w:szCs w:val="28"/>
          <w14:textFill>
            <w14:solidFill>
              <w14:schemeClr w14:val="tx1"/>
            </w14:solidFill>
          </w14:textFill>
        </w:rPr>
        <w:t>特别说明：</w:t>
      </w:r>
    </w:p>
    <w:p w14:paraId="274C1DCC">
      <w:pPr>
        <w:spacing w:line="360" w:lineRule="auto"/>
        <w:ind w:firstLine="562" w:firstLineChars="200"/>
        <w:rPr>
          <w:rFonts w:ascii="仿宋" w:hAnsi="仿宋" w:eastAsia="仿宋" w:cs="Times New Roman"/>
          <w:b/>
          <w:color w:val="000000" w:themeColor="text1"/>
          <w:sz w:val="28"/>
          <w:szCs w:val="28"/>
          <w14:textFill>
            <w14:solidFill>
              <w14:schemeClr w14:val="tx1"/>
            </w14:solidFill>
          </w14:textFill>
        </w:rPr>
      </w:pPr>
      <w:r>
        <w:rPr>
          <w:rFonts w:hint="eastAsia" w:ascii="仿宋" w:hAnsi="仿宋" w:eastAsia="仿宋" w:cs="Times New Roman"/>
          <w:b/>
          <w:color w:val="000000" w:themeColor="text1"/>
          <w:sz w:val="28"/>
          <w:szCs w:val="28"/>
          <w14:textFill>
            <w14:solidFill>
              <w14:schemeClr w14:val="tx1"/>
            </w14:solidFill>
          </w14:textFill>
        </w:rPr>
        <w:t>1.除采购文件明确的品牌外，欢迎其他能满足本项目技术需求且性能与所明确品牌相当的产品参加。</w:t>
      </w:r>
    </w:p>
    <w:p w14:paraId="5298703F">
      <w:pPr>
        <w:spacing w:line="360" w:lineRule="auto"/>
        <w:ind w:firstLine="562" w:firstLineChars="200"/>
        <w:rPr>
          <w:rFonts w:ascii="仿宋" w:hAnsi="仿宋" w:eastAsia="仿宋" w:cs="Times New Roman"/>
          <w:b/>
          <w:color w:val="000000" w:themeColor="text1"/>
          <w:sz w:val="28"/>
          <w:szCs w:val="28"/>
          <w14:textFill>
            <w14:solidFill>
              <w14:schemeClr w14:val="tx1"/>
            </w14:solidFill>
          </w14:textFill>
        </w:rPr>
      </w:pPr>
      <w:r>
        <w:rPr>
          <w:rFonts w:hint="eastAsia" w:ascii="仿宋" w:hAnsi="仿宋" w:eastAsia="仿宋" w:cs="Times New Roman"/>
          <w:b/>
          <w:color w:val="000000" w:themeColor="text1"/>
          <w:sz w:val="28"/>
          <w:szCs w:val="28"/>
          <w14:textFill>
            <w14:solidFill>
              <w14:schemeClr w14:val="tx1"/>
            </w14:solidFill>
          </w14:textFill>
        </w:rPr>
        <w:t>2.需求中不允许偏离的实质性要求和条件，以“▲”号标明，如投标人未响应的，将被视为无效。</w:t>
      </w:r>
    </w:p>
    <w:p w14:paraId="495043F8">
      <w:pPr>
        <w:spacing w:line="360" w:lineRule="auto"/>
        <w:ind w:firstLine="562" w:firstLineChars="200"/>
        <w:rPr>
          <w:rFonts w:ascii="仿宋" w:hAnsi="仿宋" w:eastAsia="仿宋_GB2312" w:cs="Times New Roman"/>
          <w:b/>
          <w:color w:val="000000" w:themeColor="text1"/>
          <w:sz w:val="30"/>
          <w:szCs w:val="30"/>
          <w14:textFill>
            <w14:solidFill>
              <w14:schemeClr w14:val="tx1"/>
            </w14:solidFill>
          </w14:textFill>
        </w:rPr>
      </w:pPr>
      <w:r>
        <w:rPr>
          <w:rFonts w:hint="eastAsia" w:ascii="仿宋" w:hAnsi="仿宋" w:eastAsia="仿宋" w:cs="Times New Roman"/>
          <w:b/>
          <w:color w:val="000000" w:themeColor="text1"/>
          <w:sz w:val="28"/>
          <w:szCs w:val="28"/>
          <w14:textFill>
            <w14:solidFill>
              <w14:schemeClr w14:val="tx1"/>
            </w14:solidFill>
          </w14:textFill>
        </w:rPr>
        <w:t>3.核心产品在各标项内容中明确，如出现同品牌情况的，评标委员会根据评审原则第4条规定执行</w:t>
      </w:r>
      <w:r>
        <w:rPr>
          <w:rFonts w:hint="eastAsia" w:ascii="仿宋" w:hAnsi="仿宋" w:eastAsia="仿宋_GB2312" w:cs="Times New Roman"/>
          <w:b/>
          <w:color w:val="000000" w:themeColor="text1"/>
          <w:sz w:val="30"/>
          <w:szCs w:val="30"/>
          <w14:textFill>
            <w14:solidFill>
              <w14:schemeClr w14:val="tx1"/>
            </w14:solidFill>
          </w14:textFill>
        </w:rPr>
        <w:t>。</w:t>
      </w:r>
    </w:p>
    <w:p w14:paraId="4444197F">
      <w:pPr>
        <w:spacing w:line="360" w:lineRule="auto"/>
        <w:ind w:firstLine="562" w:firstLineChars="200"/>
        <w:rPr>
          <w:rFonts w:ascii="仿宋" w:hAnsi="仿宋" w:eastAsia="仿宋" w:cs="Times New Roman"/>
          <w:b/>
          <w:color w:val="000000" w:themeColor="text1"/>
          <w:sz w:val="28"/>
          <w:szCs w:val="28"/>
          <w14:textFill>
            <w14:solidFill>
              <w14:schemeClr w14:val="tx1"/>
            </w14:solidFill>
          </w14:textFill>
        </w:rPr>
      </w:pPr>
      <w:r>
        <w:rPr>
          <w:rFonts w:hint="eastAsia" w:ascii="仿宋" w:hAnsi="仿宋" w:eastAsia="仿宋" w:cs="Times New Roman"/>
          <w:b/>
          <w:color w:val="000000" w:themeColor="text1"/>
          <w:sz w:val="28"/>
          <w:szCs w:val="28"/>
          <w14:textFill>
            <w14:solidFill>
              <w14:schemeClr w14:val="tx1"/>
            </w14:solidFill>
          </w14:textFill>
        </w:rPr>
        <w:t>4.采购人拟采购的产品属于政府强制采购节能品目的，（详见《关于印发节能产品政府采购品目清单的通知》财库〔2019〕19号），需按《财政部 发展改革委 生态环境部 市场监管总局 关于调整优化节能产品、环境标志产品政府采购执行机制的通知》财库〔2019〕9号要求执行，但无对应细化分类或节能清单中的产品无法满足工作需要的，采购人应当在详细需求中标明并说明理由，否则按照前附表第三点要求执行。</w:t>
      </w:r>
    </w:p>
    <w:p w14:paraId="05844603">
      <w:pPr>
        <w:spacing w:line="360" w:lineRule="auto"/>
        <w:ind w:firstLine="562" w:firstLineChars="200"/>
        <w:rPr>
          <w:rFonts w:ascii="仿宋" w:hAnsi="仿宋" w:eastAsia="仿宋" w:cs="Times New Roman"/>
          <w:b/>
          <w:color w:val="000000" w:themeColor="text1"/>
          <w:sz w:val="28"/>
          <w:szCs w:val="28"/>
          <w14:textFill>
            <w14:solidFill>
              <w14:schemeClr w14:val="tx1"/>
            </w14:solidFill>
          </w14:textFill>
        </w:rPr>
      </w:pPr>
      <w:r>
        <w:rPr>
          <w:rFonts w:hint="eastAsia" w:ascii="仿宋" w:hAnsi="仿宋" w:eastAsia="仿宋" w:cs="Times New Roman"/>
          <w:b/>
          <w:color w:val="000000" w:themeColor="text1"/>
          <w:sz w:val="28"/>
          <w:szCs w:val="28"/>
          <w14:textFill>
            <w14:solidFill>
              <w14:schemeClr w14:val="tx1"/>
            </w14:solidFill>
          </w14:textFill>
        </w:rPr>
        <w:t>5</w:t>
      </w:r>
      <w:r>
        <w:rPr>
          <w:rFonts w:ascii="仿宋" w:hAnsi="仿宋" w:eastAsia="仿宋" w:cs="Times New Roman"/>
          <w:b/>
          <w:color w:val="000000" w:themeColor="text1"/>
          <w:sz w:val="28"/>
          <w:szCs w:val="28"/>
          <w14:textFill>
            <w14:solidFill>
              <w14:schemeClr w14:val="tx1"/>
            </w14:solidFill>
          </w14:textFill>
        </w:rPr>
        <w:t>.</w:t>
      </w:r>
      <w:r>
        <w:rPr>
          <w:rFonts w:hint="eastAsia" w:ascii="仿宋" w:hAnsi="仿宋" w:eastAsia="仿宋" w:cs="Times New Roman"/>
          <w:b/>
          <w:color w:val="000000" w:themeColor="text1"/>
          <w:sz w:val="28"/>
          <w:szCs w:val="28"/>
          <w14:textFill>
            <w14:solidFill>
              <w14:schemeClr w14:val="tx1"/>
            </w14:solidFill>
          </w14:textFill>
        </w:rPr>
        <w:t xml:space="preserve"> 投标人投标产品规格型号与官网公布的产品规格型号一致，但技术参数不一致的，应当在投标文件中阐述技术参数不一致的原因，以及通过何种技术路线来实现投标产品技术参数。投标人未作说明的，评标委员会有权对该投标文件作出不利于投标人的评判。</w:t>
      </w:r>
    </w:p>
    <w:p w14:paraId="27085566">
      <w:pPr>
        <w:spacing w:line="360" w:lineRule="auto"/>
        <w:ind w:firstLine="562" w:firstLineChars="200"/>
        <w:rPr>
          <w:rFonts w:ascii="仿宋" w:hAnsi="仿宋" w:eastAsia="仿宋" w:cs="Times New Roman"/>
          <w:b/>
          <w:color w:val="000000" w:themeColor="text1"/>
          <w:sz w:val="28"/>
          <w:szCs w:val="28"/>
          <w14:textFill>
            <w14:solidFill>
              <w14:schemeClr w14:val="tx1"/>
            </w14:solidFill>
          </w14:textFill>
        </w:rPr>
      </w:pPr>
      <w:r>
        <w:rPr>
          <w:rFonts w:ascii="仿宋" w:hAnsi="仿宋" w:eastAsia="仿宋" w:cs="Times New Roman"/>
          <w:b/>
          <w:color w:val="000000" w:themeColor="text1"/>
          <w:sz w:val="28"/>
          <w:szCs w:val="28"/>
          <w14:textFill>
            <w14:solidFill>
              <w14:schemeClr w14:val="tx1"/>
            </w14:solidFill>
          </w14:textFill>
        </w:rPr>
        <w:t>6.</w:t>
      </w:r>
      <w:r>
        <w:rPr>
          <w:rFonts w:hint="eastAsia" w:ascii="仿宋" w:hAnsi="仿宋" w:eastAsia="仿宋" w:cs="Times New Roman"/>
          <w:b/>
          <w:color w:val="000000" w:themeColor="text1"/>
          <w:sz w:val="28"/>
          <w:szCs w:val="28"/>
          <w14:textFill>
            <w14:solidFill>
              <w14:schemeClr w14:val="tx1"/>
            </w14:solidFill>
          </w14:textFill>
        </w:rPr>
        <w:t>供应商承诺提供赠品、回扣、采购预算中本身不包含的其他商品或服务，视作无效承诺。</w:t>
      </w:r>
    </w:p>
    <w:p w14:paraId="5A56257D">
      <w:pPr>
        <w:widowControl w:val="0"/>
        <w:spacing w:before="156" w:beforeLines="50" w:after="156" w:afterLines="50" w:line="360" w:lineRule="auto"/>
        <w:jc w:val="both"/>
        <w:rPr>
          <w:rFonts w:hint="eastAsia" w:ascii="仿宋" w:hAnsi="仿宋" w:eastAsia="仿宋" w:cs="Arial"/>
          <w:b/>
          <w:color w:val="000000" w:themeColor="text1"/>
          <w:kern w:val="2"/>
          <w:sz w:val="32"/>
          <w:szCs w:val="32"/>
          <w:lang w:val="en-US" w:eastAsia="zh-CN" w:bidi="ar-SA"/>
          <w14:textFill>
            <w14:solidFill>
              <w14:schemeClr w14:val="tx1"/>
            </w14:solidFill>
          </w14:textFill>
        </w:rPr>
      </w:pPr>
    </w:p>
    <w:p w14:paraId="6A40A6C1">
      <w:pPr>
        <w:widowControl w:val="0"/>
        <w:spacing w:before="156" w:beforeLines="50" w:after="156" w:afterLines="50" w:line="360" w:lineRule="auto"/>
        <w:jc w:val="center"/>
        <w:rPr>
          <w:rFonts w:hint="eastAsia" w:ascii="仿宋" w:hAnsi="仿宋" w:eastAsia="仿宋" w:cs="Arial"/>
          <w:b/>
          <w:color w:val="000000" w:themeColor="text1"/>
          <w:kern w:val="2"/>
          <w:sz w:val="32"/>
          <w:szCs w:val="32"/>
          <w:lang w:val="en-US" w:eastAsia="zh-CN" w:bidi="ar-SA"/>
          <w14:textFill>
            <w14:solidFill>
              <w14:schemeClr w14:val="tx1"/>
            </w14:solidFill>
          </w14:textFill>
        </w:rPr>
      </w:pPr>
      <w:r>
        <w:rPr>
          <w:rFonts w:hint="eastAsia" w:ascii="仿宋" w:hAnsi="仿宋" w:eastAsia="仿宋" w:cs="Arial"/>
          <w:b/>
          <w:color w:val="000000" w:themeColor="text1"/>
          <w:kern w:val="2"/>
          <w:sz w:val="32"/>
          <w:szCs w:val="32"/>
          <w:lang w:val="en-US" w:eastAsia="zh-CN" w:bidi="ar-SA"/>
          <w14:textFill>
            <w14:solidFill>
              <w14:schemeClr w14:val="tx1"/>
            </w14:solidFill>
          </w14:textFill>
        </w:rPr>
        <w:t>标项1：浙江省老年活动中心物业服务项目</w:t>
      </w:r>
    </w:p>
    <w:p w14:paraId="18DE9320">
      <w:pPr>
        <w:widowControl/>
        <w:adjustRightInd w:val="0"/>
        <w:snapToGrid w:val="0"/>
        <w:spacing w:line="240" w:lineRule="auto"/>
        <w:jc w:val="left"/>
        <w:rPr>
          <w:rFonts w:hint="eastAsia" w:ascii="黑体" w:hAnsi="黑体" w:eastAsia="黑体" w:cs="黑体"/>
          <w:b/>
          <w:color w:val="auto"/>
          <w:sz w:val="28"/>
          <w:szCs w:val="28"/>
          <w:highlight w:val="none"/>
          <w:lang w:val="en-US" w:eastAsia="zh-CN"/>
        </w:rPr>
      </w:pPr>
    </w:p>
    <w:p w14:paraId="5281F86C">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黑体" w:hAnsi="黑体" w:eastAsia="黑体" w:cs="黑体"/>
          <w:b w:val="0"/>
          <w:bCs w:val="0"/>
          <w:color w:val="auto"/>
          <w:sz w:val="28"/>
          <w:szCs w:val="28"/>
          <w:highlight w:val="none"/>
          <w:lang w:val="en-US" w:eastAsia="zh-CN"/>
        </w:rPr>
      </w:pPr>
      <w:r>
        <w:rPr>
          <w:rFonts w:hint="eastAsia" w:ascii="黑体" w:hAnsi="黑体" w:eastAsia="黑体" w:cs="黑体"/>
          <w:b w:val="0"/>
          <w:bCs w:val="0"/>
          <w:color w:val="auto"/>
          <w:sz w:val="28"/>
          <w:szCs w:val="28"/>
          <w:highlight w:val="none"/>
          <w:lang w:val="en-US" w:eastAsia="zh-CN"/>
        </w:rPr>
        <w:t>一、采购项目概况（内容、用途、数量、简要技术要求等）</w:t>
      </w:r>
    </w:p>
    <w:tbl>
      <w:tblPr>
        <w:tblStyle w:val="59"/>
        <w:tblW w:w="83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0"/>
        <w:gridCol w:w="1257"/>
        <w:gridCol w:w="508"/>
        <w:gridCol w:w="519"/>
        <w:gridCol w:w="1223"/>
        <w:gridCol w:w="1304"/>
        <w:gridCol w:w="3198"/>
      </w:tblGrid>
      <w:tr w14:paraId="4371E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trPr>
        <w:tc>
          <w:tcPr>
            <w:tcW w:w="360" w:type="dxa"/>
            <w:tcBorders>
              <w:top w:val="single" w:color="auto" w:sz="4" w:space="0"/>
              <w:left w:val="single" w:color="auto" w:sz="4" w:space="0"/>
              <w:bottom w:val="single" w:color="auto" w:sz="4" w:space="0"/>
              <w:right w:val="single" w:color="auto" w:sz="4" w:space="0"/>
            </w:tcBorders>
            <w:noWrap w:val="0"/>
            <w:vAlign w:val="center"/>
          </w:tcPr>
          <w:p w14:paraId="0FF3488D">
            <w:pPr>
              <w:bidi w:val="0"/>
              <w:jc w:val="center"/>
              <w:rPr>
                <w:rFonts w:hint="eastAsia" w:eastAsia="宋体" w:cs="Times New Roman"/>
                <w:color w:val="auto"/>
                <w:highlight w:val="none"/>
              </w:rPr>
            </w:pPr>
            <w:r>
              <w:rPr>
                <w:rFonts w:hint="eastAsia" w:eastAsia="宋体" w:cs="Times New Roman"/>
                <w:color w:val="auto"/>
                <w:highlight w:val="none"/>
              </w:rPr>
              <w:t>序号</w:t>
            </w:r>
          </w:p>
        </w:tc>
        <w:tc>
          <w:tcPr>
            <w:tcW w:w="1257" w:type="dxa"/>
            <w:tcBorders>
              <w:top w:val="single" w:color="auto" w:sz="4" w:space="0"/>
              <w:left w:val="single" w:color="auto" w:sz="4" w:space="0"/>
              <w:bottom w:val="single" w:color="auto" w:sz="4" w:space="0"/>
              <w:right w:val="single" w:color="auto" w:sz="4" w:space="0"/>
            </w:tcBorders>
            <w:noWrap w:val="0"/>
            <w:vAlign w:val="center"/>
          </w:tcPr>
          <w:p w14:paraId="3B08A7DC">
            <w:pPr>
              <w:bidi w:val="0"/>
              <w:jc w:val="center"/>
              <w:rPr>
                <w:rFonts w:hint="eastAsia" w:eastAsia="宋体" w:cs="Times New Roman"/>
                <w:color w:val="auto"/>
                <w:highlight w:val="none"/>
              </w:rPr>
            </w:pPr>
            <w:r>
              <w:rPr>
                <w:rFonts w:hint="eastAsia" w:eastAsia="宋体" w:cs="Times New Roman"/>
                <w:color w:val="auto"/>
                <w:highlight w:val="none"/>
              </w:rPr>
              <w:t>标项内容</w:t>
            </w:r>
          </w:p>
        </w:tc>
        <w:tc>
          <w:tcPr>
            <w:tcW w:w="508" w:type="dxa"/>
            <w:tcBorders>
              <w:top w:val="single" w:color="auto" w:sz="4" w:space="0"/>
              <w:left w:val="single" w:color="auto" w:sz="4" w:space="0"/>
              <w:bottom w:val="single" w:color="auto" w:sz="4" w:space="0"/>
              <w:right w:val="single" w:color="auto" w:sz="4" w:space="0"/>
            </w:tcBorders>
            <w:noWrap w:val="0"/>
            <w:vAlign w:val="center"/>
          </w:tcPr>
          <w:p w14:paraId="5F46E149">
            <w:pPr>
              <w:bidi w:val="0"/>
              <w:jc w:val="center"/>
              <w:rPr>
                <w:rFonts w:hint="eastAsia" w:eastAsia="宋体" w:cs="Times New Roman"/>
                <w:color w:val="auto"/>
                <w:highlight w:val="none"/>
              </w:rPr>
            </w:pPr>
            <w:r>
              <w:rPr>
                <w:rFonts w:hint="eastAsia" w:eastAsia="宋体" w:cs="Times New Roman"/>
                <w:color w:val="auto"/>
                <w:highlight w:val="none"/>
              </w:rPr>
              <w:t>数量</w:t>
            </w:r>
          </w:p>
        </w:tc>
        <w:tc>
          <w:tcPr>
            <w:tcW w:w="519" w:type="dxa"/>
            <w:tcBorders>
              <w:top w:val="single" w:color="auto" w:sz="4" w:space="0"/>
              <w:left w:val="single" w:color="auto" w:sz="4" w:space="0"/>
              <w:bottom w:val="single" w:color="auto" w:sz="4" w:space="0"/>
              <w:right w:val="single" w:color="auto" w:sz="4" w:space="0"/>
            </w:tcBorders>
            <w:noWrap w:val="0"/>
            <w:vAlign w:val="center"/>
          </w:tcPr>
          <w:p w14:paraId="37049091">
            <w:pPr>
              <w:bidi w:val="0"/>
              <w:jc w:val="center"/>
              <w:rPr>
                <w:rFonts w:hint="eastAsia" w:eastAsia="宋体" w:cs="Times New Roman"/>
                <w:color w:val="auto"/>
                <w:highlight w:val="none"/>
              </w:rPr>
            </w:pPr>
            <w:r>
              <w:rPr>
                <w:rFonts w:hint="eastAsia" w:eastAsia="宋体" w:cs="Times New Roman"/>
                <w:color w:val="auto"/>
                <w:highlight w:val="none"/>
              </w:rPr>
              <w:t>单位</w:t>
            </w:r>
          </w:p>
        </w:tc>
        <w:tc>
          <w:tcPr>
            <w:tcW w:w="1223" w:type="dxa"/>
            <w:tcBorders>
              <w:top w:val="single" w:color="auto" w:sz="4" w:space="0"/>
              <w:left w:val="single" w:color="auto" w:sz="4" w:space="0"/>
              <w:bottom w:val="single" w:color="auto" w:sz="4" w:space="0"/>
              <w:right w:val="single" w:color="auto" w:sz="4" w:space="0"/>
            </w:tcBorders>
            <w:noWrap w:val="0"/>
            <w:vAlign w:val="center"/>
          </w:tcPr>
          <w:p w14:paraId="18FC0658">
            <w:pPr>
              <w:bidi w:val="0"/>
              <w:jc w:val="center"/>
              <w:rPr>
                <w:rFonts w:hint="eastAsia" w:eastAsia="宋体" w:cs="Times New Roman"/>
                <w:color w:val="auto"/>
                <w:highlight w:val="none"/>
              </w:rPr>
            </w:pPr>
            <w:r>
              <w:rPr>
                <w:rFonts w:hint="eastAsia" w:eastAsia="宋体" w:cs="Times New Roman"/>
                <w:color w:val="auto"/>
                <w:highlight w:val="none"/>
              </w:rPr>
              <w:t>预算金额（万元）</w:t>
            </w:r>
          </w:p>
        </w:tc>
        <w:tc>
          <w:tcPr>
            <w:tcW w:w="1304" w:type="dxa"/>
            <w:tcBorders>
              <w:top w:val="single" w:color="auto" w:sz="4" w:space="0"/>
              <w:left w:val="single" w:color="auto" w:sz="4" w:space="0"/>
              <w:bottom w:val="single" w:color="auto" w:sz="4" w:space="0"/>
              <w:right w:val="single" w:color="auto" w:sz="4" w:space="0"/>
            </w:tcBorders>
            <w:noWrap w:val="0"/>
            <w:vAlign w:val="center"/>
          </w:tcPr>
          <w:p w14:paraId="6E145E3E">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最高限价（万元）</w:t>
            </w:r>
          </w:p>
        </w:tc>
        <w:tc>
          <w:tcPr>
            <w:tcW w:w="3198" w:type="dxa"/>
            <w:tcBorders>
              <w:top w:val="single" w:color="auto" w:sz="4" w:space="0"/>
              <w:left w:val="single" w:color="auto" w:sz="4" w:space="0"/>
              <w:bottom w:val="single" w:color="auto" w:sz="4" w:space="0"/>
              <w:right w:val="single" w:color="auto" w:sz="4" w:space="0"/>
            </w:tcBorders>
            <w:noWrap w:val="0"/>
            <w:vAlign w:val="center"/>
          </w:tcPr>
          <w:p w14:paraId="7C685179">
            <w:pPr>
              <w:bidi w:val="0"/>
              <w:jc w:val="center"/>
              <w:rPr>
                <w:rFonts w:hint="eastAsia" w:eastAsia="宋体" w:cs="Times New Roman"/>
                <w:color w:val="auto"/>
                <w:highlight w:val="none"/>
              </w:rPr>
            </w:pPr>
            <w:r>
              <w:rPr>
                <w:rFonts w:hint="eastAsia" w:eastAsia="宋体" w:cs="Times New Roman"/>
                <w:color w:val="auto"/>
                <w:highlight w:val="none"/>
              </w:rPr>
              <w:t>简要技术要求、用途</w:t>
            </w:r>
          </w:p>
        </w:tc>
      </w:tr>
      <w:tr w14:paraId="7CFB8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0" w:type="dxa"/>
            <w:tcBorders>
              <w:top w:val="single" w:color="auto" w:sz="4" w:space="0"/>
              <w:left w:val="single" w:color="auto" w:sz="4" w:space="0"/>
              <w:bottom w:val="single" w:color="auto" w:sz="4" w:space="0"/>
              <w:right w:val="single" w:color="auto" w:sz="4" w:space="0"/>
            </w:tcBorders>
            <w:noWrap w:val="0"/>
            <w:vAlign w:val="center"/>
          </w:tcPr>
          <w:p w14:paraId="454D93EE">
            <w:pPr>
              <w:bidi w:val="0"/>
              <w:jc w:val="both"/>
              <w:rPr>
                <w:rFonts w:hint="eastAsia" w:eastAsia="宋体" w:cs="Times New Roman"/>
                <w:color w:val="auto"/>
                <w:highlight w:val="none"/>
              </w:rPr>
            </w:pPr>
            <w:r>
              <w:rPr>
                <w:rFonts w:hint="eastAsia" w:eastAsia="宋体" w:cs="Times New Roman"/>
                <w:color w:val="auto"/>
                <w:highlight w:val="none"/>
              </w:rPr>
              <w:t>1</w:t>
            </w:r>
          </w:p>
        </w:tc>
        <w:tc>
          <w:tcPr>
            <w:tcW w:w="1257" w:type="dxa"/>
            <w:tcBorders>
              <w:top w:val="single" w:color="auto" w:sz="4" w:space="0"/>
              <w:left w:val="single" w:color="auto" w:sz="4" w:space="0"/>
              <w:bottom w:val="single" w:color="auto" w:sz="4" w:space="0"/>
              <w:right w:val="single" w:color="auto" w:sz="4" w:space="0"/>
            </w:tcBorders>
            <w:noWrap w:val="0"/>
            <w:vAlign w:val="center"/>
          </w:tcPr>
          <w:p w14:paraId="18927385">
            <w:pPr>
              <w:bidi w:val="0"/>
              <w:jc w:val="both"/>
              <w:rPr>
                <w:rFonts w:hint="eastAsia" w:eastAsia="宋体" w:cs="Times New Roman"/>
                <w:color w:val="auto"/>
                <w:highlight w:val="none"/>
              </w:rPr>
            </w:pPr>
            <w:r>
              <w:rPr>
                <w:rFonts w:hint="eastAsia" w:eastAsia="宋体" w:cs="Times New Roman"/>
                <w:color w:val="auto"/>
                <w:highlight w:val="none"/>
              </w:rPr>
              <w:t>浙江省老年活动中心物业服务项目</w:t>
            </w:r>
          </w:p>
        </w:tc>
        <w:tc>
          <w:tcPr>
            <w:tcW w:w="508" w:type="dxa"/>
            <w:tcBorders>
              <w:top w:val="single" w:color="auto" w:sz="4" w:space="0"/>
              <w:left w:val="single" w:color="auto" w:sz="4" w:space="0"/>
              <w:bottom w:val="single" w:color="auto" w:sz="4" w:space="0"/>
              <w:right w:val="single" w:color="auto" w:sz="4" w:space="0"/>
            </w:tcBorders>
            <w:noWrap w:val="0"/>
            <w:vAlign w:val="center"/>
          </w:tcPr>
          <w:p w14:paraId="5B33803E">
            <w:pPr>
              <w:bidi w:val="0"/>
              <w:jc w:val="both"/>
              <w:rPr>
                <w:rFonts w:hint="eastAsia" w:eastAsia="宋体" w:cs="Times New Roman"/>
                <w:color w:val="auto"/>
                <w:highlight w:val="none"/>
              </w:rPr>
            </w:pPr>
            <w:r>
              <w:rPr>
                <w:rFonts w:hint="eastAsia" w:eastAsia="宋体" w:cs="Times New Roman"/>
                <w:color w:val="auto"/>
                <w:highlight w:val="none"/>
                <w:lang w:val="en-US" w:eastAsia="zh-CN"/>
              </w:rPr>
              <w:t>2</w:t>
            </w:r>
          </w:p>
        </w:tc>
        <w:tc>
          <w:tcPr>
            <w:tcW w:w="519" w:type="dxa"/>
            <w:tcBorders>
              <w:top w:val="single" w:color="auto" w:sz="4" w:space="0"/>
              <w:left w:val="single" w:color="auto" w:sz="4" w:space="0"/>
              <w:bottom w:val="single" w:color="auto" w:sz="4" w:space="0"/>
              <w:right w:val="single" w:color="auto" w:sz="4" w:space="0"/>
            </w:tcBorders>
            <w:noWrap w:val="0"/>
            <w:vAlign w:val="center"/>
          </w:tcPr>
          <w:p w14:paraId="4B26A87D">
            <w:pPr>
              <w:bidi w:val="0"/>
              <w:jc w:val="both"/>
              <w:rPr>
                <w:rFonts w:hint="eastAsia" w:eastAsia="宋体" w:cs="Times New Roman"/>
                <w:color w:val="auto"/>
                <w:highlight w:val="none"/>
                <w:lang w:eastAsia="zh-CN"/>
              </w:rPr>
            </w:pPr>
            <w:r>
              <w:rPr>
                <w:rFonts w:hint="eastAsia" w:eastAsia="宋体" w:cs="Times New Roman"/>
                <w:color w:val="auto"/>
                <w:highlight w:val="none"/>
                <w:lang w:val="en-US" w:eastAsia="zh-CN"/>
              </w:rPr>
              <w:t>年</w:t>
            </w:r>
          </w:p>
        </w:tc>
        <w:tc>
          <w:tcPr>
            <w:tcW w:w="1223" w:type="dxa"/>
            <w:tcBorders>
              <w:top w:val="single" w:color="auto" w:sz="4" w:space="0"/>
              <w:left w:val="single" w:color="auto" w:sz="4" w:space="0"/>
              <w:bottom w:val="single" w:color="auto" w:sz="4" w:space="0"/>
              <w:right w:val="single" w:color="auto" w:sz="4" w:space="0"/>
            </w:tcBorders>
            <w:noWrap w:val="0"/>
            <w:vAlign w:val="center"/>
          </w:tcPr>
          <w:p w14:paraId="60BB7BB3">
            <w:pPr>
              <w:bidi w:val="0"/>
              <w:jc w:val="both"/>
              <w:rPr>
                <w:rFonts w:hint="default" w:eastAsia="宋体" w:cs="Times New Roman"/>
                <w:color w:val="auto"/>
                <w:highlight w:val="none"/>
                <w:lang w:val="en-US"/>
              </w:rPr>
            </w:pPr>
            <w:r>
              <w:rPr>
                <w:rFonts w:hint="eastAsia" w:eastAsia="宋体" w:cs="Times New Roman"/>
                <w:color w:val="auto"/>
                <w:highlight w:val="none"/>
                <w:lang w:val="en-US" w:eastAsia="zh-CN"/>
              </w:rPr>
              <w:t>270万</w:t>
            </w:r>
          </w:p>
        </w:tc>
        <w:tc>
          <w:tcPr>
            <w:tcW w:w="1304" w:type="dxa"/>
            <w:tcBorders>
              <w:top w:val="single" w:color="auto" w:sz="4" w:space="0"/>
              <w:left w:val="single" w:color="auto" w:sz="4" w:space="0"/>
              <w:bottom w:val="single" w:color="auto" w:sz="4" w:space="0"/>
            </w:tcBorders>
            <w:noWrap w:val="0"/>
            <w:vAlign w:val="center"/>
          </w:tcPr>
          <w:p w14:paraId="71C6FFD1">
            <w:pPr>
              <w:bidi w:val="0"/>
              <w:jc w:val="both"/>
              <w:rPr>
                <w:rFonts w:hint="eastAsia" w:eastAsia="宋体" w:cs="Times New Roman"/>
                <w:color w:val="auto"/>
                <w:highlight w:val="none"/>
                <w:lang w:val="en-US" w:eastAsia="zh-CN"/>
              </w:rPr>
            </w:pPr>
            <w:r>
              <w:rPr>
                <w:rFonts w:hint="eastAsia" w:eastAsia="宋体" w:cs="Times New Roman"/>
                <w:b/>
                <w:bCs/>
                <w:color w:val="C00000"/>
                <w:highlight w:val="none"/>
                <w:lang w:val="en-US" w:eastAsia="zh-CN"/>
              </w:rPr>
              <w:t>每年最高限价135万</w:t>
            </w:r>
          </w:p>
        </w:tc>
        <w:tc>
          <w:tcPr>
            <w:tcW w:w="3198" w:type="dxa"/>
            <w:tcBorders>
              <w:top w:val="single" w:color="auto" w:sz="4" w:space="0"/>
              <w:left w:val="single" w:color="auto" w:sz="4" w:space="0"/>
              <w:bottom w:val="single" w:color="auto" w:sz="4" w:space="0"/>
            </w:tcBorders>
            <w:noWrap w:val="0"/>
            <w:vAlign w:val="center"/>
          </w:tcPr>
          <w:p w14:paraId="4AD0D088">
            <w:pPr>
              <w:bidi w:val="0"/>
              <w:jc w:val="both"/>
              <w:rPr>
                <w:rFonts w:hint="eastAsia" w:eastAsia="宋体" w:cs="Times New Roman"/>
                <w:color w:val="auto"/>
                <w:highlight w:val="none"/>
              </w:rPr>
            </w:pPr>
            <w:r>
              <w:rPr>
                <w:rFonts w:hint="eastAsia" w:eastAsia="宋体" w:cs="Times New Roman"/>
                <w:color w:val="auto"/>
                <w:highlight w:val="none"/>
                <w:lang w:val="en-US" w:eastAsia="zh-CN"/>
              </w:rPr>
              <w:t>本次招标含保洁、保安、绿化、消防维保、高配值班、设备管理等服务，详见招标文件</w:t>
            </w:r>
          </w:p>
        </w:tc>
      </w:tr>
    </w:tbl>
    <w:p w14:paraId="1CF2FE05">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黑体" w:hAnsi="黑体" w:eastAsia="黑体" w:cs="黑体"/>
          <w:b w:val="0"/>
          <w:bCs w:val="0"/>
          <w:color w:val="auto"/>
          <w:sz w:val="28"/>
          <w:szCs w:val="28"/>
          <w:highlight w:val="none"/>
        </w:rPr>
      </w:pPr>
      <w:r>
        <w:rPr>
          <w:rFonts w:hint="eastAsia" w:ascii="黑体" w:hAnsi="黑体" w:eastAsia="黑体" w:cs="黑体"/>
          <w:b w:val="0"/>
          <w:bCs w:val="0"/>
          <w:color w:val="auto"/>
          <w:sz w:val="28"/>
          <w:szCs w:val="28"/>
          <w:highlight w:val="none"/>
          <w:lang w:val="en-US" w:eastAsia="zh-CN"/>
        </w:rPr>
        <w:t>二、</w:t>
      </w:r>
      <w:r>
        <w:rPr>
          <w:rFonts w:hint="eastAsia" w:ascii="黑体" w:hAnsi="黑体" w:eastAsia="黑体" w:cs="黑体"/>
          <w:b w:val="0"/>
          <w:bCs w:val="0"/>
          <w:color w:val="auto"/>
          <w:sz w:val="28"/>
          <w:szCs w:val="28"/>
          <w:highlight w:val="none"/>
        </w:rPr>
        <w:t>服务期限</w:t>
      </w:r>
    </w:p>
    <w:p w14:paraId="179B49C8">
      <w:pPr>
        <w:spacing w:line="240" w:lineRule="auto"/>
        <w:ind w:firstLine="560" w:firstLineChars="200"/>
        <w:rPr>
          <w:rFonts w:hint="default"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合同服务期：2年，即2025年5月1日至2027年4月30日。</w:t>
      </w:r>
    </w:p>
    <w:p w14:paraId="551740BA">
      <w:pPr>
        <w:keepNext w:val="0"/>
        <w:keepLines w:val="0"/>
        <w:pageBreakBefore w:val="0"/>
        <w:widowControl w:val="0"/>
        <w:kinsoku/>
        <w:wordWrap/>
        <w:overflowPunct/>
        <w:topLinePunct w:val="0"/>
        <w:autoSpaceDE/>
        <w:autoSpaceDN/>
        <w:bidi w:val="0"/>
        <w:adjustRightInd/>
        <w:snapToGrid/>
        <w:spacing w:before="0" w:beforeLines="50" w:after="0" w:afterLines="50" w:line="240" w:lineRule="auto"/>
        <w:ind w:firstLine="560" w:firstLineChars="200"/>
        <w:textAlignment w:val="auto"/>
        <w:rPr>
          <w:rFonts w:ascii="黑体" w:hAnsi="黑体" w:eastAsia="黑体" w:cs="黑体"/>
          <w:bCs/>
          <w:color w:val="auto"/>
          <w:sz w:val="28"/>
          <w:szCs w:val="28"/>
          <w:highlight w:val="none"/>
          <w:lang w:val="zh-CN"/>
        </w:rPr>
      </w:pPr>
      <w:r>
        <w:rPr>
          <w:rFonts w:hint="eastAsia" w:ascii="黑体" w:hAnsi="黑体" w:eastAsia="黑体" w:cs="黑体"/>
          <w:bCs/>
          <w:color w:val="auto"/>
          <w:sz w:val="28"/>
          <w:szCs w:val="28"/>
          <w:highlight w:val="none"/>
          <w:lang w:val="en-US" w:eastAsia="zh-CN"/>
        </w:rPr>
        <w:t>三、</w:t>
      </w:r>
      <w:r>
        <w:rPr>
          <w:rFonts w:hint="eastAsia" w:ascii="黑体" w:hAnsi="黑体" w:eastAsia="黑体" w:cs="黑体"/>
          <w:bCs/>
          <w:color w:val="auto"/>
          <w:sz w:val="28"/>
          <w:szCs w:val="28"/>
          <w:highlight w:val="none"/>
          <w:lang w:val="zh-CN"/>
        </w:rPr>
        <w:t>项目技术规范和服务要求</w:t>
      </w:r>
    </w:p>
    <w:p w14:paraId="5B865CE0">
      <w:pPr>
        <w:keepNext w:val="0"/>
        <w:keepLines w:val="0"/>
        <w:pageBreakBefore w:val="0"/>
        <w:tabs>
          <w:tab w:val="left" w:pos="315"/>
        </w:tabs>
        <w:kinsoku/>
        <w:wordWrap/>
        <w:overflowPunct/>
        <w:topLinePunct w:val="0"/>
        <w:autoSpaceDE/>
        <w:autoSpaceDN/>
        <w:bidi w:val="0"/>
        <w:adjustRightInd/>
        <w:snapToGrid/>
        <w:spacing w:line="240" w:lineRule="auto"/>
        <w:ind w:firstLine="562" w:firstLineChars="200"/>
        <w:textAlignment w:val="auto"/>
        <w:rPr>
          <w:rFonts w:hint="default" w:ascii="仿宋_GB2312" w:hAnsi="仿宋_GB2312" w:eastAsia="仿宋_GB2312" w:cs="仿宋_GB2312"/>
          <w:b/>
          <w:bCs w:val="0"/>
          <w:color w:val="auto"/>
          <w:sz w:val="28"/>
          <w:szCs w:val="28"/>
          <w:highlight w:val="none"/>
          <w:lang w:val="en-US" w:eastAsia="zh-CN"/>
        </w:rPr>
      </w:pPr>
      <w:r>
        <w:rPr>
          <w:rFonts w:hint="eastAsia" w:ascii="宋体" w:hAnsi="宋体" w:eastAsia="仿宋_GB2312" w:cs="Times New Roman"/>
          <w:b/>
          <w:bCs w:val="0"/>
          <w:color w:val="auto"/>
          <w:sz w:val="28"/>
          <w:szCs w:val="28"/>
          <w:highlight w:val="none"/>
          <w:lang w:val="en-US" w:eastAsia="zh-CN"/>
        </w:rPr>
        <w:t>（一）</w:t>
      </w:r>
      <w:r>
        <w:rPr>
          <w:rFonts w:hint="eastAsia" w:ascii="仿宋_GB2312" w:hAnsi="仿宋_GB2312" w:eastAsia="仿宋_GB2312" w:cs="仿宋_GB2312"/>
          <w:b/>
          <w:bCs w:val="0"/>
          <w:color w:val="auto"/>
          <w:sz w:val="28"/>
          <w:szCs w:val="28"/>
          <w:highlight w:val="none"/>
          <w:lang w:val="zh-CN"/>
        </w:rPr>
        <w:t>岗位设置要求（</w:t>
      </w:r>
      <w:r>
        <w:rPr>
          <w:rFonts w:hint="eastAsia" w:ascii="仿宋_GB2312" w:hAnsi="仿宋_GB2312" w:eastAsia="仿宋_GB2312" w:cs="仿宋_GB2312"/>
          <w:b/>
          <w:bCs w:val="0"/>
          <w:color w:val="auto"/>
          <w:sz w:val="28"/>
          <w:szCs w:val="28"/>
          <w:highlight w:val="none"/>
          <w:lang w:val="en-US" w:eastAsia="zh-CN"/>
        </w:rPr>
        <w:t>共19人）</w:t>
      </w:r>
    </w:p>
    <w:tbl>
      <w:tblPr>
        <w:tblStyle w:val="59"/>
        <w:tblW w:w="0" w:type="auto"/>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87"/>
        <w:gridCol w:w="990"/>
        <w:gridCol w:w="5585"/>
      </w:tblGrid>
      <w:tr w14:paraId="2DA17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687" w:type="dxa"/>
            <w:vAlign w:val="center"/>
          </w:tcPr>
          <w:p w14:paraId="27EAD7BD">
            <w:pPr>
              <w:jc w:val="center"/>
              <w:rPr>
                <w:rFonts w:ascii="仿宋_GB2312" w:hAnsi="仿宋_GB2312" w:eastAsia="仿宋_GB2312" w:cs="仿宋_GB2312"/>
                <w:b/>
                <w:color w:val="auto"/>
                <w:sz w:val="28"/>
                <w:szCs w:val="28"/>
                <w:highlight w:val="none"/>
              </w:rPr>
            </w:pPr>
            <w:r>
              <w:rPr>
                <w:rFonts w:hint="eastAsia" w:ascii="仿宋_GB2312" w:hAnsi="仿宋_GB2312" w:eastAsia="仿宋_GB2312" w:cs="仿宋_GB2312"/>
                <w:b/>
                <w:color w:val="auto"/>
                <w:sz w:val="28"/>
                <w:szCs w:val="28"/>
                <w:highlight w:val="none"/>
              </w:rPr>
              <w:t>岗位</w:t>
            </w:r>
          </w:p>
        </w:tc>
        <w:tc>
          <w:tcPr>
            <w:tcW w:w="990" w:type="dxa"/>
            <w:vAlign w:val="center"/>
          </w:tcPr>
          <w:p w14:paraId="2916B47D">
            <w:pPr>
              <w:jc w:val="center"/>
              <w:rPr>
                <w:rFonts w:hint="default" w:ascii="仿宋_GB2312" w:hAnsi="仿宋_GB2312" w:eastAsia="仿宋_GB2312" w:cs="仿宋_GB2312"/>
                <w:b/>
                <w:color w:val="auto"/>
                <w:sz w:val="28"/>
                <w:szCs w:val="28"/>
                <w:highlight w:val="none"/>
                <w:lang w:val="en-US" w:eastAsia="zh-CN"/>
              </w:rPr>
            </w:pPr>
            <w:r>
              <w:rPr>
                <w:rFonts w:hint="eastAsia" w:ascii="仿宋_GB2312" w:hAnsi="仿宋_GB2312" w:eastAsia="仿宋_GB2312" w:cs="仿宋_GB2312"/>
                <w:b/>
                <w:color w:val="auto"/>
                <w:sz w:val="28"/>
                <w:szCs w:val="28"/>
                <w:highlight w:val="none"/>
                <w:lang w:val="en-US" w:eastAsia="zh-CN"/>
              </w:rPr>
              <w:t>数量（人）</w:t>
            </w:r>
          </w:p>
        </w:tc>
        <w:tc>
          <w:tcPr>
            <w:tcW w:w="5585" w:type="dxa"/>
            <w:tcBorders>
              <w:right w:val="single" w:color="auto" w:sz="4" w:space="0"/>
            </w:tcBorders>
            <w:shd w:val="clear" w:color="auto" w:fill="auto"/>
            <w:vAlign w:val="center"/>
          </w:tcPr>
          <w:p w14:paraId="49D21435">
            <w:pPr>
              <w:jc w:val="center"/>
              <w:rPr>
                <w:rFonts w:hint="eastAsia" w:ascii="仿宋_GB2312" w:hAnsi="仿宋_GB2312" w:eastAsia="仿宋_GB2312" w:cs="仿宋_GB2312"/>
                <w:b/>
                <w:color w:val="auto"/>
                <w:kern w:val="2"/>
                <w:sz w:val="28"/>
                <w:szCs w:val="28"/>
                <w:highlight w:val="none"/>
                <w:lang w:val="en-US" w:eastAsia="zh-CN" w:bidi="ar-SA"/>
              </w:rPr>
            </w:pPr>
            <w:r>
              <w:rPr>
                <w:rFonts w:hint="eastAsia" w:ascii="仿宋_GB2312" w:hAnsi="仿宋_GB2312" w:eastAsia="仿宋_GB2312" w:cs="仿宋_GB2312"/>
                <w:b/>
                <w:color w:val="auto"/>
                <w:sz w:val="28"/>
                <w:szCs w:val="28"/>
                <w:highlight w:val="none"/>
              </w:rPr>
              <w:t>岗位要求（提供证明材料）</w:t>
            </w:r>
          </w:p>
        </w:tc>
      </w:tr>
      <w:tr w14:paraId="628FE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1687" w:type="dxa"/>
            <w:vAlign w:val="center"/>
          </w:tcPr>
          <w:p w14:paraId="7A5D4437">
            <w:pPr>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项目经理</w:t>
            </w:r>
          </w:p>
        </w:tc>
        <w:tc>
          <w:tcPr>
            <w:tcW w:w="990" w:type="dxa"/>
            <w:vAlign w:val="center"/>
          </w:tcPr>
          <w:p w14:paraId="3B380BCE">
            <w:pPr>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1</w:t>
            </w:r>
          </w:p>
        </w:tc>
        <w:tc>
          <w:tcPr>
            <w:tcW w:w="5585" w:type="dxa"/>
            <w:tcBorders>
              <w:right w:val="single" w:color="auto" w:sz="4" w:space="0"/>
            </w:tcBorders>
            <w:shd w:val="clear" w:color="auto" w:fill="auto"/>
            <w:vAlign w:val="center"/>
          </w:tcPr>
          <w:p w14:paraId="120D0DF3">
            <w:pPr>
              <w:rPr>
                <w:rFonts w:hint="eastAsia"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rPr>
              <w:t>45周岁以下</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供应商单位连续工作</w:t>
            </w:r>
            <w:r>
              <w:rPr>
                <w:rFonts w:hint="eastAsia" w:ascii="仿宋_GB2312" w:hAnsi="仿宋_GB2312" w:eastAsia="仿宋_GB2312" w:cs="仿宋_GB2312"/>
                <w:color w:val="auto"/>
                <w:sz w:val="28"/>
                <w:szCs w:val="28"/>
                <w:highlight w:val="none"/>
                <w:lang w:val="en-US" w:eastAsia="zh-CN"/>
              </w:rPr>
              <w:t>3</w:t>
            </w:r>
            <w:r>
              <w:rPr>
                <w:rFonts w:hint="eastAsia" w:ascii="仿宋_GB2312" w:hAnsi="仿宋_GB2312" w:eastAsia="仿宋_GB2312" w:cs="仿宋_GB2312"/>
                <w:color w:val="auto"/>
                <w:sz w:val="28"/>
                <w:szCs w:val="28"/>
                <w:highlight w:val="none"/>
              </w:rPr>
              <w:t>年以上经验。必须常驻项目现场，不得同期兼任其他项目经理。</w:t>
            </w:r>
          </w:p>
        </w:tc>
      </w:tr>
      <w:tr w14:paraId="0C339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7" w:type="dxa"/>
            <w:vAlign w:val="center"/>
          </w:tcPr>
          <w:p w14:paraId="70BE3304">
            <w:pPr>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保洁</w:t>
            </w:r>
          </w:p>
        </w:tc>
        <w:tc>
          <w:tcPr>
            <w:tcW w:w="990" w:type="dxa"/>
            <w:vAlign w:val="center"/>
          </w:tcPr>
          <w:p w14:paraId="08184582">
            <w:pPr>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7</w:t>
            </w:r>
          </w:p>
        </w:tc>
        <w:tc>
          <w:tcPr>
            <w:tcW w:w="5585" w:type="dxa"/>
            <w:tcBorders>
              <w:right w:val="single" w:color="auto" w:sz="4" w:space="0"/>
            </w:tcBorders>
            <w:shd w:val="clear" w:color="auto" w:fill="auto"/>
            <w:vAlign w:val="center"/>
          </w:tcPr>
          <w:p w14:paraId="45B9F792">
            <w:pPr>
              <w:rPr>
                <w:rFonts w:hint="eastAsia"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rPr>
              <w:t>女性，年龄55周岁以下，具备胜任该岗位的身体素质，外加临时性工作具有健康证。</w:t>
            </w:r>
          </w:p>
        </w:tc>
      </w:tr>
      <w:tr w14:paraId="4ECD7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7" w:type="dxa"/>
            <w:shd w:val="clear" w:color="auto" w:fill="auto"/>
            <w:vAlign w:val="center"/>
          </w:tcPr>
          <w:p w14:paraId="2BFAE63E">
            <w:pPr>
              <w:jc w:val="center"/>
              <w:rPr>
                <w:rFonts w:hint="eastAsia"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rPr>
              <w:t>高配</w:t>
            </w:r>
            <w:r>
              <w:rPr>
                <w:rFonts w:hint="eastAsia" w:ascii="仿宋_GB2312" w:hAnsi="仿宋_GB2312" w:eastAsia="仿宋_GB2312" w:cs="仿宋_GB2312"/>
                <w:color w:val="auto"/>
                <w:sz w:val="28"/>
                <w:szCs w:val="28"/>
                <w:highlight w:val="none"/>
                <w:lang w:val="en-US" w:eastAsia="zh-CN"/>
              </w:rPr>
              <w:t>值班</w:t>
            </w:r>
          </w:p>
        </w:tc>
        <w:tc>
          <w:tcPr>
            <w:tcW w:w="990" w:type="dxa"/>
            <w:shd w:val="clear" w:color="auto" w:fill="auto"/>
            <w:vAlign w:val="center"/>
          </w:tcPr>
          <w:p w14:paraId="00AD6CAF">
            <w:pPr>
              <w:jc w:val="center"/>
              <w:rPr>
                <w:rFonts w:hint="eastAsia"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lang w:val="en-US" w:eastAsia="zh-CN"/>
              </w:rPr>
              <w:t>3</w:t>
            </w:r>
          </w:p>
        </w:tc>
        <w:tc>
          <w:tcPr>
            <w:tcW w:w="5585" w:type="dxa"/>
            <w:tcBorders>
              <w:right w:val="single" w:color="auto" w:sz="4" w:space="0"/>
            </w:tcBorders>
            <w:shd w:val="clear" w:color="auto" w:fill="auto"/>
            <w:vAlign w:val="center"/>
          </w:tcPr>
          <w:p w14:paraId="67B30455">
            <w:pPr>
              <w:rPr>
                <w:rFonts w:hint="default"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rPr>
              <w:t>男性，</w:t>
            </w:r>
            <w:r>
              <w:rPr>
                <w:rFonts w:hint="eastAsia" w:ascii="仿宋_GB2312" w:hAnsi="仿宋_GB2312" w:eastAsia="仿宋_GB2312" w:cs="仿宋_GB2312"/>
                <w:bCs/>
                <w:color w:val="auto"/>
                <w:sz w:val="28"/>
                <w:szCs w:val="28"/>
                <w:highlight w:val="none"/>
              </w:rPr>
              <w:t>高中及以上文化程度，</w:t>
            </w:r>
            <w:r>
              <w:rPr>
                <w:rFonts w:hint="eastAsia" w:ascii="仿宋_GB2312" w:hAnsi="仿宋_GB2312" w:eastAsia="仿宋_GB2312" w:cs="仿宋_GB2312"/>
                <w:color w:val="auto"/>
                <w:sz w:val="28"/>
                <w:szCs w:val="28"/>
                <w:highlight w:val="none"/>
                <w:lang w:val="en-US" w:eastAsia="zh-CN"/>
              </w:rPr>
              <w:t>24小时值守，</w:t>
            </w:r>
            <w:r>
              <w:rPr>
                <w:rFonts w:hint="eastAsia" w:ascii="仿宋_GB2312" w:hAnsi="仿宋_GB2312" w:eastAsia="仿宋_GB2312" w:cs="仿宋_GB2312"/>
                <w:color w:val="auto"/>
                <w:sz w:val="28"/>
                <w:szCs w:val="28"/>
                <w:highlight w:val="none"/>
              </w:rPr>
              <w:t>年龄不超过55周岁，持有高压电工作业证。</w:t>
            </w:r>
          </w:p>
        </w:tc>
      </w:tr>
      <w:tr w14:paraId="05E63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7" w:type="dxa"/>
            <w:shd w:val="clear" w:color="auto" w:fill="auto"/>
            <w:vAlign w:val="center"/>
          </w:tcPr>
          <w:p w14:paraId="3465AC8D">
            <w:pPr>
              <w:keepNext w:val="0"/>
              <w:keepLines w:val="0"/>
              <w:widowControl/>
              <w:suppressLineNumbers w:val="0"/>
              <w:jc w:val="center"/>
              <w:textAlignment w:val="center"/>
              <w:rPr>
                <w:rFonts w:hint="default"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i w:val="0"/>
                <w:iCs w:val="0"/>
                <w:color w:val="auto"/>
                <w:kern w:val="2"/>
                <w:sz w:val="28"/>
                <w:szCs w:val="28"/>
                <w:highlight w:val="none"/>
                <w:u w:val="none"/>
                <w:lang w:val="en-US" w:eastAsia="zh-CN" w:bidi="ar"/>
              </w:rPr>
              <w:t>设备运行管理</w:t>
            </w:r>
          </w:p>
        </w:tc>
        <w:tc>
          <w:tcPr>
            <w:tcW w:w="990" w:type="dxa"/>
            <w:shd w:val="clear" w:color="auto" w:fill="auto"/>
            <w:vAlign w:val="center"/>
          </w:tcPr>
          <w:p w14:paraId="18B4EE3E">
            <w:pPr>
              <w:keepNext w:val="0"/>
              <w:keepLines w:val="0"/>
              <w:widowControl/>
              <w:suppressLineNumbers w:val="0"/>
              <w:jc w:val="center"/>
              <w:textAlignment w:val="center"/>
              <w:rPr>
                <w:rFonts w:hint="eastAsia"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b w:val="0"/>
                <w:bCs w:val="0"/>
                <w:i w:val="0"/>
                <w:iCs w:val="0"/>
                <w:color w:val="000000"/>
                <w:kern w:val="0"/>
                <w:sz w:val="28"/>
                <w:szCs w:val="28"/>
                <w:highlight w:val="none"/>
                <w:u w:val="none"/>
                <w:lang w:val="en-US" w:eastAsia="zh-CN" w:bidi="ar"/>
              </w:rPr>
              <w:t>1</w:t>
            </w:r>
          </w:p>
        </w:tc>
        <w:tc>
          <w:tcPr>
            <w:tcW w:w="5585" w:type="dxa"/>
            <w:tcBorders>
              <w:right w:val="single" w:color="auto" w:sz="4" w:space="0"/>
            </w:tcBorders>
            <w:shd w:val="clear" w:color="auto" w:fill="auto"/>
            <w:vAlign w:val="center"/>
          </w:tcPr>
          <w:p w14:paraId="303B16C9">
            <w:pPr>
              <w:rPr>
                <w:rFonts w:hint="default"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rPr>
              <w:t>男性，</w:t>
            </w:r>
            <w:r>
              <w:rPr>
                <w:rFonts w:hint="eastAsia" w:ascii="仿宋_GB2312" w:hAnsi="仿宋_GB2312" w:eastAsia="仿宋_GB2312" w:cs="仿宋_GB2312"/>
                <w:bCs/>
                <w:color w:val="auto"/>
                <w:sz w:val="28"/>
                <w:szCs w:val="28"/>
                <w:highlight w:val="none"/>
              </w:rPr>
              <w:t>高中及以上文化程度，</w:t>
            </w:r>
            <w:r>
              <w:rPr>
                <w:rFonts w:hint="eastAsia" w:ascii="仿宋_GB2312" w:hAnsi="仿宋_GB2312" w:eastAsia="仿宋_GB2312" w:cs="仿宋_GB2312"/>
                <w:color w:val="auto"/>
                <w:sz w:val="28"/>
                <w:szCs w:val="28"/>
                <w:highlight w:val="none"/>
              </w:rPr>
              <w:t>年龄不超过55周岁，同时持有高压电工作业证及电工证。</w:t>
            </w:r>
          </w:p>
        </w:tc>
      </w:tr>
      <w:tr w14:paraId="24BBC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7" w:type="dxa"/>
            <w:shd w:val="clear" w:color="auto" w:fill="auto"/>
            <w:vAlign w:val="center"/>
          </w:tcPr>
          <w:p w14:paraId="05AD5BF6">
            <w:pPr>
              <w:jc w:val="center"/>
              <w:rPr>
                <w:rFonts w:hint="default"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kern w:val="2"/>
                <w:sz w:val="28"/>
                <w:szCs w:val="28"/>
                <w:highlight w:val="none"/>
                <w:lang w:val="en-US" w:eastAsia="zh-CN" w:bidi="ar-SA"/>
              </w:rPr>
              <w:t>保安主管</w:t>
            </w:r>
          </w:p>
        </w:tc>
        <w:tc>
          <w:tcPr>
            <w:tcW w:w="990" w:type="dxa"/>
            <w:shd w:val="clear" w:color="auto" w:fill="auto"/>
            <w:vAlign w:val="center"/>
          </w:tcPr>
          <w:p w14:paraId="06888C68">
            <w:pPr>
              <w:jc w:val="center"/>
              <w:rPr>
                <w:rFonts w:hint="default"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kern w:val="2"/>
                <w:sz w:val="28"/>
                <w:szCs w:val="28"/>
                <w:highlight w:val="none"/>
                <w:lang w:val="en-US" w:eastAsia="zh-CN" w:bidi="ar-SA"/>
              </w:rPr>
              <w:t>1</w:t>
            </w:r>
          </w:p>
        </w:tc>
        <w:tc>
          <w:tcPr>
            <w:tcW w:w="5585" w:type="dxa"/>
            <w:tcBorders>
              <w:right w:val="single" w:color="auto" w:sz="4" w:space="0"/>
            </w:tcBorders>
            <w:shd w:val="clear" w:color="auto" w:fill="auto"/>
            <w:vAlign w:val="center"/>
          </w:tcPr>
          <w:p w14:paraId="4CC203A0">
            <w:pPr>
              <w:rPr>
                <w:rFonts w:hint="eastAsia"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rPr>
              <w:t>男性，年龄45周岁以下，保安员证，具有</w:t>
            </w:r>
            <w:r>
              <w:rPr>
                <w:rFonts w:hint="eastAsia" w:ascii="仿宋_GB2312" w:hAnsi="仿宋_GB2312" w:eastAsia="仿宋_GB2312" w:cs="仿宋_GB2312"/>
                <w:color w:val="auto"/>
                <w:sz w:val="28"/>
                <w:szCs w:val="28"/>
                <w:highlight w:val="none"/>
                <w:lang w:val="en-US" w:eastAsia="zh-CN"/>
              </w:rPr>
              <w:t>保安带队</w:t>
            </w:r>
            <w:r>
              <w:rPr>
                <w:rFonts w:hint="eastAsia" w:ascii="仿宋_GB2312" w:hAnsi="仿宋_GB2312" w:eastAsia="仿宋_GB2312" w:cs="仿宋_GB2312"/>
                <w:color w:val="auto"/>
                <w:sz w:val="28"/>
                <w:szCs w:val="28"/>
                <w:highlight w:val="none"/>
              </w:rPr>
              <w:t>管理经验</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在供应商单位连续工作</w:t>
            </w:r>
            <w:r>
              <w:rPr>
                <w:rFonts w:hint="eastAsia" w:ascii="仿宋_GB2312" w:hAnsi="仿宋_GB2312" w:eastAsia="仿宋_GB2312" w:cs="仿宋_GB2312"/>
                <w:color w:val="auto"/>
                <w:sz w:val="28"/>
                <w:szCs w:val="28"/>
                <w:highlight w:val="none"/>
                <w:lang w:val="en-US" w:eastAsia="zh-CN"/>
              </w:rPr>
              <w:t>3</w:t>
            </w:r>
            <w:r>
              <w:rPr>
                <w:rFonts w:hint="eastAsia" w:ascii="仿宋_GB2312" w:hAnsi="仿宋_GB2312" w:eastAsia="仿宋_GB2312" w:cs="仿宋_GB2312"/>
                <w:color w:val="auto"/>
                <w:sz w:val="28"/>
                <w:szCs w:val="28"/>
                <w:highlight w:val="none"/>
              </w:rPr>
              <w:t>年以上经验</w:t>
            </w:r>
            <w:r>
              <w:rPr>
                <w:rFonts w:hint="eastAsia" w:ascii="仿宋_GB2312" w:hAnsi="仿宋_GB2312" w:eastAsia="仿宋_GB2312" w:cs="仿宋_GB2312"/>
                <w:color w:val="auto"/>
                <w:sz w:val="28"/>
                <w:szCs w:val="28"/>
                <w:highlight w:val="none"/>
                <w:lang w:eastAsia="zh-CN"/>
              </w:rPr>
              <w:t>。</w:t>
            </w:r>
          </w:p>
        </w:tc>
      </w:tr>
      <w:tr w14:paraId="0493A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7" w:type="dxa"/>
            <w:shd w:val="clear" w:color="auto" w:fill="auto"/>
            <w:vAlign w:val="center"/>
          </w:tcPr>
          <w:p w14:paraId="5F567CDE">
            <w:pPr>
              <w:jc w:val="center"/>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保安</w:t>
            </w:r>
          </w:p>
          <w:p w14:paraId="29AF93C6">
            <w:pPr>
              <w:jc w:val="center"/>
              <w:rPr>
                <w:rFonts w:hint="default"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大厅）</w:t>
            </w:r>
          </w:p>
        </w:tc>
        <w:tc>
          <w:tcPr>
            <w:tcW w:w="990" w:type="dxa"/>
            <w:shd w:val="clear" w:color="auto" w:fill="auto"/>
            <w:vAlign w:val="center"/>
          </w:tcPr>
          <w:p w14:paraId="7F9F7010">
            <w:pPr>
              <w:jc w:val="center"/>
              <w:rPr>
                <w:rFonts w:hint="default"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lang w:val="en-US" w:eastAsia="zh-CN"/>
              </w:rPr>
              <w:t>1</w:t>
            </w:r>
          </w:p>
        </w:tc>
        <w:tc>
          <w:tcPr>
            <w:tcW w:w="5585" w:type="dxa"/>
            <w:tcBorders>
              <w:right w:val="single" w:color="auto" w:sz="4" w:space="0"/>
            </w:tcBorders>
            <w:shd w:val="clear" w:color="auto" w:fill="auto"/>
            <w:vAlign w:val="center"/>
          </w:tcPr>
          <w:p w14:paraId="06C9F1A4">
            <w:pPr>
              <w:rPr>
                <w:rFonts w:hint="default"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lang w:val="en-US" w:eastAsia="zh-CN"/>
              </w:rPr>
              <w:t>男性，</w:t>
            </w:r>
            <w:r>
              <w:rPr>
                <w:rFonts w:hint="eastAsia" w:ascii="仿宋_GB2312" w:hAnsi="仿宋_GB2312" w:eastAsia="仿宋_GB2312" w:cs="仿宋_GB2312"/>
                <w:color w:val="auto"/>
                <w:sz w:val="28"/>
                <w:szCs w:val="28"/>
                <w:highlight w:val="none"/>
              </w:rPr>
              <w:t>年龄55周岁以下，具备保安员证</w:t>
            </w:r>
            <w:r>
              <w:rPr>
                <w:rFonts w:hint="eastAsia" w:ascii="仿宋_GB2312" w:hAnsi="仿宋_GB2312" w:eastAsia="仿宋_GB2312" w:cs="仿宋_GB2312"/>
                <w:color w:val="auto"/>
                <w:sz w:val="28"/>
                <w:szCs w:val="28"/>
                <w:highlight w:val="none"/>
                <w:lang w:val="en-US" w:eastAsia="zh-CN"/>
              </w:rPr>
              <w:t>。</w:t>
            </w:r>
          </w:p>
        </w:tc>
      </w:tr>
      <w:tr w14:paraId="1AE6F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1687" w:type="dxa"/>
            <w:shd w:val="clear" w:color="auto" w:fill="auto"/>
            <w:vAlign w:val="center"/>
          </w:tcPr>
          <w:p w14:paraId="0E07B14F">
            <w:pPr>
              <w:keepNext w:val="0"/>
              <w:keepLines w:val="0"/>
              <w:widowControl/>
              <w:suppressLineNumbers w:val="0"/>
              <w:jc w:val="center"/>
              <w:textAlignment w:val="center"/>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保安</w:t>
            </w:r>
          </w:p>
          <w:p w14:paraId="6FB22286">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8"/>
                <w:szCs w:val="28"/>
                <w:highlight w:val="none"/>
                <w:u w:val="none"/>
                <w:lang w:val="en-US" w:eastAsia="zh-CN" w:bidi="ar"/>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大门岗）</w:t>
            </w:r>
          </w:p>
        </w:tc>
        <w:tc>
          <w:tcPr>
            <w:tcW w:w="990" w:type="dxa"/>
            <w:shd w:val="clear" w:color="auto" w:fill="auto"/>
            <w:vAlign w:val="center"/>
          </w:tcPr>
          <w:p w14:paraId="64212E70">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8"/>
                <w:szCs w:val="28"/>
                <w:highlight w:val="none"/>
                <w:u w:val="none"/>
                <w:lang w:val="en-US" w:eastAsia="zh-CN" w:bidi="ar"/>
              </w:rPr>
            </w:pPr>
            <w:r>
              <w:rPr>
                <w:rFonts w:hint="eastAsia" w:ascii="仿宋_GB2312" w:hAnsi="仿宋_GB2312" w:eastAsia="仿宋_GB2312" w:cs="仿宋_GB2312"/>
                <w:i w:val="0"/>
                <w:iCs w:val="0"/>
                <w:color w:val="000000"/>
                <w:kern w:val="0"/>
                <w:sz w:val="28"/>
                <w:szCs w:val="28"/>
                <w:highlight w:val="none"/>
                <w:u w:val="none"/>
                <w:lang w:val="en-US" w:eastAsia="zh-CN" w:bidi="ar"/>
              </w:rPr>
              <w:t>2</w:t>
            </w:r>
          </w:p>
        </w:tc>
        <w:tc>
          <w:tcPr>
            <w:tcW w:w="5585" w:type="dxa"/>
            <w:tcBorders>
              <w:right w:val="single" w:color="auto" w:sz="4" w:space="0"/>
            </w:tcBorders>
            <w:shd w:val="clear" w:color="auto" w:fill="auto"/>
            <w:vAlign w:val="center"/>
          </w:tcPr>
          <w:p w14:paraId="697C0AC0">
            <w:pPr>
              <w:rPr>
                <w:rFonts w:hint="eastAsia"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lang w:val="en-US" w:eastAsia="zh-CN"/>
              </w:rPr>
              <w:t>男性，</w:t>
            </w:r>
            <w:r>
              <w:rPr>
                <w:rFonts w:hint="eastAsia" w:ascii="仿宋_GB2312" w:hAnsi="仿宋_GB2312" w:eastAsia="仿宋_GB2312" w:cs="仿宋_GB2312"/>
                <w:color w:val="auto"/>
                <w:sz w:val="28"/>
                <w:szCs w:val="28"/>
                <w:highlight w:val="none"/>
              </w:rPr>
              <w:t>年龄55周岁以下，具备保安员证</w:t>
            </w:r>
            <w:r>
              <w:rPr>
                <w:rFonts w:hint="eastAsia" w:ascii="仿宋_GB2312" w:hAnsi="仿宋_GB2312" w:eastAsia="仿宋_GB2312" w:cs="仿宋_GB2312"/>
                <w:color w:val="auto"/>
                <w:sz w:val="28"/>
                <w:szCs w:val="28"/>
                <w:highlight w:val="none"/>
                <w:lang w:val="en-US" w:eastAsia="zh-CN"/>
              </w:rPr>
              <w:t>。</w:t>
            </w:r>
          </w:p>
        </w:tc>
      </w:tr>
      <w:tr w14:paraId="7126E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7" w:type="dxa"/>
            <w:shd w:val="clear" w:color="auto" w:fill="auto"/>
            <w:vAlign w:val="center"/>
          </w:tcPr>
          <w:p w14:paraId="7EE98CEB">
            <w:pPr>
              <w:jc w:val="center"/>
              <w:rPr>
                <w:rFonts w:hint="eastAsia"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lang w:val="en-US" w:eastAsia="zh-CN"/>
              </w:rPr>
              <w:t>消监控</w:t>
            </w:r>
          </w:p>
        </w:tc>
        <w:tc>
          <w:tcPr>
            <w:tcW w:w="990" w:type="dxa"/>
            <w:shd w:val="clear" w:color="auto" w:fill="auto"/>
            <w:vAlign w:val="center"/>
          </w:tcPr>
          <w:p w14:paraId="3297CDE5">
            <w:pPr>
              <w:jc w:val="center"/>
              <w:rPr>
                <w:rFonts w:hint="eastAsia"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lang w:val="en-US" w:eastAsia="zh-CN"/>
              </w:rPr>
              <w:t>3</w:t>
            </w:r>
          </w:p>
        </w:tc>
        <w:tc>
          <w:tcPr>
            <w:tcW w:w="5585" w:type="dxa"/>
            <w:tcBorders>
              <w:right w:val="single" w:color="auto" w:sz="4" w:space="0"/>
            </w:tcBorders>
            <w:shd w:val="clear" w:color="auto" w:fill="auto"/>
            <w:vAlign w:val="center"/>
          </w:tcPr>
          <w:p w14:paraId="0F5D90A0">
            <w:pPr>
              <w:rPr>
                <w:rFonts w:hint="eastAsia"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lang w:val="en-US" w:eastAsia="zh-CN"/>
              </w:rPr>
              <w:t>男性，</w:t>
            </w:r>
            <w:r>
              <w:rPr>
                <w:rFonts w:hint="eastAsia" w:ascii="仿宋_GB2312" w:hAnsi="仿宋_GB2312" w:eastAsia="仿宋_GB2312" w:cs="仿宋_GB2312"/>
                <w:color w:val="auto"/>
                <w:sz w:val="28"/>
                <w:szCs w:val="28"/>
                <w:highlight w:val="none"/>
              </w:rPr>
              <w:t>年龄55周岁以下，</w:t>
            </w:r>
            <w:r>
              <w:rPr>
                <w:rFonts w:hint="eastAsia" w:ascii="仿宋_GB2312" w:hAnsi="仿宋_GB2312" w:eastAsia="仿宋_GB2312" w:cs="仿宋_GB2312"/>
                <w:color w:val="auto"/>
                <w:sz w:val="28"/>
                <w:szCs w:val="28"/>
                <w:highlight w:val="none"/>
                <w:lang w:val="en-US" w:eastAsia="zh-CN"/>
              </w:rPr>
              <w:t>24小时值守，</w:t>
            </w:r>
            <w:r>
              <w:rPr>
                <w:rFonts w:hint="eastAsia" w:ascii="仿宋_GB2312" w:hAnsi="仿宋_GB2312" w:eastAsia="仿宋_GB2312" w:cs="仿宋_GB2312"/>
                <w:color w:val="auto"/>
                <w:sz w:val="28"/>
                <w:szCs w:val="28"/>
                <w:highlight w:val="none"/>
              </w:rPr>
              <w:t>具备保安员证</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消控证。</w:t>
            </w:r>
          </w:p>
        </w:tc>
      </w:tr>
    </w:tbl>
    <w:p w14:paraId="64950CA4">
      <w:pPr>
        <w:keepNext/>
        <w:keepLines/>
        <w:widowControl w:val="0"/>
        <w:numPr>
          <w:ilvl w:val="-1"/>
          <w:numId w:val="0"/>
        </w:numPr>
        <w:spacing w:before="0" w:beforeLines="0" w:after="0" w:afterLines="0" w:line="360" w:lineRule="auto"/>
        <w:jc w:val="both"/>
        <w:outlineLvl w:val="0"/>
        <w:rPr>
          <w:rFonts w:hint="eastAsia" w:ascii="仿宋_GB2312" w:hAnsi="仿宋_GB2312" w:eastAsia="仿宋_GB2312" w:cs="仿宋_GB2312"/>
          <w:b/>
          <w:bCs/>
          <w:color w:val="C00000"/>
          <w:kern w:val="2"/>
          <w:sz w:val="28"/>
          <w:szCs w:val="28"/>
          <w:highlight w:val="none"/>
          <w:lang w:val="en-US" w:eastAsia="zh-CN" w:bidi="ar-SA"/>
        </w:rPr>
      </w:pPr>
    </w:p>
    <w:p w14:paraId="6316EE0B">
      <w:pPr>
        <w:keepNext/>
        <w:keepLines/>
        <w:widowControl w:val="0"/>
        <w:numPr>
          <w:ilvl w:val="-1"/>
          <w:numId w:val="0"/>
        </w:numPr>
        <w:spacing w:before="0" w:beforeLines="0" w:after="0" w:afterLines="0" w:line="360" w:lineRule="auto"/>
        <w:jc w:val="both"/>
        <w:outlineLvl w:val="0"/>
        <w:rPr>
          <w:rFonts w:hint="eastAsia" w:ascii="仿宋_GB2312" w:hAnsi="仿宋_GB2312" w:eastAsia="仿宋_GB2312" w:cs="仿宋_GB2312"/>
          <w:b/>
          <w:bCs/>
          <w:color w:val="auto"/>
          <w:kern w:val="2"/>
          <w:sz w:val="28"/>
          <w:szCs w:val="28"/>
          <w:highlight w:val="none"/>
          <w:lang w:val="en-US" w:eastAsia="zh-CN" w:bidi="ar-SA"/>
        </w:rPr>
      </w:pPr>
      <w:r>
        <w:rPr>
          <w:rFonts w:hint="eastAsia" w:ascii="仿宋_GB2312" w:hAnsi="仿宋_GB2312" w:eastAsia="仿宋_GB2312" w:cs="仿宋_GB2312"/>
          <w:b/>
          <w:bCs/>
          <w:color w:val="auto"/>
          <w:kern w:val="2"/>
          <w:sz w:val="28"/>
          <w:szCs w:val="28"/>
          <w:highlight w:val="none"/>
          <w:lang w:val="en-US" w:eastAsia="zh-CN" w:bidi="ar-SA"/>
        </w:rPr>
        <w:t>注：以上各岗位工作人员需持有各相关职能部门许可的岗位资格证方可上岗。若中标人安排无证人员上岗，自行承担由此产生的法律责任和经济赔偿。岗位配比、场所安排等采购人有权按照实际情况再行调整。</w:t>
      </w:r>
    </w:p>
    <w:p w14:paraId="6FE60C88">
      <w:pPr>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黑体" w:hAnsi="黑体" w:eastAsia="黑体" w:cs="黑体"/>
          <w:bCs/>
          <w:color w:val="auto"/>
          <w:sz w:val="28"/>
          <w:szCs w:val="28"/>
          <w:highlight w:val="none"/>
        </w:rPr>
      </w:pPr>
      <w:r>
        <w:rPr>
          <w:rFonts w:hint="eastAsia" w:ascii="黑体" w:hAnsi="黑体" w:eastAsia="黑体" w:cs="黑体"/>
          <w:bCs/>
          <w:color w:val="auto"/>
          <w:sz w:val="28"/>
          <w:szCs w:val="28"/>
          <w:highlight w:val="none"/>
          <w:lang w:val="en-US" w:eastAsia="zh-CN"/>
        </w:rPr>
        <w:t>（二）</w:t>
      </w:r>
      <w:r>
        <w:rPr>
          <w:rFonts w:hint="eastAsia" w:ascii="黑体" w:hAnsi="黑体" w:eastAsia="黑体" w:cs="黑体"/>
          <w:bCs/>
          <w:color w:val="auto"/>
          <w:sz w:val="28"/>
          <w:szCs w:val="28"/>
          <w:highlight w:val="none"/>
        </w:rPr>
        <w:t>服务内容及标准</w:t>
      </w:r>
    </w:p>
    <w:p w14:paraId="3EB43AD2">
      <w:pPr>
        <w:pageBreakBefore w:val="0"/>
        <w:widowControl w:val="0"/>
        <w:numPr>
          <w:ilvl w:val="-1"/>
          <w:numId w:val="0"/>
        </w:numPr>
        <w:kinsoku/>
        <w:wordWrap/>
        <w:overflowPunct/>
        <w:topLinePunct w:val="0"/>
        <w:autoSpaceDE/>
        <w:autoSpaceDN/>
        <w:bidi w:val="0"/>
        <w:adjustRightInd/>
        <w:snapToGrid/>
        <w:spacing w:line="240" w:lineRule="auto"/>
        <w:ind w:left="0" w:firstLine="562"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color w:val="auto"/>
          <w:sz w:val="28"/>
          <w:szCs w:val="28"/>
          <w:highlight w:val="none"/>
        </w:rPr>
        <w:t>1、清卫保洁</w:t>
      </w:r>
    </w:p>
    <w:p w14:paraId="79A92A8D">
      <w:pPr>
        <w:keepNext w:val="0"/>
        <w:keepLines w:val="0"/>
        <w:pageBreakBefore w:val="0"/>
        <w:widowControl/>
        <w:numPr>
          <w:ilvl w:val="-1"/>
          <w:numId w:val="0"/>
        </w:numPr>
        <w:kinsoku/>
        <w:wordWrap/>
        <w:overflowPunct/>
        <w:topLinePunct w:val="0"/>
        <w:autoSpaceDE/>
        <w:autoSpaceDN/>
        <w:bidi w:val="0"/>
        <w:adjustRightInd/>
        <w:snapToGrid/>
        <w:spacing w:line="240" w:lineRule="auto"/>
        <w:ind w:left="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保洁范围</w:t>
      </w:r>
      <w:r>
        <w:rPr>
          <w:rFonts w:hint="eastAsia" w:ascii="仿宋_GB2312" w:hAnsi="仿宋_GB2312" w:eastAsia="仿宋_GB2312" w:cs="仿宋_GB2312"/>
          <w:sz w:val="28"/>
          <w:szCs w:val="28"/>
        </w:rPr>
        <w:t>包括但不限于</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服务大厅、活动室、教室、会议室、楼梯、走廊、电梯间、</w:t>
      </w:r>
      <w:r>
        <w:rPr>
          <w:rFonts w:hint="eastAsia" w:ascii="仿宋_GB2312" w:hAnsi="仿宋_GB2312" w:eastAsia="仿宋_GB2312" w:cs="仿宋_GB2312"/>
          <w:sz w:val="28"/>
          <w:szCs w:val="28"/>
          <w:lang w:val="en-US" w:eastAsia="zh-CN"/>
        </w:rPr>
        <w:t>开水房</w:t>
      </w:r>
      <w:r>
        <w:rPr>
          <w:rFonts w:hint="eastAsia" w:ascii="仿宋_GB2312" w:hAnsi="仿宋_GB2312" w:eastAsia="仿宋_GB2312" w:cs="仿宋_GB2312"/>
          <w:sz w:val="28"/>
          <w:szCs w:val="28"/>
        </w:rPr>
        <w:t>、卫生间、墙面、门、窗、平台</w:t>
      </w:r>
      <w:r>
        <w:rPr>
          <w:rFonts w:hint="eastAsia" w:ascii="仿宋_GB2312" w:hAnsi="仿宋_GB2312" w:eastAsia="仿宋_GB2312" w:cs="仿宋_GB2312"/>
          <w:sz w:val="28"/>
          <w:szCs w:val="28"/>
          <w:lang w:val="en-US" w:eastAsia="zh-CN"/>
        </w:rPr>
        <w:t>，以及</w:t>
      </w:r>
      <w:r>
        <w:rPr>
          <w:rFonts w:hint="eastAsia" w:ascii="仿宋_GB2312" w:hAnsi="仿宋_GB2312" w:eastAsia="仿宋_GB2312" w:cs="仿宋_GB2312"/>
          <w:sz w:val="28"/>
          <w:szCs w:val="28"/>
        </w:rPr>
        <w:t>红线规划范围内的道路、停车库、垃圾房等所有公共场地及设施和门前“三包”区域的日常保洁保养</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垃圾清运等。</w:t>
      </w:r>
    </w:p>
    <w:p w14:paraId="01585502">
      <w:pPr>
        <w:keepNext w:val="0"/>
        <w:keepLines w:val="0"/>
        <w:pageBreakBefore w:val="0"/>
        <w:widowControl/>
        <w:numPr>
          <w:ilvl w:val="0"/>
          <w:numId w:val="31"/>
        </w:numPr>
        <w:kinsoku/>
        <w:wordWrap/>
        <w:overflowPunct/>
        <w:topLinePunct w:val="0"/>
        <w:autoSpaceDE/>
        <w:autoSpaceDN/>
        <w:bidi w:val="0"/>
        <w:adjustRightInd/>
        <w:snapToGrid/>
        <w:ind w:left="425"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活动室、教室：每天2次保洁。仓库、设备用房等根据中心管理部门临时安排，由工作人员陪同进入。</w:t>
      </w:r>
    </w:p>
    <w:p w14:paraId="32D279BD">
      <w:pPr>
        <w:keepNext w:val="0"/>
        <w:keepLines w:val="0"/>
        <w:pageBreakBefore w:val="0"/>
        <w:numPr>
          <w:ilvl w:val="0"/>
          <w:numId w:val="31"/>
        </w:numPr>
        <w:kinsoku/>
        <w:wordWrap/>
        <w:overflowPunct/>
        <w:topLinePunct w:val="0"/>
        <w:autoSpaceDE/>
        <w:autoSpaceDN/>
        <w:bidi w:val="0"/>
        <w:adjustRightInd/>
        <w:snapToGrid/>
        <w:ind w:left="425"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公共区域：地面、台阶、过道、楼梯、扶手等每天至少保洁1次。</w:t>
      </w:r>
    </w:p>
    <w:p w14:paraId="1674C9FA">
      <w:pPr>
        <w:keepNext w:val="0"/>
        <w:keepLines w:val="0"/>
        <w:pageBreakBefore w:val="0"/>
        <w:numPr>
          <w:ilvl w:val="0"/>
          <w:numId w:val="31"/>
        </w:numPr>
        <w:kinsoku/>
        <w:wordWrap/>
        <w:overflowPunct/>
        <w:topLinePunct w:val="0"/>
        <w:autoSpaceDE/>
        <w:autoSpaceDN/>
        <w:bidi w:val="0"/>
        <w:adjustRightInd/>
        <w:snapToGrid/>
        <w:ind w:left="425"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卫生间：每天2次全面保洁，且每1小时巡回保洁。</w:t>
      </w:r>
    </w:p>
    <w:p w14:paraId="27FAE70F">
      <w:pPr>
        <w:keepNext w:val="0"/>
        <w:keepLines w:val="0"/>
        <w:pageBreakBefore w:val="0"/>
        <w:numPr>
          <w:ilvl w:val="0"/>
          <w:numId w:val="31"/>
        </w:numPr>
        <w:kinsoku/>
        <w:wordWrap/>
        <w:overflowPunct/>
        <w:topLinePunct w:val="0"/>
        <w:autoSpaceDE/>
        <w:autoSpaceDN/>
        <w:bidi w:val="0"/>
        <w:adjustRightInd/>
        <w:snapToGrid/>
        <w:ind w:left="425"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开水房、</w:t>
      </w:r>
      <w:r>
        <w:rPr>
          <w:rFonts w:hint="eastAsia" w:ascii="仿宋_GB2312" w:hAnsi="仿宋_GB2312" w:eastAsia="仿宋_GB2312" w:cs="仿宋_GB2312"/>
          <w:sz w:val="28"/>
          <w:szCs w:val="28"/>
        </w:rPr>
        <w:t>电梯轿厢</w:t>
      </w:r>
      <w:r>
        <w:rPr>
          <w:rFonts w:hint="eastAsia" w:ascii="仿宋_GB2312" w:hAnsi="仿宋_GB2312" w:eastAsia="仿宋_GB2312" w:cs="仿宋_GB2312"/>
          <w:sz w:val="28"/>
          <w:szCs w:val="28"/>
          <w:lang w:val="en-US" w:eastAsia="zh-CN"/>
        </w:rPr>
        <w:t>：每天保洁1次，且巡回保洁</w:t>
      </w:r>
      <w:r>
        <w:rPr>
          <w:rFonts w:hint="eastAsia" w:ascii="仿宋_GB2312" w:hAnsi="仿宋_GB2312" w:eastAsia="仿宋_GB2312" w:cs="仿宋_GB2312"/>
          <w:sz w:val="28"/>
          <w:szCs w:val="28"/>
        </w:rPr>
        <w:t>。</w:t>
      </w:r>
    </w:p>
    <w:p w14:paraId="4BF699BD">
      <w:pPr>
        <w:keepNext w:val="0"/>
        <w:keepLines w:val="0"/>
        <w:pageBreakBefore w:val="0"/>
        <w:widowControl w:val="0"/>
        <w:numPr>
          <w:ilvl w:val="0"/>
          <w:numId w:val="31"/>
        </w:numPr>
        <w:kinsoku/>
        <w:wordWrap/>
        <w:overflowPunct/>
        <w:topLinePunct w:val="0"/>
        <w:autoSpaceDE/>
        <w:autoSpaceDN/>
        <w:bidi w:val="0"/>
        <w:adjustRightInd/>
        <w:snapToGrid/>
        <w:spacing w:after="120"/>
        <w:ind w:left="425" w:firstLine="560" w:firstLineChars="200"/>
        <w:jc w:val="both"/>
        <w:textAlignment w:val="auto"/>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屋顶、露台、自行车库、消防栓外玻璃柜等区域：每周至少保洁1次，排水沟畅通无堵塞。</w:t>
      </w:r>
    </w:p>
    <w:p w14:paraId="4736A768">
      <w:pPr>
        <w:keepNext w:val="0"/>
        <w:keepLines w:val="0"/>
        <w:pageBreakBefore w:val="0"/>
        <w:widowControl/>
        <w:numPr>
          <w:ilvl w:val="0"/>
          <w:numId w:val="31"/>
        </w:numPr>
        <w:kinsoku/>
        <w:wordWrap/>
        <w:overflowPunct/>
        <w:topLinePunct w:val="0"/>
        <w:autoSpaceDE/>
        <w:autoSpaceDN/>
        <w:bidi w:val="0"/>
        <w:adjustRightInd/>
        <w:snapToGrid/>
        <w:ind w:left="425"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玻璃天棚每年至少保洁2次，窗帘每年至少清洗1次。</w:t>
      </w:r>
    </w:p>
    <w:p w14:paraId="6CC8C904">
      <w:pPr>
        <w:keepNext w:val="0"/>
        <w:keepLines w:val="0"/>
        <w:pageBreakBefore w:val="0"/>
        <w:widowControl/>
        <w:numPr>
          <w:ilvl w:val="0"/>
          <w:numId w:val="31"/>
        </w:numPr>
        <w:kinsoku/>
        <w:wordWrap/>
        <w:overflowPunct/>
        <w:topLinePunct w:val="0"/>
        <w:autoSpaceDE/>
        <w:autoSpaceDN/>
        <w:bidi w:val="0"/>
        <w:adjustRightInd/>
        <w:snapToGrid/>
        <w:spacing w:line="240" w:lineRule="auto"/>
        <w:ind w:left="425"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大楼内外</w:t>
      </w:r>
      <w:r>
        <w:rPr>
          <w:rFonts w:hint="eastAsia" w:ascii="仿宋_GB2312" w:hAnsi="仿宋_GB2312" w:eastAsia="仿宋_GB2312" w:cs="仿宋_GB2312"/>
          <w:sz w:val="28"/>
          <w:szCs w:val="28"/>
        </w:rPr>
        <w:t>垃圾箱</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桶</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每日早中晚3次将垃圾清运至垃圾房，做到</w:t>
      </w:r>
      <w:r>
        <w:rPr>
          <w:rFonts w:hint="eastAsia" w:ascii="仿宋_GB2312" w:hAnsi="仿宋_GB2312" w:eastAsia="仿宋_GB2312" w:cs="仿宋_GB2312"/>
          <w:sz w:val="28"/>
          <w:szCs w:val="28"/>
        </w:rPr>
        <w:t>日产日清，</w:t>
      </w:r>
      <w:r>
        <w:rPr>
          <w:rFonts w:hint="eastAsia" w:ascii="仿宋_GB2312" w:hAnsi="仿宋_GB2312" w:eastAsia="仿宋_GB2312" w:cs="仿宋_GB2312"/>
          <w:sz w:val="28"/>
          <w:szCs w:val="28"/>
          <w:lang w:val="en-US" w:eastAsia="zh-CN"/>
        </w:rPr>
        <w:t>清运率达到100%。</w:t>
      </w:r>
    </w:p>
    <w:p w14:paraId="0F527F0C">
      <w:pPr>
        <w:keepNext w:val="0"/>
        <w:keepLines w:val="0"/>
        <w:pageBreakBefore w:val="0"/>
        <w:widowControl/>
        <w:numPr>
          <w:ilvl w:val="0"/>
          <w:numId w:val="31"/>
        </w:numPr>
        <w:kinsoku/>
        <w:wordWrap/>
        <w:overflowPunct/>
        <w:topLinePunct w:val="0"/>
        <w:autoSpaceDE/>
        <w:autoSpaceDN/>
        <w:bidi w:val="0"/>
        <w:adjustRightInd/>
        <w:snapToGrid/>
        <w:spacing w:line="240" w:lineRule="auto"/>
        <w:ind w:left="425"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消毒除四害服务：根据实际情况定期开展场馆消毒工作，有效控制鼠、</w:t>
      </w:r>
      <w:r>
        <w:rPr>
          <w:rFonts w:hint="eastAsia" w:ascii="仿宋_GB2312" w:hAnsi="仿宋_GB2312" w:eastAsia="仿宋_GB2312" w:cs="仿宋_GB2312"/>
          <w:sz w:val="28"/>
          <w:szCs w:val="28"/>
          <w:lang w:val="en-US" w:eastAsia="zh-CN"/>
        </w:rPr>
        <w:t>蟑</w:t>
      </w:r>
      <w:r>
        <w:rPr>
          <w:rFonts w:hint="eastAsia" w:ascii="仿宋_GB2312" w:hAnsi="仿宋_GB2312" w:eastAsia="仿宋_GB2312" w:cs="仿宋_GB2312"/>
          <w:sz w:val="28"/>
          <w:szCs w:val="28"/>
        </w:rPr>
        <w:t>、蝇、蚊等害虫，定期对各类病虫害进行预防控制。消杀所用药剂须确保使用安全，消毒后应保证干净、整洁、无污物。</w:t>
      </w:r>
    </w:p>
    <w:p w14:paraId="232E9AE6">
      <w:pPr>
        <w:keepNext w:val="0"/>
        <w:keepLines w:val="0"/>
        <w:pageBreakBefore w:val="0"/>
        <w:widowControl/>
        <w:numPr>
          <w:ilvl w:val="0"/>
          <w:numId w:val="31"/>
        </w:numPr>
        <w:kinsoku/>
        <w:wordWrap/>
        <w:overflowPunct/>
        <w:topLinePunct w:val="0"/>
        <w:autoSpaceDE/>
        <w:autoSpaceDN/>
        <w:bidi w:val="0"/>
        <w:adjustRightInd/>
        <w:snapToGrid/>
        <w:spacing w:line="240" w:lineRule="auto"/>
        <w:ind w:left="425"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委托属地专业环境卫生机构做好生活垃圾、绿化修剪后的枯枝和化粪池清运等服务：</w:t>
      </w:r>
      <w:r>
        <w:rPr>
          <w:rFonts w:hint="eastAsia" w:ascii="仿宋_GB2312" w:hAnsi="仿宋_GB2312" w:eastAsia="仿宋_GB2312" w:cs="仿宋_GB2312"/>
          <w:snapToGrid/>
          <w:kern w:val="2"/>
          <w:sz w:val="28"/>
          <w:szCs w:val="28"/>
          <w:lang w:val="en-US" w:eastAsia="zh-CN"/>
        </w:rPr>
        <w:t>垃圾房至少每日清运1次、</w:t>
      </w:r>
      <w:r>
        <w:rPr>
          <w:rFonts w:hint="eastAsia" w:ascii="仿宋_GB2312" w:hAnsi="仿宋_GB2312" w:eastAsia="仿宋_GB2312" w:cs="仿宋_GB2312"/>
          <w:snapToGrid/>
          <w:kern w:val="2"/>
          <w:sz w:val="28"/>
          <w:szCs w:val="28"/>
        </w:rPr>
        <w:t>每周消毒</w:t>
      </w:r>
      <w:r>
        <w:rPr>
          <w:rFonts w:hint="eastAsia" w:ascii="仿宋_GB2312" w:hAnsi="仿宋_GB2312" w:eastAsia="仿宋_GB2312" w:cs="仿宋_GB2312"/>
          <w:snapToGrid/>
          <w:kern w:val="2"/>
          <w:sz w:val="28"/>
          <w:szCs w:val="28"/>
          <w:lang w:val="en-US" w:eastAsia="zh-CN"/>
        </w:rPr>
        <w:t>1</w:t>
      </w:r>
      <w:r>
        <w:rPr>
          <w:rFonts w:hint="eastAsia" w:ascii="仿宋_GB2312" w:hAnsi="仿宋_GB2312" w:eastAsia="仿宋_GB2312" w:cs="仿宋_GB2312"/>
          <w:snapToGrid/>
          <w:kern w:val="2"/>
          <w:sz w:val="28"/>
          <w:szCs w:val="28"/>
        </w:rPr>
        <w:t>次</w:t>
      </w:r>
      <w:r>
        <w:rPr>
          <w:rFonts w:hint="eastAsia" w:ascii="仿宋_GB2312" w:hAnsi="仿宋_GB2312" w:eastAsia="仿宋_GB2312" w:cs="仿宋_GB2312"/>
          <w:snapToGrid/>
          <w:kern w:val="2"/>
          <w:sz w:val="28"/>
          <w:szCs w:val="28"/>
          <w:lang w:eastAsia="zh-CN"/>
        </w:rPr>
        <w:t>，</w:t>
      </w:r>
      <w:r>
        <w:rPr>
          <w:rFonts w:hint="eastAsia" w:ascii="仿宋_GB2312" w:hAnsi="仿宋_GB2312" w:eastAsia="仿宋_GB2312" w:cs="仿宋_GB2312"/>
          <w:snapToGrid/>
          <w:kern w:val="2"/>
          <w:sz w:val="28"/>
          <w:szCs w:val="28"/>
          <w:lang w:val="en-US" w:eastAsia="zh-CN"/>
        </w:rPr>
        <w:t>垃圾桶</w:t>
      </w:r>
      <w:r>
        <w:rPr>
          <w:rFonts w:hint="eastAsia" w:ascii="仿宋_GB2312" w:hAnsi="仿宋_GB2312" w:eastAsia="仿宋_GB2312" w:cs="仿宋_GB2312"/>
          <w:snapToGrid/>
          <w:kern w:val="2"/>
          <w:sz w:val="28"/>
          <w:szCs w:val="28"/>
        </w:rPr>
        <w:t>定期清洗</w:t>
      </w:r>
      <w:r>
        <w:rPr>
          <w:rFonts w:hint="eastAsia" w:ascii="仿宋_GB2312" w:hAnsi="仿宋_GB2312" w:eastAsia="仿宋_GB2312" w:cs="仿宋_GB2312"/>
          <w:snapToGrid/>
          <w:kern w:val="2"/>
          <w:sz w:val="28"/>
          <w:szCs w:val="28"/>
          <w:lang w:eastAsia="zh-CN"/>
        </w:rPr>
        <w:t>，</w:t>
      </w:r>
      <w:r>
        <w:rPr>
          <w:rFonts w:hint="eastAsia" w:ascii="仿宋_GB2312" w:hAnsi="仿宋_GB2312" w:eastAsia="仿宋_GB2312" w:cs="仿宋_GB2312"/>
          <w:snapToGrid/>
          <w:kern w:val="2"/>
          <w:sz w:val="28"/>
          <w:szCs w:val="28"/>
          <w:lang w:val="en-US" w:eastAsia="zh-CN"/>
        </w:rPr>
        <w:t>日常做到环卫车辆车走地净，</w:t>
      </w:r>
      <w:r>
        <w:rPr>
          <w:rFonts w:hint="eastAsia" w:ascii="仿宋_GB2312" w:hAnsi="仿宋_GB2312" w:eastAsia="仿宋_GB2312" w:cs="仿宋_GB2312"/>
          <w:snapToGrid/>
          <w:kern w:val="2"/>
          <w:sz w:val="28"/>
          <w:szCs w:val="28"/>
        </w:rPr>
        <w:t>无明显积水，无蚊蝇飞舞</w:t>
      </w:r>
      <w:r>
        <w:rPr>
          <w:rFonts w:hint="eastAsia" w:ascii="仿宋_GB2312" w:hAnsi="仿宋_GB2312" w:eastAsia="仿宋_GB2312" w:cs="仿宋_GB2312"/>
          <w:snapToGrid/>
          <w:kern w:val="2"/>
          <w:sz w:val="28"/>
          <w:szCs w:val="28"/>
          <w:lang w:eastAsia="zh-CN"/>
        </w:rPr>
        <w:t>，</w:t>
      </w:r>
      <w:r>
        <w:rPr>
          <w:rFonts w:hint="eastAsia" w:ascii="仿宋_GB2312" w:hAnsi="仿宋_GB2312" w:eastAsia="仿宋_GB2312" w:cs="仿宋_GB2312"/>
          <w:snapToGrid/>
          <w:kern w:val="2"/>
          <w:sz w:val="28"/>
          <w:szCs w:val="28"/>
        </w:rPr>
        <w:t>清运过程中不得产生二次污染。</w:t>
      </w:r>
    </w:p>
    <w:p w14:paraId="13AA93C9">
      <w:pPr>
        <w:keepNext w:val="0"/>
        <w:keepLines w:val="0"/>
        <w:pageBreakBefore w:val="0"/>
        <w:widowControl/>
        <w:numPr>
          <w:ilvl w:val="0"/>
          <w:numId w:val="31"/>
        </w:numPr>
        <w:kinsoku/>
        <w:wordWrap/>
        <w:overflowPunct/>
        <w:topLinePunct w:val="0"/>
        <w:autoSpaceDE/>
        <w:autoSpaceDN/>
        <w:bidi w:val="0"/>
        <w:adjustRightInd/>
        <w:snapToGrid/>
        <w:spacing w:line="240" w:lineRule="auto"/>
        <w:ind w:left="425"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临时保洁工作以及突发性事件造成的保洁工作均包括在本次采购范围内（施工改造后的开荒保洁由施工单位负责），中标人不得因此拒绝提供保洁服务。</w:t>
      </w:r>
    </w:p>
    <w:p w14:paraId="6236BF7C">
      <w:pPr>
        <w:keepNext w:val="0"/>
        <w:keepLines w:val="0"/>
        <w:pageBreakBefore w:val="0"/>
        <w:widowControl w:val="0"/>
        <w:kinsoku/>
        <w:wordWrap/>
        <w:overflowPunct/>
        <w:topLinePunct w:val="0"/>
        <w:autoSpaceDE/>
        <w:autoSpaceDN/>
        <w:bidi w:val="0"/>
        <w:adjustRightInd/>
        <w:snapToGrid/>
        <w:spacing w:line="240" w:lineRule="auto"/>
        <w:ind w:firstLine="1124" w:firstLineChars="400"/>
        <w:textAlignment w:val="auto"/>
        <w:rPr>
          <w:rFonts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rPr>
        <w:t>2、绿化养护</w:t>
      </w:r>
    </w:p>
    <w:p w14:paraId="7AFC0D46">
      <w:pPr>
        <w:keepNext w:val="0"/>
        <w:keepLines w:val="0"/>
        <w:pageBreakBefore w:val="0"/>
        <w:widowControl w:val="0"/>
        <w:numPr>
          <w:ilvl w:val="0"/>
          <w:numId w:val="32"/>
        </w:numPr>
        <w:kinsoku/>
        <w:wordWrap/>
        <w:overflowPunct/>
        <w:topLinePunct w:val="0"/>
        <w:autoSpaceDE/>
        <w:autoSpaceDN/>
        <w:bidi w:val="0"/>
        <w:adjustRightInd/>
        <w:snapToGrid/>
        <w:spacing w:line="240" w:lineRule="auto"/>
        <w:ind w:left="0" w:leftChars="0" w:firstLine="560" w:firstLineChars="200"/>
        <w:textAlignment w:val="auto"/>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根据服务区域内实际情况提出设计方案，做好室内绿化摆放及养护工作，室外绿化养护符合城市管理要求，并根据甲方的要求进行调整。</w:t>
      </w:r>
    </w:p>
    <w:tbl>
      <w:tblPr>
        <w:tblStyle w:val="59"/>
        <w:tblW w:w="5000" w:type="pct"/>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97"/>
        <w:gridCol w:w="4025"/>
      </w:tblGrid>
      <w:tr w14:paraId="3ED49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2638" w:type="pct"/>
            <w:vMerge w:val="restart"/>
            <w:vAlign w:val="center"/>
          </w:tcPr>
          <w:p w14:paraId="10722FD8">
            <w:pPr>
              <w:pageBreakBefore w:val="0"/>
              <w:widowControl w:val="0"/>
              <w:kinsoku/>
              <w:wordWrap/>
              <w:overflowPunct/>
              <w:topLinePunct w:val="0"/>
              <w:autoSpaceDE/>
              <w:autoSpaceDN/>
              <w:bidi w:val="0"/>
              <w:adjustRightInd/>
              <w:snapToGrid/>
              <w:spacing w:line="240" w:lineRule="auto"/>
              <w:jc w:val="center"/>
              <w:textAlignment w:val="auto"/>
              <w:rPr>
                <w:rFonts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绿化摆放区域</w:t>
            </w:r>
          </w:p>
        </w:tc>
        <w:tc>
          <w:tcPr>
            <w:tcW w:w="2361" w:type="pct"/>
            <w:vMerge w:val="restart"/>
          </w:tcPr>
          <w:p w14:paraId="7DFB9097">
            <w:pPr>
              <w:pageBreakBefore w:val="0"/>
              <w:widowControl w:val="0"/>
              <w:kinsoku/>
              <w:wordWrap/>
              <w:overflowPunct/>
              <w:topLinePunct w:val="0"/>
              <w:autoSpaceDE/>
              <w:autoSpaceDN/>
              <w:bidi w:val="0"/>
              <w:adjustRightInd/>
              <w:snapToGrid/>
              <w:spacing w:line="240" w:lineRule="auto"/>
              <w:jc w:val="center"/>
              <w:textAlignment w:val="auto"/>
              <w:rPr>
                <w:rFonts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小计</w:t>
            </w:r>
          </w:p>
          <w:p w14:paraId="18D54103">
            <w:pPr>
              <w:pageBreakBefore w:val="0"/>
              <w:widowControl w:val="0"/>
              <w:kinsoku/>
              <w:wordWrap/>
              <w:overflowPunct/>
              <w:topLinePunct w:val="0"/>
              <w:autoSpaceDE/>
              <w:autoSpaceDN/>
              <w:bidi w:val="0"/>
              <w:adjustRightInd/>
              <w:snapToGrid/>
              <w:spacing w:line="240" w:lineRule="auto"/>
              <w:jc w:val="center"/>
              <w:textAlignment w:val="auto"/>
              <w:rPr>
                <w:rFonts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（根据甲方要求提供不同规格）</w:t>
            </w:r>
          </w:p>
        </w:tc>
      </w:tr>
      <w:tr w14:paraId="6C7BB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2638" w:type="pct"/>
            <w:vMerge w:val="continue"/>
          </w:tcPr>
          <w:p w14:paraId="103FCFD4">
            <w:pPr>
              <w:pageBreakBefore w:val="0"/>
              <w:widowControl w:val="0"/>
              <w:kinsoku/>
              <w:wordWrap/>
              <w:overflowPunct/>
              <w:topLinePunct w:val="0"/>
              <w:autoSpaceDE/>
              <w:autoSpaceDN/>
              <w:bidi w:val="0"/>
              <w:adjustRightInd/>
              <w:snapToGrid/>
              <w:spacing w:line="240" w:lineRule="auto"/>
              <w:jc w:val="center"/>
              <w:textAlignment w:val="auto"/>
              <w:rPr>
                <w:rFonts w:ascii="仿宋_GB2312" w:hAnsi="仿宋_GB2312" w:eastAsia="仿宋_GB2312" w:cs="仿宋_GB2312"/>
                <w:color w:val="auto"/>
                <w:sz w:val="21"/>
                <w:szCs w:val="21"/>
                <w:highlight w:val="none"/>
              </w:rPr>
            </w:pPr>
          </w:p>
        </w:tc>
        <w:tc>
          <w:tcPr>
            <w:tcW w:w="2361" w:type="pct"/>
            <w:vMerge w:val="continue"/>
          </w:tcPr>
          <w:p w14:paraId="40D9003D">
            <w:pPr>
              <w:pageBreakBefore w:val="0"/>
              <w:widowControl w:val="0"/>
              <w:kinsoku/>
              <w:wordWrap/>
              <w:overflowPunct/>
              <w:topLinePunct w:val="0"/>
              <w:autoSpaceDE/>
              <w:autoSpaceDN/>
              <w:bidi w:val="0"/>
              <w:adjustRightInd/>
              <w:snapToGrid/>
              <w:spacing w:line="240" w:lineRule="auto"/>
              <w:jc w:val="center"/>
              <w:textAlignment w:val="auto"/>
              <w:rPr>
                <w:rFonts w:ascii="仿宋_GB2312" w:hAnsi="仿宋_GB2312" w:eastAsia="仿宋_GB2312" w:cs="仿宋_GB2312"/>
                <w:color w:val="auto"/>
                <w:sz w:val="21"/>
                <w:szCs w:val="21"/>
                <w:highlight w:val="none"/>
              </w:rPr>
            </w:pPr>
          </w:p>
        </w:tc>
      </w:tr>
      <w:tr w14:paraId="1F41B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2638" w:type="pct"/>
            <w:vAlign w:val="center"/>
          </w:tcPr>
          <w:p w14:paraId="48F7803E">
            <w:pPr>
              <w:pageBreakBefore w:val="0"/>
              <w:widowControl w:val="0"/>
              <w:kinsoku/>
              <w:wordWrap/>
              <w:overflowPunct/>
              <w:topLinePunct w:val="0"/>
              <w:autoSpaceDE/>
              <w:autoSpaceDN/>
              <w:bidi w:val="0"/>
              <w:adjustRightInd/>
              <w:snapToGrid/>
              <w:spacing w:line="240" w:lineRule="auto"/>
              <w:textAlignment w:val="auto"/>
              <w:rPr>
                <w:rFonts w:eastAsia="宋体" w:cs="Times New Roman"/>
                <w:color w:val="auto"/>
                <w:highlight w:val="none"/>
              </w:rPr>
            </w:pPr>
            <w:r>
              <w:rPr>
                <w:rFonts w:hint="eastAsia" w:eastAsia="宋体" w:cs="Times New Roman"/>
                <w:color w:val="auto"/>
                <w:highlight w:val="none"/>
              </w:rPr>
              <w:t>大厅、展厅、艺术剧场、人车分流道，各楼层办公区、电梯口、及配套卫生间外围等区域</w:t>
            </w:r>
          </w:p>
        </w:tc>
        <w:tc>
          <w:tcPr>
            <w:tcW w:w="2361" w:type="pct"/>
            <w:vAlign w:val="center"/>
          </w:tcPr>
          <w:p w14:paraId="21CB9C0C">
            <w:pPr>
              <w:pageBreakBefore w:val="0"/>
              <w:widowControl w:val="0"/>
              <w:kinsoku/>
              <w:wordWrap/>
              <w:overflowPunct/>
              <w:topLinePunct w:val="0"/>
              <w:autoSpaceDE/>
              <w:autoSpaceDN/>
              <w:bidi w:val="0"/>
              <w:adjustRightInd/>
              <w:snapToGrid/>
              <w:spacing w:line="240" w:lineRule="auto"/>
              <w:jc w:val="center"/>
              <w:textAlignment w:val="auto"/>
              <w:rPr>
                <w:rFonts w:eastAsia="宋体" w:cs="Times New Roman"/>
                <w:color w:val="auto"/>
                <w:highlight w:val="none"/>
              </w:rPr>
            </w:pPr>
            <w:r>
              <w:rPr>
                <w:rFonts w:hint="eastAsia" w:eastAsia="宋体" w:cs="Times New Roman"/>
                <w:color w:val="auto"/>
                <w:highlight w:val="none"/>
              </w:rPr>
              <w:t>不少于110盆</w:t>
            </w:r>
          </w:p>
        </w:tc>
      </w:tr>
      <w:tr w14:paraId="2911F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638" w:type="pct"/>
            <w:vAlign w:val="center"/>
          </w:tcPr>
          <w:p w14:paraId="080CAEFE">
            <w:pPr>
              <w:pageBreakBefore w:val="0"/>
              <w:widowControl w:val="0"/>
              <w:kinsoku/>
              <w:wordWrap/>
              <w:overflowPunct/>
              <w:topLinePunct w:val="0"/>
              <w:autoSpaceDE/>
              <w:autoSpaceDN/>
              <w:bidi w:val="0"/>
              <w:adjustRightInd/>
              <w:snapToGrid/>
              <w:spacing w:line="240" w:lineRule="auto"/>
              <w:textAlignment w:val="auto"/>
              <w:rPr>
                <w:rFonts w:eastAsia="宋体" w:cs="Times New Roman"/>
                <w:color w:val="auto"/>
                <w:highlight w:val="none"/>
              </w:rPr>
            </w:pPr>
            <w:r>
              <w:rPr>
                <w:rFonts w:hint="eastAsia" w:eastAsia="宋体" w:cs="Times New Roman"/>
                <w:color w:val="auto"/>
                <w:highlight w:val="none"/>
              </w:rPr>
              <w:t>重大节假日、重要活动和会议期间</w:t>
            </w:r>
          </w:p>
        </w:tc>
        <w:tc>
          <w:tcPr>
            <w:tcW w:w="2361" w:type="pct"/>
            <w:vAlign w:val="center"/>
          </w:tcPr>
          <w:p w14:paraId="4C3AB658">
            <w:pPr>
              <w:pageBreakBefore w:val="0"/>
              <w:widowControl w:val="0"/>
              <w:kinsoku/>
              <w:wordWrap/>
              <w:overflowPunct/>
              <w:topLinePunct w:val="0"/>
              <w:autoSpaceDE/>
              <w:autoSpaceDN/>
              <w:bidi w:val="0"/>
              <w:adjustRightInd/>
              <w:snapToGrid/>
              <w:spacing w:line="240" w:lineRule="auto"/>
              <w:jc w:val="center"/>
              <w:textAlignment w:val="auto"/>
              <w:rPr>
                <w:rFonts w:eastAsia="宋体" w:cs="Times New Roman"/>
                <w:color w:val="auto"/>
                <w:highlight w:val="none"/>
              </w:rPr>
            </w:pPr>
            <w:r>
              <w:rPr>
                <w:rFonts w:hint="eastAsia" w:eastAsia="宋体" w:cs="Times New Roman"/>
                <w:color w:val="auto"/>
                <w:highlight w:val="none"/>
              </w:rPr>
              <w:t>根据甲方需求提供</w:t>
            </w:r>
          </w:p>
        </w:tc>
      </w:tr>
    </w:tbl>
    <w:p w14:paraId="47F2D0B6">
      <w:pPr>
        <w:keepNext w:val="0"/>
        <w:keepLines w:val="0"/>
        <w:pageBreakBefore w:val="0"/>
        <w:widowControl w:val="0"/>
        <w:numPr>
          <w:ilvl w:val="0"/>
          <w:numId w:val="32"/>
        </w:numPr>
        <w:kinsoku/>
        <w:wordWrap/>
        <w:overflowPunct/>
        <w:topLinePunct w:val="0"/>
        <w:autoSpaceDE/>
        <w:autoSpaceDN/>
        <w:bidi w:val="0"/>
        <w:adjustRightInd/>
        <w:snapToGrid/>
        <w:spacing w:line="240" w:lineRule="auto"/>
        <w:ind w:left="0" w:leftChars="0"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val="en-US" w:eastAsia="zh-CN"/>
        </w:rPr>
        <w:t>室内</w:t>
      </w:r>
      <w:r>
        <w:rPr>
          <w:rFonts w:hint="eastAsia" w:ascii="仿宋_GB2312" w:hAnsi="仿宋_GB2312" w:eastAsia="仿宋_GB2312" w:cs="仿宋_GB2312"/>
          <w:color w:val="auto"/>
          <w:sz w:val="28"/>
          <w:szCs w:val="28"/>
          <w:highlight w:val="none"/>
        </w:rPr>
        <w:t>每周绿化养护</w:t>
      </w:r>
      <w:r>
        <w:rPr>
          <w:rFonts w:hint="eastAsia" w:ascii="仿宋_GB2312" w:hAnsi="仿宋_GB2312" w:eastAsia="仿宋_GB2312" w:cs="仿宋_GB2312"/>
          <w:color w:val="auto"/>
          <w:sz w:val="28"/>
          <w:szCs w:val="28"/>
          <w:highlight w:val="none"/>
          <w:lang w:val="en-US" w:eastAsia="zh-CN"/>
        </w:rPr>
        <w:t>不少于1次</w:t>
      </w: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color w:val="auto"/>
          <w:sz w:val="28"/>
          <w:szCs w:val="28"/>
          <w:highlight w:val="none"/>
          <w:lang w:val="zh-CN"/>
        </w:rPr>
        <w:t>建立绿化养护更换台帐。</w:t>
      </w:r>
      <w:r>
        <w:rPr>
          <w:rFonts w:hint="eastAsia" w:ascii="仿宋_GB2312" w:hAnsi="仿宋_GB2312" w:eastAsia="仿宋_GB2312" w:cs="仿宋_GB2312"/>
          <w:color w:val="auto"/>
          <w:sz w:val="28"/>
          <w:szCs w:val="28"/>
          <w:highlight w:val="none"/>
        </w:rPr>
        <w:t>根据气温变化、季节更替定期调整绿植花木品种。所摆花木如长势不佳，出现虫害、枯死、失去观赏价值的植物，应在3个工作日内立即进行更换。</w:t>
      </w:r>
    </w:p>
    <w:p w14:paraId="65937D75">
      <w:pPr>
        <w:keepNext w:val="0"/>
        <w:keepLines w:val="0"/>
        <w:pageBreakBefore w:val="0"/>
        <w:widowControl w:val="0"/>
        <w:numPr>
          <w:ilvl w:val="0"/>
          <w:numId w:val="32"/>
        </w:numPr>
        <w:kinsoku/>
        <w:wordWrap/>
        <w:overflowPunct/>
        <w:topLinePunct w:val="0"/>
        <w:autoSpaceDE/>
        <w:autoSpaceDN/>
        <w:bidi w:val="0"/>
        <w:adjustRightInd/>
        <w:snapToGrid/>
        <w:spacing w:line="240" w:lineRule="auto"/>
        <w:ind w:left="0" w:leftChars="0"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绿植花木须经消毒、杀虫处理后方可进中心摆放。租摆服务工作人员须遵守中心规章制度，不得进入与养护业务无关的区域，做与养护无关的事，不得损坏设备设施，养护作业完毕后应妥善处理工作现场，保持地面清洁，无污水、积水和遗留杂物，做到人走净场。</w:t>
      </w:r>
    </w:p>
    <w:p w14:paraId="670C0097">
      <w:pPr>
        <w:keepNext w:val="0"/>
        <w:keepLines w:val="0"/>
        <w:pageBreakBefore w:val="0"/>
        <w:widowControl w:val="0"/>
        <w:numPr>
          <w:ilvl w:val="0"/>
          <w:numId w:val="32"/>
        </w:numPr>
        <w:kinsoku/>
        <w:wordWrap/>
        <w:overflowPunct/>
        <w:topLinePunct w:val="0"/>
        <w:autoSpaceDE/>
        <w:autoSpaceDN/>
        <w:bidi w:val="0"/>
        <w:adjustRightInd/>
        <w:snapToGrid/>
        <w:spacing w:line="240" w:lineRule="auto"/>
        <w:ind w:left="0" w:leftChars="0"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所摆绿化及其更换绿化均由中标人提供，所需费用包含在中标服务费内。</w:t>
      </w:r>
    </w:p>
    <w:p w14:paraId="3C79524B">
      <w:pPr>
        <w:keepNext w:val="0"/>
        <w:keepLines w:val="0"/>
        <w:pageBreakBefore w:val="0"/>
        <w:widowControl w:val="0"/>
        <w:numPr>
          <w:ilvl w:val="0"/>
          <w:numId w:val="32"/>
        </w:numPr>
        <w:kinsoku/>
        <w:wordWrap/>
        <w:overflowPunct/>
        <w:topLinePunct w:val="0"/>
        <w:autoSpaceDE/>
        <w:autoSpaceDN/>
        <w:bidi w:val="0"/>
        <w:adjustRightInd/>
        <w:snapToGrid/>
        <w:spacing w:line="240" w:lineRule="auto"/>
        <w:ind w:left="0" w:leftChars="0" w:firstLine="560" w:firstLineChars="200"/>
        <w:textAlignment w:val="auto"/>
        <w:rPr>
          <w:rFonts w:eastAsia="宋体" w:cs="Times New Roman"/>
          <w:sz w:val="28"/>
          <w:szCs w:val="28"/>
        </w:rPr>
      </w:pPr>
      <w:r>
        <w:rPr>
          <w:rFonts w:hint="eastAsia" w:ascii="仿宋_GB2312" w:hAnsi="仿宋_GB2312" w:eastAsia="仿宋_GB2312" w:cs="仿宋_GB2312"/>
          <w:color w:val="auto"/>
          <w:sz w:val="28"/>
          <w:szCs w:val="28"/>
          <w:highlight w:val="none"/>
        </w:rPr>
        <w:t>室外绿化，一季度至少养护一次，除不可抗力外须保证室外树木不枯死、不受损。抗雪、防台措施要到位。</w:t>
      </w:r>
    </w:p>
    <w:p w14:paraId="6AE00956">
      <w:pPr>
        <w:pageBreakBefore w:val="0"/>
        <w:widowControl w:val="0"/>
        <w:kinsoku/>
        <w:wordWrap/>
        <w:overflowPunct/>
        <w:topLinePunct w:val="0"/>
        <w:autoSpaceDE/>
        <w:autoSpaceDN/>
        <w:bidi w:val="0"/>
        <w:adjustRightInd/>
        <w:snapToGrid/>
        <w:spacing w:line="240" w:lineRule="auto"/>
        <w:ind w:firstLine="562" w:firstLineChars="200"/>
        <w:textAlignment w:val="auto"/>
        <w:rPr>
          <w:rFonts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lang w:val="en-US" w:eastAsia="zh-CN"/>
        </w:rPr>
        <w:t>3、</w:t>
      </w:r>
      <w:r>
        <w:rPr>
          <w:rFonts w:hint="eastAsia" w:ascii="仿宋_GB2312" w:hAnsi="仿宋_GB2312" w:eastAsia="仿宋_GB2312" w:cs="仿宋_GB2312"/>
          <w:b/>
          <w:bCs/>
          <w:color w:val="auto"/>
          <w:sz w:val="28"/>
          <w:szCs w:val="28"/>
          <w:highlight w:val="none"/>
        </w:rPr>
        <w:t>高配</w:t>
      </w:r>
      <w:r>
        <w:rPr>
          <w:rFonts w:hint="eastAsia" w:ascii="仿宋_GB2312" w:hAnsi="仿宋_GB2312" w:eastAsia="仿宋_GB2312" w:cs="仿宋_GB2312"/>
          <w:b/>
          <w:bCs/>
          <w:color w:val="auto"/>
          <w:sz w:val="28"/>
          <w:szCs w:val="28"/>
          <w:highlight w:val="none"/>
          <w:lang w:val="en-US" w:eastAsia="zh-CN"/>
        </w:rPr>
        <w:t>值班</w:t>
      </w:r>
    </w:p>
    <w:p w14:paraId="57AA6CDF">
      <w:pPr>
        <w:keepNext w:val="0"/>
        <w:keepLines w:val="0"/>
        <w:pageBreakBefore w:val="0"/>
        <w:widowControl w:val="0"/>
        <w:numPr>
          <w:ilvl w:val="0"/>
          <w:numId w:val="33"/>
        </w:numPr>
        <w:kinsoku/>
        <w:wordWrap/>
        <w:overflowPunct/>
        <w:topLinePunct w:val="0"/>
        <w:autoSpaceDE/>
        <w:autoSpaceDN/>
        <w:bidi w:val="0"/>
        <w:adjustRightInd/>
        <w:snapToGrid/>
        <w:ind w:left="0" w:leftChars="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负责高配房24小时值班，按规定需持证上岗。</w:t>
      </w:r>
    </w:p>
    <w:p w14:paraId="0E510E4E">
      <w:pPr>
        <w:keepNext w:val="0"/>
        <w:keepLines w:val="0"/>
        <w:pageBreakBefore w:val="0"/>
        <w:widowControl w:val="0"/>
        <w:numPr>
          <w:ilvl w:val="0"/>
          <w:numId w:val="33"/>
        </w:numPr>
        <w:kinsoku/>
        <w:wordWrap/>
        <w:overflowPunct/>
        <w:topLinePunct w:val="0"/>
        <w:autoSpaceDE/>
        <w:autoSpaceDN/>
        <w:bidi w:val="0"/>
        <w:adjustRightInd/>
        <w:snapToGrid/>
        <w:ind w:left="0" w:leftChars="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熟练掌握高配房装置操作技能，严格高配巡查制度，每天例行检查设备运行状况，对变电设备设施进行检查、维护、清洁，并做好记录，确保高压变电柜操作运行正常，各类表计显示正常。</w:t>
      </w:r>
      <w:r>
        <w:rPr>
          <w:rFonts w:hint="eastAsia" w:ascii="仿宋_GB2312" w:hAnsi="仿宋_GB2312" w:eastAsia="仿宋_GB2312" w:cs="仿宋_GB2312"/>
          <w:sz w:val="28"/>
          <w:szCs w:val="28"/>
          <w:lang w:val="en-US" w:eastAsia="zh-CN"/>
        </w:rPr>
        <w:t>每2小时巡检一次，</w:t>
      </w:r>
      <w:r>
        <w:rPr>
          <w:rFonts w:hint="eastAsia" w:ascii="仿宋_GB2312" w:hAnsi="仿宋_GB2312" w:eastAsia="仿宋_GB2312" w:cs="仿宋_GB2312"/>
          <w:sz w:val="28"/>
          <w:szCs w:val="28"/>
        </w:rPr>
        <w:t>记录高电压、高电流、温度、电表数；检查屏上指示等、变压器运行声音等，发现异常及时报告，认真做好值班记录</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执行交接班制度</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定期试验切换。</w:t>
      </w:r>
    </w:p>
    <w:p w14:paraId="13653D7E">
      <w:pPr>
        <w:keepNext w:val="0"/>
        <w:keepLines w:val="0"/>
        <w:pageBreakBefore w:val="0"/>
        <w:widowControl w:val="0"/>
        <w:numPr>
          <w:ilvl w:val="0"/>
          <w:numId w:val="33"/>
        </w:numPr>
        <w:kinsoku/>
        <w:wordWrap/>
        <w:overflowPunct/>
        <w:topLinePunct w:val="0"/>
        <w:autoSpaceDE/>
        <w:autoSpaceDN/>
        <w:bidi w:val="0"/>
        <w:adjustRightInd/>
        <w:snapToGrid/>
        <w:ind w:left="0" w:leftChars="0"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严格执行用电安全规范，</w:t>
      </w:r>
      <w:r>
        <w:rPr>
          <w:rFonts w:hint="eastAsia" w:ascii="仿宋_GB2312" w:hAnsi="仿宋_GB2312" w:eastAsia="仿宋_GB2312" w:cs="仿宋_GB2312"/>
          <w:sz w:val="28"/>
          <w:szCs w:val="28"/>
          <w:lang w:val="en-US" w:eastAsia="zh-CN"/>
        </w:rPr>
        <w:t>妥善做好有关安全措施，</w:t>
      </w:r>
      <w:r>
        <w:rPr>
          <w:rFonts w:hint="eastAsia" w:ascii="仿宋_GB2312" w:hAnsi="仿宋_GB2312" w:eastAsia="仿宋_GB2312" w:cs="仿宋_GB2312"/>
          <w:sz w:val="28"/>
          <w:szCs w:val="28"/>
        </w:rPr>
        <w:t>确保用电安全。高配间应进行必要的人员进出登记，做好停电或设备检修时的配电倒闸操作，倒闸操作必须2人在场操作。如发现中标人违反电力法律、法规及操作规程的，采购人有权要求中标人进行限期整改。</w:t>
      </w:r>
    </w:p>
    <w:p w14:paraId="68A56B66">
      <w:pPr>
        <w:keepNext w:val="0"/>
        <w:keepLines w:val="0"/>
        <w:pageBreakBefore w:val="0"/>
        <w:widowControl w:val="0"/>
        <w:numPr>
          <w:ilvl w:val="0"/>
          <w:numId w:val="33"/>
        </w:numPr>
        <w:kinsoku/>
        <w:wordWrap/>
        <w:overflowPunct/>
        <w:topLinePunct w:val="0"/>
        <w:autoSpaceDE/>
        <w:autoSpaceDN/>
        <w:bidi w:val="0"/>
        <w:adjustRightInd/>
        <w:snapToGrid/>
        <w:ind w:left="0" w:leftChars="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在电网故障或突发事故时，负责执行应急操作，保障电力供应。在设备主机出现故障或报警后，立即核实信息，及时上报并做出妥善处理。在发生火警时负责执行相关操作控制火情，最大限度减少损失，保障人员安全。</w:t>
      </w:r>
      <w:r>
        <w:rPr>
          <w:rFonts w:hint="eastAsia" w:ascii="仿宋_GB2312" w:hAnsi="仿宋_GB2312" w:eastAsia="仿宋_GB2312" w:cs="仿宋_GB2312"/>
          <w:sz w:val="28"/>
          <w:szCs w:val="28"/>
        </w:rPr>
        <w:t>夜间能应急维修，保证供电安全。</w:t>
      </w:r>
    </w:p>
    <w:p w14:paraId="4D4DA108">
      <w:pPr>
        <w:keepNext w:val="0"/>
        <w:keepLines w:val="0"/>
        <w:pageBreakBefore w:val="0"/>
        <w:widowControl w:val="0"/>
        <w:numPr>
          <w:ilvl w:val="0"/>
          <w:numId w:val="33"/>
        </w:numPr>
        <w:kinsoku/>
        <w:wordWrap/>
        <w:overflowPunct/>
        <w:topLinePunct w:val="0"/>
        <w:autoSpaceDE/>
        <w:autoSpaceDN/>
        <w:bidi w:val="0"/>
        <w:adjustRightInd/>
        <w:snapToGrid/>
        <w:ind w:left="0" w:leftChars="0"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配合一般性工程管理及故障维修，保障场馆正常运行。</w:t>
      </w:r>
    </w:p>
    <w:p w14:paraId="14C7F3D4">
      <w:pPr>
        <w:pageBreakBefore w:val="0"/>
        <w:widowControl w:val="0"/>
        <w:kinsoku/>
        <w:wordWrap/>
        <w:overflowPunct/>
        <w:topLinePunct w:val="0"/>
        <w:autoSpaceDE/>
        <w:autoSpaceDN/>
        <w:bidi w:val="0"/>
        <w:adjustRightInd/>
        <w:snapToGrid/>
        <w:spacing w:line="240" w:lineRule="auto"/>
        <w:ind w:firstLine="562" w:firstLineChars="200"/>
        <w:textAlignment w:val="auto"/>
        <w:rPr>
          <w:rFonts w:hint="default" w:ascii="仿宋_GB2312" w:hAnsi="仿宋_GB2312" w:eastAsia="仿宋_GB2312" w:cs="仿宋_GB2312"/>
          <w:b/>
          <w:bCs/>
          <w:color w:val="auto"/>
          <w:sz w:val="28"/>
          <w:szCs w:val="28"/>
          <w:highlight w:val="none"/>
          <w:lang w:val="en-US" w:eastAsia="zh-CN"/>
        </w:rPr>
      </w:pPr>
      <w:r>
        <w:rPr>
          <w:rFonts w:hint="eastAsia" w:ascii="仿宋_GB2312" w:hAnsi="仿宋_GB2312" w:eastAsia="仿宋_GB2312" w:cs="仿宋_GB2312"/>
          <w:b/>
          <w:bCs/>
          <w:color w:val="auto"/>
          <w:sz w:val="28"/>
          <w:szCs w:val="28"/>
          <w:highlight w:val="none"/>
          <w:lang w:val="en-US" w:eastAsia="zh-CN"/>
        </w:rPr>
        <w:t>4、设备运行管理</w:t>
      </w:r>
    </w:p>
    <w:p w14:paraId="72F14B1E">
      <w:pPr>
        <w:keepNext w:val="0"/>
        <w:keepLines w:val="0"/>
        <w:pageBreakBefore w:val="0"/>
        <w:widowControl w:val="0"/>
        <w:numPr>
          <w:ilvl w:val="0"/>
          <w:numId w:val="34"/>
        </w:numPr>
        <w:kinsoku/>
        <w:wordWrap/>
        <w:overflowPunct/>
        <w:topLinePunct w:val="0"/>
        <w:autoSpaceDE/>
        <w:autoSpaceDN/>
        <w:bidi w:val="0"/>
        <w:adjustRightInd/>
        <w:snapToGrid/>
        <w:spacing w:after="120"/>
        <w:ind w:left="0" w:leftChars="0" w:firstLine="560" w:firstLineChars="200"/>
        <w:jc w:val="both"/>
        <w:textAlignment w:val="auto"/>
        <w:rPr>
          <w:rFonts w:hint="default" w:ascii="仿宋_GB2312" w:hAnsi="仿宋_GB2312" w:eastAsia="仿宋_GB2312" w:cs="仿宋_GB2312"/>
          <w:color w:val="auto"/>
          <w:kern w:val="2"/>
          <w:sz w:val="28"/>
          <w:szCs w:val="28"/>
          <w:highlight w:val="none"/>
          <w:lang w:val="en-US" w:eastAsia="zh-CN" w:bidi="ar-SA"/>
        </w:rPr>
      </w:pPr>
      <w:r>
        <w:rPr>
          <w:rFonts w:hint="default" w:ascii="仿宋_GB2312" w:hAnsi="仿宋_GB2312" w:eastAsia="仿宋_GB2312" w:cs="仿宋_GB2312"/>
          <w:color w:val="auto"/>
          <w:kern w:val="2"/>
          <w:sz w:val="28"/>
          <w:szCs w:val="28"/>
          <w:highlight w:val="none"/>
          <w:lang w:val="en-US" w:eastAsia="zh-CN" w:bidi="ar-SA"/>
        </w:rPr>
        <w:t>根据国家有关法律、法规</w:t>
      </w:r>
      <w:r>
        <w:rPr>
          <w:rFonts w:hint="eastAsia" w:ascii="仿宋_GB2312" w:hAnsi="仿宋_GB2312" w:eastAsia="仿宋_GB2312" w:cs="仿宋_GB2312"/>
          <w:color w:val="auto"/>
          <w:kern w:val="2"/>
          <w:sz w:val="28"/>
          <w:szCs w:val="28"/>
          <w:highlight w:val="none"/>
          <w:lang w:val="en-US" w:eastAsia="zh-CN" w:bidi="ar-SA"/>
        </w:rPr>
        <w:t>，有关</w:t>
      </w:r>
      <w:r>
        <w:rPr>
          <w:rFonts w:hint="default" w:ascii="仿宋_GB2312" w:hAnsi="仿宋_GB2312" w:eastAsia="仿宋_GB2312" w:cs="仿宋_GB2312"/>
          <w:color w:val="auto"/>
          <w:kern w:val="2"/>
          <w:sz w:val="28"/>
          <w:szCs w:val="28"/>
          <w:highlight w:val="none"/>
          <w:lang w:val="en-US" w:eastAsia="zh-CN" w:bidi="ar-SA"/>
        </w:rPr>
        <w:t>设备安全技术规范</w:t>
      </w:r>
      <w:r>
        <w:rPr>
          <w:rFonts w:hint="eastAsia" w:ascii="仿宋_GB2312" w:hAnsi="仿宋_GB2312" w:eastAsia="仿宋_GB2312" w:cs="仿宋_GB2312"/>
          <w:color w:val="auto"/>
          <w:kern w:val="2"/>
          <w:sz w:val="28"/>
          <w:szCs w:val="28"/>
          <w:highlight w:val="none"/>
          <w:lang w:val="en-US" w:eastAsia="zh-CN" w:bidi="ar-SA"/>
        </w:rPr>
        <w:t>，中心</w:t>
      </w:r>
      <w:r>
        <w:rPr>
          <w:rFonts w:hint="default" w:ascii="仿宋_GB2312" w:hAnsi="仿宋_GB2312" w:eastAsia="仿宋_GB2312" w:cs="仿宋_GB2312"/>
          <w:color w:val="auto"/>
          <w:kern w:val="2"/>
          <w:sz w:val="28"/>
          <w:szCs w:val="28"/>
          <w:highlight w:val="none"/>
          <w:lang w:val="en-US" w:eastAsia="zh-CN" w:bidi="ar-SA"/>
        </w:rPr>
        <w:t>建筑结构和供电、给排水、暖通、电梯等设备设施分布及管线路由情况，对</w:t>
      </w:r>
      <w:r>
        <w:rPr>
          <w:rFonts w:hint="eastAsia" w:ascii="仿宋_GB2312" w:hAnsi="仿宋_GB2312" w:eastAsia="仿宋_GB2312" w:cs="仿宋_GB2312"/>
          <w:color w:val="auto"/>
          <w:kern w:val="2"/>
          <w:sz w:val="28"/>
          <w:szCs w:val="28"/>
          <w:highlight w:val="none"/>
          <w:lang w:val="en-US" w:eastAsia="zh-CN" w:bidi="ar-SA"/>
        </w:rPr>
        <w:t>中心</w:t>
      </w:r>
      <w:r>
        <w:rPr>
          <w:rFonts w:hint="default" w:ascii="仿宋_GB2312" w:hAnsi="仿宋_GB2312" w:eastAsia="仿宋_GB2312" w:cs="仿宋_GB2312"/>
          <w:color w:val="auto"/>
          <w:kern w:val="2"/>
          <w:sz w:val="28"/>
          <w:szCs w:val="28"/>
          <w:highlight w:val="none"/>
          <w:lang w:val="en-US" w:eastAsia="zh-CN" w:bidi="ar-SA"/>
        </w:rPr>
        <w:t>设备设施进行综合管理，</w:t>
      </w:r>
      <w:r>
        <w:rPr>
          <w:rFonts w:hint="eastAsia" w:ascii="仿宋_GB2312" w:hAnsi="仿宋_GB2312" w:eastAsia="仿宋_GB2312" w:cs="仿宋_GB2312"/>
          <w:color w:val="auto"/>
          <w:kern w:val="2"/>
          <w:sz w:val="28"/>
          <w:szCs w:val="28"/>
          <w:highlight w:val="none"/>
          <w:lang w:val="en-US" w:eastAsia="zh-CN" w:bidi="ar-SA"/>
        </w:rPr>
        <w:t>协助</w:t>
      </w:r>
      <w:r>
        <w:rPr>
          <w:rFonts w:hint="default" w:ascii="仿宋_GB2312" w:hAnsi="仿宋_GB2312" w:eastAsia="仿宋_GB2312" w:cs="仿宋_GB2312"/>
          <w:color w:val="auto"/>
          <w:kern w:val="2"/>
          <w:sz w:val="28"/>
          <w:szCs w:val="28"/>
          <w:highlight w:val="none"/>
          <w:lang w:val="en-US" w:eastAsia="zh-CN" w:bidi="ar-SA"/>
        </w:rPr>
        <w:t>制定和完善相应的设备管理制度</w:t>
      </w:r>
      <w:r>
        <w:rPr>
          <w:rFonts w:hint="eastAsia" w:ascii="仿宋_GB2312" w:hAnsi="仿宋_GB2312" w:eastAsia="仿宋_GB2312" w:cs="仿宋_GB2312"/>
          <w:color w:val="auto"/>
          <w:kern w:val="2"/>
          <w:sz w:val="28"/>
          <w:szCs w:val="28"/>
          <w:highlight w:val="none"/>
          <w:lang w:val="en-US" w:eastAsia="zh-CN" w:bidi="ar-SA"/>
        </w:rPr>
        <w:t>，</w:t>
      </w:r>
      <w:r>
        <w:rPr>
          <w:rFonts w:hint="default" w:ascii="仿宋_GB2312" w:hAnsi="仿宋_GB2312" w:eastAsia="仿宋_GB2312" w:cs="仿宋_GB2312"/>
          <w:color w:val="auto"/>
          <w:kern w:val="2"/>
          <w:sz w:val="28"/>
          <w:szCs w:val="28"/>
          <w:highlight w:val="none"/>
          <w:lang w:val="en-US" w:eastAsia="zh-CN" w:bidi="ar-SA"/>
        </w:rPr>
        <w:t>保障场馆正常运行。</w:t>
      </w:r>
    </w:p>
    <w:p w14:paraId="43122C31">
      <w:pPr>
        <w:keepNext w:val="0"/>
        <w:keepLines w:val="0"/>
        <w:pageBreakBefore w:val="0"/>
        <w:widowControl w:val="0"/>
        <w:numPr>
          <w:ilvl w:val="0"/>
          <w:numId w:val="34"/>
        </w:numPr>
        <w:kinsoku/>
        <w:wordWrap/>
        <w:overflowPunct/>
        <w:topLinePunct w:val="0"/>
        <w:autoSpaceDE/>
        <w:autoSpaceDN/>
        <w:bidi w:val="0"/>
        <w:adjustRightInd/>
        <w:snapToGrid/>
        <w:spacing w:after="120"/>
        <w:ind w:left="0" w:leftChars="0" w:firstLine="560" w:firstLineChars="200"/>
        <w:jc w:val="both"/>
        <w:textAlignment w:val="auto"/>
        <w:rPr>
          <w:rFonts w:hint="default"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kern w:val="2"/>
          <w:sz w:val="28"/>
          <w:szCs w:val="28"/>
          <w:highlight w:val="none"/>
          <w:lang w:val="en-US" w:eastAsia="zh-CN" w:bidi="ar"/>
        </w:rPr>
        <w:t>每月对房屋状况、设施、设备运行情况全面检查一次，并按月提供检查报告。</w:t>
      </w:r>
    </w:p>
    <w:p w14:paraId="54B90D15">
      <w:pPr>
        <w:keepNext w:val="0"/>
        <w:keepLines w:val="0"/>
        <w:pageBreakBefore w:val="0"/>
        <w:widowControl w:val="0"/>
        <w:numPr>
          <w:ilvl w:val="0"/>
          <w:numId w:val="34"/>
        </w:numPr>
        <w:kinsoku/>
        <w:wordWrap/>
        <w:overflowPunct/>
        <w:topLinePunct w:val="0"/>
        <w:autoSpaceDE/>
        <w:autoSpaceDN/>
        <w:bidi w:val="0"/>
        <w:adjustRightInd/>
        <w:snapToGrid/>
        <w:spacing w:after="120"/>
        <w:ind w:left="0" w:leftChars="0" w:firstLine="560" w:firstLineChars="200"/>
        <w:jc w:val="both"/>
        <w:textAlignment w:val="auto"/>
        <w:rPr>
          <w:rFonts w:hint="default" w:ascii="仿宋_GB2312" w:hAnsi="仿宋_GB2312" w:eastAsia="仿宋_GB2312" w:cs="仿宋_GB2312"/>
          <w:color w:val="auto"/>
          <w:kern w:val="2"/>
          <w:sz w:val="28"/>
          <w:szCs w:val="28"/>
          <w:highlight w:val="none"/>
          <w:lang w:val="en-US" w:eastAsia="zh-CN" w:bidi="ar-SA"/>
        </w:rPr>
      </w:pPr>
      <w:r>
        <w:rPr>
          <w:rFonts w:hint="default" w:ascii="仿宋_GB2312" w:hAnsi="仿宋_GB2312" w:eastAsia="仿宋_GB2312" w:cs="仿宋_GB2312"/>
          <w:color w:val="auto"/>
          <w:kern w:val="2"/>
          <w:sz w:val="28"/>
          <w:szCs w:val="28"/>
          <w:highlight w:val="none"/>
          <w:lang w:val="en-US" w:eastAsia="zh-CN" w:bidi="ar-SA"/>
        </w:rPr>
        <w:t>负责</w:t>
      </w:r>
      <w:r>
        <w:rPr>
          <w:rFonts w:hint="eastAsia" w:ascii="仿宋_GB2312" w:hAnsi="仿宋_GB2312" w:eastAsia="仿宋_GB2312" w:cs="仿宋_GB2312"/>
          <w:color w:val="auto"/>
          <w:kern w:val="2"/>
          <w:sz w:val="28"/>
          <w:szCs w:val="28"/>
          <w:highlight w:val="none"/>
          <w:lang w:val="en-US" w:eastAsia="zh-CN" w:bidi="ar-SA"/>
        </w:rPr>
        <w:t>中心</w:t>
      </w:r>
      <w:r>
        <w:rPr>
          <w:rFonts w:hint="default" w:ascii="仿宋_GB2312" w:hAnsi="仿宋_GB2312" w:eastAsia="仿宋_GB2312" w:cs="仿宋_GB2312"/>
          <w:color w:val="auto"/>
          <w:kern w:val="2"/>
          <w:sz w:val="28"/>
          <w:szCs w:val="28"/>
          <w:highlight w:val="none"/>
          <w:lang w:val="en-US" w:eastAsia="zh-CN" w:bidi="ar-SA"/>
        </w:rPr>
        <w:t>照明控制系统的日常开关管理，每天巡回检查，及时维</w:t>
      </w:r>
      <w:r>
        <w:rPr>
          <w:rFonts w:hint="eastAsia" w:ascii="仿宋_GB2312" w:hAnsi="仿宋_GB2312" w:eastAsia="仿宋_GB2312" w:cs="仿宋_GB2312"/>
          <w:color w:val="auto"/>
          <w:kern w:val="2"/>
          <w:sz w:val="28"/>
          <w:szCs w:val="28"/>
          <w:highlight w:val="none"/>
          <w:lang w:val="en-US" w:eastAsia="zh-CN" w:bidi="ar-SA"/>
        </w:rPr>
        <w:t>修</w:t>
      </w:r>
      <w:r>
        <w:rPr>
          <w:rFonts w:hint="default" w:ascii="仿宋_GB2312" w:hAnsi="仿宋_GB2312" w:eastAsia="仿宋_GB2312" w:cs="仿宋_GB2312"/>
          <w:color w:val="auto"/>
          <w:kern w:val="2"/>
          <w:sz w:val="28"/>
          <w:szCs w:val="28"/>
          <w:highlight w:val="none"/>
          <w:lang w:val="en-US" w:eastAsia="zh-CN" w:bidi="ar-SA"/>
        </w:rPr>
        <w:t>，保证照明系统正常运行。</w:t>
      </w:r>
    </w:p>
    <w:p w14:paraId="5139D147">
      <w:pPr>
        <w:keepNext w:val="0"/>
        <w:keepLines w:val="0"/>
        <w:pageBreakBefore w:val="0"/>
        <w:widowControl w:val="0"/>
        <w:numPr>
          <w:ilvl w:val="0"/>
          <w:numId w:val="34"/>
        </w:numPr>
        <w:kinsoku/>
        <w:wordWrap/>
        <w:overflowPunct/>
        <w:topLinePunct w:val="0"/>
        <w:autoSpaceDE/>
        <w:autoSpaceDN/>
        <w:bidi w:val="0"/>
        <w:adjustRightInd/>
        <w:snapToGrid/>
        <w:spacing w:after="120"/>
        <w:ind w:left="0" w:leftChars="0" w:firstLine="560" w:firstLineChars="200"/>
        <w:jc w:val="both"/>
        <w:textAlignment w:val="auto"/>
        <w:rPr>
          <w:rFonts w:hint="default" w:ascii="仿宋_GB2312" w:hAnsi="仿宋_GB2312" w:eastAsia="仿宋_GB2312" w:cs="仿宋_GB2312"/>
          <w:color w:val="auto"/>
          <w:kern w:val="2"/>
          <w:sz w:val="28"/>
          <w:szCs w:val="28"/>
          <w:highlight w:val="none"/>
          <w:lang w:val="en-US" w:eastAsia="zh-CN" w:bidi="ar-SA"/>
        </w:rPr>
      </w:pPr>
      <w:r>
        <w:rPr>
          <w:rFonts w:hint="default" w:ascii="仿宋_GB2312" w:hAnsi="仿宋_GB2312" w:eastAsia="仿宋_GB2312" w:cs="仿宋_GB2312"/>
          <w:color w:val="auto"/>
          <w:kern w:val="2"/>
          <w:sz w:val="28"/>
          <w:szCs w:val="28"/>
          <w:highlight w:val="none"/>
          <w:lang w:val="en-US" w:eastAsia="zh-CN" w:bidi="ar-SA"/>
        </w:rPr>
        <w:t>负责电梯设备的日常开关管理，每天巡检轿厢门、轿厢内照明、楼层按钮、电梯机房等运行情况，发现故障情况应及时通知维保单位及甲方，遇特殊情况及时应急施救。</w:t>
      </w:r>
    </w:p>
    <w:p w14:paraId="67A3A302">
      <w:pPr>
        <w:keepNext w:val="0"/>
        <w:keepLines w:val="0"/>
        <w:pageBreakBefore w:val="0"/>
        <w:widowControl w:val="0"/>
        <w:numPr>
          <w:ilvl w:val="0"/>
          <w:numId w:val="34"/>
        </w:numPr>
        <w:kinsoku/>
        <w:wordWrap/>
        <w:overflowPunct/>
        <w:topLinePunct w:val="0"/>
        <w:autoSpaceDE/>
        <w:autoSpaceDN/>
        <w:bidi w:val="0"/>
        <w:adjustRightInd/>
        <w:snapToGrid/>
        <w:spacing w:after="120"/>
        <w:ind w:left="0" w:leftChars="0" w:firstLine="560" w:firstLineChars="200"/>
        <w:jc w:val="both"/>
        <w:textAlignment w:val="auto"/>
        <w:rPr>
          <w:rFonts w:hint="default" w:ascii="仿宋_GB2312" w:hAnsi="仿宋_GB2312" w:eastAsia="仿宋_GB2312" w:cs="仿宋_GB2312"/>
          <w:color w:val="auto"/>
          <w:kern w:val="2"/>
          <w:sz w:val="28"/>
          <w:szCs w:val="28"/>
          <w:highlight w:val="none"/>
          <w:lang w:val="en-US" w:eastAsia="zh-CN" w:bidi="ar-SA"/>
        </w:rPr>
      </w:pPr>
      <w:r>
        <w:rPr>
          <w:rFonts w:hint="default" w:ascii="仿宋_GB2312" w:hAnsi="仿宋_GB2312" w:eastAsia="仿宋_GB2312" w:cs="仿宋_GB2312"/>
          <w:color w:val="auto"/>
          <w:kern w:val="2"/>
          <w:sz w:val="28"/>
          <w:szCs w:val="28"/>
          <w:highlight w:val="none"/>
          <w:lang w:val="en-US" w:eastAsia="zh-CN" w:bidi="ar-SA"/>
        </w:rPr>
        <w:t>负责</w:t>
      </w:r>
      <w:r>
        <w:rPr>
          <w:rFonts w:hint="eastAsia" w:ascii="仿宋_GB2312" w:hAnsi="仿宋_GB2312" w:eastAsia="仿宋_GB2312" w:cs="仿宋_GB2312"/>
          <w:color w:val="auto"/>
          <w:kern w:val="2"/>
          <w:sz w:val="28"/>
          <w:szCs w:val="28"/>
          <w:highlight w:val="none"/>
          <w:lang w:val="en-US" w:eastAsia="zh-CN" w:bidi="ar-SA"/>
        </w:rPr>
        <w:t>中央</w:t>
      </w:r>
      <w:r>
        <w:rPr>
          <w:rFonts w:hint="default" w:ascii="仿宋_GB2312" w:hAnsi="仿宋_GB2312" w:eastAsia="仿宋_GB2312" w:cs="仿宋_GB2312"/>
          <w:color w:val="auto"/>
          <w:kern w:val="2"/>
          <w:sz w:val="28"/>
          <w:szCs w:val="28"/>
          <w:highlight w:val="none"/>
          <w:lang w:val="en-US" w:eastAsia="zh-CN" w:bidi="ar-SA"/>
        </w:rPr>
        <w:t>空调设备的日常开关管理，根据气候变化及甲方要求，适时开启</w:t>
      </w:r>
      <w:r>
        <w:rPr>
          <w:rFonts w:hint="eastAsia" w:ascii="仿宋_GB2312" w:hAnsi="仿宋_GB2312" w:eastAsia="仿宋_GB2312" w:cs="仿宋_GB2312"/>
          <w:color w:val="auto"/>
          <w:kern w:val="2"/>
          <w:sz w:val="28"/>
          <w:szCs w:val="28"/>
          <w:highlight w:val="none"/>
          <w:lang w:val="en-US" w:eastAsia="zh-CN" w:bidi="ar-SA"/>
        </w:rPr>
        <w:t>相关</w:t>
      </w:r>
      <w:r>
        <w:rPr>
          <w:rFonts w:hint="default" w:ascii="仿宋_GB2312" w:hAnsi="仿宋_GB2312" w:eastAsia="仿宋_GB2312" w:cs="仿宋_GB2312"/>
          <w:color w:val="auto"/>
          <w:kern w:val="2"/>
          <w:sz w:val="28"/>
          <w:szCs w:val="28"/>
          <w:highlight w:val="none"/>
          <w:lang w:val="en-US" w:eastAsia="zh-CN" w:bidi="ar-SA"/>
        </w:rPr>
        <w:t>设备。设备运行期间每天做好巡检，若发现较大故障而不能解决应及时报告维保单位及甲方。</w:t>
      </w:r>
    </w:p>
    <w:p w14:paraId="4573D142">
      <w:pPr>
        <w:keepNext w:val="0"/>
        <w:keepLines w:val="0"/>
        <w:pageBreakBefore w:val="0"/>
        <w:widowControl w:val="0"/>
        <w:numPr>
          <w:ilvl w:val="0"/>
          <w:numId w:val="34"/>
        </w:numPr>
        <w:kinsoku/>
        <w:wordWrap/>
        <w:overflowPunct/>
        <w:topLinePunct w:val="0"/>
        <w:autoSpaceDE/>
        <w:autoSpaceDN/>
        <w:bidi w:val="0"/>
        <w:adjustRightInd/>
        <w:snapToGrid/>
        <w:spacing w:after="120"/>
        <w:ind w:left="0" w:leftChars="0" w:firstLine="560" w:firstLineChars="200"/>
        <w:jc w:val="both"/>
        <w:textAlignment w:val="auto"/>
        <w:rPr>
          <w:rFonts w:hint="default" w:ascii="仿宋_GB2312" w:hAnsi="仿宋_GB2312" w:eastAsia="仿宋_GB2312" w:cs="仿宋_GB2312"/>
          <w:color w:val="auto"/>
          <w:kern w:val="2"/>
          <w:sz w:val="28"/>
          <w:szCs w:val="28"/>
          <w:highlight w:val="none"/>
          <w:lang w:val="en-US" w:eastAsia="zh-CN" w:bidi="ar-SA"/>
        </w:rPr>
      </w:pPr>
      <w:r>
        <w:rPr>
          <w:rFonts w:hint="default" w:ascii="仿宋_GB2312" w:hAnsi="仿宋_GB2312" w:eastAsia="仿宋_GB2312" w:cs="仿宋_GB2312"/>
          <w:color w:val="auto"/>
          <w:kern w:val="2"/>
          <w:sz w:val="28"/>
          <w:szCs w:val="28"/>
          <w:highlight w:val="none"/>
          <w:lang w:val="en-US" w:eastAsia="zh-CN" w:bidi="ar-SA"/>
        </w:rPr>
        <w:t>负责</w:t>
      </w:r>
      <w:r>
        <w:rPr>
          <w:rFonts w:hint="eastAsia" w:ascii="仿宋_GB2312" w:hAnsi="仿宋_GB2312" w:eastAsia="仿宋_GB2312" w:cs="仿宋_GB2312"/>
          <w:color w:val="auto"/>
          <w:kern w:val="2"/>
          <w:sz w:val="28"/>
          <w:szCs w:val="28"/>
          <w:highlight w:val="none"/>
          <w:lang w:val="en-US" w:eastAsia="zh-CN" w:bidi="ar-SA"/>
        </w:rPr>
        <w:t>中心</w:t>
      </w:r>
      <w:r>
        <w:rPr>
          <w:rFonts w:hint="default" w:ascii="仿宋_GB2312" w:hAnsi="仿宋_GB2312" w:eastAsia="仿宋_GB2312" w:cs="仿宋_GB2312"/>
          <w:color w:val="auto"/>
          <w:kern w:val="2"/>
          <w:sz w:val="28"/>
          <w:szCs w:val="28"/>
          <w:highlight w:val="none"/>
          <w:lang w:val="en-US" w:eastAsia="zh-CN" w:bidi="ar-SA"/>
        </w:rPr>
        <w:t>用电用水用气设备的日常安全巡查检查、清洁、基础保养等工作，消除火灾及其他安全隐患。</w:t>
      </w:r>
    </w:p>
    <w:p w14:paraId="45CBB683">
      <w:pPr>
        <w:keepNext w:val="0"/>
        <w:keepLines w:val="0"/>
        <w:pageBreakBefore w:val="0"/>
        <w:widowControl w:val="0"/>
        <w:numPr>
          <w:ilvl w:val="0"/>
          <w:numId w:val="34"/>
        </w:numPr>
        <w:kinsoku/>
        <w:wordWrap/>
        <w:overflowPunct/>
        <w:topLinePunct w:val="0"/>
        <w:autoSpaceDE/>
        <w:autoSpaceDN/>
        <w:bidi w:val="0"/>
        <w:adjustRightInd/>
        <w:snapToGrid/>
        <w:spacing w:after="120"/>
        <w:ind w:left="0" w:leftChars="0" w:firstLine="560" w:firstLineChars="200"/>
        <w:jc w:val="both"/>
        <w:textAlignment w:val="auto"/>
        <w:rPr>
          <w:rFonts w:hint="default" w:ascii="仿宋_GB2312" w:hAnsi="仿宋_GB2312" w:eastAsia="仿宋_GB2312" w:cs="仿宋_GB2312"/>
          <w:color w:val="auto"/>
          <w:kern w:val="2"/>
          <w:sz w:val="28"/>
          <w:szCs w:val="28"/>
          <w:highlight w:val="none"/>
          <w:lang w:val="en-US" w:eastAsia="zh-CN" w:bidi="ar-SA"/>
        </w:rPr>
      </w:pPr>
      <w:r>
        <w:rPr>
          <w:rFonts w:hint="default" w:ascii="仿宋_GB2312" w:hAnsi="仿宋_GB2312" w:eastAsia="仿宋_GB2312" w:cs="仿宋_GB2312"/>
          <w:color w:val="auto"/>
          <w:kern w:val="2"/>
          <w:sz w:val="28"/>
          <w:szCs w:val="28"/>
          <w:highlight w:val="none"/>
          <w:lang w:val="en-US" w:eastAsia="zh-CN" w:bidi="ar-SA"/>
        </w:rPr>
        <w:t>负责每季一次给排水系统室内室外明沟、暗沟、下水管道等设备设施的清理。</w:t>
      </w:r>
    </w:p>
    <w:p w14:paraId="02F1F1B5">
      <w:pPr>
        <w:keepNext w:val="0"/>
        <w:keepLines w:val="0"/>
        <w:pageBreakBefore w:val="0"/>
        <w:widowControl w:val="0"/>
        <w:numPr>
          <w:ilvl w:val="0"/>
          <w:numId w:val="34"/>
        </w:numPr>
        <w:kinsoku/>
        <w:wordWrap/>
        <w:overflowPunct/>
        <w:topLinePunct w:val="0"/>
        <w:autoSpaceDE/>
        <w:autoSpaceDN/>
        <w:bidi w:val="0"/>
        <w:adjustRightInd/>
        <w:snapToGrid/>
        <w:spacing w:after="120"/>
        <w:ind w:left="0" w:leftChars="0" w:firstLine="560" w:firstLineChars="200"/>
        <w:jc w:val="both"/>
        <w:textAlignment w:val="auto"/>
        <w:rPr>
          <w:rFonts w:hint="default" w:ascii="仿宋_GB2312" w:hAnsi="仿宋_GB2312" w:eastAsia="仿宋_GB2312" w:cs="仿宋_GB2312"/>
          <w:color w:val="auto"/>
          <w:kern w:val="2"/>
          <w:sz w:val="28"/>
          <w:szCs w:val="28"/>
          <w:highlight w:val="none"/>
          <w:lang w:val="en-US" w:eastAsia="zh-CN" w:bidi="ar-SA"/>
        </w:rPr>
      </w:pPr>
      <w:r>
        <w:rPr>
          <w:rFonts w:hint="default" w:ascii="仿宋_GB2312" w:hAnsi="仿宋_GB2312" w:eastAsia="仿宋_GB2312" w:cs="仿宋_GB2312"/>
          <w:color w:val="auto"/>
          <w:kern w:val="2"/>
          <w:sz w:val="28"/>
          <w:szCs w:val="28"/>
          <w:highlight w:val="none"/>
          <w:lang w:val="en-US" w:eastAsia="zh-CN" w:bidi="ar-SA"/>
        </w:rPr>
        <w:t>负责</w:t>
      </w:r>
      <w:r>
        <w:rPr>
          <w:rFonts w:hint="eastAsia" w:ascii="仿宋_GB2312" w:hAnsi="仿宋_GB2312" w:eastAsia="仿宋_GB2312" w:cs="仿宋_GB2312"/>
          <w:color w:val="auto"/>
          <w:kern w:val="2"/>
          <w:sz w:val="28"/>
          <w:szCs w:val="28"/>
          <w:highlight w:val="none"/>
          <w:lang w:val="en-US" w:eastAsia="zh-CN" w:bidi="ar-SA"/>
        </w:rPr>
        <w:t>中心</w:t>
      </w:r>
      <w:r>
        <w:rPr>
          <w:rFonts w:hint="default" w:ascii="仿宋_GB2312" w:hAnsi="仿宋_GB2312" w:eastAsia="仿宋_GB2312" w:cs="仿宋_GB2312"/>
          <w:color w:val="auto"/>
          <w:kern w:val="2"/>
          <w:sz w:val="28"/>
          <w:szCs w:val="28"/>
          <w:highlight w:val="none"/>
          <w:lang w:val="en-US" w:eastAsia="zh-CN" w:bidi="ar-SA"/>
        </w:rPr>
        <w:t>临时用电线路敷设、门窗维修、五金配件更换等</w:t>
      </w:r>
      <w:r>
        <w:rPr>
          <w:rFonts w:hint="eastAsia" w:ascii="仿宋_GB2312" w:hAnsi="仿宋_GB2312" w:eastAsia="仿宋_GB2312" w:cs="仿宋_GB2312"/>
          <w:color w:val="auto"/>
          <w:kern w:val="2"/>
          <w:sz w:val="28"/>
          <w:szCs w:val="28"/>
          <w:highlight w:val="none"/>
          <w:lang w:val="en-US" w:eastAsia="zh-CN" w:bidi="ar-SA"/>
        </w:rPr>
        <w:t>一般性</w:t>
      </w:r>
      <w:r>
        <w:rPr>
          <w:rFonts w:hint="default" w:ascii="仿宋_GB2312" w:hAnsi="仿宋_GB2312" w:eastAsia="仿宋_GB2312" w:cs="仿宋_GB2312"/>
          <w:color w:val="auto"/>
          <w:kern w:val="2"/>
          <w:sz w:val="28"/>
          <w:szCs w:val="28"/>
          <w:highlight w:val="none"/>
          <w:lang w:val="en-US" w:eastAsia="zh-CN" w:bidi="ar-SA"/>
        </w:rPr>
        <w:t>零星维修任务。</w:t>
      </w:r>
    </w:p>
    <w:p w14:paraId="0C55DB10">
      <w:pPr>
        <w:keepNext w:val="0"/>
        <w:keepLines w:val="0"/>
        <w:pageBreakBefore w:val="0"/>
        <w:widowControl w:val="0"/>
        <w:numPr>
          <w:ilvl w:val="0"/>
          <w:numId w:val="34"/>
        </w:numPr>
        <w:kinsoku/>
        <w:wordWrap/>
        <w:overflowPunct/>
        <w:topLinePunct w:val="0"/>
        <w:autoSpaceDE/>
        <w:autoSpaceDN/>
        <w:bidi w:val="0"/>
        <w:adjustRightInd/>
        <w:snapToGrid/>
        <w:spacing w:after="120"/>
        <w:ind w:left="0" w:leftChars="0" w:firstLine="560" w:firstLineChars="200"/>
        <w:jc w:val="both"/>
        <w:textAlignment w:val="auto"/>
        <w:rPr>
          <w:rFonts w:hint="default" w:ascii="仿宋_GB2312" w:hAnsi="仿宋_GB2312" w:eastAsia="仿宋_GB2312" w:cs="仿宋_GB2312"/>
          <w:color w:val="auto"/>
          <w:kern w:val="2"/>
          <w:sz w:val="28"/>
          <w:szCs w:val="28"/>
          <w:highlight w:val="none"/>
          <w:lang w:val="en-US" w:eastAsia="zh-CN" w:bidi="ar-SA"/>
        </w:rPr>
      </w:pPr>
      <w:r>
        <w:rPr>
          <w:rFonts w:hint="default" w:ascii="仿宋_GB2312" w:hAnsi="仿宋_GB2312" w:eastAsia="仿宋_GB2312" w:cs="仿宋_GB2312"/>
          <w:color w:val="auto"/>
          <w:kern w:val="2"/>
          <w:sz w:val="28"/>
          <w:szCs w:val="28"/>
          <w:highlight w:val="none"/>
          <w:lang w:val="en-US" w:eastAsia="zh-CN" w:bidi="ar-SA"/>
        </w:rPr>
        <w:t>积极协助甲方相关部门开展工作，对工程及设备的维修或整改提出合理化的建议。</w:t>
      </w:r>
    </w:p>
    <w:p w14:paraId="10FCCA21">
      <w:pPr>
        <w:widowControl w:val="0"/>
        <w:spacing w:after="120"/>
        <w:ind w:left="0" w:leftChars="0" w:firstLine="562" w:firstLineChars="200"/>
        <w:jc w:val="both"/>
        <w:rPr>
          <w:rFonts w:hint="eastAsia" w:ascii="仿宋_GB2312" w:hAnsi="仿宋_GB2312" w:eastAsia="仿宋_GB2312" w:cs="仿宋_GB2312"/>
          <w:b/>
          <w:bCs/>
          <w:kern w:val="2"/>
          <w:sz w:val="28"/>
          <w:szCs w:val="28"/>
          <w:lang w:val="en-US" w:eastAsia="zh-CN" w:bidi="ar-SA"/>
        </w:rPr>
      </w:pPr>
      <w:r>
        <w:rPr>
          <w:rFonts w:hint="eastAsia" w:ascii="仿宋_GB2312" w:hAnsi="仿宋_GB2312" w:eastAsia="仿宋_GB2312" w:cs="仿宋_GB2312"/>
          <w:b/>
          <w:bCs/>
          <w:kern w:val="2"/>
          <w:sz w:val="28"/>
          <w:szCs w:val="28"/>
          <w:lang w:val="en-US" w:eastAsia="zh-CN" w:bidi="ar-SA"/>
        </w:rPr>
        <w:t>5、消防系统工程维修保养</w:t>
      </w:r>
    </w:p>
    <w:p w14:paraId="1CC0B098">
      <w:pPr>
        <w:keepNext w:val="0"/>
        <w:keepLines w:val="0"/>
        <w:pageBreakBefore w:val="0"/>
        <w:widowControl w:val="0"/>
        <w:numPr>
          <w:ilvl w:val="0"/>
          <w:numId w:val="35"/>
        </w:numPr>
        <w:kinsoku/>
        <w:wordWrap/>
        <w:overflowPunct/>
        <w:topLinePunct w:val="0"/>
        <w:autoSpaceDE/>
        <w:autoSpaceDN/>
        <w:bidi w:val="0"/>
        <w:adjustRightInd/>
        <w:snapToGrid/>
        <w:spacing w:after="120"/>
        <w:ind w:left="0" w:leftChars="0" w:firstLine="560" w:firstLineChars="200"/>
        <w:jc w:val="both"/>
        <w:textAlignment w:val="auto"/>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委托专业维保单位严格按照国家有关消防保养的规定，定期对中心的消防各系统进行月检、年检并进行测试保养。维保范围包括：火灾自动报警系统、消防联动控制系统、疏散指示和应急照明系统、室内外消防栓系统、自动喷水系统、防排烟系统、消防通讯和应急广播系统等。</w:t>
      </w:r>
    </w:p>
    <w:p w14:paraId="6B04E3E3">
      <w:pPr>
        <w:keepNext w:val="0"/>
        <w:keepLines w:val="0"/>
        <w:pageBreakBefore w:val="0"/>
        <w:widowControl w:val="0"/>
        <w:numPr>
          <w:ilvl w:val="0"/>
          <w:numId w:val="35"/>
        </w:numPr>
        <w:kinsoku/>
        <w:wordWrap/>
        <w:overflowPunct/>
        <w:topLinePunct w:val="0"/>
        <w:autoSpaceDE/>
        <w:autoSpaceDN/>
        <w:bidi w:val="0"/>
        <w:adjustRightInd/>
        <w:snapToGrid/>
        <w:spacing w:after="120"/>
        <w:ind w:left="0" w:leftChars="0" w:firstLine="560" w:firstLineChars="200"/>
        <w:jc w:val="both"/>
        <w:textAlignment w:val="auto"/>
        <w:rPr>
          <w:rFonts w:hint="eastAsia" w:ascii="Calibri" w:hAnsi="Calibri" w:eastAsia="宋体" w:cs="Times New Roman"/>
          <w:kern w:val="2"/>
          <w:sz w:val="28"/>
          <w:szCs w:val="28"/>
          <w:lang w:val="en-US" w:eastAsia="zh-CN" w:bidi="ar-SA"/>
        </w:rPr>
      </w:pPr>
      <w:r>
        <w:rPr>
          <w:rFonts w:hint="eastAsia" w:ascii="仿宋_GB2312" w:hAnsi="仿宋_GB2312" w:eastAsia="仿宋_GB2312" w:cs="仿宋_GB2312"/>
          <w:kern w:val="2"/>
          <w:sz w:val="28"/>
          <w:szCs w:val="28"/>
          <w:lang w:val="en-US" w:eastAsia="zh-CN" w:bidi="ar-SA"/>
        </w:rPr>
        <w:t>对检测发现的故障以及隐患进行规范处理和排除，及时对保养的消防各系统产生故障零部件进行维修、更换。</w:t>
      </w:r>
    </w:p>
    <w:p w14:paraId="6519C079">
      <w:pPr>
        <w:keepNext w:val="0"/>
        <w:keepLines w:val="0"/>
        <w:pageBreakBefore w:val="0"/>
        <w:widowControl w:val="0"/>
        <w:kinsoku/>
        <w:wordWrap/>
        <w:overflowPunct/>
        <w:topLinePunct w:val="0"/>
        <w:autoSpaceDE/>
        <w:autoSpaceDN/>
        <w:bidi w:val="0"/>
        <w:adjustRightInd/>
        <w:snapToGrid/>
        <w:spacing w:after="120"/>
        <w:ind w:left="0" w:leftChars="0" w:firstLine="562" w:firstLineChars="200"/>
        <w:jc w:val="both"/>
        <w:textAlignment w:val="auto"/>
        <w:rPr>
          <w:rFonts w:hint="eastAsia" w:ascii="仿宋_GB2312" w:hAnsi="仿宋_GB2312" w:eastAsia="仿宋_GB2312" w:cs="仿宋_GB2312"/>
          <w:b/>
          <w:bCs/>
          <w:kern w:val="2"/>
          <w:sz w:val="28"/>
          <w:szCs w:val="28"/>
          <w:lang w:val="en-US" w:eastAsia="zh-CN" w:bidi="ar-SA"/>
        </w:rPr>
      </w:pPr>
      <w:r>
        <w:rPr>
          <w:rFonts w:hint="eastAsia" w:ascii="仿宋_GB2312" w:hAnsi="仿宋_GB2312" w:eastAsia="仿宋_GB2312" w:cs="仿宋_GB2312"/>
          <w:b/>
          <w:bCs/>
          <w:kern w:val="2"/>
          <w:sz w:val="28"/>
          <w:szCs w:val="28"/>
          <w:lang w:val="en-US" w:eastAsia="zh-CN" w:bidi="ar-SA"/>
        </w:rPr>
        <w:t>6、安保服务</w:t>
      </w:r>
    </w:p>
    <w:p w14:paraId="64F168C3">
      <w:pPr>
        <w:keepNext w:val="0"/>
        <w:keepLines w:val="0"/>
        <w:pageBreakBefore w:val="0"/>
        <w:widowControl w:val="0"/>
        <w:numPr>
          <w:ilvl w:val="0"/>
          <w:numId w:val="36"/>
        </w:numPr>
        <w:kinsoku/>
        <w:wordWrap/>
        <w:overflowPunct/>
        <w:topLinePunct w:val="0"/>
        <w:autoSpaceDE/>
        <w:autoSpaceDN/>
        <w:bidi w:val="0"/>
        <w:adjustRightInd/>
        <w:snapToGrid/>
        <w:spacing w:line="240" w:lineRule="auto"/>
        <w:ind w:left="0" w:leftChars="0" w:firstLine="560" w:firstLineChars="200"/>
        <w:jc w:val="left"/>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消（监）控室实行</w:t>
      </w:r>
      <w:r>
        <w:rPr>
          <w:rFonts w:hint="eastAsia" w:ascii="仿宋_GB2312" w:hAnsi="仿宋_GB2312" w:eastAsia="仿宋_GB2312" w:cs="仿宋_GB2312"/>
          <w:sz w:val="28"/>
          <w:szCs w:val="28"/>
          <w:lang w:val="en-US" w:eastAsia="zh-CN"/>
        </w:rPr>
        <w:t>24小时专人值班，</w:t>
      </w:r>
      <w:r>
        <w:rPr>
          <w:rFonts w:hint="eastAsia" w:ascii="仿宋_GB2312" w:hAnsi="仿宋_GB2312" w:eastAsia="仿宋_GB2312" w:cs="仿宋_GB2312"/>
          <w:color w:val="auto"/>
          <w:sz w:val="28"/>
          <w:szCs w:val="28"/>
          <w:highlight w:val="none"/>
        </w:rPr>
        <w:t>值班人员须持有“建（构）筑物消防员职业资格证书”，严格落实中心消控室各项管理制度和操作规程，</w:t>
      </w:r>
      <w:r>
        <w:rPr>
          <w:rFonts w:hint="eastAsia" w:ascii="仿宋_GB2312" w:hAnsi="仿宋_GB2312" w:eastAsia="仿宋_GB2312" w:cs="仿宋_GB2312"/>
          <w:color w:val="auto"/>
          <w:sz w:val="28"/>
          <w:szCs w:val="28"/>
          <w:highlight w:val="none"/>
          <w:lang w:val="en-US" w:eastAsia="zh-CN"/>
        </w:rPr>
        <w:t>按时上岗、严格交接班工作，确保及时发现并准确处置火灾和故障报警。</w:t>
      </w:r>
    </w:p>
    <w:p w14:paraId="2CD96FAF">
      <w:pPr>
        <w:keepNext w:val="0"/>
        <w:keepLines w:val="0"/>
        <w:pageBreakBefore w:val="0"/>
        <w:widowControl w:val="0"/>
        <w:numPr>
          <w:ilvl w:val="0"/>
          <w:numId w:val="36"/>
        </w:numPr>
        <w:kinsoku/>
        <w:wordWrap/>
        <w:overflowPunct/>
        <w:topLinePunct w:val="0"/>
        <w:autoSpaceDE/>
        <w:autoSpaceDN/>
        <w:bidi w:val="0"/>
        <w:adjustRightInd/>
        <w:snapToGrid/>
        <w:spacing w:after="120"/>
        <w:ind w:left="0" w:leftChars="0" w:firstLine="560" w:firstLineChars="200"/>
        <w:jc w:val="left"/>
        <w:textAlignment w:val="auto"/>
        <w:rPr>
          <w:rFonts w:hint="eastAsia"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kern w:val="2"/>
          <w:sz w:val="28"/>
          <w:szCs w:val="28"/>
          <w:highlight w:val="none"/>
          <w:lang w:val="en-US" w:eastAsia="zh-CN" w:bidi="ar-SA"/>
        </w:rPr>
        <w:t>安全保卫：白天对大楼内外区域8小时不间断巡逻，对车辆、人员进出按规定进行管理、检查，</w:t>
      </w:r>
      <w:r>
        <w:rPr>
          <w:rFonts w:hint="eastAsia" w:ascii="仿宋_GB2312" w:hAnsi="仿宋_GB2312" w:eastAsia="仿宋_GB2312" w:cs="仿宋_GB2312"/>
          <w:kern w:val="2"/>
          <w:sz w:val="28"/>
          <w:szCs w:val="28"/>
          <w:lang w:val="en-US" w:eastAsia="zh-CN" w:bidi="ar-SA"/>
        </w:rPr>
        <w:t>维持大楼内秩序和稳定，及时发现和消除安全隐患；</w:t>
      </w:r>
      <w:r>
        <w:rPr>
          <w:rFonts w:hint="eastAsia" w:ascii="仿宋_GB2312" w:hAnsi="仿宋_GB2312" w:eastAsia="仿宋_GB2312" w:cs="仿宋_GB2312"/>
          <w:color w:val="auto"/>
          <w:kern w:val="2"/>
          <w:sz w:val="28"/>
          <w:szCs w:val="28"/>
          <w:highlight w:val="none"/>
          <w:lang w:val="en-US" w:eastAsia="zh-CN" w:bidi="ar-SA"/>
        </w:rPr>
        <w:t>每天清场后全域巡视一遍，关闭所有空调、灯光、门窗。</w:t>
      </w:r>
    </w:p>
    <w:p w14:paraId="20F2A8B9">
      <w:pPr>
        <w:keepNext/>
        <w:keepLines/>
        <w:pageBreakBefore w:val="0"/>
        <w:widowControl w:val="0"/>
        <w:tabs>
          <w:tab w:val="left" w:pos="706"/>
          <w:tab w:val="left" w:pos="1110"/>
        </w:tabs>
        <w:kinsoku/>
        <w:wordWrap/>
        <w:overflowPunct/>
        <w:topLinePunct w:val="0"/>
        <w:autoSpaceDE/>
        <w:autoSpaceDN/>
        <w:bidi w:val="0"/>
        <w:adjustRightInd/>
        <w:snapToGrid/>
        <w:spacing w:before="0" w:beforeLines="0" w:after="0" w:afterLines="0" w:line="240" w:lineRule="auto"/>
        <w:ind w:firstLine="560" w:firstLineChars="200"/>
        <w:jc w:val="both"/>
        <w:textAlignment w:val="auto"/>
        <w:outlineLvl w:val="1"/>
        <w:rPr>
          <w:rFonts w:ascii="仿宋_GB2312" w:hAnsi="仿宋_GB2312" w:eastAsia="仿宋_GB2312" w:cs="仿宋_GB2312"/>
          <w:b/>
          <w:bCs/>
          <w:color w:val="auto"/>
          <w:kern w:val="2"/>
          <w:sz w:val="28"/>
          <w:szCs w:val="28"/>
          <w:highlight w:val="none"/>
          <w:lang w:val="en-US" w:eastAsia="zh-CN" w:bidi="ar-SA"/>
        </w:rPr>
      </w:pPr>
      <w:r>
        <w:rPr>
          <w:rFonts w:hint="eastAsia" w:ascii="仿宋_GB2312" w:hAnsi="仿宋_GB2312" w:eastAsia="仿宋_GB2312" w:cs="仿宋_GB2312"/>
          <w:b w:val="0"/>
          <w:bCs w:val="0"/>
          <w:color w:val="auto"/>
          <w:kern w:val="2"/>
          <w:sz w:val="28"/>
          <w:szCs w:val="28"/>
          <w:highlight w:val="none"/>
          <w:lang w:val="en-US" w:eastAsia="zh-CN" w:bidi="ar-SA"/>
        </w:rPr>
        <w:t>7</w:t>
      </w:r>
      <w:r>
        <w:rPr>
          <w:rFonts w:hint="eastAsia" w:ascii="仿宋_GB2312" w:hAnsi="仿宋_GB2312" w:eastAsia="仿宋_GB2312" w:cs="仿宋_GB2312"/>
          <w:b/>
          <w:bCs/>
          <w:color w:val="auto"/>
          <w:kern w:val="2"/>
          <w:sz w:val="28"/>
          <w:szCs w:val="28"/>
          <w:highlight w:val="none"/>
          <w:lang w:val="en-US" w:eastAsia="zh-CN" w:bidi="ar-SA"/>
        </w:rPr>
        <w:t>、其他</w:t>
      </w:r>
    </w:p>
    <w:p w14:paraId="08456E81">
      <w:pPr>
        <w:keepNext w:val="0"/>
        <w:keepLines w:val="0"/>
        <w:pageBreakBefore w:val="0"/>
        <w:widowControl w:val="0"/>
        <w:numPr>
          <w:ilvl w:val="0"/>
          <w:numId w:val="37"/>
        </w:numPr>
        <w:kinsoku/>
        <w:wordWrap/>
        <w:overflowPunct/>
        <w:topLinePunct w:val="0"/>
        <w:autoSpaceDE/>
        <w:autoSpaceDN/>
        <w:bidi w:val="0"/>
        <w:adjustRightInd/>
        <w:snapToGrid/>
        <w:spacing w:beforeLines="0" w:afterLines="0" w:line="240" w:lineRule="auto"/>
        <w:ind w:left="0" w:leftChars="0"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在极端气候灾害，如台风、强降雨、寒潮等天气，需配合中心工作人员做好值班、应急排涝等工作。</w:t>
      </w:r>
    </w:p>
    <w:p w14:paraId="03DAC3D6">
      <w:pPr>
        <w:keepNext w:val="0"/>
        <w:keepLines w:val="0"/>
        <w:pageBreakBefore w:val="0"/>
        <w:widowControl w:val="0"/>
        <w:numPr>
          <w:ilvl w:val="0"/>
          <w:numId w:val="37"/>
        </w:numPr>
        <w:kinsoku/>
        <w:wordWrap/>
        <w:overflowPunct/>
        <w:topLinePunct w:val="0"/>
        <w:autoSpaceDE/>
        <w:autoSpaceDN/>
        <w:bidi w:val="0"/>
        <w:adjustRightInd/>
        <w:snapToGrid/>
        <w:spacing w:line="240" w:lineRule="auto"/>
        <w:ind w:left="0" w:leftChars="0"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按照会议服务要求和会务服务规范，做好各类会议活动的服务工作。</w:t>
      </w:r>
    </w:p>
    <w:p w14:paraId="18A57308">
      <w:pPr>
        <w:keepNext w:val="0"/>
        <w:keepLines w:val="0"/>
        <w:pageBreakBefore w:val="0"/>
        <w:widowControl w:val="0"/>
        <w:numPr>
          <w:ilvl w:val="0"/>
          <w:numId w:val="37"/>
        </w:numPr>
        <w:kinsoku/>
        <w:wordWrap/>
        <w:overflowPunct/>
        <w:topLinePunct w:val="0"/>
        <w:autoSpaceDE/>
        <w:autoSpaceDN/>
        <w:bidi w:val="0"/>
        <w:adjustRightInd/>
        <w:snapToGrid/>
        <w:spacing w:line="240" w:lineRule="auto"/>
        <w:ind w:left="0" w:leftChars="0"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配合相应业务科室，进行教室、活动室设备管理。</w:t>
      </w:r>
    </w:p>
    <w:p w14:paraId="6A29AB91">
      <w:pPr>
        <w:keepNext w:val="0"/>
        <w:keepLines w:val="0"/>
        <w:pageBreakBefore w:val="0"/>
        <w:widowControl w:val="0"/>
        <w:numPr>
          <w:ilvl w:val="0"/>
          <w:numId w:val="37"/>
        </w:numPr>
        <w:kinsoku/>
        <w:wordWrap/>
        <w:overflowPunct/>
        <w:topLinePunct w:val="0"/>
        <w:autoSpaceDE/>
        <w:autoSpaceDN/>
        <w:bidi w:val="0"/>
        <w:adjustRightInd/>
        <w:snapToGrid/>
        <w:spacing w:line="240" w:lineRule="auto"/>
        <w:ind w:left="0" w:leftChars="0"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做好中心交办的其他临时性服务，如物品临时搬运等。</w:t>
      </w:r>
    </w:p>
    <w:p w14:paraId="1F9D8E0E">
      <w:pPr>
        <w:pageBreakBefore w:val="0"/>
        <w:widowControl w:val="0"/>
        <w:tabs>
          <w:tab w:val="left" w:pos="315"/>
        </w:tabs>
        <w:kinsoku/>
        <w:wordWrap/>
        <w:overflowPunct/>
        <w:topLinePunct w:val="0"/>
        <w:autoSpaceDE/>
        <w:autoSpaceDN/>
        <w:bidi w:val="0"/>
        <w:adjustRightInd/>
        <w:snapToGrid/>
        <w:spacing w:line="240" w:lineRule="auto"/>
        <w:ind w:firstLine="551" w:firstLineChars="196"/>
        <w:textAlignment w:val="auto"/>
        <w:rPr>
          <w:rFonts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lang w:val="en-US" w:eastAsia="zh-CN"/>
        </w:rPr>
        <w:t>8</w:t>
      </w:r>
      <w:r>
        <w:rPr>
          <w:rFonts w:hint="eastAsia" w:ascii="仿宋_GB2312" w:hAnsi="仿宋_GB2312" w:eastAsia="仿宋_GB2312" w:cs="仿宋_GB2312"/>
          <w:b/>
          <w:bCs/>
          <w:color w:val="auto"/>
          <w:sz w:val="28"/>
          <w:szCs w:val="28"/>
          <w:highlight w:val="none"/>
        </w:rPr>
        <w:t>、人员相关要求</w:t>
      </w:r>
    </w:p>
    <w:p w14:paraId="67BA1E04">
      <w:pPr>
        <w:keepNext w:val="0"/>
        <w:keepLines w:val="0"/>
        <w:pageBreakBefore w:val="0"/>
        <w:widowControl w:val="0"/>
        <w:numPr>
          <w:ilvl w:val="0"/>
          <w:numId w:val="38"/>
        </w:numPr>
        <w:kinsoku/>
        <w:wordWrap/>
        <w:overflowPunct/>
        <w:topLinePunct w:val="0"/>
        <w:autoSpaceDE/>
        <w:autoSpaceDN/>
        <w:bidi w:val="0"/>
        <w:adjustRightInd/>
        <w:snapToGrid/>
        <w:spacing w:line="240" w:lineRule="auto"/>
        <w:ind w:left="0" w:leftChars="0"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遇有节假日、重大活动或发生紧急情况时，中标人相关人员须按采购人要求准时到岗，并做好应急处理及相关服务。</w:t>
      </w:r>
    </w:p>
    <w:p w14:paraId="11E50A44">
      <w:pPr>
        <w:keepNext w:val="0"/>
        <w:keepLines w:val="0"/>
        <w:pageBreakBefore w:val="0"/>
        <w:widowControl w:val="0"/>
        <w:numPr>
          <w:ilvl w:val="0"/>
          <w:numId w:val="38"/>
        </w:numPr>
        <w:kinsoku/>
        <w:wordWrap/>
        <w:overflowPunct/>
        <w:topLinePunct w:val="0"/>
        <w:autoSpaceDE/>
        <w:autoSpaceDN/>
        <w:bidi w:val="0"/>
        <w:adjustRightInd/>
        <w:snapToGrid/>
        <w:spacing w:line="240" w:lineRule="auto"/>
        <w:ind w:left="0" w:leftChars="0" w:firstLine="560" w:firstLineChars="200"/>
        <w:textAlignment w:val="auto"/>
        <w:rPr>
          <w:rFonts w:hint="eastAsia" w:ascii="仿宋_GB2312" w:hAnsi="仿宋_GB2312" w:eastAsia="仿宋_GB2312" w:cs="仿宋_GB2312"/>
          <w:color w:val="auto"/>
          <w:sz w:val="28"/>
          <w:szCs w:val="28"/>
          <w:highlight w:val="none"/>
          <w:lang w:val="zh-CN"/>
        </w:rPr>
      </w:pPr>
      <w:r>
        <w:rPr>
          <w:rFonts w:hint="eastAsia" w:ascii="仿宋_GB2312" w:hAnsi="仿宋_GB2312" w:eastAsia="仿宋_GB2312" w:cs="仿宋_GB2312"/>
          <w:color w:val="auto"/>
          <w:sz w:val="28"/>
          <w:szCs w:val="28"/>
          <w:highlight w:val="none"/>
          <w:lang w:val="en-US" w:eastAsia="zh-CN"/>
        </w:rPr>
        <w:t>上岗</w:t>
      </w:r>
      <w:r>
        <w:rPr>
          <w:rFonts w:hint="eastAsia" w:ascii="仿宋_GB2312" w:hAnsi="仿宋_GB2312" w:eastAsia="仿宋_GB2312" w:cs="仿宋_GB2312"/>
          <w:color w:val="auto"/>
          <w:sz w:val="28"/>
          <w:szCs w:val="28"/>
          <w:highlight w:val="none"/>
          <w:lang w:val="zh-CN"/>
        </w:rPr>
        <w:t>人员要求政治上可靠，身体素质好，五官端正，无不良行为记录和</w:t>
      </w:r>
      <w:r>
        <w:rPr>
          <w:rFonts w:hint="eastAsia" w:ascii="仿宋_GB2312" w:hAnsi="仿宋_GB2312" w:eastAsia="仿宋_GB2312" w:cs="仿宋_GB2312"/>
          <w:color w:val="auto"/>
          <w:sz w:val="28"/>
          <w:szCs w:val="28"/>
          <w:highlight w:val="none"/>
        </w:rPr>
        <w:t>无违法犯罪记录</w:t>
      </w:r>
      <w:r>
        <w:rPr>
          <w:rFonts w:hint="eastAsia" w:ascii="仿宋_GB2312" w:hAnsi="仿宋_GB2312" w:eastAsia="仿宋_GB2312" w:cs="仿宋_GB2312"/>
          <w:color w:val="auto"/>
          <w:sz w:val="28"/>
          <w:szCs w:val="28"/>
          <w:highlight w:val="none"/>
          <w:lang w:val="zh-CN"/>
        </w:rPr>
        <w:t>。所有物业人员均需签订保密协议。</w:t>
      </w:r>
    </w:p>
    <w:p w14:paraId="00620D2C">
      <w:pPr>
        <w:keepNext w:val="0"/>
        <w:keepLines w:val="0"/>
        <w:pageBreakBefore w:val="0"/>
        <w:widowControl w:val="0"/>
        <w:numPr>
          <w:ilvl w:val="0"/>
          <w:numId w:val="38"/>
        </w:numPr>
        <w:kinsoku/>
        <w:wordWrap/>
        <w:overflowPunct/>
        <w:topLinePunct w:val="0"/>
        <w:autoSpaceDE/>
        <w:autoSpaceDN/>
        <w:bidi w:val="0"/>
        <w:adjustRightInd/>
        <w:snapToGrid/>
        <w:spacing w:line="240" w:lineRule="auto"/>
        <w:ind w:left="0" w:leftChars="0" w:firstLine="560" w:firstLineChars="200"/>
        <w:textAlignment w:val="auto"/>
        <w:rPr>
          <w:rFonts w:hint="eastAsia" w:ascii="仿宋_GB2312" w:hAnsi="仿宋_GB2312" w:eastAsia="仿宋_GB2312" w:cs="仿宋_GB2312"/>
          <w:color w:val="auto"/>
          <w:sz w:val="28"/>
          <w:szCs w:val="28"/>
          <w:highlight w:val="none"/>
          <w:lang w:val="zh-CN"/>
        </w:rPr>
      </w:pPr>
      <w:r>
        <w:rPr>
          <w:rFonts w:hint="eastAsia" w:ascii="仿宋_GB2312" w:hAnsi="仿宋_GB2312" w:eastAsia="仿宋_GB2312" w:cs="仿宋_GB2312"/>
          <w:color w:val="auto"/>
          <w:sz w:val="28"/>
          <w:szCs w:val="28"/>
          <w:highlight w:val="none"/>
          <w:lang w:val="en-US" w:eastAsia="zh-CN"/>
        </w:rPr>
        <w:t>中标人每年至少组织2次应急演练，定期开展业务培训，上岗</w:t>
      </w:r>
      <w:r>
        <w:rPr>
          <w:rFonts w:hint="eastAsia" w:ascii="仿宋_GB2312" w:hAnsi="仿宋_GB2312" w:eastAsia="仿宋_GB2312" w:cs="仿宋_GB2312"/>
          <w:color w:val="auto"/>
          <w:sz w:val="28"/>
          <w:szCs w:val="28"/>
          <w:highlight w:val="none"/>
          <w:lang w:val="zh-CN"/>
        </w:rPr>
        <w:t>人员</w:t>
      </w:r>
      <w:r>
        <w:rPr>
          <w:rFonts w:hint="eastAsia" w:ascii="仿宋_GB2312" w:hAnsi="仿宋_GB2312" w:eastAsia="仿宋_GB2312" w:cs="仿宋_GB2312"/>
          <w:color w:val="auto"/>
          <w:sz w:val="28"/>
          <w:szCs w:val="28"/>
          <w:highlight w:val="none"/>
          <w:lang w:val="en-US" w:eastAsia="zh-CN"/>
        </w:rPr>
        <w:t>要</w:t>
      </w:r>
      <w:r>
        <w:rPr>
          <w:rFonts w:hint="eastAsia" w:ascii="仿宋_GB2312" w:hAnsi="仿宋_GB2312" w:eastAsia="仿宋_GB2312" w:cs="仿宋_GB2312"/>
          <w:color w:val="auto"/>
          <w:sz w:val="28"/>
          <w:szCs w:val="28"/>
          <w:highlight w:val="none"/>
          <w:lang w:val="zh-CN"/>
        </w:rPr>
        <w:t>统一着装、持证上岗、</w:t>
      </w:r>
      <w:r>
        <w:rPr>
          <w:rFonts w:hint="eastAsia" w:ascii="仿宋_GB2312" w:hAnsi="仿宋_GB2312" w:eastAsia="仿宋_GB2312" w:cs="仿宋_GB2312"/>
          <w:color w:val="auto"/>
          <w:sz w:val="28"/>
          <w:szCs w:val="28"/>
          <w:highlight w:val="none"/>
          <w:lang w:val="en-US" w:eastAsia="zh-CN"/>
        </w:rPr>
        <w:t>文明工作、言语规范、严格管理。</w:t>
      </w:r>
    </w:p>
    <w:p w14:paraId="0D02DAC7">
      <w:pPr>
        <w:keepNext w:val="0"/>
        <w:keepLines w:val="0"/>
        <w:pageBreakBefore w:val="0"/>
        <w:widowControl w:val="0"/>
        <w:numPr>
          <w:ilvl w:val="0"/>
          <w:numId w:val="38"/>
        </w:numPr>
        <w:kinsoku/>
        <w:wordWrap/>
        <w:overflowPunct/>
        <w:topLinePunct w:val="0"/>
        <w:autoSpaceDE/>
        <w:autoSpaceDN/>
        <w:bidi w:val="0"/>
        <w:adjustRightInd/>
        <w:snapToGrid/>
        <w:spacing w:line="240" w:lineRule="auto"/>
        <w:ind w:left="0" w:leftChars="0" w:firstLine="560" w:firstLineChars="200"/>
        <w:textAlignment w:val="auto"/>
        <w:rPr>
          <w:rFonts w:hint="eastAsia" w:ascii="仿宋_GB2312" w:hAnsi="仿宋_GB2312" w:eastAsia="仿宋_GB2312" w:cs="仿宋_GB2312"/>
          <w:color w:val="auto"/>
          <w:sz w:val="28"/>
          <w:szCs w:val="28"/>
          <w:highlight w:val="none"/>
          <w:lang w:val="zh-CN"/>
        </w:rPr>
      </w:pPr>
      <w:r>
        <w:rPr>
          <w:rFonts w:hint="eastAsia" w:ascii="仿宋_GB2312" w:hAnsi="仿宋_GB2312" w:eastAsia="仿宋_GB2312" w:cs="仿宋_GB2312"/>
          <w:color w:val="auto"/>
          <w:sz w:val="28"/>
          <w:szCs w:val="28"/>
          <w:highlight w:val="none"/>
          <w:lang w:val="zh-CN"/>
        </w:rPr>
        <w:t>物业各岗位人员年龄、学历等相关要求如下：原则上年龄不高于法定退休年龄。主要负责人学历大专或以上。</w:t>
      </w:r>
    </w:p>
    <w:p w14:paraId="5A787923">
      <w:pPr>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黑体" w:hAnsi="黑体" w:eastAsia="黑体" w:cs="黑体"/>
          <w:color w:val="auto"/>
          <w:sz w:val="28"/>
          <w:szCs w:val="28"/>
          <w:highlight w:val="none"/>
          <w:lang w:val="en-US" w:eastAsia="zh-CN"/>
        </w:rPr>
      </w:pPr>
      <w:r>
        <w:rPr>
          <w:rFonts w:hint="eastAsia" w:ascii="黑体" w:hAnsi="黑体" w:eastAsia="黑体" w:cs="黑体"/>
          <w:color w:val="auto"/>
          <w:sz w:val="28"/>
          <w:szCs w:val="28"/>
          <w:highlight w:val="none"/>
          <w:lang w:val="en-US" w:eastAsia="zh-CN"/>
        </w:rPr>
        <w:t>四、考核办法</w:t>
      </w:r>
    </w:p>
    <w:p w14:paraId="68F29B13">
      <w:pPr>
        <w:pageBreakBefore w:val="0"/>
        <w:widowControl w:val="0"/>
        <w:kinsoku/>
        <w:wordWrap/>
        <w:overflowPunct/>
        <w:topLinePunct w:val="0"/>
        <w:autoSpaceDE/>
        <w:autoSpaceDN/>
        <w:bidi w:val="0"/>
        <w:adjustRightInd/>
        <w:snapToGrid/>
        <w:spacing w:line="240" w:lineRule="auto"/>
        <w:ind w:firstLine="562" w:firstLineChars="200"/>
        <w:textAlignment w:val="auto"/>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rPr>
        <w:t>第一条 编制目的</w:t>
      </w:r>
    </w:p>
    <w:p w14:paraId="79D636E4">
      <w:pPr>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为给</w:t>
      </w:r>
      <w:r>
        <w:rPr>
          <w:rFonts w:hint="eastAsia" w:ascii="仿宋_GB2312" w:hAnsi="仿宋_GB2312" w:eastAsia="仿宋_GB2312" w:cs="仿宋_GB2312"/>
          <w:color w:val="auto"/>
          <w:sz w:val="28"/>
          <w:szCs w:val="28"/>
          <w:highlight w:val="none"/>
          <w:lang w:val="en-US" w:eastAsia="zh-CN"/>
        </w:rPr>
        <w:t>浙江省老年活动中心</w:t>
      </w:r>
      <w:r>
        <w:rPr>
          <w:rFonts w:hint="eastAsia" w:ascii="仿宋_GB2312" w:hAnsi="仿宋_GB2312" w:eastAsia="仿宋_GB2312" w:cs="仿宋_GB2312"/>
          <w:color w:val="auto"/>
          <w:sz w:val="28"/>
          <w:szCs w:val="28"/>
          <w:highlight w:val="none"/>
        </w:rPr>
        <w:t>发展提供高效、优质的后勤保障服务，加强对物业服务质量的监控和考核，实现后勤保障规范化、制度化的管理，依据相关文件标准，客观地考核物业服务方工作，有效提高后勤服务质量，严格落实检查监督与考核机制，特制定本办法。</w:t>
      </w:r>
    </w:p>
    <w:p w14:paraId="0BDFFB8F">
      <w:pPr>
        <w:keepNext/>
        <w:keepLines/>
        <w:pageBreakBefore w:val="0"/>
        <w:widowControl w:val="0"/>
        <w:tabs>
          <w:tab w:val="left" w:pos="706"/>
          <w:tab w:val="left" w:pos="1110"/>
        </w:tabs>
        <w:kinsoku/>
        <w:wordWrap/>
        <w:overflowPunct/>
        <w:topLinePunct w:val="0"/>
        <w:autoSpaceDE/>
        <w:autoSpaceDN/>
        <w:bidi w:val="0"/>
        <w:adjustRightInd/>
        <w:snapToGrid/>
        <w:spacing w:before="260" w:after="260" w:line="240" w:lineRule="auto"/>
        <w:ind w:left="0" w:leftChars="0" w:firstLine="641" w:firstLineChars="228"/>
        <w:jc w:val="both"/>
        <w:textAlignment w:val="auto"/>
        <w:outlineLvl w:val="1"/>
        <w:rPr>
          <w:rFonts w:hint="eastAsia" w:ascii="仿宋_GB2312" w:hAnsi="仿宋_GB2312" w:eastAsia="仿宋_GB2312" w:cs="仿宋_GB2312"/>
          <w:b/>
          <w:bCs/>
          <w:color w:val="auto"/>
          <w:kern w:val="0"/>
          <w:sz w:val="28"/>
          <w:szCs w:val="28"/>
          <w:highlight w:val="none"/>
          <w:lang w:val="en-US" w:eastAsia="zh-CN" w:bidi="ar"/>
        </w:rPr>
      </w:pPr>
      <w:r>
        <w:rPr>
          <w:rFonts w:hint="eastAsia" w:ascii="仿宋_GB2312" w:hAnsi="仿宋_GB2312" w:eastAsia="仿宋_GB2312" w:cs="仿宋_GB2312"/>
          <w:b/>
          <w:bCs/>
          <w:color w:val="auto"/>
          <w:kern w:val="0"/>
          <w:sz w:val="28"/>
          <w:szCs w:val="28"/>
          <w:highlight w:val="none"/>
          <w:lang w:val="en-US" w:eastAsia="zh-CN" w:bidi="ar"/>
        </w:rPr>
        <w:t>第二条 考核范围</w:t>
      </w:r>
    </w:p>
    <w:p w14:paraId="52E819BD">
      <w:pPr>
        <w:keepNext/>
        <w:keepLines/>
        <w:pageBreakBefore w:val="0"/>
        <w:widowControl w:val="0"/>
        <w:tabs>
          <w:tab w:val="left" w:pos="706"/>
          <w:tab w:val="left" w:pos="1110"/>
        </w:tabs>
        <w:kinsoku/>
        <w:wordWrap/>
        <w:overflowPunct/>
        <w:topLinePunct w:val="0"/>
        <w:autoSpaceDE/>
        <w:autoSpaceDN/>
        <w:bidi w:val="0"/>
        <w:adjustRightInd/>
        <w:snapToGrid/>
        <w:spacing w:before="260" w:after="260" w:line="240" w:lineRule="auto"/>
        <w:ind w:firstLine="560" w:firstLineChars="200"/>
        <w:jc w:val="both"/>
        <w:textAlignment w:val="auto"/>
        <w:outlineLvl w:val="1"/>
        <w:rPr>
          <w:rFonts w:hint="eastAsia" w:ascii="仿宋_GB2312" w:hAnsi="仿宋_GB2312" w:eastAsia="仿宋_GB2312" w:cs="仿宋_GB2312"/>
          <w:b/>
          <w:bCs/>
          <w:color w:val="auto"/>
          <w:kern w:val="2"/>
          <w:sz w:val="28"/>
          <w:szCs w:val="28"/>
          <w:highlight w:val="none"/>
          <w:lang w:val="en-US" w:eastAsia="zh-CN" w:bidi="ar-SA"/>
        </w:rPr>
      </w:pPr>
      <w:r>
        <w:rPr>
          <w:rFonts w:hint="eastAsia" w:ascii="仿宋_GB2312" w:hAnsi="仿宋_GB2312" w:eastAsia="仿宋_GB2312" w:cs="仿宋_GB2312"/>
          <w:b w:val="0"/>
          <w:bCs w:val="0"/>
          <w:color w:val="auto"/>
          <w:kern w:val="0"/>
          <w:sz w:val="28"/>
          <w:szCs w:val="28"/>
          <w:highlight w:val="none"/>
          <w:lang w:val="en-US" w:eastAsia="zh-CN" w:bidi="ar"/>
        </w:rPr>
        <w:t>考核覆盖物业管理服务所有范围；考核项目包含物业管理服务所有岗位及与之相关的各项工作，</w:t>
      </w:r>
      <w:r>
        <w:rPr>
          <w:rFonts w:hint="eastAsia" w:ascii="仿宋_GB2312" w:hAnsi="仿宋_GB2312" w:eastAsia="仿宋_GB2312" w:cs="仿宋_GB2312"/>
          <w:b/>
          <w:bCs/>
          <w:color w:val="auto"/>
          <w:kern w:val="2"/>
          <w:sz w:val="28"/>
          <w:szCs w:val="28"/>
          <w:highlight w:val="none"/>
          <w:lang w:val="en-US" w:eastAsia="zh-CN" w:bidi="ar-SA"/>
        </w:rPr>
        <w:t>包括综合管理、清卫保洁、绿化养护、设备运行管理、高配值班、消防服务、安保服务等。</w:t>
      </w:r>
    </w:p>
    <w:p w14:paraId="0CCD53AC">
      <w:pPr>
        <w:keepNext w:val="0"/>
        <w:keepLines w:val="0"/>
        <w:pageBreakBefore w:val="0"/>
        <w:widowControl w:val="0"/>
        <w:kinsoku/>
        <w:wordWrap/>
        <w:overflowPunct/>
        <w:topLinePunct w:val="0"/>
        <w:autoSpaceDE/>
        <w:autoSpaceDN/>
        <w:bidi w:val="0"/>
        <w:adjustRightInd/>
        <w:snapToGrid/>
        <w:spacing w:line="240" w:lineRule="auto"/>
        <w:ind w:firstLine="562" w:firstLineChars="200"/>
        <w:textAlignment w:val="auto"/>
        <w:rPr>
          <w:rFonts w:hint="eastAsia" w:ascii="仿宋_GB2312" w:hAnsi="仿宋_GB2312" w:eastAsia="仿宋_GB2312" w:cs="仿宋_GB2312"/>
          <w:b/>
          <w:bCs/>
          <w:color w:val="auto"/>
          <w:kern w:val="0"/>
          <w:sz w:val="28"/>
          <w:szCs w:val="28"/>
          <w:highlight w:val="none"/>
          <w:lang w:val="en-US" w:eastAsia="zh-CN" w:bidi="ar"/>
        </w:rPr>
      </w:pPr>
      <w:r>
        <w:rPr>
          <w:rFonts w:hint="eastAsia" w:ascii="仿宋_GB2312" w:hAnsi="仿宋_GB2312" w:eastAsia="仿宋_GB2312" w:cs="仿宋_GB2312"/>
          <w:b/>
          <w:bCs/>
          <w:color w:val="auto"/>
          <w:kern w:val="0"/>
          <w:sz w:val="28"/>
          <w:szCs w:val="28"/>
          <w:highlight w:val="none"/>
          <w:lang w:val="en-US" w:eastAsia="zh-CN" w:bidi="ar"/>
        </w:rPr>
        <w:t>第三条 考核标准</w:t>
      </w:r>
    </w:p>
    <w:p w14:paraId="37177195">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仿宋_GB2312" w:hAnsi="仿宋_GB2312" w:eastAsia="仿宋_GB2312" w:cs="仿宋_GB2312"/>
          <w:b w:val="0"/>
          <w:bCs w:val="0"/>
          <w:color w:val="auto"/>
          <w:kern w:val="0"/>
          <w:sz w:val="28"/>
          <w:szCs w:val="28"/>
          <w:highlight w:val="none"/>
          <w:lang w:val="en-US" w:eastAsia="zh-CN" w:bidi="ar"/>
        </w:rPr>
      </w:pPr>
      <w:r>
        <w:rPr>
          <w:rFonts w:hint="eastAsia" w:ascii="仿宋_GB2312" w:hAnsi="仿宋_GB2312" w:eastAsia="仿宋_GB2312" w:cs="仿宋_GB2312"/>
          <w:b w:val="0"/>
          <w:bCs w:val="0"/>
          <w:color w:val="auto"/>
          <w:kern w:val="0"/>
          <w:sz w:val="28"/>
          <w:szCs w:val="28"/>
          <w:highlight w:val="none"/>
          <w:lang w:val="en-US" w:eastAsia="zh-CN" w:bidi="ar"/>
        </w:rPr>
        <w:t>物业服务考核标准，参照本办法中“省老年活动中心物业管理服务项目考核表”的规定，及所签订的各类物业服务合同的约定。</w:t>
      </w:r>
    </w:p>
    <w:p w14:paraId="0BE28668">
      <w:pPr>
        <w:keepNext w:val="0"/>
        <w:keepLines w:val="0"/>
        <w:pageBreakBefore w:val="0"/>
        <w:widowControl w:val="0"/>
        <w:kinsoku/>
        <w:wordWrap/>
        <w:overflowPunct/>
        <w:topLinePunct w:val="0"/>
        <w:autoSpaceDE/>
        <w:autoSpaceDN/>
        <w:bidi w:val="0"/>
        <w:adjustRightInd/>
        <w:snapToGrid/>
        <w:spacing w:line="240" w:lineRule="auto"/>
        <w:ind w:firstLine="562" w:firstLineChars="200"/>
        <w:textAlignment w:val="auto"/>
        <w:rPr>
          <w:rFonts w:hint="eastAsia" w:ascii="仿宋_GB2312" w:hAnsi="仿宋_GB2312" w:eastAsia="仿宋_GB2312" w:cs="仿宋_GB2312"/>
          <w:b/>
          <w:bCs/>
          <w:color w:val="auto"/>
          <w:kern w:val="0"/>
          <w:sz w:val="28"/>
          <w:szCs w:val="28"/>
          <w:highlight w:val="none"/>
          <w:lang w:val="en-US" w:eastAsia="zh-CN" w:bidi="ar"/>
        </w:rPr>
      </w:pPr>
      <w:r>
        <w:rPr>
          <w:rFonts w:hint="eastAsia" w:ascii="仿宋_GB2312" w:hAnsi="仿宋_GB2312" w:eastAsia="仿宋_GB2312" w:cs="仿宋_GB2312"/>
          <w:b/>
          <w:bCs/>
          <w:color w:val="auto"/>
          <w:kern w:val="0"/>
          <w:sz w:val="28"/>
          <w:szCs w:val="28"/>
          <w:highlight w:val="none"/>
          <w:lang w:val="en-US" w:eastAsia="zh-CN" w:bidi="ar"/>
        </w:rPr>
        <w:t>第四条 考核小组</w:t>
      </w:r>
    </w:p>
    <w:p w14:paraId="2F661BC3">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仿宋_GB2312" w:hAnsi="仿宋_GB2312" w:eastAsia="仿宋_GB2312" w:cs="仿宋_GB2312"/>
          <w:b w:val="0"/>
          <w:bCs w:val="0"/>
          <w:color w:val="auto"/>
          <w:sz w:val="28"/>
          <w:szCs w:val="28"/>
          <w:highlight w:val="none"/>
          <w:lang w:val="en-US" w:eastAsia="zh-CN"/>
        </w:rPr>
      </w:pPr>
      <w:r>
        <w:rPr>
          <w:rFonts w:hint="eastAsia" w:ascii="仿宋_GB2312" w:hAnsi="仿宋_GB2312" w:eastAsia="仿宋_GB2312" w:cs="仿宋_GB2312"/>
          <w:b w:val="0"/>
          <w:bCs w:val="0"/>
          <w:color w:val="auto"/>
          <w:kern w:val="0"/>
          <w:sz w:val="28"/>
          <w:szCs w:val="28"/>
          <w:highlight w:val="none"/>
          <w:lang w:val="en-US" w:eastAsia="zh-CN" w:bidi="ar"/>
        </w:rPr>
        <w:t>由省老年活动中心各科室相关人员组成考核小组。</w:t>
      </w:r>
    </w:p>
    <w:p w14:paraId="15F9F596">
      <w:pPr>
        <w:keepNext w:val="0"/>
        <w:keepLines w:val="0"/>
        <w:pageBreakBefore w:val="0"/>
        <w:widowControl w:val="0"/>
        <w:kinsoku/>
        <w:wordWrap/>
        <w:overflowPunct/>
        <w:topLinePunct w:val="0"/>
        <w:autoSpaceDE/>
        <w:autoSpaceDN/>
        <w:bidi w:val="0"/>
        <w:adjustRightInd/>
        <w:snapToGrid/>
        <w:spacing w:line="240" w:lineRule="auto"/>
        <w:ind w:firstLine="562" w:firstLineChars="200"/>
        <w:textAlignment w:val="auto"/>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lang w:val="en-US" w:eastAsia="zh-CN"/>
        </w:rPr>
        <w:t xml:space="preserve">第五条 考核方式 </w:t>
      </w:r>
    </w:p>
    <w:p w14:paraId="420E7F72">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val="en-US" w:eastAsia="zh-CN"/>
        </w:rPr>
        <w:t>月度检查。每月一次，由考核小组针对主要服务区域、关键服务内容进行定期检查，并做好相关记录。</w:t>
      </w:r>
    </w:p>
    <w:p w14:paraId="3B8FF847">
      <w:pPr>
        <w:keepNext w:val="0"/>
        <w:keepLines w:val="0"/>
        <w:pageBreakBefore w:val="0"/>
        <w:widowControl w:val="0"/>
        <w:kinsoku/>
        <w:wordWrap/>
        <w:overflowPunct/>
        <w:topLinePunct w:val="0"/>
        <w:autoSpaceDE/>
        <w:autoSpaceDN/>
        <w:bidi w:val="0"/>
        <w:adjustRightInd/>
        <w:snapToGrid/>
        <w:spacing w:line="240" w:lineRule="auto"/>
        <w:ind w:firstLine="562" w:firstLineChars="200"/>
        <w:textAlignment w:val="auto"/>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lang w:val="en-US" w:eastAsia="zh-CN"/>
        </w:rPr>
        <w:t xml:space="preserve">第六条 考核程序 </w:t>
      </w:r>
    </w:p>
    <w:p w14:paraId="32C832D1">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val="en-US" w:eastAsia="zh-CN"/>
        </w:rPr>
        <w:t xml:space="preserve">（一）考核小组采用资料查核、现场验证、情况询问等形式开展月度检查工作； </w:t>
      </w:r>
    </w:p>
    <w:p w14:paraId="6474B7D7">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val="en-US" w:eastAsia="zh-CN"/>
        </w:rPr>
        <w:t>（二）对照“</w:t>
      </w:r>
      <w:r>
        <w:rPr>
          <w:rFonts w:hint="eastAsia" w:ascii="仿宋_GB2312" w:hAnsi="仿宋_GB2312" w:eastAsia="仿宋_GB2312" w:cs="仿宋_GB2312"/>
          <w:b w:val="0"/>
          <w:bCs w:val="0"/>
          <w:color w:val="auto"/>
          <w:kern w:val="0"/>
          <w:sz w:val="28"/>
          <w:szCs w:val="28"/>
          <w:highlight w:val="none"/>
          <w:lang w:val="en-US" w:eastAsia="zh-CN" w:bidi="ar"/>
        </w:rPr>
        <w:t>省老年活动中心物业管理服务项目考核表</w:t>
      </w:r>
      <w:r>
        <w:rPr>
          <w:rFonts w:hint="eastAsia" w:ascii="仿宋_GB2312" w:hAnsi="仿宋_GB2312" w:eastAsia="仿宋_GB2312" w:cs="仿宋_GB2312"/>
          <w:color w:val="auto"/>
          <w:sz w:val="28"/>
          <w:szCs w:val="28"/>
          <w:highlight w:val="none"/>
          <w:lang w:val="en-US" w:eastAsia="zh-CN"/>
        </w:rPr>
        <w:t xml:space="preserve">”给相关各项工作质量进行量化评分； </w:t>
      </w:r>
    </w:p>
    <w:p w14:paraId="66198B9D">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val="en-US" w:eastAsia="zh-CN"/>
        </w:rPr>
        <w:t>（三）考核小组对汇总后的考核结果签字确认，将考核得分情况反馈给物业服务单位，并督促其对检查中所发现的问题进行整改。</w:t>
      </w:r>
    </w:p>
    <w:p w14:paraId="6F3E37A6">
      <w:pPr>
        <w:keepNext w:val="0"/>
        <w:keepLines w:val="0"/>
        <w:pageBreakBefore w:val="0"/>
        <w:widowControl w:val="0"/>
        <w:kinsoku/>
        <w:wordWrap/>
        <w:overflowPunct/>
        <w:topLinePunct w:val="0"/>
        <w:autoSpaceDE/>
        <w:autoSpaceDN/>
        <w:bidi w:val="0"/>
        <w:adjustRightInd/>
        <w:snapToGrid/>
        <w:spacing w:line="240" w:lineRule="auto"/>
        <w:ind w:firstLine="562" w:firstLineChars="200"/>
        <w:textAlignment w:val="auto"/>
        <w:rPr>
          <w:rFonts w:hint="eastAsia" w:ascii="仿宋_GB2312" w:hAnsi="仿宋_GB2312" w:eastAsia="仿宋_GB2312" w:cs="仿宋_GB2312"/>
          <w:b/>
          <w:bCs/>
          <w:color w:val="auto"/>
          <w:sz w:val="28"/>
          <w:szCs w:val="28"/>
          <w:highlight w:val="none"/>
          <w:lang w:val="en-US" w:eastAsia="zh-CN"/>
        </w:rPr>
      </w:pPr>
      <w:r>
        <w:rPr>
          <w:rFonts w:hint="eastAsia" w:ascii="仿宋_GB2312" w:hAnsi="仿宋_GB2312" w:eastAsia="仿宋_GB2312" w:cs="仿宋_GB2312"/>
          <w:b/>
          <w:bCs/>
          <w:color w:val="auto"/>
          <w:sz w:val="28"/>
          <w:szCs w:val="28"/>
          <w:highlight w:val="none"/>
          <w:lang w:val="en-US" w:eastAsia="zh-CN"/>
        </w:rPr>
        <w:t>第七条</w:t>
      </w:r>
      <w:r>
        <w:rPr>
          <w:rFonts w:hint="eastAsia" w:ascii="仿宋_GB2312" w:hAnsi="仿宋_GB2312" w:eastAsia="仿宋_GB2312" w:cs="仿宋_GB2312"/>
          <w:b w:val="0"/>
          <w:bCs w:val="0"/>
          <w:color w:val="auto"/>
          <w:sz w:val="28"/>
          <w:szCs w:val="28"/>
          <w:highlight w:val="none"/>
          <w:lang w:val="en-US" w:eastAsia="zh-CN"/>
        </w:rPr>
        <w:t xml:space="preserve"> </w:t>
      </w:r>
      <w:r>
        <w:rPr>
          <w:rFonts w:hint="eastAsia" w:ascii="仿宋_GB2312" w:hAnsi="仿宋_GB2312" w:eastAsia="仿宋_GB2312" w:cs="仿宋_GB2312"/>
          <w:b/>
          <w:bCs/>
          <w:color w:val="auto"/>
          <w:sz w:val="28"/>
          <w:szCs w:val="28"/>
          <w:highlight w:val="none"/>
          <w:lang w:val="en-US" w:eastAsia="zh-CN"/>
        </w:rPr>
        <w:t xml:space="preserve">考核评分与违约责任 </w:t>
      </w:r>
    </w:p>
    <w:p w14:paraId="00EFC1CF">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每次物业服务费的支付以月度考核平均分值作为依据。</w:t>
      </w:r>
    </w:p>
    <w:p w14:paraId="355E3096">
      <w:pPr>
        <w:keepNext w:val="0"/>
        <w:keepLines w:val="0"/>
        <w:pageBreakBefore w:val="0"/>
        <w:widowControl w:val="0"/>
        <w:kinsoku/>
        <w:wordWrap/>
        <w:overflowPunct/>
        <w:topLinePunct w:val="0"/>
        <w:autoSpaceDE/>
        <w:autoSpaceDN/>
        <w:bidi w:val="0"/>
        <w:adjustRightInd/>
        <w:snapToGrid/>
        <w:spacing w:line="240" w:lineRule="auto"/>
        <w:ind w:firstLine="562" w:firstLineChars="200"/>
        <w:textAlignment w:val="auto"/>
        <w:rPr>
          <w:rFonts w:hint="default"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b/>
          <w:bCs/>
          <w:color w:val="FF0000"/>
          <w:sz w:val="28"/>
          <w:szCs w:val="28"/>
          <w:highlight w:val="none"/>
          <w:lang w:val="en-US" w:eastAsia="zh-CN"/>
        </w:rPr>
        <w:t>违约责任：如月均分低于90分，则按每分值1000元在支付时直接扣除。</w:t>
      </w:r>
      <w:r>
        <w:rPr>
          <w:rFonts w:hint="eastAsia" w:ascii="仿宋_GB2312" w:hAnsi="仿宋_GB2312" w:eastAsia="仿宋_GB2312" w:cs="仿宋_GB2312"/>
          <w:color w:val="auto"/>
          <w:sz w:val="28"/>
          <w:szCs w:val="28"/>
          <w:highlight w:val="none"/>
          <w:lang w:val="en-US" w:eastAsia="zh-CN"/>
        </w:rPr>
        <w:t>如其中某月考核结果分数低于80分，省老年活动中心可要求物业服务单位进行全面整改；连续两个月月考核结果分数低于80分，省老年活动中心有权与其解除物业合同。</w:t>
      </w:r>
    </w:p>
    <w:p w14:paraId="558CCE06">
      <w:pPr>
        <w:widowControl w:val="0"/>
        <w:spacing w:after="120"/>
        <w:ind w:firstLine="560" w:firstLineChars="200"/>
        <w:jc w:val="both"/>
        <w:rPr>
          <w:rFonts w:hint="default" w:ascii="仿宋_GB2312" w:hAnsi="仿宋_GB2312" w:eastAsia="仿宋_GB2312" w:cs="仿宋_GB2312"/>
          <w:color w:val="auto"/>
          <w:kern w:val="2"/>
          <w:sz w:val="28"/>
          <w:szCs w:val="28"/>
          <w:highlight w:val="none"/>
          <w:lang w:val="en-US" w:eastAsia="zh-CN" w:bidi="ar-SA"/>
        </w:rPr>
      </w:pPr>
      <w:r>
        <w:rPr>
          <w:rFonts w:hint="default" w:ascii="仿宋_GB2312" w:hAnsi="仿宋_GB2312" w:eastAsia="仿宋_GB2312" w:cs="仿宋_GB2312"/>
          <w:color w:val="auto"/>
          <w:kern w:val="2"/>
          <w:sz w:val="28"/>
          <w:szCs w:val="28"/>
          <w:highlight w:val="none"/>
          <w:lang w:val="en-US" w:eastAsia="zh-CN" w:bidi="ar-SA"/>
        </w:rPr>
        <w:t>履约过程中，供应商</w:t>
      </w:r>
      <w:r>
        <w:rPr>
          <w:rFonts w:hint="eastAsia" w:ascii="仿宋_GB2312" w:hAnsi="仿宋_GB2312" w:eastAsia="仿宋_GB2312" w:cs="仿宋_GB2312"/>
          <w:color w:val="auto"/>
          <w:kern w:val="2"/>
          <w:sz w:val="28"/>
          <w:szCs w:val="28"/>
          <w:highlight w:val="none"/>
          <w:lang w:val="en-US" w:eastAsia="zh-CN" w:bidi="ar-SA"/>
        </w:rPr>
        <w:t>连续两个月月考核结果分数低于80分</w:t>
      </w:r>
      <w:r>
        <w:rPr>
          <w:rFonts w:hint="default" w:ascii="仿宋_GB2312" w:hAnsi="仿宋_GB2312" w:eastAsia="仿宋_GB2312" w:cs="仿宋_GB2312"/>
          <w:color w:val="auto"/>
          <w:kern w:val="2"/>
          <w:sz w:val="28"/>
          <w:szCs w:val="28"/>
          <w:highlight w:val="none"/>
          <w:lang w:val="en-US" w:eastAsia="zh-CN" w:bidi="ar-SA"/>
        </w:rPr>
        <w:t>，经查实，采购人有权报浙江省政府采购监管部门同意后取消其中标资格，造成恶劣后果的，依法追究其法律责任。</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8"/>
        <w:gridCol w:w="2023"/>
        <w:gridCol w:w="1015"/>
        <w:gridCol w:w="898"/>
        <w:gridCol w:w="690"/>
        <w:gridCol w:w="2492"/>
        <w:gridCol w:w="660"/>
      </w:tblGrid>
      <w:tr w14:paraId="3FC04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8476" w:type="dxa"/>
            <w:gridSpan w:val="7"/>
            <w:vAlign w:val="center"/>
          </w:tcPr>
          <w:p w14:paraId="4405169E">
            <w:pPr>
              <w:ind w:firstLine="562" w:firstLineChars="200"/>
              <w:jc w:val="center"/>
              <w:rPr>
                <w:rFonts w:hint="default" w:eastAsia="宋体" w:cs="Times New Roman"/>
                <w:b/>
                <w:bCs/>
                <w:color w:val="auto"/>
                <w:highlight w:val="none"/>
                <w:lang w:val="en-US" w:eastAsia="zh-CN"/>
              </w:rPr>
            </w:pPr>
            <w:r>
              <w:rPr>
                <w:rFonts w:hint="eastAsia" w:ascii="仿宋_GB2312" w:hAnsi="仿宋_GB2312" w:eastAsia="仿宋_GB2312" w:cs="仿宋_GB2312"/>
                <w:b/>
                <w:bCs/>
                <w:color w:val="auto"/>
                <w:kern w:val="0"/>
                <w:sz w:val="28"/>
                <w:szCs w:val="28"/>
                <w:highlight w:val="none"/>
                <w:lang w:val="en-US" w:eastAsia="zh-CN" w:bidi="ar"/>
              </w:rPr>
              <w:t>省老年活动中心物业管理服务项目考核表</w:t>
            </w:r>
          </w:p>
        </w:tc>
      </w:tr>
      <w:tr w14:paraId="6E76D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8" w:type="dxa"/>
            <w:vAlign w:val="center"/>
          </w:tcPr>
          <w:p w14:paraId="68C09649">
            <w:pPr>
              <w:bidi w:val="0"/>
              <w:jc w:val="center"/>
              <w:rPr>
                <w:rFonts w:eastAsia="宋体" w:cs="Times New Roman"/>
                <w:b/>
                <w:bCs/>
                <w:color w:val="auto"/>
                <w:highlight w:val="none"/>
                <w:lang w:val="en-US" w:eastAsia="zh-CN"/>
              </w:rPr>
            </w:pPr>
            <w:r>
              <w:rPr>
                <w:rFonts w:eastAsia="宋体" w:cs="Times New Roman"/>
                <w:b/>
                <w:bCs/>
                <w:color w:val="auto"/>
                <w:highlight w:val="none"/>
                <w:lang w:val="en-US" w:eastAsia="zh-CN"/>
              </w:rPr>
              <w:t>项目</w:t>
            </w:r>
          </w:p>
        </w:tc>
        <w:tc>
          <w:tcPr>
            <w:tcW w:w="3936" w:type="dxa"/>
            <w:gridSpan w:val="3"/>
            <w:vAlign w:val="center"/>
          </w:tcPr>
          <w:p w14:paraId="7953C857">
            <w:pPr>
              <w:bidi w:val="0"/>
              <w:jc w:val="center"/>
              <w:rPr>
                <w:rFonts w:hint="default" w:eastAsia="宋体" w:cs="Times New Roman"/>
                <w:b/>
                <w:bCs/>
                <w:color w:val="auto"/>
                <w:highlight w:val="none"/>
                <w:lang w:val="en-US" w:eastAsia="zh-CN"/>
              </w:rPr>
            </w:pPr>
            <w:r>
              <w:rPr>
                <w:rFonts w:hint="default" w:eastAsia="宋体" w:cs="Times New Roman"/>
                <w:b/>
                <w:bCs/>
                <w:color w:val="auto"/>
                <w:highlight w:val="none"/>
                <w:lang w:val="en-US" w:eastAsia="zh-CN"/>
              </w:rPr>
              <w:t>考核内容</w:t>
            </w:r>
          </w:p>
        </w:tc>
        <w:tc>
          <w:tcPr>
            <w:tcW w:w="690" w:type="dxa"/>
            <w:vAlign w:val="center"/>
          </w:tcPr>
          <w:p w14:paraId="15328B8F">
            <w:pPr>
              <w:bidi w:val="0"/>
              <w:jc w:val="center"/>
              <w:rPr>
                <w:rFonts w:eastAsia="宋体" w:cs="Times New Roman"/>
                <w:b/>
                <w:bCs/>
                <w:color w:val="auto"/>
                <w:highlight w:val="none"/>
                <w:lang w:val="en-US" w:eastAsia="zh-CN"/>
              </w:rPr>
            </w:pPr>
            <w:r>
              <w:rPr>
                <w:rFonts w:hint="default" w:eastAsia="宋体" w:cs="Times New Roman"/>
                <w:b/>
                <w:bCs/>
                <w:color w:val="auto"/>
                <w:highlight w:val="none"/>
                <w:lang w:val="en-US" w:eastAsia="zh-CN"/>
              </w:rPr>
              <w:t>标准分值</w:t>
            </w:r>
          </w:p>
        </w:tc>
        <w:tc>
          <w:tcPr>
            <w:tcW w:w="2492" w:type="dxa"/>
            <w:vAlign w:val="center"/>
          </w:tcPr>
          <w:p w14:paraId="49867E9B">
            <w:pPr>
              <w:bidi w:val="0"/>
              <w:jc w:val="center"/>
              <w:rPr>
                <w:rFonts w:eastAsia="宋体" w:cs="Times New Roman"/>
                <w:b/>
                <w:bCs/>
                <w:color w:val="auto"/>
                <w:highlight w:val="none"/>
                <w:lang w:val="en-US" w:eastAsia="zh-CN"/>
              </w:rPr>
            </w:pPr>
            <w:r>
              <w:rPr>
                <w:rFonts w:hint="default" w:eastAsia="宋体" w:cs="Times New Roman"/>
                <w:b/>
                <w:bCs/>
                <w:color w:val="auto"/>
                <w:highlight w:val="none"/>
                <w:lang w:val="en-US" w:eastAsia="zh-CN"/>
              </w:rPr>
              <w:t>评分细则</w:t>
            </w:r>
          </w:p>
        </w:tc>
        <w:tc>
          <w:tcPr>
            <w:tcW w:w="660" w:type="dxa"/>
            <w:vAlign w:val="center"/>
          </w:tcPr>
          <w:p w14:paraId="1335B6C2">
            <w:pPr>
              <w:bidi w:val="0"/>
              <w:jc w:val="center"/>
              <w:rPr>
                <w:rFonts w:hint="default" w:eastAsia="宋体" w:cs="Times New Roman"/>
                <w:b/>
                <w:bCs/>
                <w:color w:val="auto"/>
                <w:highlight w:val="none"/>
                <w:lang w:val="en-US" w:eastAsia="zh-CN"/>
              </w:rPr>
            </w:pPr>
            <w:r>
              <w:rPr>
                <w:rFonts w:hint="default" w:eastAsia="宋体" w:cs="Times New Roman"/>
                <w:b/>
                <w:bCs/>
                <w:color w:val="auto"/>
                <w:highlight w:val="none"/>
                <w:lang w:val="en-US" w:eastAsia="zh-CN"/>
              </w:rPr>
              <w:t>考核</w:t>
            </w:r>
          </w:p>
          <w:p w14:paraId="32158E07">
            <w:pPr>
              <w:bidi w:val="0"/>
              <w:jc w:val="center"/>
              <w:rPr>
                <w:rFonts w:eastAsia="宋体" w:cs="Times New Roman"/>
                <w:b/>
                <w:bCs/>
                <w:color w:val="auto"/>
                <w:highlight w:val="none"/>
                <w:lang w:val="en-US" w:eastAsia="zh-CN"/>
              </w:rPr>
            </w:pPr>
            <w:r>
              <w:rPr>
                <w:rFonts w:hint="default" w:eastAsia="宋体" w:cs="Times New Roman"/>
                <w:b/>
                <w:bCs/>
                <w:color w:val="auto"/>
                <w:highlight w:val="none"/>
                <w:lang w:val="en-US" w:eastAsia="zh-CN"/>
              </w:rPr>
              <w:t>分值</w:t>
            </w:r>
          </w:p>
        </w:tc>
      </w:tr>
      <w:tr w14:paraId="63F9D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restart"/>
            <w:vAlign w:val="center"/>
          </w:tcPr>
          <w:p w14:paraId="363C75B3">
            <w:pPr>
              <w:bidi w:val="0"/>
              <w:rPr>
                <w:rFonts w:eastAsia="宋体" w:cs="Times New Roman"/>
                <w:color w:val="auto"/>
                <w:highlight w:val="none"/>
              </w:rPr>
            </w:pPr>
            <w:r>
              <w:rPr>
                <w:rFonts w:eastAsia="宋体" w:cs="Times New Roman"/>
                <w:color w:val="auto"/>
                <w:highlight w:val="none"/>
                <w:lang w:val="en-US" w:eastAsia="zh-CN"/>
              </w:rPr>
              <w:t xml:space="preserve">综合 </w:t>
            </w:r>
          </w:p>
          <w:p w14:paraId="2F83EC88">
            <w:pPr>
              <w:bidi w:val="0"/>
              <w:rPr>
                <w:rFonts w:eastAsia="宋体" w:cs="Times New Roman"/>
                <w:color w:val="auto"/>
                <w:highlight w:val="none"/>
              </w:rPr>
            </w:pPr>
            <w:r>
              <w:rPr>
                <w:rFonts w:hint="default" w:eastAsia="宋体" w:cs="Times New Roman"/>
                <w:color w:val="auto"/>
                <w:highlight w:val="none"/>
                <w:lang w:val="en-US" w:eastAsia="zh-CN"/>
              </w:rPr>
              <w:t>管理</w:t>
            </w:r>
          </w:p>
          <w:p w14:paraId="3760C77B">
            <w:pPr>
              <w:bidi w:val="0"/>
              <w:rPr>
                <w:rFonts w:eastAsia="宋体" w:cs="Times New Roman"/>
                <w:color w:val="auto"/>
                <w:highlight w:val="none"/>
                <w:lang w:val="en-US" w:eastAsia="zh-CN"/>
              </w:rPr>
            </w:pPr>
          </w:p>
        </w:tc>
        <w:tc>
          <w:tcPr>
            <w:tcW w:w="3936" w:type="dxa"/>
            <w:gridSpan w:val="3"/>
            <w:vAlign w:val="center"/>
          </w:tcPr>
          <w:p w14:paraId="101F7F2D">
            <w:pPr>
              <w:bidi w:val="0"/>
              <w:rPr>
                <w:rFonts w:hint="eastAsia" w:eastAsia="宋体" w:cs="Times New Roman"/>
                <w:color w:val="auto"/>
                <w:highlight w:val="none"/>
                <w:lang w:val="en-US" w:eastAsia="zh-CN"/>
              </w:rPr>
            </w:pPr>
            <w:r>
              <w:rPr>
                <w:rFonts w:eastAsia="宋体" w:cs="Times New Roman"/>
                <w:color w:val="auto"/>
                <w:highlight w:val="none"/>
                <w:lang w:val="en-US" w:eastAsia="zh-CN"/>
              </w:rPr>
              <w:t>根据合同约定的服务内容，制定</w:t>
            </w:r>
            <w:r>
              <w:rPr>
                <w:rFonts w:hint="default" w:eastAsia="宋体" w:cs="Times New Roman"/>
                <w:color w:val="auto"/>
                <w:highlight w:val="none"/>
                <w:lang w:val="en-US" w:eastAsia="zh-CN"/>
              </w:rPr>
              <w:t>相关管理制度、应急预案，要求全面、完善、合理。</w:t>
            </w:r>
          </w:p>
        </w:tc>
        <w:tc>
          <w:tcPr>
            <w:tcW w:w="690" w:type="dxa"/>
            <w:vAlign w:val="center"/>
          </w:tcPr>
          <w:p w14:paraId="31483AB2">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5</w:t>
            </w:r>
          </w:p>
        </w:tc>
        <w:tc>
          <w:tcPr>
            <w:tcW w:w="2492" w:type="dxa"/>
            <w:vAlign w:val="center"/>
          </w:tcPr>
          <w:p w14:paraId="31D763C5">
            <w:pPr>
              <w:bidi w:val="0"/>
              <w:jc w:val="both"/>
              <w:rPr>
                <w:rFonts w:hint="eastAsia" w:ascii="Calibri" w:hAnsi="Calibri" w:eastAsia="宋体" w:cs="Times New Roman"/>
                <w:color w:val="auto"/>
                <w:kern w:val="2"/>
                <w:sz w:val="21"/>
                <w:szCs w:val="24"/>
                <w:highlight w:val="none"/>
                <w:lang w:val="en-US" w:eastAsia="zh-CN" w:bidi="ar-SA"/>
              </w:rPr>
            </w:pPr>
            <w:r>
              <w:rPr>
                <w:rFonts w:hint="eastAsia" w:eastAsia="宋体" w:cs="Times New Roman"/>
                <w:color w:val="auto"/>
                <w:highlight w:val="none"/>
                <w:lang w:val="en-US" w:eastAsia="zh-CN"/>
              </w:rPr>
              <w:t>未按要求执行，发现1次扣1分，直至扣完为止</w:t>
            </w:r>
          </w:p>
        </w:tc>
        <w:tc>
          <w:tcPr>
            <w:tcW w:w="660" w:type="dxa"/>
          </w:tcPr>
          <w:p w14:paraId="48C3C73D">
            <w:pPr>
              <w:bidi w:val="0"/>
              <w:rPr>
                <w:rFonts w:eastAsia="宋体" w:cs="Times New Roman"/>
                <w:color w:val="auto"/>
                <w:highlight w:val="none"/>
                <w:lang w:val="en-US" w:eastAsia="zh-CN"/>
              </w:rPr>
            </w:pPr>
          </w:p>
        </w:tc>
      </w:tr>
      <w:tr w14:paraId="7E7E1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vAlign w:val="center"/>
          </w:tcPr>
          <w:p w14:paraId="4B98833A">
            <w:pPr>
              <w:bidi w:val="0"/>
              <w:rPr>
                <w:rFonts w:eastAsia="宋体" w:cs="Times New Roman"/>
                <w:color w:val="auto"/>
                <w:highlight w:val="none"/>
                <w:lang w:val="en-US" w:eastAsia="zh-CN"/>
              </w:rPr>
            </w:pPr>
          </w:p>
        </w:tc>
        <w:tc>
          <w:tcPr>
            <w:tcW w:w="3936" w:type="dxa"/>
            <w:gridSpan w:val="3"/>
            <w:vAlign w:val="center"/>
          </w:tcPr>
          <w:p w14:paraId="6D965FAF">
            <w:pPr>
              <w:bidi w:val="0"/>
              <w:rPr>
                <w:rFonts w:hint="eastAsia" w:eastAsia="宋体" w:cs="Times New Roman"/>
                <w:color w:val="auto"/>
                <w:highlight w:val="none"/>
                <w:lang w:val="en-US" w:eastAsia="zh-CN"/>
              </w:rPr>
            </w:pPr>
            <w:r>
              <w:rPr>
                <w:rFonts w:hint="eastAsia" w:eastAsia="宋体" w:cs="Times New Roman"/>
                <w:color w:val="auto"/>
                <w:highlight w:val="none"/>
                <w:lang w:val="en-US" w:eastAsia="zh-CN"/>
              </w:rPr>
              <w:t>按合同约定人员满编，在项目服务中，未经甲方同意不得更换团队成员</w:t>
            </w:r>
          </w:p>
        </w:tc>
        <w:tc>
          <w:tcPr>
            <w:tcW w:w="690" w:type="dxa"/>
            <w:vAlign w:val="center"/>
          </w:tcPr>
          <w:p w14:paraId="275694C8">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5</w:t>
            </w:r>
          </w:p>
        </w:tc>
        <w:tc>
          <w:tcPr>
            <w:tcW w:w="2492" w:type="dxa"/>
            <w:vAlign w:val="center"/>
          </w:tcPr>
          <w:p w14:paraId="582949C3">
            <w:pPr>
              <w:bidi w:val="0"/>
              <w:jc w:val="both"/>
              <w:rPr>
                <w:rFonts w:hint="eastAsia" w:ascii="Calibri" w:hAnsi="Calibri" w:eastAsia="宋体" w:cs="Times New Roman"/>
                <w:color w:val="auto"/>
                <w:kern w:val="2"/>
                <w:sz w:val="21"/>
                <w:szCs w:val="24"/>
                <w:highlight w:val="none"/>
                <w:lang w:val="en-US" w:eastAsia="zh-CN" w:bidi="ar-SA"/>
              </w:rPr>
            </w:pPr>
            <w:r>
              <w:rPr>
                <w:rFonts w:hint="eastAsia" w:eastAsia="宋体" w:cs="Times New Roman"/>
                <w:color w:val="auto"/>
                <w:highlight w:val="none"/>
                <w:lang w:val="en-US" w:eastAsia="zh-CN"/>
              </w:rPr>
              <w:t>未按要求执行，发现1次扣1分，直至扣完为止</w:t>
            </w:r>
          </w:p>
        </w:tc>
        <w:tc>
          <w:tcPr>
            <w:tcW w:w="660" w:type="dxa"/>
          </w:tcPr>
          <w:p w14:paraId="57A3A0B6">
            <w:pPr>
              <w:bidi w:val="0"/>
              <w:rPr>
                <w:rFonts w:eastAsia="宋体" w:cs="Times New Roman"/>
                <w:color w:val="auto"/>
                <w:highlight w:val="none"/>
                <w:lang w:val="en-US" w:eastAsia="zh-CN"/>
              </w:rPr>
            </w:pPr>
          </w:p>
        </w:tc>
      </w:tr>
      <w:tr w14:paraId="077DD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698" w:type="dxa"/>
            <w:vMerge w:val="continue"/>
            <w:vAlign w:val="center"/>
          </w:tcPr>
          <w:p w14:paraId="0AA47EEF">
            <w:pPr>
              <w:bidi w:val="0"/>
              <w:rPr>
                <w:rFonts w:eastAsia="宋体" w:cs="Times New Roman"/>
                <w:color w:val="auto"/>
                <w:highlight w:val="none"/>
                <w:lang w:val="en-US" w:eastAsia="zh-CN"/>
              </w:rPr>
            </w:pPr>
          </w:p>
        </w:tc>
        <w:tc>
          <w:tcPr>
            <w:tcW w:w="3936" w:type="dxa"/>
            <w:gridSpan w:val="3"/>
            <w:vAlign w:val="center"/>
          </w:tcPr>
          <w:p w14:paraId="6D74A8B3">
            <w:pPr>
              <w:bidi w:val="0"/>
              <w:rPr>
                <w:rFonts w:hint="eastAsia" w:eastAsia="宋体" w:cs="Times New Roman"/>
                <w:color w:val="auto"/>
                <w:highlight w:val="none"/>
                <w:lang w:val="en-US" w:eastAsia="zh-CN"/>
              </w:rPr>
            </w:pPr>
            <w:r>
              <w:rPr>
                <w:rFonts w:hint="eastAsia" w:eastAsia="宋体" w:cs="Times New Roman"/>
                <w:color w:val="auto"/>
                <w:highlight w:val="none"/>
                <w:lang w:val="en-US" w:eastAsia="zh-CN"/>
              </w:rPr>
              <w:t>健全考核制度，岗位职责，工作流程。</w:t>
            </w:r>
            <w:r>
              <w:rPr>
                <w:rFonts w:eastAsia="宋体" w:cs="Times New Roman"/>
                <w:color w:val="auto"/>
                <w:highlight w:val="none"/>
                <w:lang w:val="en-US" w:eastAsia="zh-CN"/>
              </w:rPr>
              <w:t>每月组织全面自检，汇总检查情</w:t>
            </w:r>
            <w:r>
              <w:rPr>
                <w:rFonts w:hint="default" w:eastAsia="宋体" w:cs="Times New Roman"/>
                <w:color w:val="auto"/>
                <w:highlight w:val="none"/>
                <w:lang w:val="en-US" w:eastAsia="zh-CN"/>
              </w:rPr>
              <w:t>况并跟进。</w:t>
            </w:r>
          </w:p>
        </w:tc>
        <w:tc>
          <w:tcPr>
            <w:tcW w:w="690" w:type="dxa"/>
            <w:vAlign w:val="center"/>
          </w:tcPr>
          <w:p w14:paraId="1E1E1143">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5</w:t>
            </w:r>
          </w:p>
        </w:tc>
        <w:tc>
          <w:tcPr>
            <w:tcW w:w="2492" w:type="dxa"/>
            <w:vAlign w:val="center"/>
          </w:tcPr>
          <w:p w14:paraId="39CEA3C6">
            <w:pPr>
              <w:bidi w:val="0"/>
              <w:jc w:val="both"/>
              <w:rPr>
                <w:rFonts w:hint="eastAsia" w:ascii="Calibri" w:hAnsi="Calibri" w:eastAsia="宋体" w:cs="Times New Roman"/>
                <w:color w:val="auto"/>
                <w:kern w:val="2"/>
                <w:sz w:val="21"/>
                <w:szCs w:val="24"/>
                <w:highlight w:val="none"/>
                <w:lang w:val="en-US" w:eastAsia="zh-CN" w:bidi="ar-SA"/>
              </w:rPr>
            </w:pPr>
            <w:r>
              <w:rPr>
                <w:rFonts w:hint="eastAsia" w:eastAsia="宋体" w:cs="Times New Roman"/>
                <w:color w:val="auto"/>
                <w:highlight w:val="none"/>
                <w:lang w:val="en-US" w:eastAsia="zh-CN"/>
              </w:rPr>
              <w:t>未按要求执行，发现1次扣1分，直至扣完为止</w:t>
            </w:r>
          </w:p>
        </w:tc>
        <w:tc>
          <w:tcPr>
            <w:tcW w:w="660" w:type="dxa"/>
          </w:tcPr>
          <w:p w14:paraId="01E1EE83">
            <w:pPr>
              <w:bidi w:val="0"/>
              <w:rPr>
                <w:rFonts w:eastAsia="宋体" w:cs="Times New Roman"/>
                <w:color w:val="auto"/>
                <w:highlight w:val="none"/>
                <w:lang w:val="en-US" w:eastAsia="zh-CN"/>
              </w:rPr>
            </w:pPr>
          </w:p>
        </w:tc>
      </w:tr>
      <w:tr w14:paraId="23DC8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8" w:type="dxa"/>
            <w:vMerge w:val="continue"/>
            <w:vAlign w:val="center"/>
          </w:tcPr>
          <w:p w14:paraId="393C8DA2">
            <w:pPr>
              <w:bidi w:val="0"/>
              <w:rPr>
                <w:rFonts w:eastAsia="宋体" w:cs="Times New Roman"/>
                <w:color w:val="auto"/>
                <w:highlight w:val="none"/>
                <w:lang w:val="en-US" w:eastAsia="zh-CN"/>
              </w:rPr>
            </w:pPr>
          </w:p>
        </w:tc>
        <w:tc>
          <w:tcPr>
            <w:tcW w:w="3936" w:type="dxa"/>
            <w:gridSpan w:val="3"/>
            <w:vAlign w:val="center"/>
          </w:tcPr>
          <w:p w14:paraId="143223EC">
            <w:pPr>
              <w:bidi w:val="0"/>
              <w:rPr>
                <w:rFonts w:hint="eastAsia" w:eastAsia="宋体" w:cs="Times New Roman"/>
                <w:color w:val="auto"/>
                <w:highlight w:val="none"/>
                <w:lang w:val="en-US" w:eastAsia="zh-CN"/>
              </w:rPr>
            </w:pPr>
            <w:r>
              <w:rPr>
                <w:rFonts w:eastAsia="宋体" w:cs="Times New Roman"/>
                <w:color w:val="auto"/>
                <w:highlight w:val="none"/>
                <w:lang w:val="en-US" w:eastAsia="zh-CN"/>
              </w:rPr>
              <w:t xml:space="preserve">行为规范 </w:t>
            </w:r>
            <w:r>
              <w:rPr>
                <w:rFonts w:hint="eastAsia" w:eastAsia="宋体" w:cs="Times New Roman"/>
                <w:color w:val="auto"/>
                <w:highlight w:val="none"/>
                <w:lang w:val="en-US" w:eastAsia="zh-CN"/>
              </w:rPr>
              <w:t>：在岗期间无脱岗、睡岗、吸烟、喝酒、吃东西、玩手机等现象。</w:t>
            </w:r>
          </w:p>
        </w:tc>
        <w:tc>
          <w:tcPr>
            <w:tcW w:w="690" w:type="dxa"/>
            <w:vAlign w:val="center"/>
          </w:tcPr>
          <w:p w14:paraId="543C2FE3">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5</w:t>
            </w:r>
          </w:p>
        </w:tc>
        <w:tc>
          <w:tcPr>
            <w:tcW w:w="2492" w:type="dxa"/>
            <w:vAlign w:val="center"/>
          </w:tcPr>
          <w:p w14:paraId="54BFC0A0">
            <w:pPr>
              <w:bidi w:val="0"/>
              <w:jc w:val="both"/>
              <w:rPr>
                <w:rFonts w:hint="eastAsia" w:ascii="Calibri" w:hAnsi="Calibri" w:eastAsia="宋体" w:cs="Times New Roman"/>
                <w:color w:val="auto"/>
                <w:kern w:val="2"/>
                <w:sz w:val="21"/>
                <w:szCs w:val="24"/>
                <w:highlight w:val="none"/>
                <w:lang w:val="en-US" w:eastAsia="zh-CN" w:bidi="ar-SA"/>
              </w:rPr>
            </w:pPr>
            <w:r>
              <w:rPr>
                <w:rFonts w:hint="eastAsia" w:eastAsia="宋体" w:cs="Times New Roman"/>
                <w:color w:val="auto"/>
                <w:highlight w:val="none"/>
                <w:lang w:val="en-US" w:eastAsia="zh-CN"/>
              </w:rPr>
              <w:t>未按要求执行，发现1次扣1分，直至扣完为止</w:t>
            </w:r>
          </w:p>
        </w:tc>
        <w:tc>
          <w:tcPr>
            <w:tcW w:w="660" w:type="dxa"/>
          </w:tcPr>
          <w:p w14:paraId="1A2216DD">
            <w:pPr>
              <w:bidi w:val="0"/>
              <w:rPr>
                <w:rFonts w:eastAsia="宋体" w:cs="Times New Roman"/>
                <w:color w:val="auto"/>
                <w:highlight w:val="none"/>
                <w:lang w:val="en-US" w:eastAsia="zh-CN"/>
              </w:rPr>
            </w:pPr>
          </w:p>
        </w:tc>
      </w:tr>
      <w:tr w14:paraId="48483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trPr>
        <w:tc>
          <w:tcPr>
            <w:tcW w:w="698" w:type="dxa"/>
            <w:vMerge w:val="restart"/>
            <w:vAlign w:val="center"/>
          </w:tcPr>
          <w:p w14:paraId="102E8E51">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清卫保洁</w:t>
            </w:r>
          </w:p>
        </w:tc>
        <w:tc>
          <w:tcPr>
            <w:tcW w:w="3936" w:type="dxa"/>
            <w:gridSpan w:val="3"/>
            <w:vAlign w:val="center"/>
          </w:tcPr>
          <w:p w14:paraId="5ED141C6">
            <w:pPr>
              <w:bidi w:val="0"/>
              <w:rPr>
                <w:rFonts w:eastAsia="宋体" w:cs="Times New Roman"/>
                <w:color w:val="auto"/>
                <w:highlight w:val="none"/>
                <w:lang w:val="en-US" w:eastAsia="zh-CN"/>
              </w:rPr>
            </w:pPr>
            <w:r>
              <w:rPr>
                <w:rFonts w:hint="eastAsia" w:eastAsia="宋体" w:cs="Times New Roman"/>
                <w:color w:val="auto"/>
                <w:highlight w:val="none"/>
              </w:rPr>
              <w:t>活动、教学、办公以及公共区域</w:t>
            </w:r>
            <w:r>
              <w:rPr>
                <w:rFonts w:hint="eastAsia" w:eastAsia="宋体" w:cs="Times New Roman"/>
                <w:color w:val="auto"/>
                <w:highlight w:val="none"/>
                <w:lang w:val="en-US" w:eastAsia="zh-CN"/>
              </w:rPr>
              <w:t>要求</w:t>
            </w:r>
            <w:r>
              <w:rPr>
                <w:rFonts w:hint="eastAsia" w:eastAsia="宋体" w:cs="Times New Roman"/>
                <w:color w:val="auto"/>
                <w:highlight w:val="none"/>
              </w:rPr>
              <w:t>：地清、通道洁，走廊净、玻璃亮、无积灰。</w:t>
            </w:r>
            <w:r>
              <w:rPr>
                <w:rFonts w:eastAsia="宋体" w:cs="Times New Roman"/>
                <w:color w:val="auto"/>
                <w:highlight w:val="none"/>
                <w:lang w:val="en-US" w:eastAsia="zh-CN"/>
              </w:rPr>
              <w:t>空置房定期清洁，</w:t>
            </w:r>
            <w:r>
              <w:rPr>
                <w:rFonts w:hint="default" w:eastAsia="宋体" w:cs="Times New Roman"/>
                <w:color w:val="auto"/>
                <w:highlight w:val="none"/>
                <w:lang w:val="en-US" w:eastAsia="zh-CN"/>
              </w:rPr>
              <w:t>无蜘蛛网、杂物等。</w:t>
            </w:r>
          </w:p>
        </w:tc>
        <w:tc>
          <w:tcPr>
            <w:tcW w:w="690" w:type="dxa"/>
            <w:vAlign w:val="center"/>
          </w:tcPr>
          <w:p w14:paraId="48137B64">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3</w:t>
            </w:r>
          </w:p>
        </w:tc>
        <w:tc>
          <w:tcPr>
            <w:tcW w:w="2492" w:type="dxa"/>
            <w:vAlign w:val="center"/>
          </w:tcPr>
          <w:p w14:paraId="53DC9576">
            <w:pPr>
              <w:bidi w:val="0"/>
              <w:jc w:val="both"/>
              <w:rPr>
                <w:rFonts w:hint="eastAsia" w:eastAsia="宋体" w:cs="Times New Roman"/>
                <w:color w:val="auto"/>
                <w:highlight w:val="none"/>
                <w:lang w:val="en-US" w:eastAsia="zh-CN"/>
              </w:rPr>
            </w:pPr>
            <w:r>
              <w:rPr>
                <w:rFonts w:hint="eastAsia" w:eastAsia="宋体" w:cs="Times New Roman"/>
                <w:color w:val="auto"/>
                <w:highlight w:val="none"/>
                <w:lang w:val="en-US" w:eastAsia="zh-CN"/>
              </w:rPr>
              <w:t>未按要求执行，发现1次扣1分，直至扣完为止</w:t>
            </w:r>
          </w:p>
        </w:tc>
        <w:tc>
          <w:tcPr>
            <w:tcW w:w="660" w:type="dxa"/>
          </w:tcPr>
          <w:p w14:paraId="0B54E37C">
            <w:pPr>
              <w:bidi w:val="0"/>
              <w:rPr>
                <w:rFonts w:eastAsia="宋体" w:cs="Times New Roman"/>
                <w:color w:val="auto"/>
                <w:highlight w:val="none"/>
                <w:lang w:val="en-US" w:eastAsia="zh-CN"/>
              </w:rPr>
            </w:pPr>
          </w:p>
        </w:tc>
      </w:tr>
      <w:tr w14:paraId="314CF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tcPr>
          <w:p w14:paraId="79BCDD74">
            <w:pPr>
              <w:bidi w:val="0"/>
              <w:rPr>
                <w:rFonts w:hint="eastAsia" w:eastAsia="宋体" w:cs="Times New Roman"/>
                <w:color w:val="auto"/>
                <w:highlight w:val="none"/>
              </w:rPr>
            </w:pPr>
          </w:p>
        </w:tc>
        <w:tc>
          <w:tcPr>
            <w:tcW w:w="3936" w:type="dxa"/>
            <w:gridSpan w:val="3"/>
            <w:vAlign w:val="center"/>
          </w:tcPr>
          <w:p w14:paraId="79816928">
            <w:pPr>
              <w:bidi w:val="0"/>
              <w:rPr>
                <w:rFonts w:eastAsia="宋体" w:cs="Times New Roman"/>
                <w:color w:val="auto"/>
                <w:highlight w:val="none"/>
                <w:lang w:val="en-US" w:eastAsia="zh-CN"/>
              </w:rPr>
            </w:pPr>
            <w:r>
              <w:rPr>
                <w:rFonts w:eastAsia="宋体" w:cs="Times New Roman"/>
                <w:color w:val="auto"/>
                <w:highlight w:val="none"/>
                <w:lang w:val="en-US" w:eastAsia="zh-CN"/>
              </w:rPr>
              <w:t>室外</w:t>
            </w:r>
            <w:r>
              <w:rPr>
                <w:rFonts w:hint="eastAsia" w:eastAsia="宋体" w:cs="Times New Roman"/>
                <w:color w:val="auto"/>
                <w:highlight w:val="none"/>
                <w:lang w:val="en-US" w:eastAsia="zh-CN"/>
              </w:rPr>
              <w:t>和地下车库</w:t>
            </w:r>
            <w:r>
              <w:rPr>
                <w:rFonts w:eastAsia="宋体" w:cs="Times New Roman"/>
                <w:color w:val="auto"/>
                <w:highlight w:val="none"/>
                <w:lang w:val="en-US" w:eastAsia="zh-CN"/>
              </w:rPr>
              <w:t>地面要求：保持清洁；</w:t>
            </w:r>
            <w:r>
              <w:rPr>
                <w:rFonts w:hint="default" w:eastAsia="宋体" w:cs="Times New Roman"/>
                <w:color w:val="auto"/>
                <w:highlight w:val="none"/>
                <w:lang w:val="en-US" w:eastAsia="zh-CN"/>
              </w:rPr>
              <w:t>无明显积土积水；落叶及时清理。</w:t>
            </w:r>
          </w:p>
        </w:tc>
        <w:tc>
          <w:tcPr>
            <w:tcW w:w="690" w:type="dxa"/>
            <w:vAlign w:val="center"/>
          </w:tcPr>
          <w:p w14:paraId="453E7221">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3</w:t>
            </w:r>
          </w:p>
        </w:tc>
        <w:tc>
          <w:tcPr>
            <w:tcW w:w="2492" w:type="dxa"/>
            <w:vAlign w:val="center"/>
          </w:tcPr>
          <w:p w14:paraId="0481FDEB">
            <w:pPr>
              <w:bidi w:val="0"/>
              <w:jc w:val="both"/>
              <w:rPr>
                <w:rFonts w:hint="eastAsia" w:eastAsia="宋体" w:cs="Times New Roman"/>
                <w:color w:val="auto"/>
                <w:highlight w:val="none"/>
                <w:lang w:val="en-US" w:eastAsia="zh-CN"/>
              </w:rPr>
            </w:pPr>
            <w:r>
              <w:rPr>
                <w:rFonts w:hint="eastAsia" w:eastAsia="宋体" w:cs="Times New Roman"/>
                <w:color w:val="auto"/>
                <w:highlight w:val="none"/>
                <w:lang w:val="en-US" w:eastAsia="zh-CN"/>
              </w:rPr>
              <w:t>未按要求执行，发现1次扣1分，直至扣完为止</w:t>
            </w:r>
          </w:p>
        </w:tc>
        <w:tc>
          <w:tcPr>
            <w:tcW w:w="660" w:type="dxa"/>
          </w:tcPr>
          <w:p w14:paraId="133BC8A6">
            <w:pPr>
              <w:bidi w:val="0"/>
              <w:rPr>
                <w:rFonts w:eastAsia="宋体" w:cs="Times New Roman"/>
                <w:color w:val="auto"/>
                <w:highlight w:val="none"/>
                <w:lang w:val="en-US" w:eastAsia="zh-CN"/>
              </w:rPr>
            </w:pPr>
          </w:p>
        </w:tc>
      </w:tr>
      <w:tr w14:paraId="72227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tcPr>
          <w:p w14:paraId="19C16F81">
            <w:pPr>
              <w:bidi w:val="0"/>
              <w:rPr>
                <w:rFonts w:hint="eastAsia" w:eastAsia="宋体" w:cs="Times New Roman"/>
                <w:color w:val="auto"/>
                <w:highlight w:val="none"/>
              </w:rPr>
            </w:pPr>
          </w:p>
        </w:tc>
        <w:tc>
          <w:tcPr>
            <w:tcW w:w="3936" w:type="dxa"/>
            <w:gridSpan w:val="3"/>
            <w:vAlign w:val="center"/>
          </w:tcPr>
          <w:p w14:paraId="627AE007">
            <w:pPr>
              <w:bidi w:val="0"/>
              <w:rPr>
                <w:rFonts w:eastAsia="宋体" w:cs="Times New Roman"/>
                <w:color w:val="auto"/>
                <w:highlight w:val="none"/>
                <w:lang w:val="en-US" w:eastAsia="zh-CN"/>
              </w:rPr>
            </w:pPr>
            <w:r>
              <w:rPr>
                <w:rFonts w:hint="eastAsia" w:eastAsia="宋体" w:cs="Times New Roman"/>
                <w:color w:val="auto"/>
                <w:highlight w:val="none"/>
              </w:rPr>
              <w:t>垃圾箱</w:t>
            </w:r>
            <w:r>
              <w:rPr>
                <w:rFonts w:eastAsia="宋体" w:cs="Times New Roman"/>
                <w:color w:val="auto"/>
                <w:highlight w:val="none"/>
                <w:lang w:val="en-US" w:eastAsia="zh-CN"/>
              </w:rPr>
              <w:t>要求</w:t>
            </w:r>
            <w:r>
              <w:rPr>
                <w:rFonts w:hint="eastAsia" w:eastAsia="宋体" w:cs="Times New Roman"/>
                <w:color w:val="auto"/>
                <w:highlight w:val="none"/>
              </w:rPr>
              <w:t>：垃圾日产日清，无堆积物、无附着物，无恶臭等。</w:t>
            </w:r>
          </w:p>
        </w:tc>
        <w:tc>
          <w:tcPr>
            <w:tcW w:w="690" w:type="dxa"/>
            <w:vAlign w:val="center"/>
          </w:tcPr>
          <w:p w14:paraId="11E58503">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3</w:t>
            </w:r>
          </w:p>
        </w:tc>
        <w:tc>
          <w:tcPr>
            <w:tcW w:w="2492" w:type="dxa"/>
            <w:vAlign w:val="center"/>
          </w:tcPr>
          <w:p w14:paraId="529AC288">
            <w:pPr>
              <w:bidi w:val="0"/>
              <w:jc w:val="both"/>
              <w:rPr>
                <w:rFonts w:hint="eastAsia" w:eastAsia="宋体" w:cs="Times New Roman"/>
                <w:color w:val="auto"/>
                <w:highlight w:val="none"/>
                <w:lang w:val="en-US" w:eastAsia="zh-CN"/>
              </w:rPr>
            </w:pPr>
            <w:r>
              <w:rPr>
                <w:rFonts w:hint="eastAsia" w:eastAsia="宋体" w:cs="Times New Roman"/>
                <w:color w:val="auto"/>
                <w:highlight w:val="none"/>
                <w:lang w:val="en-US" w:eastAsia="zh-CN"/>
              </w:rPr>
              <w:t>未按要求执行，发现1次扣1分，直至扣完为止</w:t>
            </w:r>
          </w:p>
        </w:tc>
        <w:tc>
          <w:tcPr>
            <w:tcW w:w="660" w:type="dxa"/>
          </w:tcPr>
          <w:p w14:paraId="4C943AB5">
            <w:pPr>
              <w:bidi w:val="0"/>
              <w:rPr>
                <w:rFonts w:eastAsia="宋体" w:cs="Times New Roman"/>
                <w:color w:val="auto"/>
                <w:highlight w:val="none"/>
                <w:lang w:val="en-US" w:eastAsia="zh-CN"/>
              </w:rPr>
            </w:pPr>
          </w:p>
        </w:tc>
      </w:tr>
      <w:tr w14:paraId="1306C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tcPr>
          <w:p w14:paraId="71FB695E">
            <w:pPr>
              <w:bidi w:val="0"/>
              <w:rPr>
                <w:rFonts w:hint="eastAsia" w:eastAsia="宋体" w:cs="Times New Roman"/>
                <w:color w:val="auto"/>
                <w:highlight w:val="none"/>
              </w:rPr>
            </w:pPr>
          </w:p>
        </w:tc>
        <w:tc>
          <w:tcPr>
            <w:tcW w:w="3936" w:type="dxa"/>
            <w:gridSpan w:val="3"/>
            <w:vAlign w:val="center"/>
          </w:tcPr>
          <w:p w14:paraId="7738A5BE">
            <w:pPr>
              <w:bidi w:val="0"/>
              <w:rPr>
                <w:rFonts w:hint="eastAsia" w:eastAsia="宋体" w:cs="Times New Roman"/>
                <w:color w:val="auto"/>
                <w:highlight w:val="none"/>
                <w:lang w:val="en-US" w:eastAsia="zh-CN"/>
              </w:rPr>
            </w:pPr>
            <w:r>
              <w:rPr>
                <w:rFonts w:hint="eastAsia" w:eastAsia="宋体" w:cs="Times New Roman"/>
                <w:color w:val="auto"/>
                <w:highlight w:val="none"/>
              </w:rPr>
              <w:t>卫生间</w:t>
            </w:r>
            <w:r>
              <w:rPr>
                <w:rFonts w:eastAsia="宋体" w:cs="Times New Roman"/>
                <w:color w:val="auto"/>
                <w:highlight w:val="none"/>
                <w:lang w:val="en-US" w:eastAsia="zh-CN"/>
              </w:rPr>
              <w:t>要求</w:t>
            </w:r>
            <w:r>
              <w:rPr>
                <w:rFonts w:hint="eastAsia" w:eastAsia="宋体" w:cs="Times New Roman"/>
                <w:color w:val="auto"/>
                <w:highlight w:val="none"/>
              </w:rPr>
              <w:t>：整体整洁，台面无积水，工具摆放整齐，无异味，垃圾桶定期、及时清理。</w:t>
            </w:r>
          </w:p>
        </w:tc>
        <w:tc>
          <w:tcPr>
            <w:tcW w:w="690" w:type="dxa"/>
            <w:vAlign w:val="center"/>
          </w:tcPr>
          <w:p w14:paraId="47EC4026">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3</w:t>
            </w:r>
          </w:p>
        </w:tc>
        <w:tc>
          <w:tcPr>
            <w:tcW w:w="2492" w:type="dxa"/>
            <w:vAlign w:val="center"/>
          </w:tcPr>
          <w:p w14:paraId="7341ADB6">
            <w:pPr>
              <w:bidi w:val="0"/>
              <w:jc w:val="both"/>
              <w:rPr>
                <w:rFonts w:hint="eastAsia" w:eastAsia="宋体" w:cs="Times New Roman"/>
                <w:color w:val="auto"/>
                <w:highlight w:val="none"/>
                <w:lang w:val="en-US" w:eastAsia="zh-CN"/>
              </w:rPr>
            </w:pPr>
            <w:r>
              <w:rPr>
                <w:rFonts w:hint="eastAsia" w:eastAsia="宋体" w:cs="Times New Roman"/>
                <w:color w:val="auto"/>
                <w:highlight w:val="none"/>
                <w:lang w:val="en-US" w:eastAsia="zh-CN"/>
              </w:rPr>
              <w:t>未按要求执行，发现1次扣1分，直至扣完为止</w:t>
            </w:r>
          </w:p>
        </w:tc>
        <w:tc>
          <w:tcPr>
            <w:tcW w:w="660" w:type="dxa"/>
          </w:tcPr>
          <w:p w14:paraId="5E05406D">
            <w:pPr>
              <w:bidi w:val="0"/>
              <w:rPr>
                <w:rFonts w:eastAsia="宋体" w:cs="Times New Roman"/>
                <w:color w:val="auto"/>
                <w:highlight w:val="none"/>
                <w:lang w:val="en-US" w:eastAsia="zh-CN"/>
              </w:rPr>
            </w:pPr>
          </w:p>
        </w:tc>
      </w:tr>
      <w:tr w14:paraId="28122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tcPr>
          <w:p w14:paraId="3BD6410E">
            <w:pPr>
              <w:bidi w:val="0"/>
              <w:rPr>
                <w:rFonts w:hint="eastAsia" w:eastAsia="宋体" w:cs="Times New Roman"/>
                <w:color w:val="auto"/>
                <w:highlight w:val="none"/>
              </w:rPr>
            </w:pPr>
          </w:p>
        </w:tc>
        <w:tc>
          <w:tcPr>
            <w:tcW w:w="3936" w:type="dxa"/>
            <w:gridSpan w:val="3"/>
            <w:vAlign w:val="center"/>
          </w:tcPr>
          <w:p w14:paraId="0D443970">
            <w:pPr>
              <w:bidi w:val="0"/>
              <w:rPr>
                <w:rFonts w:hint="eastAsia" w:eastAsia="宋体" w:cs="Times New Roman"/>
                <w:color w:val="auto"/>
                <w:highlight w:val="none"/>
                <w:lang w:val="en-US" w:eastAsia="zh-CN"/>
              </w:rPr>
            </w:pPr>
            <w:r>
              <w:rPr>
                <w:rFonts w:hint="eastAsia" w:eastAsia="宋体" w:cs="Times New Roman"/>
                <w:color w:val="auto"/>
                <w:highlight w:val="none"/>
              </w:rPr>
              <w:t>电梯轿厢</w:t>
            </w:r>
            <w:r>
              <w:rPr>
                <w:rFonts w:eastAsia="宋体" w:cs="Times New Roman"/>
                <w:color w:val="auto"/>
                <w:highlight w:val="none"/>
                <w:lang w:val="en-US" w:eastAsia="zh-CN"/>
              </w:rPr>
              <w:t>要求</w:t>
            </w:r>
            <w:r>
              <w:rPr>
                <w:rFonts w:hint="eastAsia" w:eastAsia="宋体" w:cs="Times New Roman"/>
                <w:color w:val="auto"/>
                <w:highlight w:val="none"/>
              </w:rPr>
              <w:t>：每天至少擦拭一次，保持厢内整洁、干净、无异味。</w:t>
            </w:r>
          </w:p>
        </w:tc>
        <w:tc>
          <w:tcPr>
            <w:tcW w:w="690" w:type="dxa"/>
            <w:vAlign w:val="center"/>
          </w:tcPr>
          <w:p w14:paraId="703584F2">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2</w:t>
            </w:r>
          </w:p>
        </w:tc>
        <w:tc>
          <w:tcPr>
            <w:tcW w:w="2492" w:type="dxa"/>
            <w:vAlign w:val="center"/>
          </w:tcPr>
          <w:p w14:paraId="144E0126">
            <w:pPr>
              <w:bidi w:val="0"/>
              <w:jc w:val="both"/>
              <w:rPr>
                <w:rFonts w:hint="eastAsia" w:eastAsia="宋体" w:cs="Times New Roman"/>
                <w:color w:val="auto"/>
                <w:highlight w:val="none"/>
                <w:lang w:val="en-US" w:eastAsia="zh-CN"/>
              </w:rPr>
            </w:pPr>
            <w:r>
              <w:rPr>
                <w:rFonts w:hint="eastAsia" w:eastAsia="宋体" w:cs="Times New Roman"/>
                <w:color w:val="auto"/>
                <w:highlight w:val="none"/>
                <w:lang w:val="en-US" w:eastAsia="zh-CN"/>
              </w:rPr>
              <w:t>未按要求执行，发现1次扣1分，直至扣完为止</w:t>
            </w:r>
          </w:p>
        </w:tc>
        <w:tc>
          <w:tcPr>
            <w:tcW w:w="660" w:type="dxa"/>
          </w:tcPr>
          <w:p w14:paraId="790CDFA8">
            <w:pPr>
              <w:bidi w:val="0"/>
              <w:rPr>
                <w:rFonts w:eastAsia="宋体" w:cs="Times New Roman"/>
                <w:color w:val="auto"/>
                <w:highlight w:val="none"/>
                <w:lang w:val="en-US" w:eastAsia="zh-CN"/>
              </w:rPr>
            </w:pPr>
          </w:p>
        </w:tc>
      </w:tr>
      <w:tr w14:paraId="4BB04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tcPr>
          <w:p w14:paraId="2335F85A">
            <w:pPr>
              <w:bidi w:val="0"/>
              <w:rPr>
                <w:rFonts w:hint="eastAsia" w:eastAsia="宋体" w:cs="Times New Roman"/>
                <w:color w:val="auto"/>
                <w:highlight w:val="none"/>
              </w:rPr>
            </w:pPr>
          </w:p>
        </w:tc>
        <w:tc>
          <w:tcPr>
            <w:tcW w:w="3936" w:type="dxa"/>
            <w:gridSpan w:val="3"/>
            <w:vAlign w:val="center"/>
          </w:tcPr>
          <w:p w14:paraId="07E77867">
            <w:pPr>
              <w:bidi w:val="0"/>
              <w:rPr>
                <w:rFonts w:hint="eastAsia" w:eastAsia="宋体" w:cs="Times New Roman"/>
                <w:color w:val="auto"/>
                <w:highlight w:val="none"/>
                <w:lang w:val="en-US" w:eastAsia="zh-CN"/>
              </w:rPr>
            </w:pPr>
            <w:r>
              <w:rPr>
                <w:rFonts w:eastAsia="宋体" w:cs="Times New Roman"/>
                <w:color w:val="auto"/>
                <w:highlight w:val="none"/>
                <w:lang w:val="en-US" w:eastAsia="zh-CN"/>
              </w:rPr>
              <w:t>消杀工作要求：定期组织</w:t>
            </w:r>
            <w:r>
              <w:rPr>
                <w:rFonts w:hint="default" w:eastAsia="宋体" w:cs="Times New Roman"/>
                <w:color w:val="auto"/>
                <w:highlight w:val="none"/>
                <w:lang w:val="en-US" w:eastAsia="zh-CN"/>
              </w:rPr>
              <w:t>卫生消毒灭杀并做好记录；无虫 害隐患。</w:t>
            </w:r>
          </w:p>
        </w:tc>
        <w:tc>
          <w:tcPr>
            <w:tcW w:w="690" w:type="dxa"/>
            <w:vAlign w:val="center"/>
          </w:tcPr>
          <w:p w14:paraId="25053E14">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3</w:t>
            </w:r>
          </w:p>
        </w:tc>
        <w:tc>
          <w:tcPr>
            <w:tcW w:w="2492" w:type="dxa"/>
            <w:vAlign w:val="center"/>
          </w:tcPr>
          <w:p w14:paraId="39E664EA">
            <w:pPr>
              <w:bidi w:val="0"/>
              <w:jc w:val="both"/>
              <w:rPr>
                <w:rFonts w:hint="eastAsia" w:eastAsia="宋体" w:cs="Times New Roman"/>
                <w:color w:val="auto"/>
                <w:highlight w:val="none"/>
                <w:lang w:val="en-US" w:eastAsia="zh-CN"/>
              </w:rPr>
            </w:pPr>
            <w:r>
              <w:rPr>
                <w:rFonts w:hint="eastAsia" w:eastAsia="宋体" w:cs="Times New Roman"/>
                <w:color w:val="auto"/>
                <w:highlight w:val="none"/>
                <w:lang w:val="en-US" w:eastAsia="zh-CN"/>
              </w:rPr>
              <w:t>未按要求执行，发现1次扣1分，直至扣完为止</w:t>
            </w:r>
          </w:p>
        </w:tc>
        <w:tc>
          <w:tcPr>
            <w:tcW w:w="660" w:type="dxa"/>
          </w:tcPr>
          <w:p w14:paraId="5F051C10">
            <w:pPr>
              <w:bidi w:val="0"/>
              <w:rPr>
                <w:rFonts w:eastAsia="宋体" w:cs="Times New Roman"/>
                <w:color w:val="auto"/>
                <w:highlight w:val="none"/>
                <w:lang w:val="en-US" w:eastAsia="zh-CN"/>
              </w:rPr>
            </w:pPr>
          </w:p>
        </w:tc>
      </w:tr>
      <w:tr w14:paraId="5D877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tcPr>
          <w:p w14:paraId="1FD128B0">
            <w:pPr>
              <w:bidi w:val="0"/>
              <w:rPr>
                <w:rFonts w:hint="eastAsia" w:eastAsia="宋体" w:cs="Times New Roman"/>
                <w:color w:val="auto"/>
                <w:highlight w:val="none"/>
              </w:rPr>
            </w:pPr>
          </w:p>
        </w:tc>
        <w:tc>
          <w:tcPr>
            <w:tcW w:w="3936" w:type="dxa"/>
            <w:gridSpan w:val="3"/>
            <w:vAlign w:val="center"/>
          </w:tcPr>
          <w:p w14:paraId="781594B7">
            <w:pPr>
              <w:bidi w:val="0"/>
              <w:rPr>
                <w:rFonts w:eastAsia="宋体" w:cs="Times New Roman"/>
                <w:color w:val="auto"/>
                <w:highlight w:val="none"/>
                <w:lang w:val="en-US" w:eastAsia="zh-CN"/>
              </w:rPr>
            </w:pPr>
            <w:r>
              <w:rPr>
                <w:rFonts w:hint="default" w:ascii="Calibri" w:hAnsi="Calibri" w:eastAsia="宋体" w:cs="Times New Roman"/>
                <w:snapToGrid/>
                <w:color w:val="auto"/>
                <w:kern w:val="2"/>
                <w:sz w:val="21"/>
                <w:szCs w:val="22"/>
                <w:highlight w:val="none"/>
                <w:lang w:val="en-US" w:eastAsia="zh-CN"/>
              </w:rPr>
              <w:t>垃圾房</w:t>
            </w:r>
            <w:r>
              <w:rPr>
                <w:rFonts w:hint="default" w:ascii="Calibri" w:hAnsi="Calibri" w:eastAsia="宋体" w:cs="Times New Roman"/>
                <w:snapToGrid/>
                <w:color w:val="auto"/>
                <w:kern w:val="2"/>
                <w:sz w:val="21"/>
                <w:szCs w:val="22"/>
                <w:highlight w:val="none"/>
              </w:rPr>
              <w:t>无明显积水，无蚊蝇飞舞</w:t>
            </w:r>
            <w:r>
              <w:rPr>
                <w:rFonts w:hint="default" w:ascii="Calibri" w:hAnsi="Calibri" w:eastAsia="宋体" w:cs="Times New Roman"/>
                <w:snapToGrid/>
                <w:color w:val="auto"/>
                <w:kern w:val="2"/>
                <w:sz w:val="21"/>
                <w:szCs w:val="22"/>
                <w:highlight w:val="none"/>
                <w:lang w:eastAsia="zh-CN"/>
              </w:rPr>
              <w:t>，</w:t>
            </w:r>
            <w:r>
              <w:rPr>
                <w:rFonts w:hint="default" w:ascii="Calibri" w:hAnsi="Calibri" w:eastAsia="宋体" w:cs="Times New Roman"/>
                <w:snapToGrid/>
                <w:color w:val="auto"/>
                <w:kern w:val="2"/>
                <w:sz w:val="21"/>
                <w:szCs w:val="22"/>
                <w:highlight w:val="none"/>
                <w:lang w:val="en-US" w:eastAsia="zh-CN"/>
              </w:rPr>
              <w:t>垃圾桶</w:t>
            </w:r>
            <w:r>
              <w:rPr>
                <w:rFonts w:hint="default" w:ascii="Calibri" w:hAnsi="Calibri" w:eastAsia="宋体" w:cs="Times New Roman"/>
                <w:snapToGrid/>
                <w:color w:val="auto"/>
                <w:kern w:val="2"/>
                <w:sz w:val="21"/>
                <w:szCs w:val="22"/>
                <w:highlight w:val="none"/>
              </w:rPr>
              <w:t>定期清洗，每周消毒一次。垃圾清运工具应保持清洁无破损，清运过程中不得产生二次污染。</w:t>
            </w:r>
          </w:p>
        </w:tc>
        <w:tc>
          <w:tcPr>
            <w:tcW w:w="690" w:type="dxa"/>
            <w:vAlign w:val="center"/>
          </w:tcPr>
          <w:p w14:paraId="39F7E8F2">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3</w:t>
            </w:r>
          </w:p>
        </w:tc>
        <w:tc>
          <w:tcPr>
            <w:tcW w:w="2492" w:type="dxa"/>
            <w:vAlign w:val="center"/>
          </w:tcPr>
          <w:p w14:paraId="787744BE">
            <w:pPr>
              <w:bidi w:val="0"/>
              <w:jc w:val="both"/>
              <w:rPr>
                <w:rFonts w:hint="eastAsia" w:eastAsia="宋体" w:cs="Times New Roman"/>
                <w:color w:val="auto"/>
                <w:highlight w:val="none"/>
                <w:lang w:val="en-US" w:eastAsia="zh-CN"/>
              </w:rPr>
            </w:pPr>
            <w:r>
              <w:rPr>
                <w:rFonts w:hint="eastAsia" w:eastAsia="宋体" w:cs="Times New Roman"/>
                <w:color w:val="auto"/>
                <w:highlight w:val="none"/>
                <w:lang w:val="en-US" w:eastAsia="zh-CN"/>
              </w:rPr>
              <w:t>未按要求执行，发现1次扣1分，直至扣完为止</w:t>
            </w:r>
          </w:p>
        </w:tc>
        <w:tc>
          <w:tcPr>
            <w:tcW w:w="660" w:type="dxa"/>
          </w:tcPr>
          <w:p w14:paraId="317DD620">
            <w:pPr>
              <w:bidi w:val="0"/>
              <w:rPr>
                <w:rFonts w:eastAsia="宋体" w:cs="Times New Roman"/>
                <w:color w:val="auto"/>
                <w:highlight w:val="none"/>
                <w:lang w:val="en-US" w:eastAsia="zh-CN"/>
              </w:rPr>
            </w:pPr>
          </w:p>
        </w:tc>
      </w:tr>
      <w:tr w14:paraId="3A3E3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698" w:type="dxa"/>
            <w:vMerge w:val="restart"/>
            <w:vAlign w:val="center"/>
          </w:tcPr>
          <w:p w14:paraId="1A5CBA0E">
            <w:pPr>
              <w:bidi w:val="0"/>
              <w:jc w:val="center"/>
              <w:rPr>
                <w:rFonts w:eastAsia="宋体" w:cs="Times New Roman"/>
                <w:color w:val="auto"/>
                <w:highlight w:val="none"/>
                <w:lang w:val="en-US" w:eastAsia="zh-CN"/>
              </w:rPr>
            </w:pPr>
            <w:r>
              <w:rPr>
                <w:rFonts w:hint="eastAsia" w:eastAsia="宋体" w:cs="Times New Roman"/>
                <w:color w:val="auto"/>
                <w:highlight w:val="none"/>
              </w:rPr>
              <w:t>绿化养护</w:t>
            </w:r>
          </w:p>
        </w:tc>
        <w:tc>
          <w:tcPr>
            <w:tcW w:w="3936" w:type="dxa"/>
            <w:gridSpan w:val="3"/>
            <w:vAlign w:val="center"/>
          </w:tcPr>
          <w:p w14:paraId="5895B5C6">
            <w:pPr>
              <w:bidi w:val="0"/>
              <w:rPr>
                <w:rFonts w:hint="default" w:eastAsia="宋体" w:cs="Times New Roman"/>
                <w:color w:val="auto"/>
                <w:highlight w:val="none"/>
                <w:lang w:val="en-US" w:eastAsia="zh-CN"/>
              </w:rPr>
            </w:pPr>
            <w:r>
              <w:rPr>
                <w:rFonts w:hint="eastAsia" w:eastAsia="宋体" w:cs="Times New Roman"/>
                <w:color w:val="auto"/>
                <w:highlight w:val="none"/>
                <w:lang w:val="en-US" w:eastAsia="zh-CN"/>
              </w:rPr>
              <w:t>绿化布置美观，大方，室内绿化摆放地每周养护1次以上。</w:t>
            </w:r>
          </w:p>
        </w:tc>
        <w:tc>
          <w:tcPr>
            <w:tcW w:w="690" w:type="dxa"/>
            <w:vAlign w:val="center"/>
          </w:tcPr>
          <w:p w14:paraId="47157B6E">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4</w:t>
            </w:r>
          </w:p>
        </w:tc>
        <w:tc>
          <w:tcPr>
            <w:tcW w:w="2492" w:type="dxa"/>
            <w:vAlign w:val="center"/>
          </w:tcPr>
          <w:p w14:paraId="1DABE011">
            <w:pPr>
              <w:bidi w:val="0"/>
              <w:rPr>
                <w:rFonts w:hint="default" w:eastAsia="宋体" w:cs="Times New Roman"/>
                <w:color w:val="auto"/>
                <w:highlight w:val="none"/>
                <w:lang w:val="en-US" w:eastAsia="zh-CN"/>
              </w:rPr>
            </w:pPr>
            <w:r>
              <w:rPr>
                <w:rFonts w:hint="eastAsia" w:eastAsia="宋体" w:cs="Times New Roman"/>
                <w:color w:val="auto"/>
                <w:highlight w:val="none"/>
                <w:lang w:val="en-US" w:eastAsia="zh-CN"/>
              </w:rPr>
              <w:t>未达到要求的，每次扣1分</w:t>
            </w:r>
          </w:p>
        </w:tc>
        <w:tc>
          <w:tcPr>
            <w:tcW w:w="660" w:type="dxa"/>
          </w:tcPr>
          <w:p w14:paraId="0603B6A7">
            <w:pPr>
              <w:bidi w:val="0"/>
              <w:rPr>
                <w:rFonts w:eastAsia="宋体" w:cs="Times New Roman"/>
                <w:color w:val="auto"/>
                <w:highlight w:val="none"/>
                <w:lang w:val="en-US" w:eastAsia="zh-CN"/>
              </w:rPr>
            </w:pPr>
          </w:p>
        </w:tc>
      </w:tr>
      <w:tr w14:paraId="07A6A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tcPr>
          <w:p w14:paraId="072B4C01">
            <w:pPr>
              <w:bidi w:val="0"/>
              <w:rPr>
                <w:rFonts w:hint="eastAsia" w:eastAsia="宋体" w:cs="Times New Roman"/>
                <w:color w:val="auto"/>
                <w:highlight w:val="none"/>
              </w:rPr>
            </w:pPr>
          </w:p>
        </w:tc>
        <w:tc>
          <w:tcPr>
            <w:tcW w:w="3936" w:type="dxa"/>
            <w:gridSpan w:val="3"/>
            <w:vAlign w:val="center"/>
          </w:tcPr>
          <w:p w14:paraId="34530870">
            <w:pPr>
              <w:bidi w:val="0"/>
              <w:rPr>
                <w:rFonts w:hint="eastAsia" w:eastAsia="宋体" w:cs="Times New Roman"/>
                <w:color w:val="auto"/>
                <w:highlight w:val="none"/>
                <w:lang w:val="en-US" w:eastAsia="zh-CN"/>
              </w:rPr>
            </w:pPr>
            <w:r>
              <w:rPr>
                <w:rFonts w:hint="eastAsia" w:eastAsia="宋体" w:cs="Times New Roman"/>
                <w:color w:val="auto"/>
                <w:highlight w:val="none"/>
                <w:lang w:val="en-US" w:eastAsia="zh-CN"/>
              </w:rPr>
              <w:t>每季度一次对室外公共绿化和平台进行养护管理。</w:t>
            </w:r>
          </w:p>
        </w:tc>
        <w:tc>
          <w:tcPr>
            <w:tcW w:w="690" w:type="dxa"/>
            <w:vAlign w:val="center"/>
          </w:tcPr>
          <w:p w14:paraId="096BBCC5">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3</w:t>
            </w:r>
          </w:p>
        </w:tc>
        <w:tc>
          <w:tcPr>
            <w:tcW w:w="2492" w:type="dxa"/>
            <w:vAlign w:val="center"/>
          </w:tcPr>
          <w:p w14:paraId="563F1E8B">
            <w:pPr>
              <w:bidi w:val="0"/>
              <w:jc w:val="both"/>
              <w:rPr>
                <w:rFonts w:ascii="Calibri" w:hAnsi="Calibri" w:eastAsia="宋体" w:cs="Times New Roman"/>
                <w:color w:val="auto"/>
                <w:kern w:val="2"/>
                <w:sz w:val="21"/>
                <w:szCs w:val="24"/>
                <w:highlight w:val="none"/>
                <w:lang w:val="en-US" w:eastAsia="zh-CN" w:bidi="ar-SA"/>
              </w:rPr>
            </w:pPr>
            <w:r>
              <w:rPr>
                <w:rFonts w:hint="eastAsia" w:eastAsia="宋体" w:cs="Times New Roman"/>
                <w:color w:val="auto"/>
                <w:highlight w:val="none"/>
                <w:lang w:val="en-US" w:eastAsia="zh-CN"/>
              </w:rPr>
              <w:t>未按要求执行，发现1次扣1分，直至扣完为止</w:t>
            </w:r>
          </w:p>
        </w:tc>
        <w:tc>
          <w:tcPr>
            <w:tcW w:w="660" w:type="dxa"/>
          </w:tcPr>
          <w:p w14:paraId="15E0F83A">
            <w:pPr>
              <w:bidi w:val="0"/>
              <w:rPr>
                <w:rFonts w:eastAsia="宋体" w:cs="Times New Roman"/>
                <w:color w:val="auto"/>
                <w:highlight w:val="none"/>
                <w:lang w:val="en-US" w:eastAsia="zh-CN"/>
              </w:rPr>
            </w:pPr>
          </w:p>
        </w:tc>
      </w:tr>
      <w:tr w14:paraId="34414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tcPr>
          <w:p w14:paraId="2DD17B17">
            <w:pPr>
              <w:bidi w:val="0"/>
              <w:rPr>
                <w:rFonts w:hint="eastAsia" w:eastAsia="宋体" w:cs="Times New Roman"/>
                <w:color w:val="auto"/>
                <w:highlight w:val="none"/>
              </w:rPr>
            </w:pPr>
          </w:p>
        </w:tc>
        <w:tc>
          <w:tcPr>
            <w:tcW w:w="3936" w:type="dxa"/>
            <w:gridSpan w:val="3"/>
            <w:vAlign w:val="center"/>
          </w:tcPr>
          <w:p w14:paraId="64550E6F">
            <w:pPr>
              <w:bidi w:val="0"/>
              <w:rPr>
                <w:rFonts w:hint="default" w:eastAsia="宋体" w:cs="Times New Roman"/>
                <w:color w:val="auto"/>
                <w:highlight w:val="none"/>
                <w:lang w:val="en-US" w:eastAsia="zh-CN"/>
              </w:rPr>
            </w:pPr>
            <w:r>
              <w:rPr>
                <w:rFonts w:hint="eastAsia" w:eastAsia="宋体" w:cs="Times New Roman"/>
                <w:color w:val="auto"/>
                <w:highlight w:val="none"/>
                <w:lang w:val="en-US" w:eastAsia="zh-CN"/>
              </w:rPr>
              <w:t>死亡绿植及时更换或处理。</w:t>
            </w:r>
            <w:r>
              <w:rPr>
                <w:rFonts w:eastAsia="宋体" w:cs="Times New Roman"/>
                <w:color w:val="auto"/>
                <w:highlight w:val="none"/>
                <w:lang w:val="en-US" w:eastAsia="zh-CN"/>
              </w:rPr>
              <w:t xml:space="preserve">绿地无被破坏、践踏、占用现象， </w:t>
            </w:r>
            <w:r>
              <w:rPr>
                <w:rFonts w:hint="default" w:eastAsia="宋体" w:cs="Times New Roman"/>
                <w:color w:val="auto"/>
                <w:highlight w:val="none"/>
                <w:lang w:val="en-US" w:eastAsia="zh-CN"/>
              </w:rPr>
              <w:t>无纸屑、烟头等杂物。</w:t>
            </w:r>
          </w:p>
        </w:tc>
        <w:tc>
          <w:tcPr>
            <w:tcW w:w="690" w:type="dxa"/>
            <w:vAlign w:val="center"/>
          </w:tcPr>
          <w:p w14:paraId="7E9208D4">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3</w:t>
            </w:r>
          </w:p>
        </w:tc>
        <w:tc>
          <w:tcPr>
            <w:tcW w:w="2492" w:type="dxa"/>
            <w:vAlign w:val="center"/>
          </w:tcPr>
          <w:p w14:paraId="6DF15A13">
            <w:pPr>
              <w:bidi w:val="0"/>
              <w:jc w:val="both"/>
              <w:rPr>
                <w:rFonts w:ascii="Calibri" w:hAnsi="Calibri" w:eastAsia="宋体" w:cs="Times New Roman"/>
                <w:color w:val="auto"/>
                <w:kern w:val="2"/>
                <w:sz w:val="21"/>
                <w:szCs w:val="24"/>
                <w:highlight w:val="none"/>
                <w:lang w:val="en-US" w:eastAsia="zh-CN" w:bidi="ar-SA"/>
              </w:rPr>
            </w:pPr>
            <w:r>
              <w:rPr>
                <w:rFonts w:hint="eastAsia" w:eastAsia="宋体" w:cs="Times New Roman"/>
                <w:color w:val="auto"/>
                <w:highlight w:val="none"/>
                <w:lang w:val="en-US" w:eastAsia="zh-CN"/>
              </w:rPr>
              <w:t>未按要求执行，发现1次扣1分，直至扣完为止</w:t>
            </w:r>
          </w:p>
        </w:tc>
        <w:tc>
          <w:tcPr>
            <w:tcW w:w="660" w:type="dxa"/>
          </w:tcPr>
          <w:p w14:paraId="24D61DDA">
            <w:pPr>
              <w:bidi w:val="0"/>
              <w:rPr>
                <w:rFonts w:eastAsia="宋体" w:cs="Times New Roman"/>
                <w:color w:val="auto"/>
                <w:highlight w:val="none"/>
                <w:lang w:val="en-US" w:eastAsia="zh-CN"/>
              </w:rPr>
            </w:pPr>
          </w:p>
        </w:tc>
      </w:tr>
      <w:tr w14:paraId="231BF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restart"/>
            <w:vAlign w:val="center"/>
          </w:tcPr>
          <w:p w14:paraId="146B1162">
            <w:pPr>
              <w:rPr>
                <w:rFonts w:eastAsia="宋体" w:cs="Times New Roman"/>
              </w:rPr>
            </w:pPr>
          </w:p>
          <w:p w14:paraId="3B3C021A">
            <w:pPr>
              <w:rPr>
                <w:rFonts w:eastAsia="宋体" w:cs="Times New Roman"/>
              </w:rPr>
            </w:pPr>
          </w:p>
          <w:p w14:paraId="42E755CA">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设备维护</w:t>
            </w:r>
          </w:p>
          <w:p w14:paraId="08E10568">
            <w:pPr>
              <w:bidi w:val="0"/>
              <w:jc w:val="center"/>
              <w:rPr>
                <w:rFonts w:hint="eastAsia" w:eastAsia="宋体" w:cs="Times New Roman"/>
                <w:color w:val="auto"/>
                <w:highlight w:val="none"/>
              </w:rPr>
            </w:pPr>
          </w:p>
        </w:tc>
        <w:tc>
          <w:tcPr>
            <w:tcW w:w="3936" w:type="dxa"/>
            <w:gridSpan w:val="3"/>
            <w:vAlign w:val="center"/>
          </w:tcPr>
          <w:p w14:paraId="1B5FE104">
            <w:pPr>
              <w:bidi w:val="0"/>
              <w:rPr>
                <w:rFonts w:hint="eastAsia" w:eastAsia="宋体" w:cs="Times New Roman"/>
                <w:color w:val="auto"/>
                <w:highlight w:val="none"/>
                <w:lang w:val="en-US" w:eastAsia="zh-CN"/>
              </w:rPr>
            </w:pPr>
            <w:r>
              <w:rPr>
                <w:rFonts w:hint="eastAsia" w:ascii="Calibri" w:hAnsi="Calibri" w:eastAsia="宋体" w:cs="Times New Roman"/>
                <w:color w:val="auto"/>
                <w:sz w:val="21"/>
                <w:szCs w:val="22"/>
                <w:highlight w:val="none"/>
              </w:rPr>
              <w:t>每月对房屋状况、设施、设备运行情况全面检查一次，并按月提供检查报告。保证排污排水等的通畅，并保证随时发现问题，随时解决</w:t>
            </w:r>
            <w:r>
              <w:rPr>
                <w:rFonts w:hint="eastAsia" w:eastAsia="宋体" w:cs="Times New Roman"/>
                <w:color w:val="auto"/>
                <w:sz w:val="21"/>
                <w:szCs w:val="22"/>
                <w:highlight w:val="none"/>
                <w:lang w:eastAsia="zh-CN"/>
              </w:rPr>
              <w:t>。</w:t>
            </w:r>
          </w:p>
        </w:tc>
        <w:tc>
          <w:tcPr>
            <w:tcW w:w="690" w:type="dxa"/>
            <w:vAlign w:val="center"/>
          </w:tcPr>
          <w:p w14:paraId="5017876B">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5</w:t>
            </w:r>
          </w:p>
        </w:tc>
        <w:tc>
          <w:tcPr>
            <w:tcW w:w="2492" w:type="dxa"/>
            <w:vAlign w:val="center"/>
          </w:tcPr>
          <w:p w14:paraId="0F44FF9E">
            <w:pPr>
              <w:bidi w:val="0"/>
              <w:jc w:val="both"/>
              <w:rPr>
                <w:rFonts w:hint="eastAsia" w:eastAsia="宋体" w:cs="Times New Roman"/>
                <w:color w:val="auto"/>
                <w:highlight w:val="none"/>
                <w:lang w:val="en-US" w:eastAsia="zh-CN"/>
              </w:rPr>
            </w:pPr>
            <w:r>
              <w:rPr>
                <w:rFonts w:hint="eastAsia" w:eastAsia="宋体" w:cs="Times New Roman"/>
                <w:color w:val="auto"/>
                <w:highlight w:val="none"/>
                <w:lang w:val="en-US" w:eastAsia="zh-CN"/>
              </w:rPr>
              <w:t>未按要求执行，发现1次扣1分，直至扣完为止</w:t>
            </w:r>
          </w:p>
        </w:tc>
        <w:tc>
          <w:tcPr>
            <w:tcW w:w="660" w:type="dxa"/>
          </w:tcPr>
          <w:p w14:paraId="3A94CEB4">
            <w:pPr>
              <w:bidi w:val="0"/>
              <w:rPr>
                <w:rFonts w:eastAsia="宋体" w:cs="Times New Roman"/>
                <w:color w:val="auto"/>
                <w:highlight w:val="none"/>
                <w:lang w:val="en-US" w:eastAsia="zh-CN"/>
              </w:rPr>
            </w:pPr>
          </w:p>
        </w:tc>
      </w:tr>
      <w:tr w14:paraId="37981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2" w:hRule="atLeast"/>
        </w:trPr>
        <w:tc>
          <w:tcPr>
            <w:tcW w:w="698" w:type="dxa"/>
            <w:vMerge w:val="continue"/>
          </w:tcPr>
          <w:p w14:paraId="0CC6752D">
            <w:pPr>
              <w:bidi w:val="0"/>
              <w:rPr>
                <w:rFonts w:hint="eastAsia" w:eastAsia="宋体" w:cs="Times New Roman"/>
                <w:color w:val="auto"/>
                <w:highlight w:val="none"/>
              </w:rPr>
            </w:pPr>
          </w:p>
        </w:tc>
        <w:tc>
          <w:tcPr>
            <w:tcW w:w="3936" w:type="dxa"/>
            <w:gridSpan w:val="3"/>
            <w:vAlign w:val="center"/>
          </w:tcPr>
          <w:p w14:paraId="4EDBF918">
            <w:pPr>
              <w:bidi w:val="0"/>
              <w:rPr>
                <w:rFonts w:hint="eastAsia" w:eastAsia="宋体" w:cs="Times New Roman"/>
                <w:color w:val="auto"/>
                <w:highlight w:val="none"/>
                <w:lang w:eastAsia="zh-CN"/>
              </w:rPr>
            </w:pPr>
            <w:r>
              <w:rPr>
                <w:rFonts w:eastAsia="宋体" w:cs="Times New Roman"/>
                <w:color w:val="auto"/>
                <w:highlight w:val="none"/>
              </w:rPr>
              <w:t>高配</w:t>
            </w:r>
            <w:r>
              <w:rPr>
                <w:rFonts w:hint="eastAsia" w:eastAsia="宋体" w:cs="Times New Roman"/>
                <w:color w:val="auto"/>
                <w:highlight w:val="none"/>
                <w:lang w:val="en-US" w:eastAsia="zh-CN"/>
              </w:rPr>
              <w:t>值班</w:t>
            </w:r>
            <w:r>
              <w:rPr>
                <w:rFonts w:eastAsia="宋体" w:cs="Times New Roman"/>
                <w:color w:val="auto"/>
                <w:highlight w:val="none"/>
              </w:rPr>
              <w:t>持证上岗，高配房每</w:t>
            </w:r>
            <w:r>
              <w:rPr>
                <w:rFonts w:hint="eastAsia" w:eastAsia="宋体" w:cs="Times New Roman"/>
                <w:color w:val="auto"/>
                <w:highlight w:val="none"/>
                <w:lang w:val="en-US" w:eastAsia="zh-CN"/>
              </w:rPr>
              <w:t>2小时巡检1次</w:t>
            </w:r>
            <w:r>
              <w:rPr>
                <w:rFonts w:eastAsia="宋体" w:cs="Times New Roman"/>
                <w:color w:val="auto"/>
                <w:highlight w:val="none"/>
              </w:rPr>
              <w:t>，发现异常及时报告，认真做好值班记录</w:t>
            </w:r>
            <w:r>
              <w:rPr>
                <w:rFonts w:hint="eastAsia" w:eastAsia="宋体" w:cs="Times New Roman"/>
                <w:color w:val="auto"/>
                <w:highlight w:val="none"/>
                <w:lang w:eastAsia="zh-CN"/>
              </w:rPr>
              <w:t>，</w:t>
            </w:r>
            <w:r>
              <w:rPr>
                <w:rFonts w:eastAsia="宋体" w:cs="Times New Roman"/>
                <w:color w:val="auto"/>
                <w:highlight w:val="none"/>
              </w:rPr>
              <w:t>执行交接班制度。进行停送电操作和巡视高压房时，严格按照《电业安全工作规程》要求，填写《变配电运行记录</w:t>
            </w:r>
            <w:r>
              <w:rPr>
                <w:rFonts w:hint="eastAsia" w:eastAsia="宋体" w:cs="Times New Roman"/>
                <w:color w:val="auto"/>
                <w:highlight w:val="none"/>
                <w:lang w:eastAsia="zh-CN"/>
              </w:rPr>
              <w:t>》。</w:t>
            </w:r>
          </w:p>
          <w:p w14:paraId="14417A89">
            <w:pPr>
              <w:bidi w:val="0"/>
              <w:rPr>
                <w:rFonts w:eastAsia="宋体" w:cs="Times New Roman"/>
                <w:color w:val="auto"/>
                <w:highlight w:val="none"/>
                <w:lang w:val="en-US" w:eastAsia="zh-CN"/>
              </w:rPr>
            </w:pPr>
          </w:p>
        </w:tc>
        <w:tc>
          <w:tcPr>
            <w:tcW w:w="690" w:type="dxa"/>
            <w:vAlign w:val="center"/>
          </w:tcPr>
          <w:p w14:paraId="12ACE6D1">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10</w:t>
            </w:r>
          </w:p>
        </w:tc>
        <w:tc>
          <w:tcPr>
            <w:tcW w:w="2492" w:type="dxa"/>
            <w:vAlign w:val="center"/>
          </w:tcPr>
          <w:p w14:paraId="2F2CB1F1">
            <w:pPr>
              <w:bidi w:val="0"/>
              <w:jc w:val="both"/>
              <w:rPr>
                <w:rFonts w:ascii="Calibri" w:hAnsi="Calibri" w:eastAsia="宋体" w:cs="Times New Roman"/>
                <w:color w:val="auto"/>
                <w:kern w:val="2"/>
                <w:sz w:val="21"/>
                <w:szCs w:val="24"/>
                <w:highlight w:val="none"/>
                <w:lang w:val="en-US" w:eastAsia="zh-CN" w:bidi="ar-SA"/>
              </w:rPr>
            </w:pPr>
            <w:r>
              <w:rPr>
                <w:rFonts w:hint="eastAsia" w:eastAsia="宋体" w:cs="Times New Roman"/>
                <w:color w:val="auto"/>
                <w:highlight w:val="none"/>
                <w:lang w:val="en-US" w:eastAsia="zh-CN"/>
              </w:rPr>
              <w:t>日常工作未按要求执行，发现1次扣2分，直至扣完为止；如违反停送电操作作业要求的，一次扣10分</w:t>
            </w:r>
          </w:p>
        </w:tc>
        <w:tc>
          <w:tcPr>
            <w:tcW w:w="660" w:type="dxa"/>
          </w:tcPr>
          <w:p w14:paraId="1AB63A3B">
            <w:pPr>
              <w:bidi w:val="0"/>
              <w:rPr>
                <w:rFonts w:eastAsia="宋体" w:cs="Times New Roman"/>
                <w:color w:val="auto"/>
                <w:highlight w:val="none"/>
                <w:lang w:val="en-US" w:eastAsia="zh-CN"/>
              </w:rPr>
            </w:pPr>
          </w:p>
        </w:tc>
      </w:tr>
      <w:tr w14:paraId="6B2E3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698" w:type="dxa"/>
            <w:vMerge w:val="continue"/>
          </w:tcPr>
          <w:p w14:paraId="73A9CB7A">
            <w:pPr>
              <w:bidi w:val="0"/>
              <w:rPr>
                <w:rFonts w:hint="eastAsia" w:eastAsia="宋体" w:cs="Times New Roman"/>
                <w:color w:val="auto"/>
                <w:highlight w:val="none"/>
              </w:rPr>
            </w:pPr>
          </w:p>
        </w:tc>
        <w:tc>
          <w:tcPr>
            <w:tcW w:w="3936" w:type="dxa"/>
            <w:gridSpan w:val="3"/>
            <w:shd w:val="clear" w:color="auto" w:fill="auto"/>
            <w:vAlign w:val="center"/>
          </w:tcPr>
          <w:p w14:paraId="06C44239">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仿宋_GB2312" w:hAnsi="宋体" w:eastAsia="仿宋_GB2312" w:cs="仿宋_GB2312"/>
                <w:color w:val="000000"/>
                <w:kern w:val="0"/>
                <w:sz w:val="22"/>
                <w:highlight w:val="none"/>
                <w:u w:val="none"/>
                <w:lang w:bidi="ar"/>
              </w:rPr>
            </w:pPr>
            <w:r>
              <w:rPr>
                <w:rFonts w:hint="default" w:ascii="Calibri" w:hAnsi="Calibri" w:eastAsia="宋体" w:cs="Times New Roman"/>
                <w:color w:val="auto"/>
                <w:kern w:val="2"/>
                <w:sz w:val="21"/>
                <w:szCs w:val="22"/>
                <w:highlight w:val="none"/>
                <w:u w:val="none"/>
                <w:lang w:val="en-US" w:eastAsia="zh-CN" w:bidi="ar"/>
              </w:rPr>
              <w:t>消防设施</w:t>
            </w:r>
            <w:r>
              <w:rPr>
                <w:rFonts w:hint="default" w:ascii="Calibri" w:hAnsi="Calibri" w:eastAsia="宋体" w:cs="Times New Roman"/>
                <w:color w:val="auto"/>
                <w:kern w:val="2"/>
                <w:sz w:val="21"/>
                <w:szCs w:val="22"/>
                <w:highlight w:val="none"/>
                <w:u w:val="none"/>
                <w:lang w:bidi="ar"/>
              </w:rPr>
              <w:t>设备良好，运行正常，定期</w:t>
            </w:r>
            <w:r>
              <w:rPr>
                <w:rFonts w:hint="default" w:ascii="Calibri" w:hAnsi="Calibri" w:eastAsia="宋体" w:cs="Times New Roman"/>
                <w:color w:val="auto"/>
                <w:kern w:val="2"/>
                <w:sz w:val="21"/>
                <w:szCs w:val="22"/>
                <w:highlight w:val="none"/>
                <w:u w:val="none"/>
                <w:lang w:val="en-US" w:eastAsia="zh-CN" w:bidi="ar"/>
              </w:rPr>
              <w:t>月检、年检</w:t>
            </w:r>
            <w:r>
              <w:rPr>
                <w:rFonts w:hint="default" w:ascii="Calibri" w:hAnsi="Calibri" w:eastAsia="宋体" w:cs="Times New Roman"/>
                <w:color w:val="auto"/>
                <w:kern w:val="2"/>
                <w:sz w:val="21"/>
                <w:szCs w:val="22"/>
                <w:highlight w:val="none"/>
                <w:u w:val="none"/>
                <w:lang w:bidi="ar"/>
              </w:rPr>
              <w:t>，专人维护，无破损</w:t>
            </w:r>
            <w:r>
              <w:rPr>
                <w:rFonts w:hint="default" w:ascii="Calibri" w:hAnsi="Calibri" w:eastAsia="宋体" w:cs="Times New Roman"/>
                <w:color w:val="auto"/>
                <w:kern w:val="2"/>
                <w:sz w:val="21"/>
                <w:szCs w:val="22"/>
                <w:highlight w:val="none"/>
                <w:u w:val="none"/>
                <w:lang w:eastAsia="zh-CN" w:bidi="ar"/>
              </w:rPr>
              <w:t>。</w:t>
            </w:r>
            <w:r>
              <w:rPr>
                <w:rFonts w:hint="default" w:ascii="Calibri" w:hAnsi="Calibri" w:eastAsia="宋体" w:cs="Times New Roman"/>
                <w:color w:val="auto"/>
                <w:kern w:val="2"/>
                <w:sz w:val="21"/>
                <w:szCs w:val="22"/>
                <w:highlight w:val="none"/>
                <w:u w:val="none"/>
                <w:lang w:bidi="ar"/>
              </w:rPr>
              <w:t>消防系统可随时启用，如出现问题，应立即进行处理或向特定维修机构报修</w:t>
            </w:r>
            <w:r>
              <w:rPr>
                <w:rFonts w:hint="default" w:ascii="Calibri" w:hAnsi="Calibri" w:eastAsia="宋体" w:cs="Times New Roman"/>
                <w:color w:val="auto"/>
                <w:kern w:val="2"/>
                <w:sz w:val="21"/>
                <w:szCs w:val="22"/>
                <w:highlight w:val="none"/>
                <w:u w:val="none"/>
                <w:lang w:eastAsia="zh-CN" w:bidi="ar"/>
              </w:rPr>
              <w:t>。</w:t>
            </w:r>
          </w:p>
        </w:tc>
        <w:tc>
          <w:tcPr>
            <w:tcW w:w="690" w:type="dxa"/>
            <w:vAlign w:val="center"/>
          </w:tcPr>
          <w:p w14:paraId="0191DD25">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10</w:t>
            </w:r>
          </w:p>
        </w:tc>
        <w:tc>
          <w:tcPr>
            <w:tcW w:w="2492" w:type="dxa"/>
            <w:vAlign w:val="center"/>
          </w:tcPr>
          <w:p w14:paraId="0374CDF3">
            <w:pPr>
              <w:bidi w:val="0"/>
              <w:jc w:val="both"/>
              <w:rPr>
                <w:rFonts w:hint="eastAsia" w:eastAsia="宋体" w:cs="Times New Roman"/>
                <w:color w:val="auto"/>
                <w:highlight w:val="none"/>
                <w:lang w:val="en-US" w:eastAsia="zh-CN"/>
              </w:rPr>
            </w:pPr>
            <w:r>
              <w:rPr>
                <w:rFonts w:hint="eastAsia" w:eastAsia="宋体" w:cs="Times New Roman"/>
                <w:color w:val="auto"/>
                <w:highlight w:val="none"/>
                <w:lang w:val="en-US" w:eastAsia="zh-CN"/>
              </w:rPr>
              <w:t>未按要求执行，发现1次扣2分，直至扣完为止</w:t>
            </w:r>
          </w:p>
        </w:tc>
        <w:tc>
          <w:tcPr>
            <w:tcW w:w="660" w:type="dxa"/>
          </w:tcPr>
          <w:p w14:paraId="1CA7597B">
            <w:pPr>
              <w:bidi w:val="0"/>
              <w:rPr>
                <w:rFonts w:eastAsia="宋体" w:cs="Times New Roman"/>
                <w:color w:val="auto"/>
                <w:highlight w:val="none"/>
                <w:lang w:val="en-US" w:eastAsia="zh-CN"/>
              </w:rPr>
            </w:pPr>
          </w:p>
        </w:tc>
      </w:tr>
      <w:tr w14:paraId="1DEDD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9" w:hRule="atLeast"/>
        </w:trPr>
        <w:tc>
          <w:tcPr>
            <w:tcW w:w="698" w:type="dxa"/>
            <w:vMerge w:val="restart"/>
            <w:vAlign w:val="center"/>
          </w:tcPr>
          <w:p w14:paraId="1D53562D">
            <w:pPr>
              <w:bidi w:val="0"/>
              <w:jc w:val="center"/>
              <w:rPr>
                <w:rFonts w:hint="eastAsia" w:eastAsia="宋体" w:cs="Times New Roman"/>
                <w:color w:val="auto"/>
                <w:highlight w:val="none"/>
              </w:rPr>
            </w:pPr>
            <w:r>
              <w:rPr>
                <w:rFonts w:hint="eastAsia" w:eastAsia="宋体" w:cs="Times New Roman"/>
                <w:color w:val="auto"/>
                <w:highlight w:val="none"/>
              </w:rPr>
              <w:t>安保</w:t>
            </w:r>
          </w:p>
          <w:p w14:paraId="679A9FBC">
            <w:pPr>
              <w:bidi w:val="0"/>
              <w:jc w:val="center"/>
              <w:rPr>
                <w:rFonts w:hint="eastAsia" w:eastAsia="宋体" w:cs="Times New Roman"/>
                <w:color w:val="auto"/>
                <w:highlight w:val="none"/>
              </w:rPr>
            </w:pPr>
            <w:r>
              <w:rPr>
                <w:rFonts w:hint="eastAsia" w:eastAsia="宋体" w:cs="Times New Roman"/>
                <w:color w:val="auto"/>
                <w:highlight w:val="none"/>
              </w:rPr>
              <w:t>服务</w:t>
            </w:r>
          </w:p>
        </w:tc>
        <w:tc>
          <w:tcPr>
            <w:tcW w:w="3936" w:type="dxa"/>
            <w:gridSpan w:val="3"/>
            <w:vAlign w:val="center"/>
          </w:tcPr>
          <w:p w14:paraId="25DB8DEF">
            <w:pPr>
              <w:bidi w:val="0"/>
              <w:jc w:val="both"/>
              <w:rPr>
                <w:rFonts w:eastAsia="宋体" w:cs="Times New Roman"/>
                <w:color w:val="auto"/>
                <w:highlight w:val="none"/>
                <w:lang w:val="en-US" w:eastAsia="zh-CN"/>
              </w:rPr>
            </w:pPr>
            <w:r>
              <w:rPr>
                <w:rFonts w:eastAsia="宋体" w:cs="Times New Roman"/>
                <w:color w:val="auto"/>
                <w:highlight w:val="none"/>
                <w:lang w:val="en-US" w:eastAsia="zh-CN"/>
              </w:rPr>
              <w:t>门岗按工作流程操</w:t>
            </w:r>
            <w:r>
              <w:rPr>
                <w:rFonts w:hint="default" w:eastAsia="宋体" w:cs="Times New Roman"/>
                <w:color w:val="auto"/>
                <w:highlight w:val="none"/>
                <w:lang w:val="en-US" w:eastAsia="zh-CN"/>
              </w:rPr>
              <w:t>作规范，保持环境良好。</w:t>
            </w:r>
            <w:r>
              <w:rPr>
                <w:rFonts w:eastAsia="宋体" w:cs="Times New Roman"/>
                <w:color w:val="auto"/>
                <w:highlight w:val="none"/>
                <w:lang w:val="en-US" w:eastAsia="zh-CN"/>
              </w:rPr>
              <w:t>按业主要求做好来访人员</w:t>
            </w:r>
            <w:r>
              <w:rPr>
                <w:rFonts w:hint="eastAsia" w:eastAsia="宋体" w:cs="Times New Roman"/>
                <w:color w:val="auto"/>
                <w:highlight w:val="none"/>
                <w:lang w:val="en-US" w:eastAsia="zh-CN"/>
              </w:rPr>
              <w:t>和车辆</w:t>
            </w:r>
            <w:r>
              <w:rPr>
                <w:rFonts w:eastAsia="宋体" w:cs="Times New Roman"/>
                <w:color w:val="auto"/>
                <w:highlight w:val="none"/>
                <w:lang w:val="en-US" w:eastAsia="zh-CN"/>
              </w:rPr>
              <w:t>登记</w:t>
            </w:r>
            <w:r>
              <w:rPr>
                <w:rFonts w:hint="default" w:eastAsia="宋体" w:cs="Times New Roman"/>
                <w:color w:val="auto"/>
                <w:highlight w:val="none"/>
                <w:lang w:val="en-US" w:eastAsia="zh-CN"/>
              </w:rPr>
              <w:t>记录，并按规范填写各类表单。严格审验大件物品，谨防可疑人员或物品进入。</w:t>
            </w:r>
          </w:p>
        </w:tc>
        <w:tc>
          <w:tcPr>
            <w:tcW w:w="690" w:type="dxa"/>
            <w:vAlign w:val="center"/>
          </w:tcPr>
          <w:p w14:paraId="2682C9A7">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5</w:t>
            </w:r>
          </w:p>
        </w:tc>
        <w:tc>
          <w:tcPr>
            <w:tcW w:w="2492" w:type="dxa"/>
            <w:vAlign w:val="center"/>
          </w:tcPr>
          <w:p w14:paraId="727F54CE">
            <w:pPr>
              <w:bidi w:val="0"/>
              <w:jc w:val="both"/>
              <w:rPr>
                <w:rFonts w:hint="default" w:ascii="Calibri" w:hAnsi="Calibri" w:eastAsia="宋体" w:cs="Times New Roman"/>
                <w:color w:val="auto"/>
                <w:kern w:val="2"/>
                <w:sz w:val="21"/>
                <w:szCs w:val="24"/>
                <w:highlight w:val="none"/>
                <w:lang w:val="en-US" w:eastAsia="zh-CN" w:bidi="ar-SA"/>
              </w:rPr>
            </w:pPr>
            <w:r>
              <w:rPr>
                <w:rFonts w:hint="eastAsia" w:eastAsia="宋体" w:cs="Times New Roman"/>
                <w:color w:val="auto"/>
                <w:highlight w:val="none"/>
                <w:lang w:val="en-US" w:eastAsia="zh-CN"/>
              </w:rPr>
              <w:t>未按要求执行，发现1次扣1分，直至扣完为止</w:t>
            </w:r>
          </w:p>
        </w:tc>
        <w:tc>
          <w:tcPr>
            <w:tcW w:w="660" w:type="dxa"/>
          </w:tcPr>
          <w:p w14:paraId="02A76C9B">
            <w:pPr>
              <w:bidi w:val="0"/>
              <w:rPr>
                <w:rFonts w:eastAsia="宋体" w:cs="Times New Roman"/>
                <w:color w:val="auto"/>
                <w:highlight w:val="none"/>
                <w:lang w:val="en-US" w:eastAsia="zh-CN"/>
              </w:rPr>
            </w:pPr>
          </w:p>
        </w:tc>
      </w:tr>
      <w:tr w14:paraId="4C2EC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698" w:type="dxa"/>
            <w:vMerge w:val="continue"/>
            <w:vAlign w:val="center"/>
          </w:tcPr>
          <w:p w14:paraId="2FC27550">
            <w:pPr>
              <w:bidi w:val="0"/>
              <w:jc w:val="center"/>
              <w:rPr>
                <w:rFonts w:hint="eastAsia" w:eastAsia="宋体" w:cs="Times New Roman"/>
                <w:color w:val="auto"/>
                <w:highlight w:val="none"/>
              </w:rPr>
            </w:pPr>
          </w:p>
        </w:tc>
        <w:tc>
          <w:tcPr>
            <w:tcW w:w="3936" w:type="dxa"/>
            <w:gridSpan w:val="3"/>
            <w:vAlign w:val="center"/>
          </w:tcPr>
          <w:p w14:paraId="4BE80472">
            <w:pPr>
              <w:bidi w:val="0"/>
              <w:jc w:val="both"/>
              <w:rPr>
                <w:rFonts w:eastAsia="宋体" w:cs="Times New Roman"/>
                <w:color w:val="auto"/>
                <w:highlight w:val="none"/>
                <w:lang w:val="en-US" w:eastAsia="zh-CN"/>
              </w:rPr>
            </w:pPr>
            <w:r>
              <w:rPr>
                <w:rFonts w:eastAsia="宋体" w:cs="Times New Roman"/>
                <w:color w:val="auto"/>
                <w:highlight w:val="none"/>
                <w:lang w:val="en-US" w:eastAsia="zh-CN"/>
              </w:rPr>
              <w:t>实行安全保卫责任制，制定</w:t>
            </w:r>
            <w:r>
              <w:rPr>
                <w:rFonts w:hint="default" w:eastAsia="宋体" w:cs="Times New Roman"/>
                <w:color w:val="auto"/>
                <w:highlight w:val="none"/>
                <w:lang w:val="en-US" w:eastAsia="zh-CN"/>
              </w:rPr>
              <w:t>值班和定期巡查计划。明确工作职责、流程、巡视路线，对重点区域、部位加强巡视并记录。</w:t>
            </w:r>
          </w:p>
        </w:tc>
        <w:tc>
          <w:tcPr>
            <w:tcW w:w="690" w:type="dxa"/>
            <w:vAlign w:val="center"/>
          </w:tcPr>
          <w:p w14:paraId="168FE335">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5</w:t>
            </w:r>
          </w:p>
        </w:tc>
        <w:tc>
          <w:tcPr>
            <w:tcW w:w="2492" w:type="dxa"/>
            <w:vAlign w:val="center"/>
          </w:tcPr>
          <w:p w14:paraId="2B231B08">
            <w:pPr>
              <w:bidi w:val="0"/>
              <w:jc w:val="both"/>
              <w:rPr>
                <w:rFonts w:hint="default" w:ascii="Calibri" w:hAnsi="Calibri" w:eastAsia="宋体" w:cs="Times New Roman"/>
                <w:color w:val="auto"/>
                <w:kern w:val="2"/>
                <w:sz w:val="21"/>
                <w:szCs w:val="24"/>
                <w:highlight w:val="none"/>
                <w:lang w:val="en-US" w:eastAsia="zh-CN" w:bidi="ar-SA"/>
              </w:rPr>
            </w:pPr>
            <w:r>
              <w:rPr>
                <w:rFonts w:hint="eastAsia" w:eastAsia="宋体" w:cs="Times New Roman"/>
                <w:color w:val="auto"/>
                <w:highlight w:val="none"/>
                <w:lang w:val="en-US" w:eastAsia="zh-CN"/>
              </w:rPr>
              <w:t>未按要求执行，发现1次扣1分，直至扣完为止</w:t>
            </w:r>
          </w:p>
        </w:tc>
        <w:tc>
          <w:tcPr>
            <w:tcW w:w="660" w:type="dxa"/>
          </w:tcPr>
          <w:p w14:paraId="3055026E">
            <w:pPr>
              <w:bidi w:val="0"/>
              <w:rPr>
                <w:rFonts w:eastAsia="宋体" w:cs="Times New Roman"/>
                <w:color w:val="auto"/>
                <w:highlight w:val="none"/>
                <w:lang w:val="en-US" w:eastAsia="zh-CN"/>
              </w:rPr>
            </w:pPr>
          </w:p>
        </w:tc>
      </w:tr>
      <w:tr w14:paraId="7AC96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vAlign w:val="center"/>
          </w:tcPr>
          <w:p w14:paraId="2D310DCA">
            <w:pPr>
              <w:bidi w:val="0"/>
              <w:jc w:val="center"/>
              <w:rPr>
                <w:rFonts w:hint="eastAsia" w:eastAsia="宋体" w:cs="Times New Roman"/>
                <w:color w:val="auto"/>
                <w:highlight w:val="none"/>
              </w:rPr>
            </w:pPr>
          </w:p>
        </w:tc>
        <w:tc>
          <w:tcPr>
            <w:tcW w:w="3936" w:type="dxa"/>
            <w:gridSpan w:val="3"/>
            <w:vAlign w:val="center"/>
          </w:tcPr>
          <w:p w14:paraId="63933787">
            <w:pPr>
              <w:bidi w:val="0"/>
              <w:jc w:val="both"/>
              <w:rPr>
                <w:rFonts w:eastAsia="宋体" w:cs="Times New Roman"/>
                <w:color w:val="auto"/>
                <w:highlight w:val="none"/>
                <w:lang w:val="en-US" w:eastAsia="zh-CN"/>
              </w:rPr>
            </w:pPr>
            <w:r>
              <w:rPr>
                <w:rFonts w:hint="eastAsia" w:eastAsia="宋体" w:cs="Times New Roman"/>
                <w:color w:val="auto"/>
                <w:highlight w:val="none"/>
                <w:lang w:val="en-US" w:eastAsia="zh-CN"/>
              </w:rPr>
              <w:t>负责业主方消控室设施设备操作和日常管理维护，实行24小时值班，消控人员持有消控证。</w:t>
            </w:r>
          </w:p>
        </w:tc>
        <w:tc>
          <w:tcPr>
            <w:tcW w:w="690" w:type="dxa"/>
            <w:vAlign w:val="center"/>
          </w:tcPr>
          <w:p w14:paraId="41C76D3F">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10</w:t>
            </w:r>
          </w:p>
        </w:tc>
        <w:tc>
          <w:tcPr>
            <w:tcW w:w="2492" w:type="dxa"/>
            <w:vAlign w:val="center"/>
          </w:tcPr>
          <w:p w14:paraId="7BC44E67">
            <w:pPr>
              <w:bidi w:val="0"/>
              <w:jc w:val="both"/>
              <w:rPr>
                <w:rFonts w:hint="default" w:eastAsia="宋体" w:cs="Times New Roman"/>
                <w:color w:val="auto"/>
                <w:highlight w:val="none"/>
                <w:lang w:val="en-US" w:eastAsia="zh-CN"/>
              </w:rPr>
            </w:pPr>
            <w:r>
              <w:rPr>
                <w:rFonts w:hint="eastAsia" w:eastAsia="宋体" w:cs="Times New Roman"/>
                <w:color w:val="auto"/>
                <w:highlight w:val="none"/>
                <w:lang w:val="en-US" w:eastAsia="zh-CN"/>
              </w:rPr>
              <w:t>未按要求执行，扣10分</w:t>
            </w:r>
          </w:p>
        </w:tc>
        <w:tc>
          <w:tcPr>
            <w:tcW w:w="660" w:type="dxa"/>
          </w:tcPr>
          <w:p w14:paraId="0491EDB7">
            <w:pPr>
              <w:bidi w:val="0"/>
              <w:rPr>
                <w:rFonts w:eastAsia="宋体" w:cs="Times New Roman"/>
                <w:color w:val="auto"/>
                <w:highlight w:val="none"/>
                <w:lang w:val="en-US" w:eastAsia="zh-CN"/>
              </w:rPr>
            </w:pPr>
          </w:p>
        </w:tc>
      </w:tr>
      <w:tr w14:paraId="6C964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vAlign w:val="center"/>
          </w:tcPr>
          <w:p w14:paraId="7E4347EF">
            <w:pPr>
              <w:bidi w:val="0"/>
              <w:jc w:val="center"/>
              <w:rPr>
                <w:rFonts w:hint="eastAsia" w:eastAsia="宋体" w:cs="Times New Roman"/>
                <w:color w:val="auto"/>
                <w:highlight w:val="none"/>
              </w:rPr>
            </w:pPr>
          </w:p>
        </w:tc>
        <w:tc>
          <w:tcPr>
            <w:tcW w:w="3936" w:type="dxa"/>
            <w:gridSpan w:val="3"/>
            <w:vAlign w:val="center"/>
          </w:tcPr>
          <w:p w14:paraId="0B3EC84C">
            <w:pPr>
              <w:bidi w:val="0"/>
              <w:jc w:val="both"/>
              <w:rPr>
                <w:rFonts w:hint="default" w:eastAsia="宋体" w:cs="Times New Roman"/>
                <w:color w:val="auto"/>
                <w:highlight w:val="none"/>
                <w:lang w:val="en-US" w:eastAsia="zh-CN"/>
              </w:rPr>
            </w:pPr>
            <w:r>
              <w:rPr>
                <w:rFonts w:hint="eastAsia" w:eastAsia="宋体" w:cs="Times New Roman"/>
                <w:color w:val="auto"/>
                <w:highlight w:val="none"/>
                <w:lang w:val="en-US" w:eastAsia="zh-CN"/>
              </w:rPr>
              <w:t>遇到火警报警，消控人员5分钟内必须赶到现场，查明原因，消除影响。</w:t>
            </w:r>
          </w:p>
        </w:tc>
        <w:tc>
          <w:tcPr>
            <w:tcW w:w="690" w:type="dxa"/>
            <w:vAlign w:val="center"/>
          </w:tcPr>
          <w:p w14:paraId="1509D450">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5</w:t>
            </w:r>
          </w:p>
        </w:tc>
        <w:tc>
          <w:tcPr>
            <w:tcW w:w="2492" w:type="dxa"/>
            <w:vAlign w:val="center"/>
          </w:tcPr>
          <w:p w14:paraId="588013C9">
            <w:pPr>
              <w:bidi w:val="0"/>
              <w:jc w:val="both"/>
              <w:rPr>
                <w:rFonts w:hint="eastAsia" w:eastAsia="宋体" w:cs="Times New Roman"/>
                <w:color w:val="auto"/>
                <w:highlight w:val="none"/>
                <w:lang w:val="en-US" w:eastAsia="zh-CN"/>
              </w:rPr>
            </w:pPr>
            <w:r>
              <w:rPr>
                <w:rFonts w:hint="eastAsia" w:eastAsia="宋体" w:cs="Times New Roman"/>
                <w:color w:val="auto"/>
                <w:highlight w:val="none"/>
                <w:lang w:val="en-US" w:eastAsia="zh-CN"/>
              </w:rPr>
              <w:t>未按要求执行，发现1次扣5分</w:t>
            </w:r>
          </w:p>
        </w:tc>
        <w:tc>
          <w:tcPr>
            <w:tcW w:w="660" w:type="dxa"/>
          </w:tcPr>
          <w:p w14:paraId="41417006">
            <w:pPr>
              <w:bidi w:val="0"/>
              <w:rPr>
                <w:rFonts w:eastAsia="宋体" w:cs="Times New Roman"/>
                <w:color w:val="auto"/>
                <w:highlight w:val="none"/>
                <w:lang w:val="en-US" w:eastAsia="zh-CN"/>
              </w:rPr>
            </w:pPr>
          </w:p>
        </w:tc>
      </w:tr>
      <w:tr w14:paraId="3357C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restart"/>
            <w:vAlign w:val="center"/>
          </w:tcPr>
          <w:p w14:paraId="5BA207E1">
            <w:pPr>
              <w:bidi w:val="0"/>
              <w:jc w:val="center"/>
              <w:rPr>
                <w:rFonts w:eastAsia="宋体" w:cs="Times New Roman"/>
                <w:color w:val="auto"/>
                <w:highlight w:val="none"/>
                <w:lang w:val="en-US" w:eastAsia="zh-CN"/>
              </w:rPr>
            </w:pPr>
            <w:r>
              <w:rPr>
                <w:rFonts w:eastAsia="宋体" w:cs="Times New Roman"/>
                <w:color w:val="auto"/>
                <w:highlight w:val="none"/>
                <w:lang w:val="en-US" w:eastAsia="zh-CN"/>
              </w:rPr>
              <w:t>服务</w:t>
            </w:r>
          </w:p>
          <w:p w14:paraId="3D2FBC04">
            <w:pPr>
              <w:bidi w:val="0"/>
              <w:jc w:val="center"/>
              <w:rPr>
                <w:rFonts w:eastAsia="宋体" w:cs="Times New Roman"/>
                <w:color w:val="auto"/>
                <w:highlight w:val="none"/>
              </w:rPr>
            </w:pPr>
            <w:r>
              <w:rPr>
                <w:rFonts w:eastAsia="宋体" w:cs="Times New Roman"/>
                <w:color w:val="auto"/>
                <w:highlight w:val="none"/>
                <w:lang w:val="en-US" w:eastAsia="zh-CN"/>
              </w:rPr>
              <w:t>加</w:t>
            </w:r>
            <w:r>
              <w:rPr>
                <w:rFonts w:hint="default" w:eastAsia="宋体" w:cs="Times New Roman"/>
                <w:color w:val="auto"/>
                <w:highlight w:val="none"/>
                <w:lang w:val="en-US" w:eastAsia="zh-CN"/>
              </w:rPr>
              <w:t>分项</w:t>
            </w:r>
          </w:p>
          <w:p w14:paraId="73087941">
            <w:pPr>
              <w:bidi w:val="0"/>
              <w:jc w:val="center"/>
              <w:rPr>
                <w:rFonts w:hint="eastAsia" w:eastAsia="宋体" w:cs="Times New Roman"/>
                <w:color w:val="auto"/>
                <w:highlight w:val="none"/>
              </w:rPr>
            </w:pPr>
          </w:p>
        </w:tc>
        <w:tc>
          <w:tcPr>
            <w:tcW w:w="7118" w:type="dxa"/>
            <w:gridSpan w:val="5"/>
          </w:tcPr>
          <w:p w14:paraId="08000630">
            <w:pPr>
              <w:bidi w:val="0"/>
              <w:rPr>
                <w:rFonts w:eastAsia="宋体" w:cs="Times New Roman"/>
                <w:color w:val="auto"/>
                <w:highlight w:val="none"/>
                <w:lang w:val="en-US" w:eastAsia="zh-CN"/>
              </w:rPr>
            </w:pPr>
            <w:r>
              <w:rPr>
                <w:rFonts w:eastAsia="宋体" w:cs="Times New Roman"/>
                <w:color w:val="auto"/>
                <w:highlight w:val="none"/>
                <w:lang w:val="en-US" w:eastAsia="zh-CN"/>
              </w:rPr>
              <w:t>受到</w:t>
            </w:r>
            <w:r>
              <w:rPr>
                <w:rFonts w:hint="eastAsia" w:eastAsia="宋体" w:cs="Times New Roman"/>
                <w:color w:val="auto"/>
                <w:highlight w:val="none"/>
                <w:lang w:val="en-US" w:eastAsia="zh-CN"/>
              </w:rPr>
              <w:t>老年人</w:t>
            </w:r>
            <w:r>
              <w:rPr>
                <w:rFonts w:eastAsia="宋体" w:cs="Times New Roman"/>
                <w:color w:val="auto"/>
                <w:highlight w:val="none"/>
                <w:lang w:val="en-US" w:eastAsia="zh-CN"/>
              </w:rPr>
              <w:t>书面表扬的，经核实每次奖励1分。及时排除安全隐患，每次奖</w:t>
            </w:r>
            <w:r>
              <w:rPr>
                <w:rFonts w:hint="default" w:eastAsia="宋体" w:cs="Times New Roman"/>
                <w:color w:val="auto"/>
                <w:highlight w:val="none"/>
                <w:lang w:val="en-US" w:eastAsia="zh-CN"/>
              </w:rPr>
              <w:t>励 1-5 分。</w:t>
            </w:r>
          </w:p>
        </w:tc>
        <w:tc>
          <w:tcPr>
            <w:tcW w:w="660" w:type="dxa"/>
          </w:tcPr>
          <w:p w14:paraId="44B4ADF1">
            <w:pPr>
              <w:bidi w:val="0"/>
              <w:rPr>
                <w:rFonts w:eastAsia="宋体" w:cs="Times New Roman"/>
                <w:color w:val="auto"/>
                <w:highlight w:val="none"/>
                <w:lang w:val="en-US" w:eastAsia="zh-CN"/>
              </w:rPr>
            </w:pPr>
          </w:p>
        </w:tc>
      </w:tr>
      <w:tr w14:paraId="4124B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tcPr>
          <w:p w14:paraId="307405F8">
            <w:pPr>
              <w:bidi w:val="0"/>
              <w:rPr>
                <w:rFonts w:hint="eastAsia" w:eastAsia="宋体" w:cs="Times New Roman"/>
                <w:color w:val="auto"/>
                <w:highlight w:val="none"/>
              </w:rPr>
            </w:pPr>
          </w:p>
        </w:tc>
        <w:tc>
          <w:tcPr>
            <w:tcW w:w="7118" w:type="dxa"/>
            <w:gridSpan w:val="5"/>
          </w:tcPr>
          <w:p w14:paraId="0955B37F">
            <w:pPr>
              <w:bidi w:val="0"/>
              <w:rPr>
                <w:rFonts w:eastAsia="宋体" w:cs="Times New Roman"/>
                <w:color w:val="auto"/>
                <w:highlight w:val="none"/>
                <w:lang w:val="en-US" w:eastAsia="zh-CN"/>
              </w:rPr>
            </w:pPr>
            <w:r>
              <w:rPr>
                <w:rFonts w:eastAsia="宋体" w:cs="Times New Roman"/>
                <w:color w:val="auto"/>
                <w:highlight w:val="none"/>
                <w:lang w:val="en-US" w:eastAsia="zh-CN"/>
              </w:rPr>
              <w:t>在处置各类突发事件中表现突出的，每次奖励 1-5 分。</w:t>
            </w:r>
          </w:p>
        </w:tc>
        <w:tc>
          <w:tcPr>
            <w:tcW w:w="660" w:type="dxa"/>
          </w:tcPr>
          <w:p w14:paraId="4CF0FD48">
            <w:pPr>
              <w:bidi w:val="0"/>
              <w:rPr>
                <w:rFonts w:eastAsia="宋体" w:cs="Times New Roman"/>
                <w:color w:val="auto"/>
                <w:highlight w:val="none"/>
                <w:lang w:val="en-US" w:eastAsia="zh-CN"/>
              </w:rPr>
            </w:pPr>
          </w:p>
        </w:tc>
      </w:tr>
      <w:tr w14:paraId="2A551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tcPr>
          <w:p w14:paraId="73E5A9D1">
            <w:pPr>
              <w:bidi w:val="0"/>
              <w:rPr>
                <w:rFonts w:hint="eastAsia" w:eastAsia="宋体" w:cs="Times New Roman"/>
                <w:color w:val="auto"/>
                <w:highlight w:val="none"/>
              </w:rPr>
            </w:pPr>
          </w:p>
        </w:tc>
        <w:tc>
          <w:tcPr>
            <w:tcW w:w="7118" w:type="dxa"/>
            <w:gridSpan w:val="5"/>
          </w:tcPr>
          <w:p w14:paraId="12F0D70E">
            <w:pPr>
              <w:bidi w:val="0"/>
              <w:rPr>
                <w:rFonts w:eastAsia="宋体" w:cs="Times New Roman"/>
                <w:color w:val="auto"/>
                <w:highlight w:val="none"/>
                <w:lang w:val="en-US" w:eastAsia="zh-CN"/>
              </w:rPr>
            </w:pPr>
            <w:r>
              <w:rPr>
                <w:rFonts w:eastAsia="宋体" w:cs="Times New Roman"/>
                <w:color w:val="auto"/>
                <w:highlight w:val="none"/>
                <w:lang w:val="en-US" w:eastAsia="zh-CN"/>
              </w:rPr>
              <w:t>配合</w:t>
            </w:r>
            <w:r>
              <w:rPr>
                <w:rFonts w:hint="eastAsia" w:eastAsia="宋体" w:cs="Times New Roman"/>
                <w:color w:val="auto"/>
                <w:highlight w:val="none"/>
                <w:lang w:val="en-US" w:eastAsia="zh-CN"/>
              </w:rPr>
              <w:t>省老年活动中心</w:t>
            </w:r>
            <w:r>
              <w:rPr>
                <w:rFonts w:eastAsia="宋体" w:cs="Times New Roman"/>
                <w:color w:val="auto"/>
                <w:highlight w:val="none"/>
                <w:lang w:val="en-US" w:eastAsia="zh-CN"/>
              </w:rPr>
              <w:t>完成上级各项检查任务，并取得显著成绩的（如获</w:t>
            </w:r>
            <w:r>
              <w:rPr>
                <w:rFonts w:hint="default" w:eastAsia="宋体" w:cs="Times New Roman"/>
                <w:color w:val="auto"/>
                <w:highlight w:val="none"/>
                <w:lang w:val="en-US" w:eastAsia="zh-CN"/>
              </w:rPr>
              <w:t>奖等），每次奖励 1-5 分。</w:t>
            </w:r>
          </w:p>
        </w:tc>
        <w:tc>
          <w:tcPr>
            <w:tcW w:w="660" w:type="dxa"/>
          </w:tcPr>
          <w:p w14:paraId="384C83B2">
            <w:pPr>
              <w:bidi w:val="0"/>
              <w:rPr>
                <w:rFonts w:eastAsia="宋体" w:cs="Times New Roman"/>
                <w:color w:val="auto"/>
                <w:highlight w:val="none"/>
                <w:lang w:val="en-US" w:eastAsia="zh-CN"/>
              </w:rPr>
            </w:pPr>
          </w:p>
        </w:tc>
      </w:tr>
      <w:tr w14:paraId="2EA8F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98" w:type="dxa"/>
            <w:vMerge w:val="continue"/>
          </w:tcPr>
          <w:p w14:paraId="5FDAC425">
            <w:pPr>
              <w:bidi w:val="0"/>
              <w:rPr>
                <w:rFonts w:hint="eastAsia" w:eastAsia="宋体" w:cs="Times New Roman"/>
                <w:color w:val="auto"/>
                <w:highlight w:val="none"/>
              </w:rPr>
            </w:pPr>
          </w:p>
        </w:tc>
        <w:tc>
          <w:tcPr>
            <w:tcW w:w="7118" w:type="dxa"/>
            <w:gridSpan w:val="5"/>
          </w:tcPr>
          <w:p w14:paraId="18738B32">
            <w:pPr>
              <w:bidi w:val="0"/>
              <w:rPr>
                <w:rFonts w:eastAsia="宋体" w:cs="Times New Roman"/>
                <w:color w:val="auto"/>
                <w:highlight w:val="none"/>
                <w:lang w:val="en-US" w:eastAsia="zh-CN"/>
              </w:rPr>
            </w:pPr>
            <w:r>
              <w:rPr>
                <w:rFonts w:hint="eastAsia" w:eastAsia="宋体" w:cs="Times New Roman"/>
                <w:color w:val="auto"/>
                <w:highlight w:val="none"/>
              </w:rPr>
              <w:t>为</w:t>
            </w:r>
            <w:r>
              <w:rPr>
                <w:rFonts w:hint="eastAsia" w:eastAsia="宋体" w:cs="Times New Roman"/>
                <w:color w:val="auto"/>
                <w:highlight w:val="none"/>
                <w:lang w:val="en-US" w:eastAsia="zh-CN"/>
              </w:rPr>
              <w:t>省老年活动中心</w:t>
            </w:r>
            <w:r>
              <w:rPr>
                <w:rFonts w:hint="eastAsia" w:eastAsia="宋体" w:cs="Times New Roman"/>
                <w:color w:val="auto"/>
                <w:highlight w:val="none"/>
              </w:rPr>
              <w:t>提供采购需求以外的物业管理或增值服务。</w:t>
            </w:r>
            <w:r>
              <w:rPr>
                <w:rFonts w:hint="default" w:eastAsia="宋体" w:cs="Times New Roman"/>
                <w:color w:val="auto"/>
                <w:highlight w:val="none"/>
                <w:lang w:val="en-US" w:eastAsia="zh-CN"/>
              </w:rPr>
              <w:t>每次奖励 1-5 分。</w:t>
            </w:r>
          </w:p>
        </w:tc>
        <w:tc>
          <w:tcPr>
            <w:tcW w:w="660" w:type="dxa"/>
          </w:tcPr>
          <w:p w14:paraId="191D7727">
            <w:pPr>
              <w:bidi w:val="0"/>
              <w:rPr>
                <w:rFonts w:eastAsia="宋体" w:cs="Times New Roman"/>
                <w:color w:val="auto"/>
                <w:highlight w:val="none"/>
                <w:lang w:val="en-US" w:eastAsia="zh-CN"/>
              </w:rPr>
            </w:pPr>
          </w:p>
        </w:tc>
      </w:tr>
      <w:tr w14:paraId="5C784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698" w:type="dxa"/>
          </w:tcPr>
          <w:p w14:paraId="754B8408">
            <w:pPr>
              <w:bidi w:val="0"/>
              <w:rPr>
                <w:rFonts w:hint="default" w:eastAsia="宋体" w:cs="Times New Roman"/>
                <w:color w:val="auto"/>
                <w:highlight w:val="none"/>
                <w:lang w:val="en-US" w:eastAsia="zh-CN"/>
              </w:rPr>
            </w:pPr>
            <w:r>
              <w:rPr>
                <w:rFonts w:hint="eastAsia" w:eastAsia="宋体" w:cs="Times New Roman"/>
                <w:color w:val="auto"/>
                <w:highlight w:val="none"/>
                <w:lang w:val="en-US" w:eastAsia="zh-CN"/>
              </w:rPr>
              <w:t>合计</w:t>
            </w:r>
          </w:p>
        </w:tc>
        <w:tc>
          <w:tcPr>
            <w:tcW w:w="2023" w:type="dxa"/>
          </w:tcPr>
          <w:p w14:paraId="47E95D05">
            <w:pPr>
              <w:bidi w:val="0"/>
              <w:rPr>
                <w:rFonts w:hint="eastAsia" w:eastAsia="宋体" w:cs="Times New Roman"/>
                <w:color w:val="auto"/>
                <w:highlight w:val="none"/>
                <w:lang w:val="en-US" w:eastAsia="zh-CN"/>
              </w:rPr>
            </w:pPr>
            <w:r>
              <w:rPr>
                <w:rFonts w:hint="eastAsia" w:eastAsia="宋体" w:cs="Times New Roman"/>
                <w:color w:val="auto"/>
                <w:highlight w:val="none"/>
                <w:lang w:val="en-US" w:eastAsia="zh-CN"/>
              </w:rPr>
              <w:t>综合管理20分</w:t>
            </w:r>
          </w:p>
          <w:p w14:paraId="6D08E70A">
            <w:pPr>
              <w:bidi w:val="0"/>
              <w:rPr>
                <w:rFonts w:hint="eastAsia" w:eastAsia="宋体" w:cs="Times New Roman"/>
                <w:color w:val="auto"/>
                <w:highlight w:val="none"/>
                <w:lang w:val="en-US" w:eastAsia="zh-CN"/>
              </w:rPr>
            </w:pPr>
            <w:r>
              <w:rPr>
                <w:rFonts w:hint="eastAsia" w:eastAsia="宋体" w:cs="Times New Roman"/>
                <w:color w:val="auto"/>
                <w:highlight w:val="none"/>
                <w:lang w:val="en-US" w:eastAsia="zh-CN"/>
              </w:rPr>
              <w:t>清卫保洁20分</w:t>
            </w:r>
          </w:p>
          <w:p w14:paraId="3AE3AE6F">
            <w:pPr>
              <w:bidi w:val="0"/>
              <w:rPr>
                <w:rFonts w:hint="eastAsia" w:eastAsia="宋体" w:cs="Times New Roman"/>
                <w:color w:val="auto"/>
                <w:highlight w:val="none"/>
                <w:lang w:val="en-US" w:eastAsia="zh-CN"/>
              </w:rPr>
            </w:pPr>
            <w:r>
              <w:rPr>
                <w:rFonts w:hint="eastAsia" w:eastAsia="宋体" w:cs="Times New Roman"/>
                <w:color w:val="auto"/>
                <w:highlight w:val="none"/>
                <w:lang w:val="en-US" w:eastAsia="zh-CN"/>
              </w:rPr>
              <w:t>绿化养护10分</w:t>
            </w:r>
          </w:p>
          <w:p w14:paraId="5CB85D0A">
            <w:pPr>
              <w:bidi w:val="0"/>
              <w:rPr>
                <w:rFonts w:hint="eastAsia" w:eastAsia="宋体" w:cs="Times New Roman"/>
                <w:color w:val="auto"/>
                <w:highlight w:val="none"/>
                <w:lang w:val="en-US" w:eastAsia="zh-CN"/>
              </w:rPr>
            </w:pPr>
            <w:r>
              <w:rPr>
                <w:rFonts w:hint="eastAsia" w:eastAsia="宋体" w:cs="Times New Roman"/>
                <w:color w:val="auto"/>
                <w:highlight w:val="none"/>
                <w:lang w:val="en-US" w:eastAsia="zh-CN"/>
              </w:rPr>
              <w:t>设备维护25分</w:t>
            </w:r>
          </w:p>
          <w:p w14:paraId="2E91ED6A">
            <w:pPr>
              <w:bidi w:val="0"/>
              <w:rPr>
                <w:rFonts w:hint="default" w:eastAsia="宋体" w:cs="Times New Roman"/>
                <w:color w:val="auto"/>
                <w:highlight w:val="none"/>
                <w:lang w:val="en-US" w:eastAsia="zh-CN"/>
              </w:rPr>
            </w:pPr>
            <w:r>
              <w:rPr>
                <w:rFonts w:hint="eastAsia" w:eastAsia="宋体" w:cs="Times New Roman"/>
                <w:color w:val="auto"/>
                <w:highlight w:val="none"/>
                <w:lang w:val="en-US" w:eastAsia="zh-CN"/>
              </w:rPr>
              <w:t>安全保卫25分</w:t>
            </w:r>
          </w:p>
        </w:tc>
        <w:tc>
          <w:tcPr>
            <w:tcW w:w="1015" w:type="dxa"/>
            <w:vAlign w:val="center"/>
          </w:tcPr>
          <w:p w14:paraId="745F1DA2">
            <w:pPr>
              <w:keepNext/>
              <w:keepLines/>
              <w:widowControl w:val="0"/>
              <w:tabs>
                <w:tab w:val="left" w:pos="706"/>
                <w:tab w:val="left" w:pos="1110"/>
              </w:tabs>
              <w:spacing w:before="260" w:after="260" w:line="240" w:lineRule="auto"/>
              <w:ind w:left="0" w:leftChars="0" w:firstLine="0" w:firstLineChars="0"/>
              <w:jc w:val="both"/>
              <w:outlineLvl w:val="1"/>
              <w:rPr>
                <w:rFonts w:hint="default" w:ascii="Arial" w:hAnsi="Arial" w:eastAsia="黑体" w:cs="Times New Roman"/>
                <w:b w:val="0"/>
                <w:bCs w:val="0"/>
                <w:color w:val="auto"/>
                <w:kern w:val="2"/>
                <w:sz w:val="32"/>
                <w:szCs w:val="32"/>
                <w:highlight w:val="none"/>
                <w:lang w:val="en-US" w:eastAsia="zh-CN" w:bidi="ar-SA"/>
              </w:rPr>
            </w:pPr>
            <w:r>
              <w:rPr>
                <w:rFonts w:hint="eastAsia" w:ascii="Calibri" w:hAnsi="Calibri" w:eastAsia="宋体" w:cs="Times New Roman"/>
                <w:b w:val="0"/>
                <w:bCs w:val="0"/>
                <w:color w:val="auto"/>
                <w:kern w:val="2"/>
                <w:sz w:val="21"/>
                <w:szCs w:val="22"/>
                <w:highlight w:val="none"/>
                <w:lang w:val="en-US" w:eastAsia="zh-CN" w:bidi="ar-SA"/>
              </w:rPr>
              <w:t>100分</w:t>
            </w:r>
          </w:p>
        </w:tc>
        <w:tc>
          <w:tcPr>
            <w:tcW w:w="4740" w:type="dxa"/>
            <w:gridSpan w:val="4"/>
          </w:tcPr>
          <w:p w14:paraId="3FA3581F">
            <w:pPr>
              <w:keepNext/>
              <w:keepLines/>
              <w:widowControl w:val="0"/>
              <w:tabs>
                <w:tab w:val="left" w:pos="706"/>
                <w:tab w:val="left" w:pos="1110"/>
              </w:tabs>
              <w:spacing w:before="260" w:after="260" w:line="240" w:lineRule="auto"/>
              <w:ind w:left="0" w:leftChars="0" w:firstLine="0" w:firstLineChars="0"/>
              <w:jc w:val="both"/>
              <w:outlineLvl w:val="1"/>
              <w:rPr>
                <w:rFonts w:hint="eastAsia" w:ascii="Arial" w:hAnsi="Arial" w:eastAsia="黑体" w:cs="Times New Roman"/>
                <w:b w:val="0"/>
                <w:bCs w:val="0"/>
                <w:color w:val="auto"/>
                <w:kern w:val="2"/>
                <w:sz w:val="32"/>
                <w:szCs w:val="32"/>
                <w:highlight w:val="none"/>
                <w:lang w:val="en-US" w:eastAsia="zh-CN" w:bidi="ar-SA"/>
              </w:rPr>
            </w:pPr>
          </w:p>
        </w:tc>
      </w:tr>
      <w:tr w14:paraId="23551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3736" w:type="dxa"/>
            <w:gridSpan w:val="3"/>
          </w:tcPr>
          <w:p w14:paraId="57653BC7">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考核结果</w:t>
            </w:r>
          </w:p>
        </w:tc>
        <w:tc>
          <w:tcPr>
            <w:tcW w:w="4740" w:type="dxa"/>
            <w:gridSpan w:val="4"/>
          </w:tcPr>
          <w:p w14:paraId="37E31C11">
            <w:pPr>
              <w:bidi w:val="0"/>
              <w:rPr>
                <w:rFonts w:eastAsia="宋体" w:cs="Times New Roman"/>
                <w:color w:val="auto"/>
                <w:highlight w:val="none"/>
                <w:lang w:val="en-US" w:eastAsia="zh-CN"/>
              </w:rPr>
            </w:pPr>
          </w:p>
        </w:tc>
      </w:tr>
      <w:tr w14:paraId="2DC49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3736" w:type="dxa"/>
            <w:gridSpan w:val="3"/>
          </w:tcPr>
          <w:p w14:paraId="434E11F5">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考核小组签名</w:t>
            </w:r>
          </w:p>
        </w:tc>
        <w:tc>
          <w:tcPr>
            <w:tcW w:w="4740" w:type="dxa"/>
            <w:gridSpan w:val="4"/>
          </w:tcPr>
          <w:p w14:paraId="6A81E604">
            <w:pPr>
              <w:bidi w:val="0"/>
              <w:rPr>
                <w:rFonts w:eastAsia="宋体" w:cs="Times New Roman"/>
                <w:color w:val="auto"/>
                <w:highlight w:val="none"/>
                <w:lang w:val="en-US" w:eastAsia="zh-CN"/>
              </w:rPr>
            </w:pPr>
          </w:p>
        </w:tc>
      </w:tr>
      <w:tr w14:paraId="4ABD7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3736" w:type="dxa"/>
            <w:gridSpan w:val="3"/>
          </w:tcPr>
          <w:p w14:paraId="388D497C">
            <w:pPr>
              <w:bidi w:val="0"/>
              <w:jc w:val="center"/>
              <w:rPr>
                <w:rFonts w:hint="default" w:eastAsia="宋体" w:cs="Times New Roman"/>
                <w:color w:val="auto"/>
                <w:highlight w:val="none"/>
                <w:lang w:val="en-US" w:eastAsia="zh-CN"/>
              </w:rPr>
            </w:pPr>
            <w:r>
              <w:rPr>
                <w:rFonts w:hint="eastAsia" w:eastAsia="宋体" w:cs="Times New Roman"/>
                <w:color w:val="auto"/>
                <w:highlight w:val="none"/>
                <w:lang w:val="en-US" w:eastAsia="zh-CN"/>
              </w:rPr>
              <w:t>项目经理签名</w:t>
            </w:r>
          </w:p>
        </w:tc>
        <w:tc>
          <w:tcPr>
            <w:tcW w:w="4740" w:type="dxa"/>
            <w:gridSpan w:val="4"/>
          </w:tcPr>
          <w:p w14:paraId="1464D792">
            <w:pPr>
              <w:bidi w:val="0"/>
              <w:rPr>
                <w:rFonts w:eastAsia="宋体" w:cs="Times New Roman"/>
                <w:color w:val="auto"/>
                <w:highlight w:val="none"/>
                <w:lang w:val="en-US" w:eastAsia="zh-CN"/>
              </w:rPr>
            </w:pPr>
          </w:p>
        </w:tc>
      </w:tr>
    </w:tbl>
    <w:p w14:paraId="51A5DB86">
      <w:pPr>
        <w:bidi w:val="0"/>
        <w:rPr>
          <w:rFonts w:eastAsia="宋体" w:cs="Times New Roman"/>
          <w:color w:val="auto"/>
          <w:highlight w:val="none"/>
        </w:rPr>
      </w:pPr>
      <w:r>
        <w:rPr>
          <w:rFonts w:eastAsia="宋体" w:cs="Times New Roman"/>
          <w:color w:val="auto"/>
          <w:highlight w:val="none"/>
          <w:lang w:val="en-US" w:eastAsia="zh-CN"/>
        </w:rPr>
        <w:t xml:space="preserve"> </w:t>
      </w:r>
      <w:r>
        <w:rPr>
          <w:rFonts w:hint="eastAsia" w:eastAsia="宋体" w:cs="Times New Roman"/>
          <w:color w:val="auto"/>
          <w:highlight w:val="none"/>
          <w:lang w:val="en-US" w:eastAsia="zh-CN"/>
        </w:rPr>
        <w:t xml:space="preserve">  </w:t>
      </w:r>
      <w:r>
        <w:rPr>
          <w:rFonts w:hint="default" w:eastAsia="宋体" w:cs="Times New Roman"/>
          <w:color w:val="auto"/>
          <w:highlight w:val="none"/>
          <w:lang w:val="en-US" w:eastAsia="zh-CN"/>
        </w:rPr>
        <w:t xml:space="preserve"> </w:t>
      </w:r>
    </w:p>
    <w:p w14:paraId="7CF59422">
      <w:pPr>
        <w:bidi w:val="0"/>
        <w:rPr>
          <w:rFonts w:eastAsia="宋体" w:cs="Times New Roman"/>
          <w:color w:val="auto"/>
          <w:highlight w:val="none"/>
        </w:rPr>
      </w:pPr>
      <w:r>
        <w:rPr>
          <w:rFonts w:hint="default" w:eastAsia="宋体" w:cs="Times New Roman"/>
          <w:color w:val="auto"/>
          <w:highlight w:val="none"/>
          <w:lang w:val="en-US" w:eastAsia="zh-CN"/>
        </w:rPr>
        <w:t xml:space="preserve"> </w:t>
      </w:r>
    </w:p>
    <w:p w14:paraId="35118646">
      <w:pPr>
        <w:ind w:firstLine="640" w:firstLineChars="200"/>
        <w:jc w:val="center"/>
        <w:rPr>
          <w:rFonts w:hint="eastAsia" w:ascii="黑体" w:hAnsi="黑体" w:eastAsia="黑体" w:cs="黑体"/>
          <w:color w:val="auto"/>
          <w:sz w:val="32"/>
          <w:szCs w:val="32"/>
          <w:highlight w:val="none"/>
          <w:lang w:val="en-US" w:eastAsia="zh-CN"/>
        </w:rPr>
      </w:pPr>
    </w:p>
    <w:p w14:paraId="36D36967">
      <w:pPr>
        <w:widowControl w:val="0"/>
        <w:spacing w:after="120"/>
        <w:ind w:firstLine="210" w:firstLineChars="100"/>
        <w:jc w:val="both"/>
        <w:rPr>
          <w:rFonts w:hint="default" w:ascii="Calibri" w:hAnsi="Calibri" w:eastAsia="宋体" w:cs="Times New Roman"/>
          <w:kern w:val="2"/>
          <w:sz w:val="21"/>
          <w:szCs w:val="22"/>
          <w:lang w:val="en-US" w:eastAsia="zh-CN" w:bidi="ar-SA"/>
        </w:rPr>
      </w:pPr>
    </w:p>
    <w:p w14:paraId="1CFE3B13">
      <w:pPr>
        <w:widowControl w:val="0"/>
        <w:spacing w:after="120"/>
        <w:ind w:firstLine="210" w:firstLineChars="100"/>
        <w:jc w:val="both"/>
        <w:rPr>
          <w:rFonts w:hint="default" w:ascii="Calibri" w:hAnsi="Calibri" w:eastAsia="宋体" w:cs="Times New Roman"/>
          <w:kern w:val="2"/>
          <w:sz w:val="21"/>
          <w:szCs w:val="22"/>
          <w:lang w:val="en-US" w:eastAsia="zh-CN" w:bidi="ar-SA"/>
        </w:rPr>
      </w:pPr>
    </w:p>
    <w:p w14:paraId="57A94217">
      <w:pPr>
        <w:widowControl w:val="0"/>
        <w:spacing w:after="120"/>
        <w:ind w:firstLine="210" w:firstLineChars="100"/>
        <w:jc w:val="both"/>
        <w:rPr>
          <w:rFonts w:hint="default" w:ascii="Calibri" w:hAnsi="Calibri" w:eastAsia="宋体" w:cs="Times New Roman"/>
          <w:kern w:val="2"/>
          <w:sz w:val="21"/>
          <w:szCs w:val="22"/>
          <w:lang w:val="en-US" w:eastAsia="zh-CN" w:bidi="ar-SA"/>
        </w:rPr>
      </w:pPr>
    </w:p>
    <w:p w14:paraId="44F1AF0C">
      <w:pPr>
        <w:widowControl w:val="0"/>
        <w:spacing w:after="120"/>
        <w:ind w:firstLine="210" w:firstLineChars="100"/>
        <w:jc w:val="both"/>
        <w:rPr>
          <w:rFonts w:hint="eastAsia" w:ascii="Calibri" w:hAnsi="Calibri" w:eastAsia="宋体" w:cs="Times New Roman"/>
          <w:kern w:val="2"/>
          <w:sz w:val="21"/>
          <w:szCs w:val="22"/>
          <w:lang w:val="en-US" w:eastAsia="zh-CN" w:bidi="ar-SA"/>
        </w:rPr>
      </w:pPr>
    </w:p>
    <w:p w14:paraId="679E8A83">
      <w:pPr>
        <w:widowControl w:val="0"/>
        <w:spacing w:after="120"/>
        <w:ind w:firstLine="210" w:firstLineChars="100"/>
        <w:jc w:val="both"/>
        <w:rPr>
          <w:rFonts w:ascii="Calibri" w:hAnsi="Calibri" w:eastAsia="宋体" w:cs="Times New Roman"/>
          <w:kern w:val="2"/>
          <w:sz w:val="21"/>
          <w:szCs w:val="22"/>
          <w:lang w:val="en-US" w:eastAsia="zh-CN" w:bidi="ar-SA"/>
        </w:rPr>
      </w:pPr>
    </w:p>
    <w:p w14:paraId="0BCE47B6">
      <w:pPr>
        <w:widowControl w:val="0"/>
        <w:spacing w:after="120"/>
        <w:ind w:firstLine="210" w:firstLineChars="100"/>
        <w:jc w:val="both"/>
        <w:rPr>
          <w:rFonts w:ascii="Calibri" w:hAnsi="Calibri" w:eastAsia="宋体" w:cs="Times New Roman"/>
          <w:kern w:val="2"/>
          <w:sz w:val="21"/>
          <w:szCs w:val="22"/>
          <w:lang w:val="en-US" w:eastAsia="zh-CN" w:bidi="ar-SA"/>
        </w:rPr>
      </w:pPr>
    </w:p>
    <w:p w14:paraId="59FF4850">
      <w:pPr>
        <w:spacing w:line="360" w:lineRule="auto"/>
        <w:rPr>
          <w:rFonts w:ascii="仿宋" w:hAnsi="仿宋" w:eastAsia="仿宋" w:cs="Times New Roman"/>
          <w:b/>
          <w:bCs/>
          <w:color w:val="000000" w:themeColor="text1"/>
          <w:sz w:val="28"/>
          <w:szCs w:val="28"/>
          <w14:textFill>
            <w14:solidFill>
              <w14:schemeClr w14:val="tx1"/>
            </w14:solidFill>
          </w14:textFill>
        </w:rPr>
      </w:pPr>
      <w:r>
        <w:rPr>
          <w:rFonts w:hint="eastAsia" w:ascii="仿宋" w:hAnsi="仿宋" w:eastAsia="仿宋" w:cs="Times New Roman"/>
          <w:b/>
          <w:bCs/>
          <w:color w:val="000000" w:themeColor="text1"/>
          <w:sz w:val="28"/>
          <w:szCs w:val="28"/>
          <w14:textFill>
            <w14:solidFill>
              <w14:schemeClr w14:val="tx1"/>
            </w14:solidFill>
          </w14:textFill>
        </w:rPr>
        <w:t>商务要求表</w:t>
      </w:r>
    </w:p>
    <w:tbl>
      <w:tblPr>
        <w:tblStyle w:val="59"/>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305"/>
        <w:gridCol w:w="6775"/>
      </w:tblGrid>
      <w:tr w14:paraId="3E220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1980" w:type="dxa"/>
            <w:gridSpan w:val="2"/>
            <w:tcBorders>
              <w:top w:val="single" w:color="auto" w:sz="4" w:space="0"/>
              <w:left w:val="single" w:color="auto" w:sz="4" w:space="0"/>
              <w:bottom w:val="single" w:color="auto" w:sz="4" w:space="0"/>
              <w:right w:val="single" w:color="auto" w:sz="4" w:space="0"/>
            </w:tcBorders>
            <w:vAlign w:val="center"/>
          </w:tcPr>
          <w:p w14:paraId="12649D06">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▲项目工期（交货期）及地点</w:t>
            </w:r>
          </w:p>
        </w:tc>
        <w:tc>
          <w:tcPr>
            <w:tcW w:w="6775" w:type="dxa"/>
            <w:tcBorders>
              <w:top w:val="single" w:color="auto" w:sz="4" w:space="0"/>
              <w:left w:val="single" w:color="auto" w:sz="4" w:space="0"/>
              <w:bottom w:val="single" w:color="auto" w:sz="4" w:space="0"/>
              <w:right w:val="single" w:color="auto" w:sz="4" w:space="0"/>
            </w:tcBorders>
            <w:vAlign w:val="center"/>
          </w:tcPr>
          <w:p w14:paraId="4B36580C">
            <w:pPr>
              <w:widowControl/>
              <w:spacing w:before="156" w:beforeLines="50" w:after="156" w:afterLines="50"/>
              <w:rPr>
                <w:rFonts w:hint="eastAsia" w:ascii="仿宋" w:hAnsi="仿宋" w:eastAsia="仿宋" w:cs="宋体"/>
                <w:color w:val="000000"/>
                <w:sz w:val="24"/>
                <w:szCs w:val="24"/>
              </w:rPr>
            </w:pPr>
            <w:r>
              <w:rPr>
                <w:rFonts w:hint="eastAsia" w:ascii="仿宋" w:hAnsi="仿宋" w:eastAsia="仿宋" w:cs="宋体"/>
                <w:color w:val="000000"/>
                <w:sz w:val="24"/>
                <w:szCs w:val="24"/>
                <w:lang w:val="en-US" w:eastAsia="zh-CN"/>
              </w:rPr>
              <w:t>服务期：</w:t>
            </w:r>
            <w:r>
              <w:rPr>
                <w:rFonts w:hint="eastAsia" w:ascii="仿宋" w:hAnsi="仿宋" w:eastAsia="仿宋" w:cs="宋体"/>
                <w:color w:val="000000"/>
                <w:sz w:val="24"/>
                <w:szCs w:val="24"/>
              </w:rPr>
              <w:t>2025年5月1日至2027年4月30日</w:t>
            </w:r>
          </w:p>
          <w:p w14:paraId="4E438F37">
            <w:pPr>
              <w:widowControl/>
              <w:spacing w:before="156" w:beforeLines="50" w:after="156" w:afterLines="50"/>
              <w:rPr>
                <w:rFonts w:hint="eastAsia" w:ascii="仿宋" w:hAnsi="仿宋" w:eastAsia="仿宋" w:cs="宋体"/>
                <w:color w:val="000000"/>
                <w:sz w:val="24"/>
                <w:szCs w:val="24"/>
              </w:rPr>
            </w:pPr>
            <w:r>
              <w:rPr>
                <w:rFonts w:hint="eastAsia" w:ascii="仿宋" w:hAnsi="仿宋" w:eastAsia="仿宋" w:cs="宋体"/>
                <w:color w:val="000000"/>
                <w:sz w:val="24"/>
                <w:szCs w:val="24"/>
              </w:rPr>
              <w:t>地点：杭州市西湖区环城西路31号</w:t>
            </w:r>
          </w:p>
        </w:tc>
      </w:tr>
      <w:tr w14:paraId="638AD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1980" w:type="dxa"/>
            <w:gridSpan w:val="2"/>
            <w:tcBorders>
              <w:top w:val="single" w:color="auto" w:sz="4" w:space="0"/>
              <w:left w:val="single" w:color="auto" w:sz="4" w:space="0"/>
              <w:bottom w:val="single" w:color="auto" w:sz="4" w:space="0"/>
              <w:right w:val="single" w:color="auto" w:sz="4" w:space="0"/>
            </w:tcBorders>
            <w:vAlign w:val="center"/>
          </w:tcPr>
          <w:p w14:paraId="0A08967A">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▲付款条件（明确是否需要履约保证金）</w:t>
            </w:r>
          </w:p>
        </w:tc>
        <w:tc>
          <w:tcPr>
            <w:tcW w:w="6775" w:type="dxa"/>
            <w:tcBorders>
              <w:top w:val="single" w:color="auto" w:sz="4" w:space="0"/>
              <w:left w:val="single" w:color="auto" w:sz="4" w:space="0"/>
              <w:bottom w:val="single" w:color="auto" w:sz="4" w:space="0"/>
              <w:right w:val="single" w:color="auto" w:sz="4" w:space="0"/>
            </w:tcBorders>
            <w:vAlign w:val="center"/>
          </w:tcPr>
          <w:p w14:paraId="7CA87B1C">
            <w:pPr>
              <w:spacing w:before="156" w:beforeLines="50" w:after="156" w:afterLines="50"/>
              <w:rPr>
                <w:rFonts w:hint="eastAsia" w:ascii="仿宋" w:hAnsi="仿宋" w:eastAsia="仿宋" w:cs="宋体"/>
                <w:color w:val="000000"/>
                <w:sz w:val="24"/>
                <w:szCs w:val="24"/>
                <w:lang w:val="en-US" w:eastAsia="zh-CN"/>
              </w:rPr>
            </w:pPr>
            <w:r>
              <w:rPr>
                <w:rFonts w:hint="eastAsia" w:ascii="仿宋" w:hAnsi="仿宋" w:eastAsia="仿宋" w:cs="宋体"/>
                <w:color w:val="000000"/>
                <w:sz w:val="24"/>
                <w:szCs w:val="24"/>
                <w:lang w:val="en-US" w:eastAsia="zh-CN"/>
              </w:rPr>
              <w:t>履约保证金：合同总价的1%，合同签订10日内由中标人交至采购人指定约定财务，在合同约定终验合格满1个月之日起5个工作日内无息退还。</w:t>
            </w:r>
          </w:p>
          <w:p w14:paraId="64BBEE1D">
            <w:pPr>
              <w:spacing w:before="156" w:beforeLines="50" w:after="156" w:afterLines="50"/>
              <w:rPr>
                <w:rFonts w:hint="eastAsia" w:ascii="仿宋" w:hAnsi="仿宋" w:eastAsia="仿宋" w:cs="宋体"/>
                <w:b w:val="0"/>
                <w:color w:val="000000"/>
                <w:sz w:val="24"/>
                <w:szCs w:val="24"/>
                <w:lang w:eastAsia="zh-CN"/>
              </w:rPr>
            </w:pPr>
            <w:r>
              <w:rPr>
                <w:rFonts w:hint="eastAsia" w:ascii="仿宋" w:hAnsi="仿宋" w:eastAsia="仿宋" w:cs="宋体"/>
                <w:b w:val="0"/>
                <w:bCs w:val="0"/>
                <w:color w:val="000000"/>
                <w:sz w:val="24"/>
                <w:szCs w:val="24"/>
              </w:rPr>
              <w:t>付款方式：</w:t>
            </w:r>
            <w:r>
              <w:rPr>
                <w:rFonts w:hint="eastAsia" w:ascii="仿宋" w:hAnsi="仿宋" w:eastAsia="仿宋" w:cs="宋体"/>
                <w:b w:val="0"/>
                <w:bCs w:val="0"/>
                <w:color w:val="000000"/>
                <w:sz w:val="24"/>
                <w:szCs w:val="24"/>
                <w:lang w:val="en-US" w:eastAsia="zh-CN"/>
              </w:rPr>
              <w:t>按季支付，</w:t>
            </w:r>
            <w:r>
              <w:rPr>
                <w:rFonts w:hint="eastAsia" w:ascii="仿宋" w:hAnsi="仿宋" w:eastAsia="仿宋" w:cs="宋体"/>
                <w:color w:val="000000"/>
                <w:sz w:val="24"/>
                <w:szCs w:val="24"/>
              </w:rPr>
              <w:t>每季度</w:t>
            </w:r>
            <w:r>
              <w:rPr>
                <w:rFonts w:hint="eastAsia" w:ascii="仿宋" w:hAnsi="仿宋" w:eastAsia="仿宋" w:cs="宋体"/>
                <w:color w:val="000000"/>
                <w:sz w:val="24"/>
                <w:szCs w:val="24"/>
                <w:lang w:val="en-US" w:eastAsia="zh-CN"/>
              </w:rPr>
              <w:t>结束</w:t>
            </w:r>
            <w:r>
              <w:rPr>
                <w:rFonts w:hint="eastAsia" w:ascii="仿宋" w:hAnsi="仿宋" w:eastAsia="仿宋" w:cs="宋体"/>
                <w:color w:val="000000"/>
                <w:sz w:val="24"/>
                <w:szCs w:val="24"/>
              </w:rPr>
              <w:t>后7个工作日内支付</w:t>
            </w:r>
            <w:r>
              <w:rPr>
                <w:rFonts w:hint="eastAsia" w:ascii="仿宋" w:hAnsi="仿宋" w:eastAsia="仿宋" w:cs="宋体"/>
                <w:color w:val="000000"/>
                <w:sz w:val="24"/>
                <w:szCs w:val="24"/>
                <w:lang w:eastAsia="zh-CN"/>
              </w:rPr>
              <w:t>。</w:t>
            </w:r>
          </w:p>
        </w:tc>
      </w:tr>
      <w:tr w14:paraId="73A0F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1980" w:type="dxa"/>
            <w:gridSpan w:val="2"/>
            <w:tcBorders>
              <w:top w:val="single" w:color="auto" w:sz="4" w:space="0"/>
              <w:left w:val="single" w:color="auto" w:sz="4" w:space="0"/>
              <w:bottom w:val="single" w:color="auto" w:sz="4" w:space="0"/>
              <w:right w:val="single" w:color="auto" w:sz="4" w:space="0"/>
            </w:tcBorders>
            <w:vAlign w:val="center"/>
          </w:tcPr>
          <w:p w14:paraId="1D1676E1">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违约责任及争议解决方式</w:t>
            </w:r>
          </w:p>
        </w:tc>
        <w:tc>
          <w:tcPr>
            <w:tcW w:w="6775" w:type="dxa"/>
            <w:tcBorders>
              <w:top w:val="single" w:color="auto" w:sz="4" w:space="0"/>
              <w:left w:val="single" w:color="auto" w:sz="4" w:space="0"/>
              <w:bottom w:val="single" w:color="auto" w:sz="4" w:space="0"/>
              <w:right w:val="single" w:color="auto" w:sz="4" w:space="0"/>
            </w:tcBorders>
            <w:vAlign w:val="center"/>
          </w:tcPr>
          <w:p w14:paraId="77D6C1DE">
            <w:pPr>
              <w:widowControl/>
              <w:spacing w:before="156" w:beforeLines="50" w:after="156" w:afterLines="50"/>
              <w:rPr>
                <w:rFonts w:hint="eastAsia" w:ascii="仿宋" w:hAnsi="仿宋" w:eastAsia="仿宋" w:cs="宋体"/>
                <w:color w:val="000000"/>
                <w:sz w:val="24"/>
                <w:szCs w:val="24"/>
              </w:rPr>
            </w:pPr>
            <w:r>
              <w:rPr>
                <w:rFonts w:hint="eastAsia" w:ascii="仿宋" w:hAnsi="仿宋" w:eastAsia="仿宋" w:cs="宋体"/>
                <w:color w:val="000000"/>
                <w:sz w:val="24"/>
                <w:szCs w:val="24"/>
              </w:rPr>
              <w:t>无特别说明，按“第五章  浙江省政府采购合同主要条款指引”相关违约责任及争议解决方式内容。</w:t>
            </w:r>
          </w:p>
        </w:tc>
      </w:tr>
      <w:tr w14:paraId="41197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14:paraId="69CFFD63">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售</w:t>
            </w:r>
          </w:p>
          <w:p w14:paraId="0392F65F">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后</w:t>
            </w:r>
          </w:p>
          <w:p w14:paraId="696D715A">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服务</w:t>
            </w:r>
          </w:p>
        </w:tc>
        <w:tc>
          <w:tcPr>
            <w:tcW w:w="1305" w:type="dxa"/>
            <w:tcBorders>
              <w:top w:val="single" w:color="auto" w:sz="4" w:space="0"/>
              <w:left w:val="single" w:color="auto" w:sz="4" w:space="0"/>
              <w:bottom w:val="single" w:color="auto" w:sz="4" w:space="0"/>
              <w:right w:val="single" w:color="auto" w:sz="4" w:space="0"/>
            </w:tcBorders>
            <w:vAlign w:val="center"/>
          </w:tcPr>
          <w:p w14:paraId="2AC9F5C5">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项目维护计划</w:t>
            </w:r>
          </w:p>
        </w:tc>
        <w:tc>
          <w:tcPr>
            <w:tcW w:w="6775" w:type="dxa"/>
            <w:tcBorders>
              <w:top w:val="single" w:color="auto" w:sz="4" w:space="0"/>
              <w:left w:val="single" w:color="auto" w:sz="4" w:space="0"/>
              <w:bottom w:val="single" w:color="auto" w:sz="4" w:space="0"/>
              <w:right w:val="single" w:color="auto" w:sz="4" w:space="0"/>
            </w:tcBorders>
            <w:vAlign w:val="center"/>
          </w:tcPr>
          <w:p w14:paraId="6D5F3878">
            <w:pPr>
              <w:widowControl/>
              <w:spacing w:before="156" w:beforeLines="50" w:after="156" w:afterLines="50"/>
              <w:rPr>
                <w:rFonts w:hint="eastAsia" w:ascii="仿宋" w:hAnsi="仿宋" w:eastAsia="仿宋" w:cs="宋体"/>
                <w:color w:val="000000"/>
                <w:sz w:val="24"/>
                <w:szCs w:val="24"/>
                <w:lang w:val="en-US" w:eastAsia="zh-CN"/>
              </w:rPr>
            </w:pPr>
            <w:r>
              <w:rPr>
                <w:rFonts w:hint="eastAsia" w:ascii="仿宋" w:hAnsi="仿宋" w:eastAsia="仿宋" w:cs="宋体"/>
                <w:color w:val="000000"/>
                <w:sz w:val="24"/>
                <w:szCs w:val="24"/>
                <w:lang w:val="en-US" w:eastAsia="zh-CN"/>
                <w14:ligatures w14:val="none"/>
              </w:rPr>
              <w:t>大楼内外</w:t>
            </w:r>
            <w:r>
              <w:rPr>
                <w:rFonts w:hint="eastAsia" w:ascii="仿宋" w:hAnsi="仿宋" w:eastAsia="仿宋" w:cs="宋体"/>
                <w:color w:val="000000"/>
                <w:sz w:val="24"/>
                <w:szCs w:val="24"/>
                <w14:ligatures w14:val="none"/>
              </w:rPr>
              <w:t>地面</w:t>
            </w:r>
            <w:r>
              <w:rPr>
                <w:rFonts w:hint="eastAsia" w:ascii="仿宋" w:hAnsi="仿宋" w:eastAsia="仿宋" w:cs="宋体"/>
                <w:color w:val="000000"/>
                <w:sz w:val="24"/>
                <w:szCs w:val="24"/>
                <w:lang w:eastAsia="zh-CN"/>
                <w14:ligatures w14:val="none"/>
              </w:rPr>
              <w:t>、</w:t>
            </w:r>
            <w:r>
              <w:rPr>
                <w:rFonts w:hint="eastAsia" w:ascii="仿宋" w:hAnsi="仿宋" w:eastAsia="仿宋" w:cs="宋体"/>
                <w:color w:val="000000"/>
                <w:sz w:val="24"/>
                <w:szCs w:val="24"/>
                <w14:ligatures w14:val="none"/>
              </w:rPr>
              <w:t>屋顶屋面、雨篷、沟槽等清洁，室内外玻璃清洁，地下室通风保洁、高处除尘，园区安保巡逻，公共设施巡查维修，高、低压配电房，园区绿化</w:t>
            </w:r>
            <w:r>
              <w:rPr>
                <w:rFonts w:hint="eastAsia" w:ascii="仿宋" w:hAnsi="仿宋" w:eastAsia="仿宋" w:cs="宋体"/>
                <w:color w:val="000000"/>
                <w:sz w:val="24"/>
                <w:szCs w:val="24"/>
                <w:lang w:val="en-US" w:eastAsia="zh-CN"/>
                <w14:ligatures w14:val="none"/>
              </w:rPr>
              <w:t>等。</w:t>
            </w:r>
          </w:p>
        </w:tc>
      </w:tr>
      <w:tr w14:paraId="3E1AA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9"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579C14B8">
            <w:pPr>
              <w:widowControl/>
              <w:jc w:val="left"/>
              <w:rPr>
                <w:rFonts w:ascii="仿宋" w:hAnsi="仿宋" w:eastAsia="仿宋" w:cs="仿宋_GB2312"/>
                <w:b/>
                <w:color w:val="000000" w:themeColor="text1"/>
                <w:sz w:val="28"/>
                <w:szCs w:val="28"/>
                <w14:textFill>
                  <w14:solidFill>
                    <w14:schemeClr w14:val="tx1"/>
                  </w14:solidFill>
                </w14:textFill>
              </w:rPr>
            </w:pPr>
          </w:p>
        </w:tc>
        <w:tc>
          <w:tcPr>
            <w:tcW w:w="1305" w:type="dxa"/>
            <w:tcBorders>
              <w:top w:val="single" w:color="auto" w:sz="4" w:space="0"/>
              <w:left w:val="single" w:color="auto" w:sz="4" w:space="0"/>
              <w:bottom w:val="single" w:color="auto" w:sz="4" w:space="0"/>
              <w:right w:val="single" w:color="auto" w:sz="4" w:space="0"/>
            </w:tcBorders>
            <w:vAlign w:val="center"/>
          </w:tcPr>
          <w:p w14:paraId="034D4C44">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响应情况</w:t>
            </w:r>
          </w:p>
        </w:tc>
        <w:tc>
          <w:tcPr>
            <w:tcW w:w="6775" w:type="dxa"/>
            <w:tcBorders>
              <w:top w:val="single" w:color="auto" w:sz="4" w:space="0"/>
              <w:left w:val="single" w:color="auto" w:sz="4" w:space="0"/>
              <w:bottom w:val="single" w:color="auto" w:sz="4" w:space="0"/>
              <w:right w:val="single" w:color="auto" w:sz="4" w:space="0"/>
            </w:tcBorders>
            <w:vAlign w:val="center"/>
          </w:tcPr>
          <w:p w14:paraId="30B9D85C">
            <w:pPr>
              <w:widowControl/>
              <w:spacing w:before="156" w:beforeLines="50" w:after="156" w:afterLines="50" w:line="240" w:lineRule="auto"/>
              <w:rPr>
                <w:rFonts w:hint="eastAsia" w:ascii="仿宋" w:hAnsi="仿宋" w:eastAsia="仿宋" w:cs="宋体"/>
                <w:color w:val="000000"/>
                <w:sz w:val="24"/>
                <w:szCs w:val="24"/>
              </w:rPr>
            </w:pPr>
            <w:r>
              <w:rPr>
                <w:rFonts w:hint="eastAsia" w:ascii="仿宋" w:hAnsi="仿宋" w:eastAsia="仿宋" w:cs="宋体"/>
                <w:color w:val="000000"/>
                <w:sz w:val="24"/>
                <w:szCs w:val="24"/>
                <w14:ligatures w14:val="none"/>
              </w:rPr>
              <w:t>24小时响应，要求30分钟内到达现场并妥善处理</w:t>
            </w:r>
            <w:r>
              <w:rPr>
                <w:rFonts w:hint="eastAsia" w:ascii="仿宋" w:hAnsi="仿宋" w:eastAsia="仿宋" w:cs="宋体"/>
                <w:color w:val="000000"/>
                <w:sz w:val="24"/>
                <w:szCs w:val="24"/>
                <w:lang w:eastAsia="zh-CN"/>
                <w14:ligatures w14:val="none"/>
              </w:rPr>
              <w:t>。</w:t>
            </w:r>
          </w:p>
        </w:tc>
      </w:tr>
      <w:tr w14:paraId="75EF7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51B651CC">
            <w:pPr>
              <w:widowControl/>
              <w:jc w:val="left"/>
              <w:rPr>
                <w:rFonts w:ascii="仿宋" w:hAnsi="仿宋" w:eastAsia="仿宋" w:cs="仿宋_GB2312"/>
                <w:b/>
                <w:color w:val="000000" w:themeColor="text1"/>
                <w:sz w:val="28"/>
                <w:szCs w:val="28"/>
                <w14:textFill>
                  <w14:solidFill>
                    <w14:schemeClr w14:val="tx1"/>
                  </w14:solidFill>
                </w14:textFill>
              </w:rPr>
            </w:pPr>
          </w:p>
        </w:tc>
        <w:tc>
          <w:tcPr>
            <w:tcW w:w="1305" w:type="dxa"/>
            <w:tcBorders>
              <w:top w:val="single" w:color="auto" w:sz="4" w:space="0"/>
              <w:left w:val="single" w:color="auto" w:sz="4" w:space="0"/>
              <w:bottom w:val="single" w:color="auto" w:sz="4" w:space="0"/>
              <w:right w:val="single" w:color="auto" w:sz="4" w:space="0"/>
            </w:tcBorders>
            <w:vAlign w:val="center"/>
          </w:tcPr>
          <w:p w14:paraId="1A4056F2">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技术培训</w:t>
            </w:r>
          </w:p>
        </w:tc>
        <w:tc>
          <w:tcPr>
            <w:tcW w:w="6775" w:type="dxa"/>
            <w:tcBorders>
              <w:top w:val="single" w:color="auto" w:sz="4" w:space="0"/>
              <w:left w:val="single" w:color="auto" w:sz="4" w:space="0"/>
              <w:bottom w:val="single" w:color="auto" w:sz="4" w:space="0"/>
              <w:right w:val="single" w:color="auto" w:sz="4" w:space="0"/>
            </w:tcBorders>
            <w:vAlign w:val="center"/>
          </w:tcPr>
          <w:p w14:paraId="2615FE0B">
            <w:pPr>
              <w:widowControl/>
              <w:spacing w:before="156" w:beforeLines="50" w:after="156" w:afterLines="50"/>
              <w:rPr>
                <w:rFonts w:hint="eastAsia" w:ascii="仿宋" w:hAnsi="仿宋" w:eastAsia="仿宋" w:cs="宋体"/>
                <w:color w:val="000000"/>
                <w:sz w:val="24"/>
                <w:szCs w:val="24"/>
              </w:rPr>
            </w:pPr>
            <w:r>
              <w:rPr>
                <w:rFonts w:hint="eastAsia" w:ascii="仿宋" w:hAnsi="仿宋" w:eastAsia="仿宋" w:cs="宋体"/>
                <w:color w:val="000000"/>
                <w:sz w:val="24"/>
                <w:szCs w:val="24"/>
                <w14:ligatures w14:val="none"/>
              </w:rPr>
              <w:t>投标人拟派人员培训计划：</w:t>
            </w:r>
            <w:r>
              <w:rPr>
                <w:rFonts w:hint="eastAsia" w:ascii="仿宋" w:hAnsi="仿宋" w:eastAsia="仿宋" w:cs="宋体"/>
                <w:color w:val="000000"/>
                <w:sz w:val="24"/>
                <w:szCs w:val="24"/>
                <w14:ligatures w14:val="none"/>
              </w:rPr>
              <w:br w:type="textWrapping"/>
            </w:r>
            <w:r>
              <w:rPr>
                <w:rFonts w:hint="eastAsia" w:ascii="仿宋" w:hAnsi="仿宋" w:eastAsia="仿宋" w:cs="宋体"/>
                <w:color w:val="000000"/>
                <w:sz w:val="24"/>
                <w:szCs w:val="24"/>
                <w14:ligatures w14:val="none"/>
              </w:rPr>
              <w:t>（1）岗前培训和在岗培训方案；</w:t>
            </w:r>
            <w:r>
              <w:rPr>
                <w:rFonts w:hint="eastAsia" w:ascii="仿宋" w:hAnsi="仿宋" w:eastAsia="仿宋" w:cs="宋体"/>
                <w:color w:val="000000"/>
                <w:sz w:val="24"/>
                <w:szCs w:val="24"/>
                <w14:ligatures w14:val="none"/>
              </w:rPr>
              <w:br w:type="textWrapping"/>
            </w:r>
            <w:r>
              <w:rPr>
                <w:rFonts w:hint="eastAsia" w:ascii="仿宋" w:hAnsi="仿宋" w:eastAsia="仿宋" w:cs="宋体"/>
                <w:color w:val="000000"/>
                <w:sz w:val="24"/>
                <w:szCs w:val="24"/>
                <w14:ligatures w14:val="none"/>
              </w:rPr>
              <w:t>（2）管理人员培训计划及服务人员培训方案。</w:t>
            </w:r>
          </w:p>
        </w:tc>
      </w:tr>
      <w:tr w14:paraId="37074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3"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14:paraId="44060C27">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履约能力</w:t>
            </w:r>
          </w:p>
        </w:tc>
        <w:tc>
          <w:tcPr>
            <w:tcW w:w="1305" w:type="dxa"/>
            <w:tcBorders>
              <w:top w:val="single" w:color="auto" w:sz="4" w:space="0"/>
              <w:left w:val="single" w:color="auto" w:sz="4" w:space="0"/>
              <w:bottom w:val="single" w:color="auto" w:sz="4" w:space="0"/>
              <w:right w:val="single" w:color="auto" w:sz="4" w:space="0"/>
            </w:tcBorders>
            <w:vAlign w:val="center"/>
          </w:tcPr>
          <w:p w14:paraId="2F76A16C">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投标人技术力量情况</w:t>
            </w:r>
          </w:p>
        </w:tc>
        <w:tc>
          <w:tcPr>
            <w:tcW w:w="6775" w:type="dxa"/>
            <w:tcBorders>
              <w:top w:val="single" w:color="auto" w:sz="4" w:space="0"/>
              <w:left w:val="single" w:color="auto" w:sz="4" w:space="0"/>
              <w:bottom w:val="single" w:color="auto" w:sz="4" w:space="0"/>
              <w:right w:val="single" w:color="auto" w:sz="4" w:space="0"/>
            </w:tcBorders>
            <w:vAlign w:val="center"/>
          </w:tcPr>
          <w:p w14:paraId="78063225">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val="en-US" w:eastAsia="zh-CN"/>
              </w:rPr>
              <w:t>投标人具有有效期内的质量管理体系认证、职业健康安全管理体系认证、环境管理体系认证的。</w:t>
            </w:r>
          </w:p>
          <w:p w14:paraId="61E26107">
            <w:pPr>
              <w:bidi w:val="0"/>
              <w:snapToGrid w:val="0"/>
              <w:spacing w:before="120" w:beforeLines="50" w:after="120" w:afterLines="50"/>
              <w:outlineLvl w:val="0"/>
              <w:rPr>
                <w:rFonts w:hint="eastAsia" w:ascii="仿宋" w:hAnsi="仿宋" w:eastAsia="仿宋" w:cs="Times New Roman"/>
                <w:color w:val="000000"/>
                <w:kern w:val="0"/>
                <w:sz w:val="24"/>
                <w:szCs w:val="24"/>
                <w:lang w:val="en-US" w:eastAsia="zh-CN"/>
              </w:rPr>
            </w:pPr>
            <w:r>
              <w:rPr>
                <w:rFonts w:hint="eastAsia" w:ascii="仿宋" w:hAnsi="仿宋" w:eastAsia="仿宋" w:cs="Times New Roman"/>
                <w:color w:val="000000"/>
                <w:kern w:val="0"/>
                <w:sz w:val="24"/>
                <w:szCs w:val="24"/>
                <w:lang w:eastAsia="zh-CN"/>
              </w:rPr>
              <w:t>（</w:t>
            </w:r>
            <w:r>
              <w:rPr>
                <w:rFonts w:hint="eastAsia" w:ascii="仿宋" w:hAnsi="仿宋" w:eastAsia="仿宋" w:cs="Times New Roman"/>
                <w:color w:val="000000"/>
                <w:kern w:val="0"/>
                <w:sz w:val="24"/>
                <w:szCs w:val="24"/>
                <w:lang w:val="en-US" w:eastAsia="zh-CN"/>
              </w:rPr>
              <w:t>每提供一项得1分，</w:t>
            </w:r>
            <w:r>
              <w:rPr>
                <w:rFonts w:hint="eastAsia" w:ascii="仿宋" w:hAnsi="仿宋" w:eastAsia="仿宋" w:cs="Times New Roman"/>
                <w:color w:val="000000"/>
                <w:kern w:val="0"/>
                <w:sz w:val="24"/>
                <w:szCs w:val="24"/>
              </w:rPr>
              <w:t>最高</w:t>
            </w:r>
            <w:r>
              <w:rPr>
                <w:rFonts w:hint="eastAsia" w:ascii="仿宋" w:hAnsi="仿宋" w:eastAsia="仿宋" w:cs="Times New Roman"/>
                <w:color w:val="000000"/>
                <w:kern w:val="0"/>
                <w:sz w:val="24"/>
                <w:szCs w:val="24"/>
                <w:lang w:val="en-US" w:eastAsia="zh-CN"/>
              </w:rPr>
              <w:t>得3</w:t>
            </w:r>
            <w:r>
              <w:rPr>
                <w:rFonts w:hint="eastAsia" w:ascii="仿宋" w:hAnsi="仿宋" w:eastAsia="仿宋" w:cs="Times New Roman"/>
                <w:color w:val="000000"/>
                <w:kern w:val="0"/>
                <w:sz w:val="24"/>
                <w:szCs w:val="24"/>
              </w:rPr>
              <w:t>分</w:t>
            </w:r>
            <w:r>
              <w:rPr>
                <w:rFonts w:hint="eastAsia" w:ascii="仿宋" w:hAnsi="仿宋" w:eastAsia="仿宋" w:cs="Times New Roman"/>
                <w:color w:val="000000"/>
                <w:kern w:val="0"/>
                <w:sz w:val="24"/>
                <w:szCs w:val="24"/>
                <w:lang w:eastAsia="zh-CN"/>
              </w:rPr>
              <w:t>）</w:t>
            </w:r>
          </w:p>
          <w:p w14:paraId="7F8A516F">
            <w:pPr>
              <w:widowControl/>
              <w:spacing w:before="156" w:beforeLines="50" w:after="156" w:afterLines="50"/>
              <w:rPr>
                <w:rFonts w:hint="eastAsia" w:ascii="仿宋" w:hAnsi="仿宋" w:eastAsia="仿宋" w:cs="宋体"/>
                <w:color w:val="000000"/>
                <w:sz w:val="24"/>
                <w:szCs w:val="24"/>
              </w:rPr>
            </w:pPr>
            <w:r>
              <w:rPr>
                <w:rFonts w:hint="eastAsia" w:ascii="仿宋" w:hAnsi="仿宋" w:eastAsia="仿宋" w:cs="Times New Roman"/>
                <w:color w:val="000000"/>
                <w:kern w:val="0"/>
                <w:sz w:val="24"/>
                <w:szCs w:val="24"/>
                <w:lang w:val="en-US" w:eastAsia="zh-CN"/>
              </w:rPr>
              <w:t>证明材料：有效期内的证书扫描件并加盖投标单位公章，否则不得分。</w:t>
            </w:r>
          </w:p>
        </w:tc>
      </w:tr>
      <w:tr w14:paraId="1E87C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14:paraId="14EB149E">
            <w:pPr>
              <w:widowControl/>
              <w:jc w:val="left"/>
              <w:rPr>
                <w:rFonts w:ascii="仿宋" w:hAnsi="仿宋" w:eastAsia="仿宋" w:cs="仿宋_GB2312"/>
                <w:b/>
                <w:color w:val="000000" w:themeColor="text1"/>
                <w:sz w:val="28"/>
                <w:szCs w:val="28"/>
                <w14:textFill>
                  <w14:solidFill>
                    <w14:schemeClr w14:val="tx1"/>
                  </w14:solidFill>
                </w14:textFill>
              </w:rPr>
            </w:pPr>
          </w:p>
        </w:tc>
        <w:tc>
          <w:tcPr>
            <w:tcW w:w="1305" w:type="dxa"/>
            <w:tcBorders>
              <w:top w:val="single" w:color="auto" w:sz="4" w:space="0"/>
              <w:left w:val="single" w:color="auto" w:sz="4" w:space="0"/>
              <w:bottom w:val="single" w:color="auto" w:sz="4" w:space="0"/>
              <w:right w:val="single" w:color="auto" w:sz="4" w:space="0"/>
            </w:tcBorders>
            <w:vAlign w:val="center"/>
          </w:tcPr>
          <w:p w14:paraId="6AA35459">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经验或业绩要求</w:t>
            </w:r>
          </w:p>
        </w:tc>
        <w:tc>
          <w:tcPr>
            <w:tcW w:w="6775" w:type="dxa"/>
            <w:tcBorders>
              <w:top w:val="single" w:color="auto" w:sz="4" w:space="0"/>
              <w:left w:val="single" w:color="auto" w:sz="4" w:space="0"/>
              <w:bottom w:val="single" w:color="auto" w:sz="4" w:space="0"/>
              <w:right w:val="single" w:color="auto" w:sz="4" w:space="0"/>
            </w:tcBorders>
            <w:vAlign w:val="center"/>
          </w:tcPr>
          <w:p w14:paraId="5EAF120F">
            <w:pPr>
              <w:widowControl/>
              <w:snapToGrid/>
              <w:spacing w:before="156" w:beforeLines="50" w:after="156" w:afterLines="50"/>
              <w:rPr>
                <w:rFonts w:hint="eastAsia" w:ascii="仿宋" w:hAnsi="仿宋" w:eastAsia="仿宋" w:cs="宋体"/>
                <w:color w:val="000000"/>
                <w:sz w:val="24"/>
                <w:szCs w:val="24"/>
              </w:rPr>
            </w:pPr>
            <w:r>
              <w:rPr>
                <w:rFonts w:hint="eastAsia" w:ascii="仿宋" w:hAnsi="仿宋" w:eastAsia="仿宋" w:cs="Times New Roman"/>
                <w:color w:val="000000"/>
                <w:kern w:val="0"/>
                <w:sz w:val="24"/>
                <w:szCs w:val="24"/>
                <w:lang w:val="en-US" w:eastAsia="zh-CN"/>
              </w:rPr>
              <w:t>投标人提供2022年1月1日起至投标截止时间止(以合同签订时间为准)类似非住宅项目物业服务业绩的，每有一个得0.1分，最高得0.5分。</w:t>
            </w:r>
          </w:p>
        </w:tc>
      </w:tr>
    </w:tbl>
    <w:p w14:paraId="5F8AF9D5">
      <w:pPr>
        <w:pStyle w:val="57"/>
      </w:pPr>
    </w:p>
    <w:p w14:paraId="3A8C6CFD">
      <w:pPr>
        <w:pStyle w:val="31"/>
        <w:spacing w:before="156" w:after="156" w:line="360" w:lineRule="auto"/>
        <w:jc w:val="center"/>
        <w:outlineLvl w:val="0"/>
        <w:rPr>
          <w:rFonts w:hint="eastAsia" w:hAnsi="宋体"/>
          <w:b/>
          <w:color w:val="000000" w:themeColor="text1"/>
          <w:sz w:val="36"/>
          <w:szCs w:val="36"/>
          <w14:textFill>
            <w14:solidFill>
              <w14:schemeClr w14:val="tx1"/>
            </w14:solidFill>
          </w14:textFill>
        </w:rPr>
      </w:pPr>
      <w:bookmarkStart w:id="26" w:name="_Toc26308"/>
    </w:p>
    <w:p w14:paraId="7F004BD8">
      <w:pPr>
        <w:pStyle w:val="31"/>
        <w:spacing w:before="156" w:after="156" w:line="360" w:lineRule="auto"/>
        <w:jc w:val="center"/>
        <w:outlineLvl w:val="0"/>
        <w:rPr>
          <w:rFonts w:hint="eastAsia" w:hAnsi="宋体"/>
          <w:b/>
          <w:color w:val="000000" w:themeColor="text1"/>
          <w:sz w:val="36"/>
          <w:szCs w:val="36"/>
          <w14:textFill>
            <w14:solidFill>
              <w14:schemeClr w14:val="tx1"/>
            </w14:solidFill>
          </w14:textFill>
        </w:rPr>
      </w:pPr>
    </w:p>
    <w:p w14:paraId="414590CA">
      <w:pPr>
        <w:pStyle w:val="31"/>
        <w:spacing w:before="156" w:after="156" w:line="360" w:lineRule="auto"/>
        <w:jc w:val="center"/>
        <w:outlineLvl w:val="0"/>
        <w:rPr>
          <w:rFonts w:hint="eastAsia" w:hAnsi="宋体"/>
          <w:b/>
          <w:color w:val="000000" w:themeColor="text1"/>
          <w:sz w:val="36"/>
          <w:szCs w:val="36"/>
          <w14:textFill>
            <w14:solidFill>
              <w14:schemeClr w14:val="tx1"/>
            </w14:solidFill>
          </w14:textFill>
        </w:rPr>
      </w:pPr>
    </w:p>
    <w:p w14:paraId="23D74B5D">
      <w:pPr>
        <w:pStyle w:val="31"/>
        <w:spacing w:before="156" w:after="156" w:line="360" w:lineRule="auto"/>
        <w:jc w:val="center"/>
        <w:outlineLvl w:val="0"/>
        <w:rPr>
          <w:rFonts w:hAnsi="宋体"/>
          <w:b/>
          <w:color w:val="000000" w:themeColor="text1"/>
          <w:sz w:val="36"/>
          <w:szCs w:val="36"/>
          <w14:textFill>
            <w14:solidFill>
              <w14:schemeClr w14:val="tx1"/>
            </w14:solidFill>
          </w14:textFill>
        </w:rPr>
      </w:pPr>
      <w:r>
        <w:rPr>
          <w:rFonts w:hint="eastAsia" w:hAnsi="宋体"/>
          <w:b/>
          <w:color w:val="000000" w:themeColor="text1"/>
          <w:sz w:val="36"/>
          <w:szCs w:val="36"/>
          <w14:textFill>
            <w14:solidFill>
              <w14:schemeClr w14:val="tx1"/>
            </w14:solidFill>
          </w14:textFill>
        </w:rPr>
        <w:t>第五章</w:t>
      </w:r>
      <w:r>
        <w:rPr>
          <w:rFonts w:hint="eastAsia" w:hAnsi="宋体"/>
          <w:b/>
          <w:color w:val="000000" w:themeColor="text1"/>
          <w:sz w:val="36"/>
          <w:szCs w:val="36"/>
          <w:lang w:val="en-US" w:eastAsia="zh-CN"/>
          <w14:textFill>
            <w14:solidFill>
              <w14:schemeClr w14:val="tx1"/>
            </w14:solidFill>
          </w14:textFill>
        </w:rPr>
        <w:t xml:space="preserve"> </w:t>
      </w:r>
      <w:r>
        <w:rPr>
          <w:rFonts w:hint="eastAsia" w:hAnsi="宋体"/>
          <w:b/>
          <w:color w:val="000000" w:themeColor="text1"/>
          <w:sz w:val="36"/>
          <w:szCs w:val="36"/>
          <w14:textFill>
            <w14:solidFill>
              <w14:schemeClr w14:val="tx1"/>
            </w14:solidFill>
          </w14:textFill>
        </w:rPr>
        <w:t>浙江省政府采购合同主要条款指引</w:t>
      </w:r>
      <w:bookmarkEnd w:id="22"/>
      <w:bookmarkEnd w:id="26"/>
    </w:p>
    <w:p w14:paraId="7347D737">
      <w:pPr>
        <w:rPr>
          <w:color w:val="000000" w:themeColor="text1"/>
          <w14:textFill>
            <w14:solidFill>
              <w14:schemeClr w14:val="tx1"/>
            </w14:solidFill>
          </w14:textFill>
        </w:rPr>
      </w:pPr>
    </w:p>
    <w:p w14:paraId="35C793AB">
      <w:pPr>
        <w:pStyle w:val="31"/>
        <w:snapToGrid w:val="0"/>
        <w:spacing w:before="156" w:after="156" w:line="360" w:lineRule="auto"/>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 xml:space="preserve">                       </w:t>
      </w:r>
      <w:r>
        <w:rPr>
          <w:rFonts w:hint="eastAsia" w:ascii="仿宋" w:hAnsi="仿宋" w:eastAsia="仿宋"/>
          <w:color w:val="000000" w:themeColor="text1"/>
          <w:sz w:val="30"/>
          <w:szCs w:val="30"/>
          <w:lang w:val="en-US" w:eastAsia="zh-CN"/>
          <w14:textFill>
            <w14:solidFill>
              <w14:schemeClr w14:val="tx1"/>
            </w14:solidFill>
          </w14:textFill>
        </w:rPr>
        <w:t xml:space="preserve">     </w:t>
      </w:r>
      <w:r>
        <w:rPr>
          <w:rFonts w:hint="eastAsia" w:ascii="仿宋" w:hAnsi="仿宋" w:eastAsia="仿宋"/>
          <w:color w:val="000000" w:themeColor="text1"/>
          <w:sz w:val="30"/>
          <w:szCs w:val="30"/>
          <w14:textFill>
            <w14:solidFill>
              <w14:schemeClr w14:val="tx1"/>
            </w14:solidFill>
          </w14:textFill>
        </w:rPr>
        <w:t xml:space="preserve">合同编号：        </w:t>
      </w:r>
    </w:p>
    <w:p w14:paraId="6EDE07F2">
      <w:pPr>
        <w:pStyle w:val="31"/>
        <w:snapToGrid w:val="0"/>
        <w:spacing w:before="156" w:after="156" w:line="360" w:lineRule="auto"/>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 xml:space="preserve">                                     确认书号：</w:t>
      </w:r>
    </w:p>
    <w:p w14:paraId="0A3DEACC">
      <w:pPr>
        <w:spacing w:line="520" w:lineRule="exact"/>
        <w:ind w:firstLine="301" w:firstLineChars="100"/>
        <w:rPr>
          <w:rFonts w:ascii="仿宋" w:hAnsi="仿宋" w:eastAsia="仿宋"/>
          <w:color w:val="000000" w:themeColor="text1"/>
          <w:sz w:val="30"/>
          <w:szCs w:val="30"/>
          <w14:textFill>
            <w14:solidFill>
              <w14:schemeClr w14:val="tx1"/>
            </w14:solidFill>
          </w14:textFill>
        </w:rPr>
      </w:pPr>
      <w:r>
        <w:rPr>
          <w:rFonts w:hint="eastAsia" w:ascii="仿宋" w:hAnsi="仿宋" w:eastAsia="仿宋"/>
          <w:b/>
          <w:bCs/>
          <w:color w:val="000000" w:themeColor="text1"/>
          <w:sz w:val="30"/>
          <w:szCs w:val="30"/>
          <w14:textFill>
            <w14:solidFill>
              <w14:schemeClr w14:val="tx1"/>
            </w14:solidFill>
          </w14:textFill>
        </w:rPr>
        <w:t>甲方</w:t>
      </w:r>
      <w:r>
        <w:rPr>
          <w:rFonts w:hint="eastAsia" w:ascii="仿宋" w:hAnsi="仿宋" w:eastAsia="仿宋"/>
          <w:color w:val="000000" w:themeColor="text1"/>
          <w:sz w:val="30"/>
          <w:szCs w:val="30"/>
          <w14:textFill>
            <w14:solidFill>
              <w14:schemeClr w14:val="tx1"/>
            </w14:solidFill>
          </w14:textFill>
        </w:rPr>
        <w:t xml:space="preserve">（采购人）： </w:t>
      </w:r>
    </w:p>
    <w:p w14:paraId="04A5F64B">
      <w:pPr>
        <w:spacing w:line="520" w:lineRule="exact"/>
        <w:ind w:firstLine="301" w:firstLineChars="100"/>
        <w:rPr>
          <w:rFonts w:ascii="仿宋" w:hAnsi="仿宋" w:eastAsia="仿宋"/>
          <w:color w:val="000000" w:themeColor="text1"/>
          <w:sz w:val="30"/>
          <w:szCs w:val="30"/>
          <w14:textFill>
            <w14:solidFill>
              <w14:schemeClr w14:val="tx1"/>
            </w14:solidFill>
          </w14:textFill>
        </w:rPr>
      </w:pPr>
      <w:r>
        <w:rPr>
          <w:rFonts w:hint="eastAsia" w:ascii="仿宋" w:hAnsi="仿宋" w:eastAsia="仿宋"/>
          <w:b/>
          <w:bCs/>
          <w:color w:val="000000" w:themeColor="text1"/>
          <w:sz w:val="30"/>
          <w:szCs w:val="30"/>
          <w14:textFill>
            <w14:solidFill>
              <w14:schemeClr w14:val="tx1"/>
            </w14:solidFill>
          </w14:textFill>
        </w:rPr>
        <w:t>乙方</w:t>
      </w:r>
      <w:r>
        <w:rPr>
          <w:rFonts w:hint="eastAsia" w:ascii="仿宋" w:hAnsi="仿宋" w:eastAsia="仿宋"/>
          <w:color w:val="000000" w:themeColor="text1"/>
          <w:sz w:val="30"/>
          <w:szCs w:val="30"/>
          <w14:textFill>
            <w14:solidFill>
              <w14:schemeClr w14:val="tx1"/>
            </w14:solidFill>
          </w14:textFill>
        </w:rPr>
        <w:t xml:space="preserve">（供应商）： </w:t>
      </w:r>
    </w:p>
    <w:p w14:paraId="461B9D23">
      <w:pPr>
        <w:pStyle w:val="31"/>
        <w:adjustRightInd w:val="0"/>
        <w:snapToGrid w:val="0"/>
        <w:spacing w:before="156" w:after="156" w:line="460" w:lineRule="exact"/>
        <w:ind w:firstLine="594" w:firstLineChars="198"/>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甲、乙双方根据浙江省政府采购中心关于</w:t>
      </w:r>
      <w:r>
        <w:rPr>
          <w:rFonts w:hint="eastAsia" w:ascii="仿宋" w:hAnsi="仿宋" w:eastAsia="仿宋"/>
          <w:color w:val="000000" w:themeColor="text1"/>
          <w:sz w:val="30"/>
          <w:szCs w:val="30"/>
          <w14:textFill>
            <w14:solidFill>
              <w14:schemeClr w14:val="tx1"/>
            </w14:solidFill>
          </w14:textFill>
        </w:rPr>
        <w:t>项目编号为      的</w:t>
      </w:r>
      <w:r>
        <w:rPr>
          <w:rFonts w:hint="eastAsia" w:ascii="仿宋" w:hAnsi="仿宋" w:eastAsia="仿宋"/>
          <w:snapToGrid w:val="0"/>
          <w:color w:val="000000" w:themeColor="text1"/>
          <w:sz w:val="30"/>
          <w:szCs w:val="30"/>
          <w14:textFill>
            <w14:solidFill>
              <w14:schemeClr w14:val="tx1"/>
            </w14:solidFill>
          </w14:textFill>
        </w:rPr>
        <w:t>（标项及名称）项目公开招标的结果，签署本合同。</w:t>
      </w:r>
    </w:p>
    <w:p w14:paraId="56BD7F17">
      <w:pPr>
        <w:pStyle w:val="31"/>
        <w:adjustRightInd w:val="0"/>
        <w:snapToGrid w:val="0"/>
        <w:spacing w:before="156" w:after="156" w:line="460" w:lineRule="exact"/>
        <w:ind w:firstLine="641" w:firstLineChars="213"/>
        <w:rPr>
          <w:rFonts w:ascii="仿宋" w:hAnsi="仿宋" w:eastAsia="仿宋"/>
          <w:b/>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一、项目内容</w:t>
      </w:r>
      <w:r>
        <w:rPr>
          <w:rFonts w:hint="eastAsia" w:ascii="仿宋" w:hAnsi="仿宋" w:eastAsia="仿宋"/>
          <w:b/>
          <w:color w:val="000000" w:themeColor="text1"/>
          <w:sz w:val="30"/>
          <w:szCs w:val="30"/>
          <w14:textFill>
            <w14:solidFill>
              <w14:schemeClr w14:val="tx1"/>
            </w14:solidFill>
          </w14:textFill>
        </w:rPr>
        <w:t>及合同价格</w:t>
      </w:r>
    </w:p>
    <w:p w14:paraId="7166ED51">
      <w:pPr>
        <w:pStyle w:val="31"/>
        <w:adjustRightInd w:val="0"/>
        <w:snapToGrid w:val="0"/>
        <w:spacing w:before="156" w:after="156" w:line="460" w:lineRule="exact"/>
        <w:ind w:firstLine="639" w:firstLineChars="213"/>
        <w:jc w:val="righ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 xml:space="preserve">金额单位：元 </w:t>
      </w:r>
    </w:p>
    <w:tbl>
      <w:tblPr>
        <w:tblStyle w:val="59"/>
        <w:tblW w:w="9130"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39"/>
        <w:gridCol w:w="3239"/>
        <w:gridCol w:w="1080"/>
        <w:gridCol w:w="1260"/>
        <w:gridCol w:w="1212"/>
      </w:tblGrid>
      <w:tr w14:paraId="60748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340" w:type="dxa"/>
            <w:tcBorders>
              <w:top w:val="single" w:color="auto" w:sz="4" w:space="0"/>
              <w:left w:val="single" w:color="auto" w:sz="4" w:space="0"/>
              <w:bottom w:val="single" w:color="auto" w:sz="4" w:space="0"/>
              <w:right w:val="single" w:color="auto" w:sz="4" w:space="0"/>
            </w:tcBorders>
            <w:vAlign w:val="center"/>
          </w:tcPr>
          <w:p w14:paraId="2664549B">
            <w:pPr>
              <w:pStyle w:val="31"/>
              <w:snapToGrid w:val="0"/>
              <w:spacing w:before="156" w:after="156" w:line="460" w:lineRule="exact"/>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项目名称</w:t>
            </w:r>
          </w:p>
        </w:tc>
        <w:tc>
          <w:tcPr>
            <w:tcW w:w="3240" w:type="dxa"/>
            <w:tcBorders>
              <w:top w:val="single" w:color="auto" w:sz="4" w:space="0"/>
              <w:left w:val="single" w:color="auto" w:sz="4" w:space="0"/>
              <w:bottom w:val="single" w:color="auto" w:sz="4" w:space="0"/>
              <w:right w:val="single" w:color="auto" w:sz="4" w:space="0"/>
            </w:tcBorders>
            <w:vAlign w:val="center"/>
          </w:tcPr>
          <w:p w14:paraId="27543870">
            <w:pPr>
              <w:pStyle w:val="31"/>
              <w:snapToGrid w:val="0"/>
              <w:spacing w:before="156" w:after="156" w:line="460" w:lineRule="exact"/>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技术需求</w:t>
            </w:r>
          </w:p>
        </w:tc>
        <w:tc>
          <w:tcPr>
            <w:tcW w:w="1080" w:type="dxa"/>
            <w:tcBorders>
              <w:top w:val="single" w:color="auto" w:sz="4" w:space="0"/>
              <w:left w:val="single" w:color="auto" w:sz="4" w:space="0"/>
              <w:bottom w:val="single" w:color="auto" w:sz="4" w:space="0"/>
              <w:right w:val="single" w:color="auto" w:sz="4" w:space="0"/>
            </w:tcBorders>
            <w:vAlign w:val="center"/>
          </w:tcPr>
          <w:p w14:paraId="4D95FDF4">
            <w:pPr>
              <w:pStyle w:val="31"/>
              <w:snapToGrid w:val="0"/>
              <w:spacing w:before="156" w:after="156" w:line="460" w:lineRule="exact"/>
              <w:ind w:left="-108"/>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数量</w:t>
            </w:r>
          </w:p>
        </w:tc>
        <w:tc>
          <w:tcPr>
            <w:tcW w:w="1260" w:type="dxa"/>
            <w:tcBorders>
              <w:top w:val="single" w:color="auto" w:sz="4" w:space="0"/>
              <w:left w:val="single" w:color="auto" w:sz="4" w:space="0"/>
              <w:bottom w:val="single" w:color="auto" w:sz="4" w:space="0"/>
              <w:right w:val="single" w:color="auto" w:sz="4" w:space="0"/>
            </w:tcBorders>
            <w:vAlign w:val="center"/>
          </w:tcPr>
          <w:p w14:paraId="0CA2FD82">
            <w:pPr>
              <w:pStyle w:val="31"/>
              <w:snapToGrid w:val="0"/>
              <w:spacing w:before="156" w:after="156" w:line="460" w:lineRule="exact"/>
              <w:ind w:left="-108"/>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单价</w:t>
            </w:r>
          </w:p>
        </w:tc>
        <w:tc>
          <w:tcPr>
            <w:tcW w:w="1212" w:type="dxa"/>
            <w:tcBorders>
              <w:top w:val="single" w:color="auto" w:sz="4" w:space="0"/>
              <w:left w:val="single" w:color="auto" w:sz="4" w:space="0"/>
              <w:bottom w:val="single" w:color="auto" w:sz="4" w:space="0"/>
              <w:right w:val="single" w:color="auto" w:sz="4" w:space="0"/>
            </w:tcBorders>
            <w:vAlign w:val="center"/>
          </w:tcPr>
          <w:p w14:paraId="0FCB9F7B">
            <w:pPr>
              <w:pStyle w:val="31"/>
              <w:snapToGrid w:val="0"/>
              <w:spacing w:before="156" w:after="156" w:line="460" w:lineRule="exact"/>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总价</w:t>
            </w:r>
          </w:p>
        </w:tc>
      </w:tr>
      <w:tr w14:paraId="25B18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trPr>
        <w:tc>
          <w:tcPr>
            <w:tcW w:w="2340" w:type="dxa"/>
            <w:tcBorders>
              <w:top w:val="single" w:color="auto" w:sz="4" w:space="0"/>
              <w:left w:val="single" w:color="auto" w:sz="4" w:space="0"/>
              <w:bottom w:val="single" w:color="auto" w:sz="4" w:space="0"/>
              <w:right w:val="single" w:color="auto" w:sz="4" w:space="0"/>
            </w:tcBorders>
          </w:tcPr>
          <w:p w14:paraId="2DE49F9C">
            <w:pPr>
              <w:spacing w:line="460" w:lineRule="exact"/>
              <w:ind w:firstLine="639" w:firstLineChars="213"/>
              <w:rPr>
                <w:rFonts w:ascii="仿宋" w:hAnsi="仿宋" w:eastAsia="仿宋"/>
                <w:color w:val="000000" w:themeColor="text1"/>
                <w:sz w:val="30"/>
                <w:szCs w:val="30"/>
                <w14:textFill>
                  <w14:solidFill>
                    <w14:schemeClr w14:val="tx1"/>
                  </w14:solidFill>
                </w14:textFill>
              </w:rPr>
            </w:pPr>
          </w:p>
        </w:tc>
        <w:tc>
          <w:tcPr>
            <w:tcW w:w="3240" w:type="dxa"/>
            <w:tcBorders>
              <w:top w:val="single" w:color="auto" w:sz="4" w:space="0"/>
              <w:left w:val="single" w:color="auto" w:sz="4" w:space="0"/>
              <w:bottom w:val="single" w:color="auto" w:sz="4" w:space="0"/>
              <w:right w:val="single" w:color="auto" w:sz="4" w:space="0"/>
            </w:tcBorders>
          </w:tcPr>
          <w:p w14:paraId="19EB8E92">
            <w:pPr>
              <w:spacing w:line="460" w:lineRule="exac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详见项目对应招投标文件</w:t>
            </w:r>
          </w:p>
        </w:tc>
        <w:tc>
          <w:tcPr>
            <w:tcW w:w="1080" w:type="dxa"/>
            <w:tcBorders>
              <w:top w:val="single" w:color="auto" w:sz="4" w:space="0"/>
              <w:left w:val="single" w:color="auto" w:sz="4" w:space="0"/>
              <w:bottom w:val="single" w:color="auto" w:sz="4" w:space="0"/>
              <w:right w:val="single" w:color="auto" w:sz="4" w:space="0"/>
            </w:tcBorders>
          </w:tcPr>
          <w:p w14:paraId="1AF95BAE">
            <w:pPr>
              <w:spacing w:line="460" w:lineRule="exact"/>
              <w:ind w:firstLine="639" w:firstLineChars="213"/>
              <w:rPr>
                <w:rFonts w:ascii="仿宋" w:hAnsi="仿宋" w:eastAsia="仿宋"/>
                <w:color w:val="000000" w:themeColor="text1"/>
                <w:sz w:val="30"/>
                <w:szCs w:val="30"/>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3E7285BC">
            <w:pPr>
              <w:pStyle w:val="432"/>
              <w:spacing w:after="120" w:line="460" w:lineRule="exact"/>
              <w:ind w:firstLine="639" w:firstLineChars="213"/>
              <w:rPr>
                <w:rFonts w:ascii="仿宋" w:hAnsi="仿宋" w:eastAsia="仿宋"/>
                <w:color w:val="000000" w:themeColor="text1"/>
                <w:kern w:val="2"/>
                <w:sz w:val="30"/>
                <w:szCs w:val="30"/>
                <w14:textFill>
                  <w14:solidFill>
                    <w14:schemeClr w14:val="tx1"/>
                  </w14:solidFill>
                </w14:textFill>
              </w:rPr>
            </w:pPr>
          </w:p>
        </w:tc>
        <w:tc>
          <w:tcPr>
            <w:tcW w:w="1212" w:type="dxa"/>
            <w:tcBorders>
              <w:top w:val="single" w:color="auto" w:sz="4" w:space="0"/>
              <w:left w:val="single" w:color="auto" w:sz="4" w:space="0"/>
              <w:bottom w:val="single" w:color="auto" w:sz="4" w:space="0"/>
              <w:right w:val="single" w:color="auto" w:sz="4" w:space="0"/>
            </w:tcBorders>
          </w:tcPr>
          <w:p w14:paraId="7D1A49FF">
            <w:pPr>
              <w:pStyle w:val="432"/>
              <w:spacing w:after="120" w:line="460" w:lineRule="exact"/>
              <w:ind w:left="1890"/>
              <w:rPr>
                <w:rFonts w:ascii="仿宋" w:hAnsi="仿宋" w:eastAsia="仿宋"/>
                <w:color w:val="000000" w:themeColor="text1"/>
                <w:kern w:val="2"/>
                <w:sz w:val="30"/>
                <w:szCs w:val="30"/>
                <w14:textFill>
                  <w14:solidFill>
                    <w14:schemeClr w14:val="tx1"/>
                  </w14:solidFill>
                </w14:textFill>
              </w:rPr>
            </w:pPr>
          </w:p>
        </w:tc>
      </w:tr>
      <w:tr w14:paraId="3FF62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5580" w:type="dxa"/>
            <w:gridSpan w:val="2"/>
            <w:tcBorders>
              <w:top w:val="single" w:color="auto" w:sz="4" w:space="0"/>
              <w:left w:val="single" w:color="auto" w:sz="4" w:space="0"/>
              <w:bottom w:val="single" w:color="auto" w:sz="4" w:space="0"/>
              <w:right w:val="single" w:color="auto" w:sz="4" w:space="0"/>
            </w:tcBorders>
          </w:tcPr>
          <w:p w14:paraId="222DD251">
            <w:pPr>
              <w:pStyle w:val="31"/>
              <w:snapToGrid w:val="0"/>
              <w:spacing w:before="156" w:after="156" w:line="460" w:lineRule="exact"/>
              <w:ind w:firstLine="639" w:firstLineChars="213"/>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合            计</w:t>
            </w:r>
          </w:p>
        </w:tc>
        <w:tc>
          <w:tcPr>
            <w:tcW w:w="1080" w:type="dxa"/>
            <w:tcBorders>
              <w:top w:val="single" w:color="auto" w:sz="4" w:space="0"/>
              <w:left w:val="single" w:color="auto" w:sz="4" w:space="0"/>
              <w:bottom w:val="single" w:color="auto" w:sz="4" w:space="0"/>
              <w:right w:val="single" w:color="auto" w:sz="4" w:space="0"/>
            </w:tcBorders>
          </w:tcPr>
          <w:p w14:paraId="527DD15C">
            <w:pPr>
              <w:pStyle w:val="31"/>
              <w:snapToGrid w:val="0"/>
              <w:spacing w:before="156" w:after="156" w:line="460" w:lineRule="exact"/>
              <w:ind w:firstLine="639" w:firstLineChars="213"/>
              <w:jc w:val="center"/>
              <w:rPr>
                <w:rFonts w:ascii="仿宋" w:hAnsi="仿宋" w:eastAsia="仿宋"/>
                <w:color w:val="000000" w:themeColor="text1"/>
                <w:sz w:val="30"/>
                <w:szCs w:val="30"/>
                <w14:textFill>
                  <w14:solidFill>
                    <w14:schemeClr w14:val="tx1"/>
                  </w14:solidFill>
                </w14:textFill>
              </w:rPr>
            </w:pPr>
          </w:p>
        </w:tc>
        <w:tc>
          <w:tcPr>
            <w:tcW w:w="2472" w:type="dxa"/>
            <w:gridSpan w:val="2"/>
            <w:tcBorders>
              <w:top w:val="single" w:color="auto" w:sz="4" w:space="0"/>
              <w:left w:val="single" w:color="auto" w:sz="4" w:space="0"/>
              <w:bottom w:val="single" w:color="auto" w:sz="4" w:space="0"/>
              <w:right w:val="single" w:color="auto" w:sz="4" w:space="0"/>
            </w:tcBorders>
          </w:tcPr>
          <w:p w14:paraId="560FF087">
            <w:pPr>
              <w:pStyle w:val="432"/>
              <w:spacing w:after="120" w:line="460" w:lineRule="exact"/>
              <w:ind w:firstLine="639" w:firstLineChars="213"/>
              <w:rPr>
                <w:rFonts w:ascii="仿宋" w:hAnsi="仿宋" w:eastAsia="仿宋"/>
                <w:color w:val="000000" w:themeColor="text1"/>
                <w:kern w:val="2"/>
                <w:sz w:val="30"/>
                <w:szCs w:val="30"/>
                <w14:textFill>
                  <w14:solidFill>
                    <w14:schemeClr w14:val="tx1"/>
                  </w14:solidFill>
                </w14:textFill>
              </w:rPr>
            </w:pPr>
          </w:p>
        </w:tc>
      </w:tr>
      <w:tr w14:paraId="73BFE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9132" w:type="dxa"/>
            <w:gridSpan w:val="5"/>
            <w:tcBorders>
              <w:top w:val="single" w:color="auto" w:sz="4" w:space="0"/>
              <w:left w:val="single" w:color="auto" w:sz="4" w:space="0"/>
              <w:bottom w:val="single" w:color="auto" w:sz="4" w:space="0"/>
              <w:right w:val="single" w:color="auto" w:sz="4" w:space="0"/>
            </w:tcBorders>
          </w:tcPr>
          <w:p w14:paraId="4447807D">
            <w:pPr>
              <w:pStyle w:val="31"/>
              <w:snapToGrid w:val="0"/>
              <w:spacing w:before="156" w:after="156" w:line="460" w:lineRule="exac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合同总价大写：                              小写：￥</w:t>
            </w:r>
          </w:p>
        </w:tc>
      </w:tr>
    </w:tbl>
    <w:p w14:paraId="45347E2C">
      <w:pPr>
        <w:pStyle w:val="31"/>
        <w:snapToGrid w:val="0"/>
        <w:spacing w:before="120" w:beforeLines="0" w:after="156" w:line="460" w:lineRule="exact"/>
        <w:ind w:left="-178" w:leftChars="-85" w:firstLine="639" w:firstLineChars="213"/>
        <w:rPr>
          <w:rFonts w:ascii="仿宋" w:hAnsi="仿宋" w:eastAsia="仿宋"/>
          <w:color w:val="000000" w:themeColor="text1"/>
          <w:kern w:val="0"/>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注：1.项目具体技术需求及采购人地址等详见招标文件、投标文件以及询标记录。</w:t>
      </w:r>
    </w:p>
    <w:p w14:paraId="073A4D97">
      <w:pPr>
        <w:spacing w:line="460" w:lineRule="exact"/>
        <w:ind w:firstLine="639" w:firstLineChars="213"/>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　2.以上合同总价包含项目达到预期使用效果所需的一切费用。</w:t>
      </w:r>
    </w:p>
    <w:p w14:paraId="2AA664F7">
      <w:pPr>
        <w:pStyle w:val="31"/>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二、技术资料</w:t>
      </w:r>
    </w:p>
    <w:p w14:paraId="229F4387">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1.乙方应按招标文件规定的时间向甲方提供使用项目的有关技术资料。</w:t>
      </w:r>
    </w:p>
    <w:p w14:paraId="6399C0D7">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EFFE2DC">
      <w:pPr>
        <w:pStyle w:val="31"/>
        <w:adjustRightInd w:val="0"/>
        <w:snapToGrid w:val="0"/>
        <w:spacing w:before="156" w:after="156" w:line="460" w:lineRule="exact"/>
        <w:ind w:firstLine="596" w:firstLineChars="198"/>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三、知识产权</w:t>
      </w:r>
    </w:p>
    <w:p w14:paraId="08DD1B2D">
      <w:pPr>
        <w:pStyle w:val="31"/>
        <w:adjustRightInd w:val="0"/>
        <w:snapToGrid w:val="0"/>
        <w:spacing w:before="156" w:after="156" w:line="460" w:lineRule="exact"/>
        <w:ind w:firstLine="639" w:firstLineChars="213"/>
        <w:rPr>
          <w:rFonts w:ascii="仿宋" w:hAnsi="仿宋" w:eastAsia="仿宋"/>
          <w:bCs/>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乙方应保证所提供的货物或其任何一部分均不会侵犯任何第三方的知识产权</w:t>
      </w:r>
      <w:r>
        <w:rPr>
          <w:rFonts w:hint="eastAsia" w:ascii="仿宋" w:hAnsi="仿宋" w:eastAsia="仿宋"/>
          <w:bCs/>
          <w:snapToGrid w:val="0"/>
          <w:color w:val="000000" w:themeColor="text1"/>
          <w:sz w:val="30"/>
          <w:szCs w:val="30"/>
          <w14:textFill>
            <w14:solidFill>
              <w14:schemeClr w14:val="tx1"/>
            </w14:solidFill>
          </w14:textFill>
        </w:rPr>
        <w:t>。</w:t>
      </w:r>
    </w:p>
    <w:p w14:paraId="6AE11144">
      <w:pPr>
        <w:pStyle w:val="31"/>
        <w:adjustRightInd w:val="0"/>
        <w:snapToGrid w:val="0"/>
        <w:spacing w:before="156" w:after="156" w:line="460" w:lineRule="exact"/>
        <w:ind w:firstLine="596" w:firstLineChars="198"/>
        <w:rPr>
          <w:rFonts w:ascii="仿宋" w:hAnsi="仿宋" w:eastAsia="仿宋"/>
          <w:snapToGrid w:val="0"/>
          <w:color w:val="000000" w:themeColor="text1"/>
          <w:sz w:val="30"/>
          <w:szCs w:val="30"/>
          <w:u w:val="single"/>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四、产权担保</w:t>
      </w:r>
    </w:p>
    <w:p w14:paraId="2DF071A9">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u w:val="single"/>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乙方保证所交付的货物的所有权完全属于乙方且无任何抵押、查封等产权瑕疵。</w:t>
      </w:r>
    </w:p>
    <w:p w14:paraId="2273B71B">
      <w:pPr>
        <w:pStyle w:val="31"/>
        <w:adjustRightInd w:val="0"/>
        <w:snapToGrid w:val="0"/>
        <w:spacing w:before="156" w:after="156" w:line="460" w:lineRule="exact"/>
        <w:ind w:firstLine="596" w:firstLineChars="198"/>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五、转包或分包</w:t>
      </w:r>
    </w:p>
    <w:p w14:paraId="166CF0DD">
      <w:pPr>
        <w:adjustRightInd w:val="0"/>
        <w:snapToGrid w:val="0"/>
        <w:spacing w:before="156" w:beforeLines="50" w:after="156" w:afterLines="50" w:line="460" w:lineRule="exact"/>
        <w:ind w:firstLine="639" w:firstLineChars="213"/>
        <w:rPr>
          <w:rFonts w:ascii="仿宋" w:hAnsi="仿宋" w:eastAsia="仿宋"/>
          <w:snapToGrid w:val="0"/>
          <w:color w:val="000000" w:themeColor="text1"/>
          <w:kern w:val="0"/>
          <w:sz w:val="30"/>
          <w:szCs w:val="30"/>
          <w14:textFill>
            <w14:solidFill>
              <w14:schemeClr w14:val="tx1"/>
            </w14:solidFill>
          </w14:textFill>
        </w:rPr>
      </w:pPr>
      <w:r>
        <w:rPr>
          <w:rFonts w:hint="eastAsia" w:ascii="仿宋" w:hAnsi="仿宋" w:eastAsia="仿宋"/>
          <w:snapToGrid w:val="0"/>
          <w:color w:val="000000" w:themeColor="text1"/>
          <w:kern w:val="0"/>
          <w:sz w:val="30"/>
          <w:szCs w:val="30"/>
          <w14:textFill>
            <w14:solidFill>
              <w14:schemeClr w14:val="tx1"/>
            </w14:solidFill>
          </w14:textFill>
        </w:rPr>
        <w:t>不允许转包。</w:t>
      </w:r>
    </w:p>
    <w:p w14:paraId="3C078AA4">
      <w:pPr>
        <w:adjustRightInd w:val="0"/>
        <w:snapToGrid w:val="0"/>
        <w:spacing w:before="156" w:beforeLines="50" w:after="156" w:afterLines="50" w:line="460" w:lineRule="exact"/>
        <w:ind w:firstLine="639" w:firstLineChars="213"/>
        <w:rPr>
          <w:rFonts w:ascii="仿宋" w:hAnsi="仿宋" w:eastAsia="仿宋"/>
          <w:snapToGrid w:val="0"/>
          <w:color w:val="000000" w:themeColor="text1"/>
          <w:kern w:val="0"/>
          <w:sz w:val="30"/>
          <w:szCs w:val="30"/>
          <w:u w:val="single"/>
          <w14:textFill>
            <w14:solidFill>
              <w14:schemeClr w14:val="tx1"/>
            </w14:solidFill>
          </w14:textFill>
        </w:rPr>
      </w:pPr>
      <w:r>
        <w:rPr>
          <w:rFonts w:hint="eastAsia" w:ascii="仿宋" w:hAnsi="仿宋" w:eastAsia="仿宋"/>
          <w:snapToGrid w:val="0"/>
          <w:color w:val="000000" w:themeColor="text1"/>
          <w:kern w:val="0"/>
          <w:sz w:val="30"/>
          <w:szCs w:val="30"/>
          <w14:textFill>
            <w14:solidFill>
              <w14:schemeClr w14:val="tx1"/>
            </w14:solidFill>
          </w14:textFill>
        </w:rPr>
        <w:t>允许分包部分</w:t>
      </w:r>
      <w:r>
        <w:rPr>
          <w:rFonts w:hint="eastAsia" w:ascii="仿宋" w:hAnsi="仿宋" w:eastAsia="仿宋"/>
          <w:snapToGrid w:val="0"/>
          <w:color w:val="000000" w:themeColor="text1"/>
          <w:kern w:val="0"/>
          <w:sz w:val="30"/>
          <w:szCs w:val="30"/>
          <w:u w:val="single"/>
          <w14:textFill>
            <w14:solidFill>
              <w14:schemeClr w14:val="tx1"/>
            </w14:solidFill>
          </w14:textFill>
        </w:rPr>
        <w:t xml:space="preserve">               。</w:t>
      </w:r>
    </w:p>
    <w:p w14:paraId="2983739C">
      <w:pPr>
        <w:adjustRightInd w:val="0"/>
        <w:snapToGrid w:val="0"/>
        <w:spacing w:before="156" w:beforeLines="50" w:after="156" w:afterLines="50" w:line="460" w:lineRule="exact"/>
        <w:ind w:firstLine="600" w:firstLineChars="200"/>
        <w:rPr>
          <w:rFonts w:ascii="仿宋" w:hAnsi="仿宋" w:eastAsia="仿宋"/>
          <w:snapToGrid w:val="0"/>
          <w:color w:val="000000" w:themeColor="text1"/>
          <w:kern w:val="0"/>
          <w:sz w:val="30"/>
          <w:szCs w:val="30"/>
          <w14:textFill>
            <w14:solidFill>
              <w14:schemeClr w14:val="tx1"/>
            </w14:solidFill>
          </w14:textFill>
        </w:rPr>
      </w:pPr>
      <w:r>
        <w:rPr>
          <w:rFonts w:hint="eastAsia" w:ascii="仿宋" w:hAnsi="仿宋" w:eastAsia="仿宋"/>
          <w:snapToGrid w:val="0"/>
          <w:color w:val="000000" w:themeColor="text1"/>
          <w:kern w:val="0"/>
          <w:sz w:val="30"/>
          <w:szCs w:val="30"/>
          <w14:textFill>
            <w14:solidFill>
              <w14:schemeClr w14:val="tx1"/>
            </w14:solidFill>
          </w14:textFill>
        </w:rPr>
        <w:t>如乙方将项目转包或将不允许分包部分就行了分包，甲方有权解除合同，没收履约保证金并追究乙方的违约责任。</w:t>
      </w:r>
    </w:p>
    <w:p w14:paraId="2CE81753">
      <w:pPr>
        <w:pStyle w:val="31"/>
        <w:adjustRightInd w:val="0"/>
        <w:snapToGrid w:val="0"/>
        <w:spacing w:before="156" w:after="156" w:line="460" w:lineRule="exact"/>
        <w:ind w:firstLine="641" w:firstLineChars="213"/>
        <w:rPr>
          <w:rFonts w:ascii="仿宋" w:hAnsi="仿宋" w:eastAsia="仿宋"/>
          <w:snapToGrid w:val="0"/>
          <w:color w:val="000000" w:themeColor="text1"/>
          <w:kern w:val="0"/>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六、质保期和履约保证金</w:t>
      </w:r>
    </w:p>
    <w:p w14:paraId="150E692B">
      <w:pPr>
        <w:pStyle w:val="31"/>
        <w:adjustRightInd w:val="0"/>
        <w:snapToGrid w:val="0"/>
        <w:spacing w:before="156" w:after="156" w:line="460" w:lineRule="exact"/>
        <w:ind w:firstLine="600" w:firstLineChars="200"/>
        <w:jc w:val="left"/>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1.质保期年。（自项目验收合格交付使用之日起计）</w:t>
      </w:r>
    </w:p>
    <w:p w14:paraId="194B5747">
      <w:pPr>
        <w:pStyle w:val="31"/>
        <w:adjustRightInd w:val="0"/>
        <w:snapToGrid w:val="0"/>
        <w:spacing w:before="156" w:after="156" w:line="460" w:lineRule="exact"/>
        <w:ind w:firstLine="600" w:firstLineChars="200"/>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2.履约保证金元。[履约保证金交至采购人处，在合同约定交货验收合格满（   ）个月之日起5个工作日内无息退还]</w:t>
      </w:r>
    </w:p>
    <w:p w14:paraId="6F855287">
      <w:pPr>
        <w:pStyle w:val="31"/>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七、项目工期及实施地点</w:t>
      </w:r>
    </w:p>
    <w:p w14:paraId="6C49386A">
      <w:pPr>
        <w:pStyle w:val="31"/>
        <w:adjustRightInd w:val="0"/>
        <w:snapToGrid w:val="0"/>
        <w:spacing w:before="156" w:after="156" w:line="460" w:lineRule="exact"/>
        <w:ind w:firstLine="639" w:firstLineChars="213"/>
        <w:rPr>
          <w:rFonts w:ascii="仿宋" w:hAnsi="仿宋" w:eastAsia="仿宋"/>
          <w:bCs/>
          <w:snapToGrid w:val="0"/>
          <w:color w:val="000000" w:themeColor="text1"/>
          <w:sz w:val="30"/>
          <w:szCs w:val="30"/>
          <w14:textFill>
            <w14:solidFill>
              <w14:schemeClr w14:val="tx1"/>
            </w14:solidFill>
          </w14:textFill>
        </w:rPr>
      </w:pPr>
      <w:r>
        <w:rPr>
          <w:rFonts w:hint="eastAsia" w:ascii="仿宋" w:hAnsi="仿宋" w:eastAsia="仿宋"/>
          <w:bCs/>
          <w:snapToGrid w:val="0"/>
          <w:color w:val="000000" w:themeColor="text1"/>
          <w:sz w:val="30"/>
          <w:szCs w:val="30"/>
          <w14:textFill>
            <w14:solidFill>
              <w14:schemeClr w14:val="tx1"/>
            </w14:solidFill>
          </w14:textFill>
        </w:rPr>
        <w:t>1.交货期：</w:t>
      </w:r>
    </w:p>
    <w:p w14:paraId="45EF8830">
      <w:pPr>
        <w:pStyle w:val="31"/>
        <w:adjustRightInd w:val="0"/>
        <w:snapToGrid w:val="0"/>
        <w:spacing w:before="156" w:after="156" w:line="460" w:lineRule="exact"/>
        <w:ind w:firstLine="639"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Cs/>
          <w:snapToGrid w:val="0"/>
          <w:color w:val="000000" w:themeColor="text1"/>
          <w:sz w:val="30"/>
          <w:szCs w:val="30"/>
          <w14:textFill>
            <w14:solidFill>
              <w14:schemeClr w14:val="tx1"/>
            </w14:solidFill>
          </w14:textFill>
        </w:rPr>
        <w:t>2.实施地点：</w:t>
      </w:r>
    </w:p>
    <w:p w14:paraId="4B1C8C24">
      <w:pPr>
        <w:pStyle w:val="31"/>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八、货款支付</w:t>
      </w:r>
    </w:p>
    <w:p w14:paraId="598FBB1C">
      <w:pPr>
        <w:spacing w:line="360" w:lineRule="auto"/>
        <w:rPr>
          <w:rFonts w:ascii="仿宋" w:hAnsi="仿宋" w:eastAsia="仿宋"/>
          <w:bCs/>
          <w:snapToGrid w:val="0"/>
          <w:color w:val="000000" w:themeColor="text1"/>
          <w:sz w:val="30"/>
          <w:szCs w:val="30"/>
          <w14:textFill>
            <w14:solidFill>
              <w14:schemeClr w14:val="tx1"/>
            </w14:solidFill>
          </w14:textFill>
        </w:rPr>
      </w:pPr>
      <w:r>
        <w:rPr>
          <w:rFonts w:hint="eastAsia" w:ascii="仿宋" w:hAnsi="仿宋" w:eastAsia="仿宋"/>
          <w:bCs/>
          <w:snapToGrid w:val="0"/>
          <w:color w:val="000000" w:themeColor="text1"/>
          <w:sz w:val="30"/>
          <w:szCs w:val="30"/>
          <w14:textFill>
            <w14:solidFill>
              <w14:schemeClr w14:val="tx1"/>
            </w14:solidFill>
          </w14:textFill>
        </w:rPr>
        <w:t xml:space="preserve"> 付款方式：（根据采购文件“第四部分商务要求表付款条件”内容填写）</w:t>
      </w:r>
    </w:p>
    <w:p w14:paraId="30ED4974">
      <w:pPr>
        <w:adjustRightInd w:val="0"/>
        <w:snapToGrid w:val="0"/>
        <w:spacing w:before="156" w:beforeLines="50" w:after="156" w:afterLines="50" w:line="460" w:lineRule="exact"/>
        <w:ind w:firstLine="641" w:firstLineChars="213"/>
        <w:rPr>
          <w:rFonts w:ascii="仿宋" w:hAnsi="仿宋" w:eastAsia="仿宋"/>
          <w:b/>
          <w:snapToGrid w:val="0"/>
          <w:color w:val="000000" w:themeColor="text1"/>
          <w:kern w:val="0"/>
          <w:sz w:val="30"/>
          <w:szCs w:val="30"/>
          <w14:textFill>
            <w14:solidFill>
              <w14:schemeClr w14:val="tx1"/>
            </w14:solidFill>
          </w14:textFill>
        </w:rPr>
      </w:pPr>
      <w:r>
        <w:rPr>
          <w:rFonts w:hint="eastAsia" w:ascii="仿宋" w:hAnsi="仿宋" w:eastAsia="仿宋"/>
          <w:b/>
          <w:snapToGrid w:val="0"/>
          <w:color w:val="000000" w:themeColor="text1"/>
          <w:kern w:val="0"/>
          <w:sz w:val="30"/>
          <w:szCs w:val="30"/>
          <w14:textFill>
            <w14:solidFill>
              <w14:schemeClr w14:val="tx1"/>
            </w14:solidFill>
          </w14:textFill>
        </w:rPr>
        <w:t>九、税费</w:t>
      </w:r>
    </w:p>
    <w:p w14:paraId="52C47985">
      <w:pPr>
        <w:adjustRightInd w:val="0"/>
        <w:snapToGrid w:val="0"/>
        <w:spacing w:before="156" w:beforeLines="50" w:after="156" w:afterLines="50" w:line="460" w:lineRule="exact"/>
        <w:ind w:firstLine="639" w:firstLineChars="213"/>
        <w:rPr>
          <w:rFonts w:ascii="仿宋" w:hAnsi="仿宋" w:eastAsia="仿宋"/>
          <w:snapToGrid w:val="0"/>
          <w:color w:val="000000" w:themeColor="text1"/>
          <w:kern w:val="0"/>
          <w:sz w:val="30"/>
          <w:szCs w:val="30"/>
          <w14:textFill>
            <w14:solidFill>
              <w14:schemeClr w14:val="tx1"/>
            </w14:solidFill>
          </w14:textFill>
        </w:rPr>
      </w:pPr>
      <w:r>
        <w:rPr>
          <w:rFonts w:hint="eastAsia" w:ascii="仿宋" w:hAnsi="仿宋" w:eastAsia="仿宋"/>
          <w:snapToGrid w:val="0"/>
          <w:color w:val="000000" w:themeColor="text1"/>
          <w:kern w:val="0"/>
          <w:sz w:val="30"/>
          <w:szCs w:val="30"/>
          <w14:textFill>
            <w14:solidFill>
              <w14:schemeClr w14:val="tx1"/>
            </w14:solidFill>
          </w14:textFill>
        </w:rPr>
        <w:t>本合同执行中相关的一切税费均由乙方负担。</w:t>
      </w:r>
    </w:p>
    <w:p w14:paraId="5FE827DF">
      <w:pPr>
        <w:pStyle w:val="31"/>
        <w:adjustRightInd w:val="0"/>
        <w:snapToGrid w:val="0"/>
        <w:spacing w:before="156" w:after="156" w:line="460" w:lineRule="exact"/>
        <w:ind w:firstLine="596" w:firstLineChars="198"/>
        <w:rPr>
          <w:rFonts w:ascii="仿宋" w:hAnsi="仿宋" w:eastAsia="仿宋"/>
          <w:snapToGrid w:val="0"/>
          <w:color w:val="000000" w:themeColor="text1"/>
          <w:kern w:val="0"/>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十、质量保证及售后服务</w:t>
      </w:r>
    </w:p>
    <w:p w14:paraId="2ED0142C">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详见招标文件。</w:t>
      </w:r>
    </w:p>
    <w:p w14:paraId="6586D6A6">
      <w:pPr>
        <w:pStyle w:val="31"/>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十一、调试和验收</w:t>
      </w:r>
    </w:p>
    <w:p w14:paraId="5E11F4E7">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详见招标文件、投标文件。</w:t>
      </w:r>
    </w:p>
    <w:p w14:paraId="303FCD36">
      <w:pPr>
        <w:pStyle w:val="31"/>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十二、货物包装</w:t>
      </w:r>
    </w:p>
    <w:p w14:paraId="358FC70D">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详见招标文件、投标文件。</w:t>
      </w:r>
    </w:p>
    <w:p w14:paraId="76A85FEA">
      <w:pPr>
        <w:pStyle w:val="31"/>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十三、违约责任</w:t>
      </w:r>
    </w:p>
    <w:p w14:paraId="7C8DDD1F">
      <w:pPr>
        <w:pStyle w:val="31"/>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1.甲方无正当理由拒收验收项目的，甲方向乙方偿付拒收合同总价的百分之五违约金。</w:t>
      </w:r>
    </w:p>
    <w:p w14:paraId="1625D844">
      <w:pPr>
        <w:pStyle w:val="31"/>
        <w:adjustRightInd w:val="0"/>
        <w:snapToGrid w:val="0"/>
        <w:spacing w:before="156" w:after="156" w:line="460" w:lineRule="exact"/>
        <w:ind w:left="1"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2. 甲方收到乙方提供的发票，结合验收情况，验收合格的，在15日内将采购资金支付到乙方约定账户。</w:t>
      </w:r>
    </w:p>
    <w:p w14:paraId="7966A09E">
      <w:pPr>
        <w:pStyle w:val="31"/>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甲方无故逾期验收和办理合同款项支付手续的,甲方应按逾期付款总额每日万分之五向乙方支付违约金。</w:t>
      </w:r>
    </w:p>
    <w:p w14:paraId="443C4468">
      <w:pPr>
        <w:pStyle w:val="31"/>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 xml:space="preserve">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4C22ABB4">
      <w:pPr>
        <w:pStyle w:val="31"/>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1C736AB7">
      <w:pPr>
        <w:pStyle w:val="31"/>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5.解除合同应按《浙江省政府采购合同暂行办法》向财政备案。</w:t>
      </w:r>
    </w:p>
    <w:p w14:paraId="2D6224FA">
      <w:pPr>
        <w:pStyle w:val="31"/>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十四、不可抗力事件处理</w:t>
      </w:r>
    </w:p>
    <w:p w14:paraId="46D6A130">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1.在合同有效期内，任何一方因不可抗力事件导致不能履行合同，则合同履行期可延长，其延长期与不可抗力影响期相同。</w:t>
      </w:r>
    </w:p>
    <w:p w14:paraId="05B1DD41">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2.不可抗力事件发生后，应立即通知对方，并寄送有关权威机构出具的证明。</w:t>
      </w:r>
    </w:p>
    <w:p w14:paraId="05C62941">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3.不可抗力事件延续120天以上，双方应通过友好协商，确定是否继续履行合同。</w:t>
      </w:r>
    </w:p>
    <w:p w14:paraId="4F3F9996">
      <w:pPr>
        <w:pStyle w:val="31"/>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十五、诉讼</w:t>
      </w:r>
    </w:p>
    <w:p w14:paraId="33FA8E98">
      <w:pPr>
        <w:pStyle w:val="31"/>
        <w:adjustRightInd w:val="0"/>
        <w:snapToGrid w:val="0"/>
        <w:spacing w:before="156" w:after="156" w:line="460" w:lineRule="exact"/>
        <w:ind w:left="2"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双方在执行合同中所发生的一切争议，应通过协商解决。如协商不成，可向甲方所在地法院起诉。</w:t>
      </w:r>
    </w:p>
    <w:p w14:paraId="63A7D53E">
      <w:pPr>
        <w:pStyle w:val="31"/>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十六、合同生效及其它</w:t>
      </w:r>
    </w:p>
    <w:p w14:paraId="0FAB61B3">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1.合同经甲、乙两方签名并加盖单位公章后生效。</w:t>
      </w:r>
    </w:p>
    <w:p w14:paraId="3CB43980">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2.合同执行中涉及采购资金和采购内容修改或补充的，须双方经财政部门审批，并签书面补充协议，经报政府采购监督管理部门备案后，方可作为主合同不可分割的一部分。</w:t>
      </w:r>
    </w:p>
    <w:p w14:paraId="51B96DB6">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3.招标文件、投标文件与本合同具有同等法律效力。</w:t>
      </w:r>
    </w:p>
    <w:p w14:paraId="609F28EA">
      <w:pPr>
        <w:pStyle w:val="31"/>
        <w:adjustRightInd w:val="0"/>
        <w:snapToGrid w:val="0"/>
        <w:spacing w:before="156" w:after="156" w:line="460" w:lineRule="exact"/>
        <w:ind w:firstLine="59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4.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7FF0141">
      <w:pPr>
        <w:pStyle w:val="31"/>
        <w:adjustRightInd w:val="0"/>
        <w:snapToGrid w:val="0"/>
        <w:spacing w:before="156" w:after="156" w:line="460" w:lineRule="exact"/>
        <w:ind w:firstLine="600" w:firstLineChars="200"/>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5.本合同未尽事宜，遵照《中华人民共和国民法典》有关条文执行。</w:t>
      </w:r>
    </w:p>
    <w:p w14:paraId="5381A5E3">
      <w:pPr>
        <w:pStyle w:val="31"/>
        <w:adjustRightInd w:val="0"/>
        <w:snapToGrid w:val="0"/>
        <w:spacing w:before="120" w:beforeLines="0" w:after="156" w:line="460" w:lineRule="exact"/>
        <w:ind w:left="2" w:leftChars="1" w:firstLine="600" w:firstLineChars="200"/>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6.本合同一式四份，具有同等法律效力，甲、乙两方各执二份。</w:t>
      </w:r>
    </w:p>
    <w:p w14:paraId="6D160679">
      <w:pPr>
        <w:pStyle w:val="31"/>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p>
    <w:p w14:paraId="034E25A0">
      <w:pPr>
        <w:pStyle w:val="31"/>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 xml:space="preserve">甲方（盖章）：                                   </w:t>
      </w:r>
    </w:p>
    <w:p w14:paraId="2D0C0A24">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 xml:space="preserve">地址：                                   </w:t>
      </w:r>
    </w:p>
    <w:p w14:paraId="0048161F">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 xml:space="preserve">法定（授权）代表人：                   </w:t>
      </w:r>
    </w:p>
    <w:p w14:paraId="4E5CA53C">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 xml:space="preserve">签名日期：     年   月   日           </w:t>
      </w:r>
    </w:p>
    <w:p w14:paraId="279B422B">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p>
    <w:p w14:paraId="352A53EB">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乙方（盖章）：</w:t>
      </w:r>
    </w:p>
    <w:p w14:paraId="3EF2A7A8">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 xml:space="preserve">地址： </w:t>
      </w:r>
    </w:p>
    <w:p w14:paraId="1DBF8DF9">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开户行：</w:t>
      </w:r>
    </w:p>
    <w:p w14:paraId="49966080">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开户帐号：</w:t>
      </w:r>
    </w:p>
    <w:p w14:paraId="6C106954">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法定（授权）代表人：</w:t>
      </w:r>
    </w:p>
    <w:p w14:paraId="444E81D3">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签名日期：      年   月   日</w:t>
      </w:r>
    </w:p>
    <w:p w14:paraId="2296CD38">
      <w:pPr>
        <w:pStyle w:val="31"/>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p>
    <w:p w14:paraId="5C6CF0FA">
      <w:pPr>
        <w:rPr>
          <w:color w:val="000000" w:themeColor="text1"/>
          <w:szCs w:val="30"/>
          <w14:textFill>
            <w14:solidFill>
              <w14:schemeClr w14:val="tx1"/>
            </w14:solidFill>
          </w14:textFill>
        </w:rPr>
      </w:pPr>
    </w:p>
    <w:p w14:paraId="717AB9B8">
      <w:pPr>
        <w:rPr>
          <w:color w:val="000000" w:themeColor="text1"/>
          <w14:textFill>
            <w14:solidFill>
              <w14:schemeClr w14:val="tx1"/>
            </w14:solidFill>
          </w14:textFill>
        </w:rPr>
      </w:pPr>
      <w:r>
        <w:rPr>
          <w:rFonts w:hint="eastAsia" w:ascii="仿宋_GB2312" w:eastAsia="仿宋_GB2312"/>
          <w:snapToGrid w:val="0"/>
          <w:color w:val="000000" w:themeColor="text1"/>
          <w:kern w:val="0"/>
          <w:sz w:val="30"/>
          <w:szCs w:val="30"/>
          <w14:textFill>
            <w14:solidFill>
              <w14:schemeClr w14:val="tx1"/>
            </w14:solidFill>
          </w14:textFill>
        </w:rPr>
        <w:br w:type="page"/>
      </w:r>
    </w:p>
    <w:p w14:paraId="2BDF8684">
      <w:pPr>
        <w:widowControl w:val="0"/>
        <w:spacing w:before="156" w:beforeLines="50" w:after="156" w:afterLines="50" w:line="360" w:lineRule="auto"/>
        <w:jc w:val="center"/>
        <w:outlineLvl w:val="0"/>
        <w:rPr>
          <w:rFonts w:ascii="宋体" w:hAnsi="宋体" w:eastAsia="宋体" w:cs="Times New Roman"/>
          <w:b/>
          <w:color w:val="000000"/>
          <w:kern w:val="2"/>
          <w:sz w:val="36"/>
          <w:szCs w:val="36"/>
          <w:lang w:val="en-US" w:eastAsia="zh-CN" w:bidi="ar-SA"/>
        </w:rPr>
      </w:pPr>
      <w:bookmarkStart w:id="27" w:name="_Toc22013"/>
      <w:r>
        <w:rPr>
          <w:rFonts w:hint="eastAsia" w:ascii="宋体" w:hAnsi="宋体" w:eastAsia="宋体" w:cs="Times New Roman"/>
          <w:b/>
          <w:color w:val="000000"/>
          <w:kern w:val="2"/>
          <w:sz w:val="36"/>
          <w:szCs w:val="36"/>
          <w:lang w:val="en-US" w:eastAsia="zh-CN" w:bidi="ar-SA"/>
        </w:rPr>
        <w:t>第六章 投标文件格式附件</w:t>
      </w:r>
      <w:bookmarkEnd w:id="27"/>
    </w:p>
    <w:p w14:paraId="7AE76974">
      <w:pPr>
        <w:widowControl w:val="0"/>
        <w:spacing w:before="156" w:beforeLines="50" w:after="156" w:afterLines="50" w:line="360" w:lineRule="auto"/>
        <w:jc w:val="center"/>
        <w:rPr>
          <w:rFonts w:ascii="宋体" w:hAnsi="宋体" w:eastAsia="仿宋_GB2312" w:cs="Times New Roman"/>
          <w:b/>
          <w:color w:val="000000"/>
          <w:kern w:val="2"/>
          <w:sz w:val="36"/>
          <w:szCs w:val="36"/>
          <w:lang w:val="en-US" w:eastAsia="zh-CN" w:bidi="ar-SA"/>
        </w:rPr>
      </w:pPr>
    </w:p>
    <w:p w14:paraId="2471BAD9">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1B92F865">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3B0DE16A">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2E622C1D">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3A4D9AE7">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4B3CCF83">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6C8902D9">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4C82A466">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2FEDA841">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7B8A0A3E">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03A24E65">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371FD43E">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4248F177">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7DAB5252">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6DBAB6B6">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06D7E10B">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12AA0F0C">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127673F4">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52620FF3">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612D7883">
      <w:pPr>
        <w:widowControl w:val="0"/>
        <w:adjustRightInd w:val="0"/>
        <w:snapToGrid w:val="0"/>
        <w:spacing w:before="156" w:beforeLines="50" w:after="156" w:afterLines="50" w:line="460" w:lineRule="exact"/>
        <w:ind w:left="1" w:firstLine="770" w:firstLineChars="213"/>
        <w:jc w:val="center"/>
        <w:rPr>
          <w:rFonts w:ascii="宋体" w:hAnsi="宋体" w:eastAsia="仿宋_GB2312" w:cs="Times New Roman"/>
          <w:b/>
          <w:color w:val="000000"/>
          <w:kern w:val="2"/>
          <w:sz w:val="36"/>
          <w:szCs w:val="36"/>
          <w:lang w:val="en-US" w:eastAsia="zh-CN" w:bidi="ar-SA"/>
        </w:rPr>
      </w:pPr>
    </w:p>
    <w:p w14:paraId="1AD16A42">
      <w:pPr>
        <w:snapToGrid w:val="0"/>
        <w:spacing w:before="156" w:beforeLines="50" w:after="50"/>
        <w:rPr>
          <w:rFonts w:ascii="仿宋" w:hAnsi="仿宋" w:eastAsia="仿宋" w:cs="Times New Roman"/>
          <w:bCs/>
          <w:color w:val="000000"/>
          <w:sz w:val="30"/>
          <w:szCs w:val="30"/>
        </w:rPr>
      </w:pPr>
      <w:r>
        <w:rPr>
          <w:rFonts w:hint="eastAsia" w:ascii="仿宋" w:hAnsi="仿宋" w:eastAsia="仿宋" w:cs="Times New Roman"/>
          <w:color w:val="000000"/>
          <w:sz w:val="30"/>
          <w:szCs w:val="30"/>
        </w:rPr>
        <w:t>附件1</w:t>
      </w:r>
      <w:r>
        <w:rPr>
          <w:rFonts w:hint="eastAsia" w:ascii="仿宋" w:hAnsi="仿宋" w:eastAsia="仿宋" w:cs="Times New Roman"/>
          <w:b/>
          <w:color w:val="000000"/>
          <w:sz w:val="30"/>
          <w:szCs w:val="30"/>
        </w:rPr>
        <w:t xml:space="preserve">：                                          </w:t>
      </w:r>
    </w:p>
    <w:p w14:paraId="79219592">
      <w:pPr>
        <w:spacing w:before="312" w:beforeLines="100" w:line="240" w:lineRule="atLeast"/>
        <w:jc w:val="center"/>
        <w:rPr>
          <w:rFonts w:hint="eastAsia" w:ascii="仿宋" w:hAnsi="仿宋" w:eastAsia="仿宋" w:cs="Times New Roman"/>
          <w:color w:val="000000"/>
          <w:sz w:val="52"/>
          <w:szCs w:val="52"/>
          <w:lang w:eastAsia="zh-CN"/>
        </w:rPr>
      </w:pPr>
      <w:bookmarkStart w:id="28" w:name="PO_1000000445_PM002_2"/>
      <w:r>
        <w:rPr>
          <w:rFonts w:hint="eastAsia" w:ascii="仿宋" w:hAnsi="仿宋" w:eastAsia="仿宋" w:cs="Times New Roman"/>
          <w:b/>
          <w:color w:val="000000"/>
          <w:spacing w:val="40"/>
          <w:sz w:val="52"/>
          <w:szCs w:val="52"/>
          <w:lang w:eastAsia="zh-CN"/>
        </w:rPr>
        <w:t>浙江省老年活动中心物业服务项目</w:t>
      </w:r>
      <w:bookmarkEnd w:id="28"/>
    </w:p>
    <w:p w14:paraId="3797F541">
      <w:pPr>
        <w:spacing w:before="312" w:beforeLines="100" w:line="240" w:lineRule="atLeast"/>
        <w:jc w:val="center"/>
        <w:rPr>
          <w:rFonts w:ascii="仿宋" w:hAnsi="仿宋" w:eastAsia="仿宋" w:cs="Times New Roman"/>
          <w:color w:val="000000"/>
          <w:sz w:val="36"/>
          <w:szCs w:val="36"/>
        </w:rPr>
      </w:pPr>
      <w:r>
        <w:rPr>
          <w:rFonts w:hint="eastAsia" w:ascii="仿宋" w:hAnsi="仿宋" w:eastAsia="仿宋" w:cs="Times New Roman"/>
          <w:color w:val="000000"/>
          <w:sz w:val="36"/>
          <w:szCs w:val="36"/>
        </w:rPr>
        <w:t>项目编号：</w:t>
      </w:r>
      <w:bookmarkStart w:id="29" w:name="PO_15528_PM001_2"/>
      <w:r>
        <w:rPr>
          <w:rFonts w:hint="eastAsia" w:ascii="仿宋" w:hAnsi="仿宋" w:eastAsia="仿宋" w:cs="Times New Roman"/>
          <w:color w:val="000000"/>
          <w:sz w:val="36"/>
          <w:szCs w:val="36"/>
          <w:lang w:eastAsia="zh-CN"/>
        </w:rPr>
        <w:t>ZZCG2025X-GK-106</w:t>
      </w:r>
      <w:bookmarkEnd w:id="29"/>
      <w:r>
        <w:rPr>
          <w:rFonts w:hint="eastAsia" w:ascii="仿宋" w:hAnsi="仿宋" w:eastAsia="仿宋" w:cs="Times New Roman"/>
          <w:color w:val="000000"/>
          <w:sz w:val="36"/>
          <w:szCs w:val="36"/>
        </w:rPr>
        <w:t>（标项  ）</w:t>
      </w:r>
    </w:p>
    <w:p w14:paraId="06C663E8">
      <w:pPr>
        <w:spacing w:after="100" w:afterAutospacing="1" w:line="800" w:lineRule="exact"/>
        <w:ind w:right="-108"/>
        <w:jc w:val="center"/>
        <w:rPr>
          <w:rFonts w:ascii="仿宋" w:hAnsi="仿宋" w:eastAsia="仿宋" w:cs="Times New Roman"/>
          <w:b/>
          <w:color w:val="000000"/>
          <w:spacing w:val="40"/>
          <w:sz w:val="84"/>
          <w:szCs w:val="84"/>
        </w:rPr>
      </w:pPr>
    </w:p>
    <w:p w14:paraId="25E05516">
      <w:pPr>
        <w:spacing w:after="100" w:afterAutospacing="1" w:line="800" w:lineRule="exact"/>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资</w:t>
      </w:r>
    </w:p>
    <w:p w14:paraId="677F8E17">
      <w:pPr>
        <w:spacing w:after="100" w:afterAutospacing="1" w:line="800" w:lineRule="exact"/>
        <w:ind w:right="-108"/>
        <w:jc w:val="center"/>
        <w:rPr>
          <w:rFonts w:ascii="仿宋" w:hAnsi="仿宋" w:eastAsia="仿宋" w:cs="Times New Roman"/>
          <w:b/>
          <w:color w:val="000000"/>
          <w:spacing w:val="40"/>
          <w:sz w:val="84"/>
          <w:szCs w:val="84"/>
        </w:rPr>
      </w:pPr>
    </w:p>
    <w:p w14:paraId="286ED324">
      <w:pPr>
        <w:spacing w:after="100" w:afterAutospacing="1" w:line="800" w:lineRule="exact"/>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格</w:t>
      </w:r>
    </w:p>
    <w:p w14:paraId="445833F1">
      <w:pPr>
        <w:spacing w:after="100" w:afterAutospacing="1" w:line="800" w:lineRule="exact"/>
        <w:ind w:right="-108"/>
        <w:jc w:val="center"/>
        <w:rPr>
          <w:rFonts w:ascii="仿宋" w:hAnsi="仿宋" w:eastAsia="仿宋" w:cs="Times New Roman"/>
          <w:b/>
          <w:color w:val="000000"/>
          <w:spacing w:val="40"/>
          <w:sz w:val="84"/>
          <w:szCs w:val="84"/>
        </w:rPr>
      </w:pPr>
    </w:p>
    <w:p w14:paraId="257C197E">
      <w:pPr>
        <w:spacing w:after="100" w:afterAutospacing="1" w:line="800" w:lineRule="exact"/>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文</w:t>
      </w:r>
    </w:p>
    <w:p w14:paraId="429EB019">
      <w:pPr>
        <w:spacing w:after="100" w:afterAutospacing="1" w:line="800" w:lineRule="exact"/>
        <w:ind w:right="-108"/>
        <w:jc w:val="center"/>
        <w:rPr>
          <w:rFonts w:ascii="仿宋" w:hAnsi="仿宋" w:eastAsia="仿宋" w:cs="Times New Roman"/>
          <w:b/>
          <w:color w:val="000000"/>
          <w:spacing w:val="40"/>
          <w:sz w:val="84"/>
          <w:szCs w:val="84"/>
        </w:rPr>
      </w:pPr>
    </w:p>
    <w:p w14:paraId="6F708AEE">
      <w:pPr>
        <w:spacing w:after="100" w:afterAutospacing="1" w:line="800" w:lineRule="exact"/>
        <w:ind w:right="-108"/>
        <w:jc w:val="center"/>
        <w:rPr>
          <w:rFonts w:ascii="仿宋" w:hAnsi="仿宋" w:eastAsia="仿宋" w:cs="Times New Roman"/>
          <w:color w:val="000000"/>
          <w:sz w:val="36"/>
          <w:szCs w:val="36"/>
        </w:rPr>
      </w:pPr>
      <w:r>
        <w:rPr>
          <w:rFonts w:hint="eastAsia" w:ascii="仿宋" w:hAnsi="仿宋" w:eastAsia="仿宋" w:cs="Times New Roman"/>
          <w:b/>
          <w:color w:val="000000"/>
          <w:spacing w:val="40"/>
          <w:sz w:val="84"/>
          <w:szCs w:val="84"/>
        </w:rPr>
        <w:t>件</w:t>
      </w:r>
    </w:p>
    <w:p w14:paraId="5E2018D2">
      <w:pPr>
        <w:spacing w:line="600" w:lineRule="exact"/>
        <w:ind w:right="532" w:firstLine="720" w:firstLineChars="200"/>
        <w:rPr>
          <w:rFonts w:ascii="仿宋" w:hAnsi="仿宋" w:eastAsia="仿宋" w:cs="Times New Roman"/>
          <w:color w:val="000000"/>
          <w:sz w:val="36"/>
          <w:szCs w:val="36"/>
        </w:rPr>
      </w:pPr>
      <w:r>
        <w:rPr>
          <w:rFonts w:hint="eastAsia" w:ascii="仿宋" w:hAnsi="仿宋" w:eastAsia="仿宋" w:cs="Times New Roman"/>
          <w:color w:val="000000"/>
          <w:sz w:val="36"/>
          <w:szCs w:val="36"/>
        </w:rPr>
        <w:t>投标人全称：</w:t>
      </w:r>
    </w:p>
    <w:p w14:paraId="29BD3F42">
      <w:pPr>
        <w:spacing w:line="600" w:lineRule="exact"/>
        <w:ind w:right="532" w:firstLine="720" w:firstLineChars="200"/>
        <w:rPr>
          <w:rFonts w:ascii="仿宋" w:hAnsi="仿宋" w:eastAsia="仿宋" w:cs="Times New Roman"/>
          <w:color w:val="000000"/>
          <w:sz w:val="36"/>
          <w:szCs w:val="36"/>
        </w:rPr>
      </w:pPr>
      <w:r>
        <w:rPr>
          <w:rFonts w:hint="eastAsia" w:ascii="仿宋" w:hAnsi="仿宋" w:eastAsia="仿宋" w:cs="Times New Roman"/>
          <w:color w:val="000000"/>
          <w:sz w:val="36"/>
          <w:szCs w:val="36"/>
        </w:rPr>
        <w:t>地    址：</w:t>
      </w:r>
    </w:p>
    <w:p w14:paraId="14E155AD">
      <w:pPr>
        <w:spacing w:line="600" w:lineRule="exact"/>
        <w:ind w:right="532" w:firstLine="720" w:firstLineChars="200"/>
        <w:rPr>
          <w:rFonts w:ascii="仿宋" w:hAnsi="仿宋" w:eastAsia="仿宋" w:cs="Times New Roman"/>
          <w:color w:val="000000"/>
          <w:sz w:val="36"/>
          <w:szCs w:val="36"/>
        </w:rPr>
      </w:pPr>
      <w:r>
        <w:rPr>
          <w:rFonts w:hint="eastAsia" w:ascii="仿宋" w:hAnsi="仿宋" w:eastAsia="仿宋" w:cs="Times New Roman"/>
          <w:color w:val="000000"/>
          <w:sz w:val="36"/>
          <w:szCs w:val="36"/>
        </w:rPr>
        <w:t>时    间：</w:t>
      </w:r>
    </w:p>
    <w:p w14:paraId="398A704E">
      <w:pPr>
        <w:snapToGrid w:val="0"/>
        <w:spacing w:before="50" w:after="50"/>
        <w:rPr>
          <w:rFonts w:ascii="仿宋" w:hAnsi="仿宋" w:eastAsia="仿宋" w:cs="Times New Roman"/>
          <w:b/>
          <w:bCs/>
          <w:sz w:val="36"/>
          <w:szCs w:val="36"/>
        </w:rPr>
      </w:pPr>
      <w:r>
        <w:rPr>
          <w:rFonts w:hint="eastAsia" w:ascii="仿宋" w:hAnsi="仿宋" w:eastAsia="仿宋" w:cs="Times New Roman"/>
          <w:b/>
          <w:color w:val="000000"/>
          <w:kern w:val="0"/>
          <w:sz w:val="36"/>
          <w:szCs w:val="36"/>
        </w:rPr>
        <w:br w:type="page"/>
      </w:r>
      <w:r>
        <w:rPr>
          <w:rFonts w:hint="eastAsia" w:ascii="仿宋" w:hAnsi="仿宋" w:eastAsia="仿宋" w:cs="Times New Roman"/>
          <w:b/>
          <w:sz w:val="36"/>
          <w:szCs w:val="36"/>
        </w:rPr>
        <w:t>1、</w:t>
      </w:r>
      <w:r>
        <w:rPr>
          <w:rFonts w:hint="eastAsia" w:ascii="仿宋" w:hAnsi="仿宋" w:eastAsia="仿宋" w:cs="Times New Roman"/>
          <w:b/>
          <w:bCs/>
          <w:sz w:val="36"/>
          <w:szCs w:val="36"/>
        </w:rPr>
        <w:t>资格文件目录</w:t>
      </w:r>
    </w:p>
    <w:p w14:paraId="39EEF48A">
      <w:pPr>
        <w:snapToGrid w:val="0"/>
        <w:spacing w:before="50" w:after="50"/>
        <w:rPr>
          <w:rFonts w:ascii="仿宋" w:hAnsi="仿宋" w:eastAsia="仿宋" w:cs="Times New Roman"/>
          <w:sz w:val="30"/>
          <w:szCs w:val="30"/>
        </w:rPr>
      </w:pPr>
    </w:p>
    <w:p w14:paraId="60413904">
      <w:pPr>
        <w:snapToGrid w:val="0"/>
        <w:spacing w:line="460" w:lineRule="exact"/>
        <w:ind w:firstLine="588" w:firstLineChars="196"/>
        <w:jc w:val="left"/>
        <w:rPr>
          <w:rFonts w:ascii="仿宋" w:hAnsi="仿宋" w:eastAsia="仿宋" w:cs="Times New Roman"/>
          <w:sz w:val="30"/>
          <w:szCs w:val="30"/>
        </w:rPr>
      </w:pPr>
      <w:r>
        <w:rPr>
          <w:rFonts w:hint="eastAsia" w:ascii="仿宋" w:hAnsi="仿宋" w:eastAsia="仿宋" w:cs="Times New Roman"/>
          <w:sz w:val="30"/>
          <w:szCs w:val="30"/>
        </w:rPr>
        <w:t>（1）声明书 (格式见附件2)；</w:t>
      </w:r>
    </w:p>
    <w:p w14:paraId="32D95DF3">
      <w:pPr>
        <w:snapToGrid w:val="0"/>
        <w:spacing w:line="460" w:lineRule="exact"/>
        <w:ind w:firstLine="588" w:firstLineChars="196"/>
        <w:jc w:val="left"/>
        <w:rPr>
          <w:rFonts w:ascii="仿宋" w:hAnsi="仿宋" w:eastAsia="仿宋" w:cs="Times New Roman"/>
          <w:sz w:val="30"/>
          <w:szCs w:val="30"/>
        </w:rPr>
      </w:pPr>
      <w:r>
        <w:rPr>
          <w:rFonts w:hint="eastAsia" w:ascii="仿宋" w:hAnsi="仿宋" w:eastAsia="仿宋" w:cs="Times New Roman"/>
          <w:sz w:val="30"/>
          <w:szCs w:val="30"/>
        </w:rPr>
        <w:t>（2）法定代表人授权委托书(以非联合体形式投标的提供，格式见附件3</w:t>
      </w:r>
      <w:r>
        <w:rPr>
          <w:rFonts w:ascii="仿宋" w:hAnsi="仿宋" w:eastAsia="仿宋" w:cs="Times New Roman"/>
          <w:sz w:val="30"/>
          <w:szCs w:val="30"/>
        </w:rPr>
        <w:t>-1</w:t>
      </w:r>
      <w:r>
        <w:rPr>
          <w:rFonts w:hint="eastAsia" w:ascii="仿宋" w:hAnsi="仿宋" w:eastAsia="仿宋" w:cs="Times New Roman"/>
          <w:sz w:val="30"/>
          <w:szCs w:val="30"/>
        </w:rPr>
        <w:t>)或法定代表人身份证明（法定代表人代表投标人投标的提供，格式见附件3</w:t>
      </w:r>
      <w:r>
        <w:rPr>
          <w:rFonts w:ascii="仿宋" w:hAnsi="仿宋" w:eastAsia="仿宋" w:cs="Times New Roman"/>
          <w:sz w:val="30"/>
          <w:szCs w:val="30"/>
        </w:rPr>
        <w:t>-2</w:t>
      </w:r>
      <w:r>
        <w:rPr>
          <w:rFonts w:hint="eastAsia" w:ascii="仿宋" w:hAnsi="仿宋" w:eastAsia="仿宋" w:cs="Times New Roman"/>
          <w:sz w:val="30"/>
          <w:szCs w:val="30"/>
        </w:rPr>
        <w:t>）或联合投标授权委托书（以联合体形式投标的提供，格式见附件</w:t>
      </w:r>
      <w:r>
        <w:rPr>
          <w:rFonts w:ascii="仿宋" w:hAnsi="仿宋" w:eastAsia="仿宋" w:cs="Times New Roman"/>
          <w:sz w:val="30"/>
          <w:szCs w:val="30"/>
        </w:rPr>
        <w:t>5</w:t>
      </w:r>
      <w:r>
        <w:rPr>
          <w:rFonts w:hint="eastAsia" w:ascii="仿宋" w:hAnsi="仿宋" w:eastAsia="仿宋" w:cs="Times New Roman"/>
          <w:sz w:val="30"/>
          <w:szCs w:val="30"/>
        </w:rPr>
        <w:t>）；</w:t>
      </w:r>
    </w:p>
    <w:p w14:paraId="1B4E8CFF">
      <w:pPr>
        <w:snapToGrid w:val="0"/>
        <w:spacing w:line="460" w:lineRule="exact"/>
        <w:ind w:firstLine="588" w:firstLineChars="196"/>
        <w:jc w:val="left"/>
        <w:rPr>
          <w:rFonts w:ascii="仿宋" w:hAnsi="仿宋" w:eastAsia="仿宋" w:cs="Times New Roman"/>
          <w:sz w:val="30"/>
          <w:szCs w:val="30"/>
        </w:rPr>
      </w:pPr>
      <w:r>
        <w:rPr>
          <w:rFonts w:hint="eastAsia" w:ascii="仿宋" w:hAnsi="仿宋" w:eastAsia="仿宋" w:cs="Times New Roman"/>
          <w:sz w:val="30"/>
          <w:szCs w:val="30"/>
        </w:rPr>
        <w:t>（3）提供有效的营业执照复印件并加盖公司公章；事业单位的，则提供有效的《事业单位法人证书》副本复印件并加盖单位公章；自然人的，则提供有效的身份证复印件并签字；</w:t>
      </w:r>
    </w:p>
    <w:p w14:paraId="5757C987">
      <w:pPr>
        <w:snapToGrid w:val="0"/>
        <w:spacing w:line="460" w:lineRule="exact"/>
        <w:ind w:firstLine="588" w:firstLineChars="196"/>
        <w:jc w:val="left"/>
        <w:rPr>
          <w:rFonts w:ascii="仿宋" w:hAnsi="仿宋" w:eastAsia="仿宋" w:cs="Times New Roman"/>
          <w:sz w:val="30"/>
          <w:szCs w:val="30"/>
        </w:rPr>
      </w:pPr>
      <w:r>
        <w:rPr>
          <w:rFonts w:hint="eastAsia" w:ascii="仿宋" w:hAnsi="仿宋" w:eastAsia="仿宋" w:cs="Times New Roman"/>
          <w:sz w:val="30"/>
          <w:szCs w:val="30"/>
        </w:rPr>
        <w:t>（4）联合投标协议书（以联合体形式投标的须提供，格式见附件4）;</w:t>
      </w:r>
    </w:p>
    <w:p w14:paraId="50513237">
      <w:pPr>
        <w:snapToGrid w:val="0"/>
        <w:spacing w:line="460" w:lineRule="exact"/>
        <w:ind w:firstLine="588" w:firstLineChars="196"/>
        <w:jc w:val="left"/>
        <w:rPr>
          <w:rFonts w:ascii="仿宋" w:hAnsi="仿宋" w:eastAsia="仿宋" w:cs="Times New Roman"/>
          <w:sz w:val="30"/>
          <w:szCs w:val="30"/>
        </w:rPr>
      </w:pPr>
      <w:r>
        <w:rPr>
          <w:rFonts w:hint="eastAsia" w:ascii="仿宋" w:hAnsi="仿宋" w:eastAsia="仿宋" w:cs="Times New Roman"/>
          <w:sz w:val="30"/>
          <w:szCs w:val="30"/>
        </w:rPr>
        <w:t>（</w:t>
      </w:r>
      <w:r>
        <w:rPr>
          <w:rFonts w:ascii="仿宋" w:hAnsi="仿宋" w:eastAsia="仿宋" w:cs="Times New Roman"/>
          <w:sz w:val="30"/>
          <w:szCs w:val="30"/>
        </w:rPr>
        <w:t>5</w:t>
      </w:r>
      <w:r>
        <w:rPr>
          <w:rFonts w:hint="eastAsia" w:ascii="仿宋" w:hAnsi="仿宋" w:eastAsia="仿宋" w:cs="Times New Roman"/>
          <w:sz w:val="30"/>
          <w:szCs w:val="30"/>
        </w:rPr>
        <w:t>）分包意向协议（以分包方式履行合同的须提供，格式见附件6）</w:t>
      </w:r>
    </w:p>
    <w:p w14:paraId="62A1A3E7">
      <w:pPr>
        <w:snapToGrid w:val="0"/>
        <w:spacing w:line="460" w:lineRule="exact"/>
        <w:ind w:firstLine="588" w:firstLineChars="196"/>
        <w:jc w:val="left"/>
        <w:rPr>
          <w:rFonts w:ascii="仿宋" w:hAnsi="仿宋" w:eastAsia="仿宋" w:cs="Times New Roman"/>
        </w:rPr>
      </w:pPr>
      <w:r>
        <w:rPr>
          <w:rFonts w:hint="eastAsia" w:ascii="仿宋" w:hAnsi="仿宋" w:eastAsia="仿宋" w:cs="Times New Roman"/>
          <w:sz w:val="30"/>
          <w:szCs w:val="30"/>
        </w:rPr>
        <w:t>（</w:t>
      </w:r>
      <w:r>
        <w:rPr>
          <w:rFonts w:ascii="仿宋" w:hAnsi="仿宋" w:eastAsia="仿宋" w:cs="Times New Roman"/>
          <w:sz w:val="30"/>
          <w:szCs w:val="30"/>
        </w:rPr>
        <w:t>6</w:t>
      </w:r>
      <w:r>
        <w:rPr>
          <w:rFonts w:hint="eastAsia" w:ascii="仿宋" w:hAnsi="仿宋" w:eastAsia="仿宋" w:cs="Times New Roman"/>
          <w:sz w:val="30"/>
          <w:szCs w:val="30"/>
        </w:rPr>
        <w:t>）中小企业声明函（若需要，格式见附件7）；</w:t>
      </w:r>
    </w:p>
    <w:p w14:paraId="4789D33A">
      <w:pPr>
        <w:snapToGrid w:val="0"/>
        <w:spacing w:line="460" w:lineRule="exact"/>
        <w:ind w:firstLine="588" w:firstLineChars="196"/>
        <w:jc w:val="left"/>
        <w:rPr>
          <w:rFonts w:ascii="仿宋" w:hAnsi="仿宋" w:eastAsia="仿宋" w:cs="Times New Roman"/>
          <w:sz w:val="30"/>
          <w:szCs w:val="30"/>
        </w:rPr>
      </w:pPr>
      <w:r>
        <w:rPr>
          <w:rFonts w:hint="eastAsia" w:ascii="仿宋" w:hAnsi="仿宋" w:eastAsia="仿宋" w:cs="Times New Roman"/>
          <w:sz w:val="30"/>
          <w:szCs w:val="30"/>
        </w:rPr>
        <w:t>（</w:t>
      </w:r>
      <w:r>
        <w:rPr>
          <w:rFonts w:ascii="仿宋" w:hAnsi="仿宋" w:eastAsia="仿宋" w:cs="Times New Roman"/>
          <w:sz w:val="30"/>
          <w:szCs w:val="30"/>
        </w:rPr>
        <w:t>7</w:t>
      </w:r>
      <w:r>
        <w:rPr>
          <w:rFonts w:hint="eastAsia" w:ascii="仿宋" w:hAnsi="仿宋" w:eastAsia="仿宋" w:cs="Times New Roman"/>
          <w:sz w:val="30"/>
          <w:szCs w:val="30"/>
        </w:rPr>
        <w:t>）残疾人福利企业声明函（若需要，格式见附件8）；</w:t>
      </w:r>
    </w:p>
    <w:p w14:paraId="58FFD217">
      <w:pPr>
        <w:snapToGrid w:val="0"/>
        <w:spacing w:line="460" w:lineRule="exact"/>
        <w:ind w:firstLine="588" w:firstLineChars="196"/>
        <w:jc w:val="left"/>
        <w:rPr>
          <w:rFonts w:ascii="仿宋" w:hAnsi="仿宋" w:eastAsia="仿宋" w:cs="Times New Roman"/>
          <w:sz w:val="30"/>
          <w:szCs w:val="30"/>
        </w:rPr>
      </w:pPr>
      <w:r>
        <w:rPr>
          <w:rFonts w:hint="eastAsia" w:ascii="仿宋" w:hAnsi="仿宋" w:eastAsia="仿宋" w:cs="Times New Roman"/>
          <w:sz w:val="30"/>
          <w:szCs w:val="30"/>
        </w:rPr>
        <w:t>（</w:t>
      </w:r>
      <w:r>
        <w:rPr>
          <w:rFonts w:ascii="仿宋" w:hAnsi="仿宋" w:eastAsia="仿宋" w:cs="Times New Roman"/>
          <w:sz w:val="30"/>
          <w:szCs w:val="30"/>
        </w:rPr>
        <w:t>8</w:t>
      </w:r>
      <w:r>
        <w:rPr>
          <w:rFonts w:hint="eastAsia" w:ascii="仿宋" w:hAnsi="仿宋" w:eastAsia="仿宋" w:cs="Times New Roman"/>
          <w:sz w:val="30"/>
          <w:szCs w:val="30"/>
        </w:rPr>
        <w:t>）</w:t>
      </w:r>
      <w:r>
        <w:rPr>
          <w:rFonts w:hint="eastAsia" w:ascii="仿宋" w:hAnsi="仿宋" w:eastAsia="仿宋" w:cs="Times New Roman"/>
          <w:bCs/>
          <w:sz w:val="30"/>
          <w:szCs w:val="30"/>
        </w:rPr>
        <w:t>监狱企业证明文件</w:t>
      </w:r>
      <w:r>
        <w:rPr>
          <w:rFonts w:hint="eastAsia" w:ascii="仿宋" w:hAnsi="仿宋" w:eastAsia="仿宋" w:cs="Times New Roman"/>
          <w:sz w:val="30"/>
          <w:szCs w:val="30"/>
        </w:rPr>
        <w:t>（若需要）；</w:t>
      </w:r>
    </w:p>
    <w:p w14:paraId="278B6DF6">
      <w:pPr>
        <w:snapToGrid w:val="0"/>
        <w:spacing w:line="460" w:lineRule="exact"/>
        <w:ind w:firstLine="600" w:firstLineChars="200"/>
        <w:jc w:val="left"/>
        <w:rPr>
          <w:rFonts w:ascii="仿宋" w:hAnsi="仿宋" w:eastAsia="仿宋" w:cs="Times New Roman"/>
          <w:sz w:val="30"/>
          <w:szCs w:val="30"/>
        </w:rPr>
      </w:pPr>
      <w:r>
        <w:rPr>
          <w:rFonts w:hint="eastAsia" w:ascii="仿宋" w:hAnsi="仿宋" w:eastAsia="仿宋" w:cs="Times New Roman"/>
          <w:sz w:val="30"/>
          <w:szCs w:val="30"/>
        </w:rPr>
        <w:t>（</w:t>
      </w:r>
      <w:r>
        <w:rPr>
          <w:rFonts w:ascii="仿宋" w:hAnsi="仿宋" w:eastAsia="仿宋" w:cs="Times New Roman"/>
          <w:sz w:val="30"/>
          <w:szCs w:val="30"/>
        </w:rPr>
        <w:t>9</w:t>
      </w:r>
      <w:r>
        <w:rPr>
          <w:rFonts w:hint="eastAsia" w:ascii="仿宋" w:hAnsi="仿宋" w:eastAsia="仿宋" w:cs="Times New Roman"/>
          <w:sz w:val="30"/>
          <w:szCs w:val="30"/>
        </w:rPr>
        <w:t>）提供采购公告中符合</w:t>
      </w:r>
      <w:r>
        <w:rPr>
          <w:rFonts w:hint="eastAsia" w:ascii="仿宋" w:hAnsi="仿宋" w:eastAsia="仿宋" w:cs="Times New Roman"/>
          <w:bCs/>
          <w:sz w:val="30"/>
          <w:szCs w:val="30"/>
        </w:rPr>
        <w:t>投标人特定条件要求的有效的</w:t>
      </w:r>
      <w:r>
        <w:rPr>
          <w:rFonts w:hint="eastAsia" w:ascii="仿宋" w:hAnsi="仿宋" w:eastAsia="仿宋" w:cs="Times New Roman"/>
          <w:sz w:val="30"/>
          <w:szCs w:val="30"/>
        </w:rPr>
        <w:t>其他资质复印件并加盖公司公章及需要说明的资料。</w:t>
      </w:r>
    </w:p>
    <w:p w14:paraId="48C53578">
      <w:pPr>
        <w:widowControl w:val="0"/>
        <w:snapToGrid w:val="0"/>
        <w:spacing w:after="120" w:line="460" w:lineRule="exact"/>
        <w:ind w:left="5250" w:leftChars="2500" w:firstLine="600" w:firstLineChars="200"/>
        <w:jc w:val="both"/>
        <w:rPr>
          <w:rFonts w:ascii="仿宋" w:hAnsi="仿宋" w:eastAsia="仿宋" w:cs="Times New Roman"/>
          <w:kern w:val="2"/>
          <w:sz w:val="30"/>
          <w:szCs w:val="30"/>
          <w:lang w:val="en-US" w:eastAsia="zh-CN" w:bidi="ar-SA"/>
        </w:rPr>
      </w:pPr>
    </w:p>
    <w:p w14:paraId="29889B18">
      <w:pPr>
        <w:snapToGrid w:val="0"/>
        <w:spacing w:line="460" w:lineRule="exact"/>
        <w:ind w:firstLine="588" w:firstLineChars="196"/>
        <w:jc w:val="left"/>
        <w:rPr>
          <w:rFonts w:ascii="仿宋" w:hAnsi="仿宋" w:eastAsia="仿宋" w:cs="Times New Roman"/>
          <w:sz w:val="30"/>
          <w:szCs w:val="30"/>
        </w:rPr>
      </w:pPr>
    </w:p>
    <w:p w14:paraId="111258C5">
      <w:pPr>
        <w:widowControl/>
        <w:jc w:val="left"/>
        <w:rPr>
          <w:rFonts w:ascii="仿宋" w:hAnsi="仿宋" w:eastAsia="仿宋" w:cs="Times New Roman"/>
          <w:bCs/>
          <w:sz w:val="28"/>
          <w:szCs w:val="28"/>
        </w:rPr>
      </w:pPr>
      <w:r>
        <w:rPr>
          <w:rFonts w:ascii="仿宋" w:hAnsi="仿宋" w:eastAsia="仿宋" w:cs="Times New Roman"/>
          <w:bCs/>
          <w:sz w:val="28"/>
          <w:szCs w:val="28"/>
        </w:rPr>
        <w:br w:type="page"/>
      </w:r>
    </w:p>
    <w:p w14:paraId="1AA723C9">
      <w:pPr>
        <w:snapToGrid w:val="0"/>
        <w:spacing w:line="460" w:lineRule="exact"/>
        <w:ind w:firstLine="446" w:firstLineChars="148"/>
        <w:jc w:val="left"/>
        <w:outlineLvl w:val="1"/>
        <w:rPr>
          <w:rFonts w:ascii="仿宋" w:hAnsi="仿宋" w:eastAsia="仿宋" w:cs="Times New Roman"/>
          <w:b/>
          <w:bCs/>
          <w:sz w:val="30"/>
          <w:szCs w:val="30"/>
        </w:rPr>
      </w:pPr>
      <w:r>
        <w:rPr>
          <w:rFonts w:hint="eastAsia" w:ascii="仿宋" w:hAnsi="仿宋" w:eastAsia="仿宋" w:cs="Times New Roman"/>
          <w:b/>
          <w:bCs/>
          <w:sz w:val="30"/>
          <w:szCs w:val="30"/>
        </w:rPr>
        <w:t>▲投标人须知（九）投标无效的情形中“1.投标人未能提供合格的资格文件”包括但不限于下列情形：</w:t>
      </w:r>
    </w:p>
    <w:p w14:paraId="35B6EE87">
      <w:pPr>
        <w:snapToGrid w:val="0"/>
        <w:spacing w:line="460" w:lineRule="exact"/>
        <w:ind w:firstLine="446" w:firstLineChars="148"/>
        <w:jc w:val="left"/>
        <w:outlineLvl w:val="1"/>
        <w:rPr>
          <w:rFonts w:ascii="仿宋" w:hAnsi="仿宋" w:eastAsia="仿宋" w:cs="Times New Roman"/>
          <w:b/>
          <w:bCs/>
          <w:sz w:val="30"/>
          <w:szCs w:val="30"/>
        </w:rPr>
      </w:pPr>
      <w:r>
        <w:rPr>
          <w:rFonts w:hint="eastAsia" w:ascii="仿宋" w:hAnsi="仿宋" w:eastAsia="仿宋" w:cs="Times New Roman"/>
          <w:b/>
          <w:bCs/>
          <w:sz w:val="30"/>
          <w:szCs w:val="30"/>
        </w:rPr>
        <w:t>1</w:t>
      </w:r>
      <w:r>
        <w:rPr>
          <w:rFonts w:ascii="仿宋" w:hAnsi="仿宋" w:eastAsia="仿宋" w:cs="Times New Roman"/>
          <w:b/>
          <w:bCs/>
          <w:sz w:val="30"/>
          <w:szCs w:val="30"/>
        </w:rPr>
        <w:t>.</w:t>
      </w:r>
      <w:r>
        <w:rPr>
          <w:rFonts w:hint="eastAsia" w:ascii="仿宋" w:hAnsi="仿宋" w:eastAsia="仿宋" w:cs="Times New Roman"/>
          <w:b/>
          <w:bCs/>
          <w:sz w:val="30"/>
          <w:szCs w:val="30"/>
        </w:rPr>
        <w:t>声明书：</w:t>
      </w:r>
    </w:p>
    <w:p w14:paraId="50543A23">
      <w:pPr>
        <w:snapToGrid w:val="0"/>
        <w:spacing w:line="460" w:lineRule="exact"/>
        <w:ind w:firstLine="444" w:firstLineChars="148"/>
        <w:jc w:val="left"/>
        <w:outlineLvl w:val="1"/>
        <w:rPr>
          <w:rFonts w:ascii="仿宋" w:hAnsi="仿宋" w:eastAsia="仿宋" w:cs="Times New Roman"/>
          <w:bCs/>
          <w:sz w:val="30"/>
          <w:szCs w:val="30"/>
        </w:rPr>
      </w:pPr>
      <w:r>
        <w:rPr>
          <w:rFonts w:hint="eastAsia" w:ascii="仿宋" w:hAnsi="仿宋" w:eastAsia="仿宋" w:cs="Times New Roman"/>
          <w:sz w:val="30"/>
          <w:szCs w:val="30"/>
        </w:rPr>
        <w:t>以非联合体形式投标的，</w:t>
      </w:r>
      <w:r>
        <w:rPr>
          <w:rFonts w:hint="eastAsia" w:ascii="仿宋" w:hAnsi="仿宋" w:eastAsia="仿宋" w:cs="Times New Roman"/>
          <w:bCs/>
          <w:sz w:val="30"/>
          <w:szCs w:val="30"/>
        </w:rPr>
        <w:t>未提供声明书或声明书未盖投标人公章；</w:t>
      </w:r>
    </w:p>
    <w:p w14:paraId="6A5FD007">
      <w:pPr>
        <w:snapToGrid w:val="0"/>
        <w:spacing w:line="460" w:lineRule="exact"/>
        <w:ind w:firstLine="444" w:firstLineChars="148"/>
        <w:jc w:val="left"/>
        <w:outlineLvl w:val="1"/>
        <w:rPr>
          <w:rFonts w:ascii="仿宋" w:hAnsi="仿宋" w:eastAsia="仿宋" w:cs="Times New Roman"/>
          <w:bCs/>
          <w:sz w:val="30"/>
          <w:szCs w:val="30"/>
        </w:rPr>
      </w:pPr>
      <w:r>
        <w:rPr>
          <w:rFonts w:hint="eastAsia" w:ascii="仿宋" w:hAnsi="仿宋" w:eastAsia="仿宋" w:cs="Times New Roman"/>
          <w:bCs/>
          <w:sz w:val="30"/>
          <w:szCs w:val="30"/>
        </w:rPr>
        <w:t>以</w:t>
      </w:r>
      <w:r>
        <w:rPr>
          <w:rFonts w:hint="eastAsia" w:ascii="仿宋" w:hAnsi="仿宋" w:eastAsia="仿宋" w:cs="Times New Roman"/>
          <w:sz w:val="30"/>
          <w:szCs w:val="30"/>
        </w:rPr>
        <w:t>联合体形式投标的，未分别提供联合体各方声明书</w:t>
      </w:r>
      <w:r>
        <w:rPr>
          <w:rFonts w:hint="eastAsia" w:ascii="仿宋" w:hAnsi="仿宋" w:eastAsia="仿宋" w:cs="Times New Roman"/>
          <w:bCs/>
          <w:sz w:val="30"/>
          <w:szCs w:val="30"/>
        </w:rPr>
        <w:t>或声明书未盖投标人公章</w:t>
      </w:r>
      <w:r>
        <w:rPr>
          <w:rFonts w:hint="eastAsia" w:ascii="仿宋" w:hAnsi="仿宋" w:eastAsia="仿宋" w:cs="Times New Roman"/>
          <w:sz w:val="30"/>
          <w:szCs w:val="30"/>
        </w:rPr>
        <w:t>；</w:t>
      </w:r>
    </w:p>
    <w:p w14:paraId="74AEDECE">
      <w:pPr>
        <w:snapToGrid w:val="0"/>
        <w:spacing w:line="460" w:lineRule="exact"/>
        <w:ind w:firstLine="446" w:firstLineChars="148"/>
        <w:jc w:val="left"/>
        <w:outlineLvl w:val="1"/>
        <w:rPr>
          <w:rFonts w:ascii="仿宋" w:hAnsi="仿宋" w:eastAsia="仿宋" w:cs="Times New Roman"/>
          <w:b/>
          <w:sz w:val="30"/>
          <w:szCs w:val="30"/>
        </w:rPr>
      </w:pPr>
      <w:r>
        <w:rPr>
          <w:rFonts w:ascii="仿宋" w:hAnsi="仿宋" w:eastAsia="仿宋" w:cs="Times New Roman"/>
          <w:b/>
          <w:sz w:val="30"/>
          <w:szCs w:val="30"/>
        </w:rPr>
        <w:t>2.</w:t>
      </w:r>
      <w:r>
        <w:rPr>
          <w:rFonts w:hint="eastAsia" w:ascii="仿宋" w:hAnsi="仿宋" w:eastAsia="仿宋" w:cs="Times New Roman"/>
          <w:b/>
          <w:sz w:val="30"/>
          <w:szCs w:val="30"/>
        </w:rPr>
        <w:t>法定代表人授权书或法定代表人身份证明或联合投标授权委托书：</w:t>
      </w:r>
    </w:p>
    <w:p w14:paraId="5FA0887A">
      <w:pPr>
        <w:snapToGrid w:val="0"/>
        <w:spacing w:line="460" w:lineRule="exact"/>
        <w:ind w:firstLine="444" w:firstLineChars="148"/>
        <w:jc w:val="left"/>
        <w:outlineLvl w:val="1"/>
        <w:rPr>
          <w:rFonts w:ascii="仿宋" w:hAnsi="仿宋" w:eastAsia="仿宋" w:cs="Times New Roman"/>
          <w:bCs/>
          <w:sz w:val="30"/>
          <w:szCs w:val="30"/>
        </w:rPr>
      </w:pPr>
      <w:r>
        <w:rPr>
          <w:rFonts w:hint="eastAsia" w:ascii="仿宋" w:hAnsi="仿宋" w:eastAsia="仿宋" w:cs="Times New Roman"/>
          <w:sz w:val="30"/>
          <w:szCs w:val="30"/>
        </w:rPr>
        <w:t>以非联合体形式投标的，未提供法定代表人授权委托书或委托书</w:t>
      </w:r>
      <w:r>
        <w:rPr>
          <w:rFonts w:hint="eastAsia" w:ascii="仿宋" w:hAnsi="仿宋" w:eastAsia="仿宋" w:cs="Times New Roman"/>
          <w:bCs/>
          <w:sz w:val="30"/>
          <w:szCs w:val="30"/>
        </w:rPr>
        <w:t>无法定代表人签章或未盖投标人公章；</w:t>
      </w:r>
      <w:r>
        <w:rPr>
          <w:rFonts w:hint="eastAsia" w:ascii="仿宋" w:hAnsi="仿宋" w:eastAsia="仿宋" w:cs="Times New Roman"/>
          <w:sz w:val="30"/>
          <w:szCs w:val="30"/>
        </w:rPr>
        <w:t>法定代表人代表投标人投标的，</w:t>
      </w:r>
      <w:r>
        <w:rPr>
          <w:rFonts w:hint="eastAsia" w:ascii="仿宋" w:hAnsi="仿宋" w:eastAsia="仿宋" w:cs="Times New Roman"/>
          <w:bCs/>
          <w:sz w:val="30"/>
          <w:szCs w:val="30"/>
        </w:rPr>
        <w:t>未提供身份证或身份证不在有效期内或未签章；</w:t>
      </w:r>
    </w:p>
    <w:p w14:paraId="5164B5E7">
      <w:pPr>
        <w:snapToGrid w:val="0"/>
        <w:spacing w:line="460" w:lineRule="exact"/>
        <w:ind w:firstLine="444" w:firstLineChars="148"/>
        <w:jc w:val="left"/>
        <w:outlineLvl w:val="1"/>
        <w:rPr>
          <w:rFonts w:ascii="仿宋" w:hAnsi="仿宋" w:eastAsia="仿宋" w:cs="Times New Roman"/>
          <w:bCs/>
          <w:sz w:val="30"/>
          <w:szCs w:val="30"/>
        </w:rPr>
      </w:pPr>
      <w:r>
        <w:rPr>
          <w:rFonts w:hint="eastAsia" w:ascii="仿宋" w:hAnsi="仿宋" w:eastAsia="仿宋" w:cs="Times New Roman"/>
          <w:bCs/>
          <w:sz w:val="30"/>
          <w:szCs w:val="30"/>
        </w:rPr>
        <w:t>以</w:t>
      </w:r>
      <w:r>
        <w:rPr>
          <w:rFonts w:hint="eastAsia" w:ascii="仿宋" w:hAnsi="仿宋" w:eastAsia="仿宋" w:cs="Times New Roman"/>
          <w:sz w:val="30"/>
          <w:szCs w:val="30"/>
        </w:rPr>
        <w:t>联合体形式投标的，未提供联合投标授权委托书或委托书</w:t>
      </w:r>
      <w:r>
        <w:rPr>
          <w:rFonts w:hint="eastAsia" w:ascii="仿宋" w:hAnsi="仿宋" w:eastAsia="仿宋" w:cs="Times New Roman"/>
          <w:bCs/>
          <w:sz w:val="30"/>
          <w:szCs w:val="30"/>
        </w:rPr>
        <w:t>无联合体各方法定代表人签章或未盖联合体各方公章；</w:t>
      </w:r>
    </w:p>
    <w:p w14:paraId="53FCAD8F">
      <w:pPr>
        <w:snapToGrid w:val="0"/>
        <w:spacing w:line="460" w:lineRule="exact"/>
        <w:ind w:firstLine="446" w:firstLineChars="148"/>
        <w:jc w:val="left"/>
        <w:outlineLvl w:val="1"/>
        <w:rPr>
          <w:rFonts w:ascii="仿宋" w:hAnsi="仿宋" w:eastAsia="仿宋" w:cs="Times New Roman"/>
          <w:b/>
          <w:bCs/>
          <w:sz w:val="30"/>
          <w:szCs w:val="30"/>
        </w:rPr>
      </w:pPr>
      <w:r>
        <w:rPr>
          <w:rFonts w:hint="eastAsia" w:ascii="仿宋" w:hAnsi="仿宋" w:eastAsia="仿宋" w:cs="Times New Roman"/>
          <w:b/>
          <w:bCs/>
          <w:sz w:val="30"/>
          <w:szCs w:val="30"/>
        </w:rPr>
        <w:t>3</w:t>
      </w:r>
      <w:r>
        <w:rPr>
          <w:rFonts w:ascii="仿宋" w:hAnsi="仿宋" w:eastAsia="仿宋" w:cs="Times New Roman"/>
          <w:b/>
          <w:bCs/>
          <w:sz w:val="30"/>
          <w:szCs w:val="30"/>
        </w:rPr>
        <w:t>.</w:t>
      </w:r>
      <w:r>
        <w:rPr>
          <w:rFonts w:hint="eastAsia" w:ascii="仿宋" w:hAnsi="仿宋" w:eastAsia="仿宋" w:cs="Times New Roman"/>
          <w:b/>
          <w:bCs/>
          <w:sz w:val="30"/>
          <w:szCs w:val="30"/>
        </w:rPr>
        <w:t>营业执照：</w:t>
      </w:r>
    </w:p>
    <w:p w14:paraId="6F21E1CA">
      <w:pPr>
        <w:snapToGrid w:val="0"/>
        <w:spacing w:line="460" w:lineRule="exact"/>
        <w:ind w:firstLine="444" w:firstLineChars="148"/>
        <w:jc w:val="left"/>
        <w:outlineLvl w:val="1"/>
        <w:rPr>
          <w:rFonts w:ascii="仿宋" w:hAnsi="仿宋" w:eastAsia="仿宋" w:cs="Times New Roman"/>
          <w:bCs/>
          <w:sz w:val="30"/>
          <w:szCs w:val="30"/>
        </w:rPr>
      </w:pPr>
      <w:r>
        <w:rPr>
          <w:rFonts w:hint="eastAsia" w:ascii="仿宋" w:hAnsi="仿宋" w:eastAsia="仿宋" w:cs="Times New Roman"/>
          <w:sz w:val="30"/>
          <w:szCs w:val="30"/>
        </w:rPr>
        <w:t>以非联合体形式投标的，</w:t>
      </w:r>
      <w:r>
        <w:rPr>
          <w:rFonts w:hint="eastAsia" w:ascii="仿宋" w:hAnsi="仿宋" w:eastAsia="仿宋" w:cs="Times New Roman"/>
          <w:bCs/>
          <w:sz w:val="30"/>
          <w:szCs w:val="30"/>
        </w:rPr>
        <w:t>未提供营业执照或营业执照不在有效期内或未盖投标人公章；</w:t>
      </w:r>
    </w:p>
    <w:p w14:paraId="096F415F">
      <w:pPr>
        <w:snapToGrid w:val="0"/>
        <w:spacing w:line="460" w:lineRule="exact"/>
        <w:ind w:firstLine="444" w:firstLineChars="148"/>
        <w:jc w:val="left"/>
        <w:outlineLvl w:val="1"/>
        <w:rPr>
          <w:rFonts w:ascii="仿宋" w:hAnsi="仿宋" w:eastAsia="仿宋" w:cs="Times New Roman"/>
          <w:sz w:val="30"/>
          <w:szCs w:val="30"/>
        </w:rPr>
      </w:pPr>
      <w:r>
        <w:rPr>
          <w:rFonts w:hint="eastAsia" w:ascii="仿宋" w:hAnsi="仿宋" w:eastAsia="仿宋" w:cs="Times New Roman"/>
          <w:bCs/>
          <w:sz w:val="30"/>
          <w:szCs w:val="30"/>
        </w:rPr>
        <w:t>以</w:t>
      </w:r>
      <w:r>
        <w:rPr>
          <w:rFonts w:hint="eastAsia" w:ascii="仿宋" w:hAnsi="仿宋" w:eastAsia="仿宋" w:cs="Times New Roman"/>
          <w:sz w:val="30"/>
          <w:szCs w:val="30"/>
        </w:rPr>
        <w:t>联合体形式投标的，未提供联合体各方</w:t>
      </w:r>
      <w:r>
        <w:rPr>
          <w:rFonts w:hint="eastAsia" w:ascii="仿宋" w:hAnsi="仿宋" w:eastAsia="仿宋" w:cs="Times New Roman"/>
          <w:bCs/>
          <w:sz w:val="30"/>
          <w:szCs w:val="30"/>
        </w:rPr>
        <w:t>营业执照或营业执照不在有效期内或未盖投标人公章</w:t>
      </w:r>
      <w:r>
        <w:rPr>
          <w:rFonts w:hint="eastAsia" w:ascii="仿宋" w:hAnsi="仿宋" w:eastAsia="仿宋" w:cs="Times New Roman"/>
          <w:sz w:val="30"/>
          <w:szCs w:val="30"/>
        </w:rPr>
        <w:t>；</w:t>
      </w:r>
    </w:p>
    <w:p w14:paraId="712714C1">
      <w:pPr>
        <w:snapToGrid w:val="0"/>
        <w:spacing w:line="460" w:lineRule="exact"/>
        <w:ind w:firstLine="444" w:firstLineChars="148"/>
        <w:jc w:val="left"/>
        <w:outlineLvl w:val="1"/>
        <w:rPr>
          <w:rFonts w:ascii="仿宋" w:hAnsi="仿宋" w:eastAsia="仿宋" w:cs="Times New Roman"/>
          <w:bCs/>
          <w:sz w:val="30"/>
          <w:szCs w:val="30"/>
        </w:rPr>
      </w:pPr>
      <w:r>
        <w:rPr>
          <w:rFonts w:hint="eastAsia" w:ascii="仿宋" w:hAnsi="仿宋" w:eastAsia="仿宋" w:cs="Times New Roman"/>
          <w:bCs/>
          <w:sz w:val="30"/>
          <w:szCs w:val="30"/>
        </w:rPr>
        <w:t>事业单位投标的，未提供事业单位法人证书或事业单位法人证书不在有效期内或未盖投标人公章；自然人投标的，未提供身份证或身份证不在有效期内或未签章；</w:t>
      </w:r>
    </w:p>
    <w:p w14:paraId="21386635">
      <w:pPr>
        <w:snapToGrid w:val="0"/>
        <w:spacing w:line="460" w:lineRule="exact"/>
        <w:ind w:firstLine="446" w:firstLineChars="148"/>
        <w:jc w:val="left"/>
        <w:outlineLvl w:val="1"/>
        <w:rPr>
          <w:rFonts w:ascii="仿宋" w:hAnsi="仿宋" w:eastAsia="仿宋" w:cs="Times New Roman"/>
          <w:b/>
          <w:sz w:val="30"/>
          <w:szCs w:val="30"/>
        </w:rPr>
      </w:pPr>
      <w:r>
        <w:rPr>
          <w:rFonts w:ascii="仿宋" w:hAnsi="仿宋" w:eastAsia="仿宋" w:cs="Times New Roman"/>
          <w:b/>
          <w:sz w:val="30"/>
          <w:szCs w:val="30"/>
        </w:rPr>
        <w:t>4.</w:t>
      </w:r>
      <w:r>
        <w:rPr>
          <w:rFonts w:hint="eastAsia" w:ascii="仿宋" w:hAnsi="仿宋" w:eastAsia="仿宋" w:cs="Times New Roman"/>
          <w:b/>
          <w:sz w:val="30"/>
          <w:szCs w:val="30"/>
        </w:rPr>
        <w:t>联合投标协议书：</w:t>
      </w:r>
    </w:p>
    <w:p w14:paraId="4CE8FA3A">
      <w:pPr>
        <w:snapToGrid w:val="0"/>
        <w:spacing w:line="460" w:lineRule="exact"/>
        <w:ind w:firstLine="444" w:firstLineChars="148"/>
        <w:jc w:val="left"/>
        <w:outlineLvl w:val="1"/>
        <w:rPr>
          <w:rFonts w:ascii="仿宋" w:hAnsi="仿宋" w:eastAsia="仿宋" w:cs="Times New Roman"/>
          <w:sz w:val="30"/>
          <w:szCs w:val="30"/>
        </w:rPr>
      </w:pPr>
      <w:r>
        <w:rPr>
          <w:rFonts w:hint="eastAsia" w:ascii="仿宋" w:hAnsi="仿宋" w:eastAsia="仿宋" w:cs="Times New Roman"/>
          <w:bCs/>
          <w:sz w:val="30"/>
          <w:szCs w:val="30"/>
        </w:rPr>
        <w:t>以</w:t>
      </w:r>
      <w:r>
        <w:rPr>
          <w:rFonts w:hint="eastAsia" w:ascii="仿宋" w:hAnsi="仿宋" w:eastAsia="仿宋" w:cs="Times New Roman"/>
          <w:sz w:val="30"/>
          <w:szCs w:val="30"/>
        </w:rPr>
        <w:t>联合体形式投标的，未提供联合投标协议书或</w:t>
      </w:r>
      <w:r>
        <w:rPr>
          <w:rFonts w:hint="eastAsia" w:ascii="仿宋" w:hAnsi="仿宋" w:eastAsia="仿宋" w:cs="Times New Roman"/>
          <w:bCs/>
          <w:sz w:val="30"/>
          <w:szCs w:val="30"/>
        </w:rPr>
        <w:t>未盖联合体各方公章或</w:t>
      </w:r>
      <w:r>
        <w:rPr>
          <w:rFonts w:hint="eastAsia" w:ascii="仿宋" w:hAnsi="仿宋" w:eastAsia="仿宋" w:cs="Times New Roman"/>
          <w:sz w:val="30"/>
          <w:szCs w:val="30"/>
        </w:rPr>
        <w:t>未列明联合体各方承担的工作、义务、合同金额占比；</w:t>
      </w:r>
    </w:p>
    <w:p w14:paraId="373C104F">
      <w:pPr>
        <w:snapToGrid w:val="0"/>
        <w:spacing w:line="460" w:lineRule="exact"/>
        <w:ind w:firstLine="446" w:firstLineChars="148"/>
        <w:jc w:val="left"/>
        <w:outlineLvl w:val="1"/>
        <w:rPr>
          <w:rFonts w:ascii="仿宋" w:hAnsi="仿宋" w:eastAsia="仿宋" w:cs="Times New Roman"/>
          <w:b/>
          <w:sz w:val="30"/>
          <w:szCs w:val="30"/>
        </w:rPr>
      </w:pPr>
      <w:r>
        <w:rPr>
          <w:rFonts w:hint="eastAsia" w:ascii="仿宋" w:hAnsi="仿宋" w:eastAsia="仿宋" w:cs="Times New Roman"/>
          <w:b/>
          <w:sz w:val="30"/>
          <w:szCs w:val="30"/>
        </w:rPr>
        <w:t>5</w:t>
      </w:r>
      <w:r>
        <w:rPr>
          <w:rFonts w:ascii="仿宋" w:hAnsi="仿宋" w:eastAsia="仿宋" w:cs="Times New Roman"/>
          <w:b/>
          <w:sz w:val="30"/>
          <w:szCs w:val="30"/>
        </w:rPr>
        <w:t>.</w:t>
      </w:r>
      <w:r>
        <w:rPr>
          <w:rFonts w:hint="eastAsia" w:ascii="仿宋" w:hAnsi="仿宋" w:eastAsia="仿宋" w:cs="Times New Roman"/>
          <w:b/>
          <w:sz w:val="30"/>
          <w:szCs w:val="30"/>
        </w:rPr>
        <w:t xml:space="preserve"> 投标人的特定条件证明材料：</w:t>
      </w:r>
    </w:p>
    <w:p w14:paraId="76589A46">
      <w:pPr>
        <w:snapToGrid w:val="0"/>
        <w:spacing w:line="460" w:lineRule="exact"/>
        <w:ind w:firstLine="444" w:firstLineChars="148"/>
        <w:jc w:val="left"/>
        <w:outlineLvl w:val="1"/>
        <w:rPr>
          <w:rFonts w:ascii="仿宋" w:hAnsi="仿宋" w:eastAsia="仿宋" w:cs="Times New Roman"/>
          <w:bCs/>
          <w:sz w:val="30"/>
          <w:szCs w:val="30"/>
        </w:rPr>
      </w:pPr>
      <w:r>
        <w:rPr>
          <w:rFonts w:hint="eastAsia" w:ascii="仿宋" w:hAnsi="仿宋" w:eastAsia="仿宋" w:cs="Times New Roman"/>
          <w:sz w:val="30"/>
          <w:szCs w:val="30"/>
        </w:rPr>
        <w:t>合格投标人的资格要求中有投标人的特定条件的，未提供符合投标人特定条件证明材料或证明材</w:t>
      </w:r>
      <w:r>
        <w:rPr>
          <w:rFonts w:hint="eastAsia" w:ascii="仿宋" w:hAnsi="仿宋" w:eastAsia="仿宋" w:cs="Times New Roman"/>
          <w:bCs/>
          <w:sz w:val="30"/>
          <w:szCs w:val="30"/>
        </w:rPr>
        <w:t>料不在有效期内或未盖投标人公章；</w:t>
      </w:r>
    </w:p>
    <w:p w14:paraId="6C2FB020">
      <w:pPr>
        <w:snapToGrid w:val="0"/>
        <w:spacing w:line="460" w:lineRule="exact"/>
        <w:ind w:firstLine="446" w:firstLineChars="148"/>
        <w:jc w:val="left"/>
        <w:outlineLvl w:val="1"/>
        <w:rPr>
          <w:rFonts w:ascii="仿宋" w:hAnsi="仿宋" w:eastAsia="仿宋" w:cs="Times New Roman"/>
          <w:b/>
          <w:bCs/>
          <w:sz w:val="30"/>
          <w:szCs w:val="30"/>
        </w:rPr>
      </w:pPr>
      <w:r>
        <w:rPr>
          <w:rFonts w:hint="eastAsia" w:ascii="仿宋" w:hAnsi="仿宋" w:eastAsia="仿宋" w:cs="Times New Roman"/>
          <w:b/>
          <w:bCs/>
          <w:sz w:val="30"/>
          <w:szCs w:val="30"/>
        </w:rPr>
        <w:t>6</w:t>
      </w:r>
      <w:r>
        <w:rPr>
          <w:rFonts w:ascii="仿宋" w:hAnsi="仿宋" w:eastAsia="仿宋" w:cs="Times New Roman"/>
          <w:b/>
          <w:bCs/>
          <w:sz w:val="30"/>
          <w:szCs w:val="30"/>
        </w:rPr>
        <w:t>.</w:t>
      </w:r>
      <w:r>
        <w:rPr>
          <w:rFonts w:hint="eastAsia" w:ascii="仿宋" w:hAnsi="仿宋" w:eastAsia="仿宋" w:cs="Times New Roman"/>
          <w:b/>
          <w:bCs/>
          <w:sz w:val="30"/>
          <w:szCs w:val="30"/>
        </w:rPr>
        <w:t>中小企业声明函：</w:t>
      </w:r>
    </w:p>
    <w:p w14:paraId="5EA72937">
      <w:pPr>
        <w:snapToGrid w:val="0"/>
        <w:spacing w:line="460" w:lineRule="exact"/>
        <w:ind w:firstLine="444" w:firstLineChars="148"/>
        <w:jc w:val="left"/>
        <w:outlineLvl w:val="1"/>
        <w:rPr>
          <w:rFonts w:ascii="仿宋" w:hAnsi="仿宋" w:eastAsia="仿宋" w:cs="Times New Roman"/>
          <w:bCs/>
          <w:sz w:val="30"/>
          <w:szCs w:val="30"/>
        </w:rPr>
      </w:pPr>
      <w:r>
        <w:rPr>
          <w:rFonts w:hint="eastAsia" w:ascii="仿宋" w:hAnsi="仿宋" w:eastAsia="仿宋" w:cs="Times New Roman"/>
          <w:bCs/>
          <w:sz w:val="30"/>
          <w:szCs w:val="30"/>
        </w:rPr>
        <w:t>项目专门面向中小企业的，未提供中小企业声明函或中小企业声明函中未完整填写标的名称、企业名称、从业人员、营业收入、资产总额或未盖投标人公章；</w:t>
      </w:r>
    </w:p>
    <w:p w14:paraId="2F674E0D">
      <w:pPr>
        <w:snapToGrid w:val="0"/>
        <w:spacing w:line="460" w:lineRule="exact"/>
        <w:ind w:firstLine="461" w:firstLineChars="148"/>
        <w:jc w:val="left"/>
        <w:outlineLvl w:val="1"/>
        <w:rPr>
          <w:rFonts w:ascii="仿宋" w:hAnsi="仿宋" w:eastAsia="仿宋" w:cs="Times New Roman"/>
          <w:sz w:val="30"/>
          <w:szCs w:val="30"/>
        </w:rPr>
      </w:pPr>
      <w:r>
        <w:rPr>
          <w:rFonts w:hint="eastAsia" w:ascii="仿宋" w:hAnsi="仿宋" w:eastAsia="仿宋" w:cs="Times New Roman"/>
          <w:spacing w:val="6"/>
          <w:sz w:val="30"/>
          <w:szCs w:val="30"/>
        </w:rPr>
        <w:t>残疾人福利性单位投标的，</w:t>
      </w:r>
      <w:r>
        <w:rPr>
          <w:rFonts w:hint="eastAsia" w:ascii="仿宋" w:hAnsi="仿宋" w:eastAsia="仿宋" w:cs="Times New Roman"/>
          <w:bCs/>
          <w:sz w:val="30"/>
          <w:szCs w:val="30"/>
        </w:rPr>
        <w:t>未提供残疾人福利性单位声明函或未盖投标人公章；监狱企业投标的，未提供由省级以上监狱管理局、戒毒管理局（含新疆生产建设兵团）出具的属于监狱企业的证明文件；</w:t>
      </w:r>
    </w:p>
    <w:p w14:paraId="49C5CD49">
      <w:pPr>
        <w:snapToGrid w:val="0"/>
        <w:spacing w:line="460" w:lineRule="exact"/>
        <w:ind w:firstLine="446" w:firstLineChars="148"/>
        <w:jc w:val="left"/>
        <w:outlineLvl w:val="1"/>
        <w:rPr>
          <w:rFonts w:ascii="仿宋" w:hAnsi="仿宋" w:eastAsia="仿宋" w:cs="Times New Roman"/>
          <w:b/>
          <w:sz w:val="30"/>
          <w:szCs w:val="30"/>
        </w:rPr>
      </w:pPr>
      <w:r>
        <w:rPr>
          <w:rFonts w:ascii="仿宋" w:hAnsi="仿宋" w:eastAsia="仿宋" w:cs="Times New Roman"/>
          <w:b/>
          <w:sz w:val="30"/>
          <w:szCs w:val="30"/>
        </w:rPr>
        <w:t>7.</w:t>
      </w:r>
      <w:r>
        <w:rPr>
          <w:rFonts w:hint="eastAsia" w:ascii="仿宋" w:hAnsi="仿宋" w:eastAsia="仿宋" w:cs="Times New Roman"/>
          <w:b/>
          <w:sz w:val="30"/>
          <w:szCs w:val="30"/>
        </w:rPr>
        <w:t>分包意向协议:</w:t>
      </w:r>
    </w:p>
    <w:p w14:paraId="7EE8AAF0">
      <w:pPr>
        <w:snapToGrid w:val="0"/>
        <w:spacing w:line="460" w:lineRule="exact"/>
        <w:ind w:firstLine="444" w:firstLineChars="148"/>
        <w:jc w:val="left"/>
        <w:outlineLvl w:val="1"/>
        <w:rPr>
          <w:rFonts w:ascii="仿宋" w:hAnsi="仿宋" w:eastAsia="仿宋" w:cs="Times New Roman"/>
          <w:sz w:val="30"/>
          <w:szCs w:val="30"/>
        </w:rPr>
      </w:pPr>
      <w:r>
        <w:rPr>
          <w:rFonts w:hint="eastAsia" w:ascii="仿宋" w:hAnsi="仿宋" w:eastAsia="仿宋" w:cs="Times New Roman"/>
          <w:sz w:val="30"/>
          <w:szCs w:val="30"/>
        </w:rPr>
        <w:t>项目要求以合同分包形式预留份额专门面向中小企业的，未提供分包意向协议或</w:t>
      </w:r>
      <w:r>
        <w:rPr>
          <w:rFonts w:hint="eastAsia" w:ascii="仿宋" w:hAnsi="仿宋" w:eastAsia="仿宋" w:cs="Times New Roman"/>
          <w:bCs/>
          <w:sz w:val="30"/>
          <w:szCs w:val="30"/>
        </w:rPr>
        <w:t>未盖投标人与分包供应商公章或</w:t>
      </w:r>
      <w:r>
        <w:rPr>
          <w:rFonts w:hint="eastAsia" w:ascii="仿宋" w:hAnsi="仿宋" w:eastAsia="仿宋" w:cs="Times New Roman"/>
          <w:sz w:val="30"/>
          <w:szCs w:val="30"/>
        </w:rPr>
        <w:t>未列明分包供应商承担的工作、合同金额占比。</w:t>
      </w:r>
    </w:p>
    <w:p w14:paraId="41AB3F58">
      <w:pPr>
        <w:widowControl w:val="0"/>
        <w:snapToGrid w:val="0"/>
        <w:spacing w:before="156" w:beforeLines="50" w:after="156" w:afterLines="50" w:line="240" w:lineRule="auto"/>
        <w:jc w:val="both"/>
        <w:rPr>
          <w:rFonts w:ascii="仿宋" w:hAnsi="仿宋" w:eastAsia="仿宋" w:cs="Times New Roman"/>
          <w:kern w:val="2"/>
          <w:sz w:val="30"/>
          <w:szCs w:val="30"/>
          <w:lang w:val="en-US" w:eastAsia="zh-CN" w:bidi="ar-SA"/>
        </w:rPr>
      </w:pPr>
    </w:p>
    <w:p w14:paraId="4E9C4B48">
      <w:pPr>
        <w:widowControl w:val="0"/>
        <w:snapToGrid w:val="0"/>
        <w:spacing w:before="156" w:beforeLines="50" w:after="156" w:afterLines="50" w:line="240" w:lineRule="auto"/>
        <w:jc w:val="both"/>
        <w:rPr>
          <w:rFonts w:ascii="仿宋" w:hAnsi="仿宋" w:eastAsia="仿宋" w:cs="Times New Roman"/>
          <w:kern w:val="2"/>
          <w:sz w:val="30"/>
          <w:szCs w:val="30"/>
          <w:lang w:val="en-US" w:eastAsia="zh-CN" w:bidi="ar-SA"/>
        </w:rPr>
      </w:pPr>
    </w:p>
    <w:p w14:paraId="4B9190AF">
      <w:pPr>
        <w:snapToGrid w:val="0"/>
        <w:spacing w:before="50" w:after="156" w:afterLines="50"/>
        <w:jc w:val="left"/>
        <w:rPr>
          <w:rFonts w:ascii="仿宋" w:hAnsi="仿宋" w:eastAsia="仿宋" w:cs="Times New Roman"/>
          <w:sz w:val="30"/>
          <w:szCs w:val="30"/>
        </w:rPr>
      </w:pPr>
      <w:r>
        <w:rPr>
          <w:rFonts w:hint="eastAsia" w:ascii="仿宋" w:hAnsi="仿宋" w:eastAsia="仿宋" w:cs="Times New Roman"/>
          <w:kern w:val="0"/>
          <w:sz w:val="30"/>
          <w:szCs w:val="30"/>
        </w:rPr>
        <w:br w:type="page"/>
      </w:r>
      <w:r>
        <w:rPr>
          <w:rFonts w:hint="eastAsia" w:ascii="仿宋" w:hAnsi="仿宋" w:eastAsia="仿宋" w:cs="Times New Roman"/>
          <w:sz w:val="30"/>
          <w:szCs w:val="30"/>
        </w:rPr>
        <w:t>附件2：</w:t>
      </w:r>
    </w:p>
    <w:p w14:paraId="7985127D">
      <w:pPr>
        <w:snapToGrid w:val="0"/>
        <w:spacing w:before="50" w:after="50"/>
        <w:jc w:val="center"/>
        <w:rPr>
          <w:rFonts w:ascii="仿宋" w:hAnsi="仿宋" w:eastAsia="仿宋" w:cs="Times New Roman"/>
          <w:b/>
          <w:sz w:val="36"/>
          <w:szCs w:val="36"/>
        </w:rPr>
      </w:pPr>
      <w:r>
        <w:rPr>
          <w:rFonts w:hint="eastAsia" w:ascii="仿宋" w:hAnsi="仿宋" w:eastAsia="仿宋" w:cs="Times New Roman"/>
          <w:b/>
          <w:sz w:val="36"/>
          <w:szCs w:val="36"/>
        </w:rPr>
        <w:t>声 明 书</w:t>
      </w:r>
    </w:p>
    <w:p w14:paraId="236AB9F0">
      <w:pPr>
        <w:snapToGrid w:val="0"/>
        <w:spacing w:before="156" w:beforeLines="50" w:after="50" w:line="460" w:lineRule="exact"/>
        <w:rPr>
          <w:rFonts w:ascii="仿宋" w:hAnsi="仿宋" w:eastAsia="仿宋" w:cs="Times New Roman"/>
          <w:sz w:val="30"/>
          <w:szCs w:val="30"/>
        </w:rPr>
      </w:pPr>
      <w:r>
        <w:rPr>
          <w:rFonts w:hint="eastAsia" w:ascii="仿宋" w:hAnsi="仿宋" w:eastAsia="仿宋" w:cs="Times New Roman"/>
          <w:sz w:val="30"/>
          <w:szCs w:val="30"/>
        </w:rPr>
        <w:t>致浙江省政府采购中心：</w:t>
      </w:r>
    </w:p>
    <w:p w14:paraId="377A5A06">
      <w:pPr>
        <w:snapToGrid w:val="0"/>
        <w:spacing w:before="156" w:beforeLines="50" w:after="50" w:line="460" w:lineRule="exact"/>
        <w:ind w:firstLine="600" w:firstLineChars="200"/>
        <w:rPr>
          <w:rFonts w:ascii="仿宋" w:hAnsi="仿宋" w:eastAsia="仿宋" w:cs="Times New Roman"/>
          <w:sz w:val="30"/>
          <w:szCs w:val="30"/>
        </w:rPr>
      </w:pPr>
      <w:r>
        <w:rPr>
          <w:rFonts w:hint="eastAsia" w:ascii="仿宋" w:hAnsi="仿宋" w:eastAsia="仿宋" w:cs="Times New Roman"/>
          <w:sz w:val="30"/>
          <w:szCs w:val="30"/>
        </w:rPr>
        <w:t>我方愿意参加贵方组织的</w:t>
      </w:r>
      <w:bookmarkStart w:id="30" w:name="PO_3000002632_PM002"/>
      <w:r>
        <w:rPr>
          <w:rFonts w:hint="eastAsia" w:ascii="仿宋" w:hAnsi="仿宋" w:eastAsia="仿宋" w:cs="Times New Roman"/>
          <w:b/>
          <w:sz w:val="30"/>
          <w:szCs w:val="30"/>
          <w:u w:val="single"/>
          <w:lang w:eastAsia="zh-CN"/>
        </w:rPr>
        <w:t>浙江省老年活动中心物业服务项目</w:t>
      </w:r>
      <w:bookmarkEnd w:id="30"/>
      <w:r>
        <w:rPr>
          <w:rFonts w:hint="eastAsia" w:ascii="仿宋" w:hAnsi="仿宋" w:eastAsia="仿宋" w:cs="Times New Roman"/>
          <w:sz w:val="30"/>
          <w:szCs w:val="30"/>
          <w:u w:val="single"/>
        </w:rPr>
        <w:t>（编号为</w:t>
      </w:r>
      <w:bookmarkStart w:id="31" w:name="PO_15528_PM001_3"/>
      <w:r>
        <w:rPr>
          <w:rFonts w:hint="eastAsia" w:ascii="仿宋" w:hAnsi="仿宋" w:eastAsia="仿宋" w:cs="Times New Roman"/>
          <w:sz w:val="30"/>
          <w:szCs w:val="30"/>
          <w:u w:val="single"/>
          <w:lang w:eastAsia="zh-CN"/>
        </w:rPr>
        <w:t>ZZCG2025X-GK-106</w:t>
      </w:r>
      <w:bookmarkEnd w:id="31"/>
      <w:r>
        <w:rPr>
          <w:rFonts w:hint="eastAsia" w:ascii="仿宋" w:hAnsi="仿宋" w:eastAsia="仿宋" w:cs="Times New Roman"/>
          <w:sz w:val="30"/>
          <w:szCs w:val="30"/>
          <w:u w:val="single"/>
        </w:rPr>
        <w:t>）</w:t>
      </w:r>
      <w:r>
        <w:rPr>
          <w:rFonts w:hint="eastAsia" w:ascii="仿宋" w:hAnsi="仿宋" w:eastAsia="仿宋" w:cs="Times New Roman"/>
          <w:sz w:val="30"/>
          <w:szCs w:val="30"/>
        </w:rPr>
        <w:t>的投标，为此，我方就本次投标有关事项郑重声明如下：</w:t>
      </w:r>
    </w:p>
    <w:p w14:paraId="369AFC93">
      <w:pPr>
        <w:snapToGrid w:val="0"/>
        <w:spacing w:before="156" w:beforeLines="50" w:after="50" w:line="460" w:lineRule="exact"/>
        <w:ind w:firstLine="600" w:firstLineChars="200"/>
        <w:rPr>
          <w:rFonts w:ascii="仿宋" w:hAnsi="仿宋" w:eastAsia="仿宋" w:cs="Times New Roman"/>
          <w:sz w:val="30"/>
          <w:szCs w:val="30"/>
        </w:rPr>
      </w:pPr>
      <w:r>
        <w:rPr>
          <w:rFonts w:hint="eastAsia" w:ascii="仿宋" w:hAnsi="仿宋" w:eastAsia="仿宋" w:cs="Times New Roman"/>
          <w:sz w:val="30"/>
          <w:szCs w:val="30"/>
        </w:rPr>
        <w:t>1.我方已详细审查全部招标文件，同意招标文件的各项要求。</w:t>
      </w:r>
    </w:p>
    <w:p w14:paraId="30098F97">
      <w:pPr>
        <w:snapToGrid w:val="0"/>
        <w:spacing w:before="156" w:beforeLines="50" w:after="50" w:line="460" w:lineRule="exact"/>
        <w:ind w:firstLine="600" w:firstLineChars="200"/>
        <w:rPr>
          <w:rFonts w:ascii="仿宋" w:hAnsi="仿宋" w:eastAsia="仿宋" w:cs="Times New Roman"/>
          <w:sz w:val="30"/>
          <w:szCs w:val="30"/>
        </w:rPr>
      </w:pPr>
      <w:r>
        <w:rPr>
          <w:rFonts w:hint="eastAsia" w:ascii="仿宋" w:hAnsi="仿宋" w:eastAsia="仿宋" w:cs="Times New Roman"/>
          <w:sz w:val="30"/>
          <w:szCs w:val="30"/>
        </w:rPr>
        <w:t>2.我方向贵方提交的所有投标文件、资料都是准确的和真实的。</w:t>
      </w:r>
    </w:p>
    <w:p w14:paraId="179B8A61">
      <w:pPr>
        <w:snapToGrid w:val="0"/>
        <w:spacing w:before="156" w:beforeLines="50" w:after="50" w:line="460" w:lineRule="exact"/>
        <w:ind w:firstLine="600" w:firstLineChars="200"/>
        <w:rPr>
          <w:rFonts w:ascii="仿宋" w:hAnsi="仿宋" w:eastAsia="仿宋" w:cs="Times New Roman"/>
          <w:sz w:val="30"/>
          <w:szCs w:val="30"/>
        </w:rPr>
      </w:pPr>
      <w:r>
        <w:rPr>
          <w:rFonts w:hint="eastAsia" w:ascii="仿宋" w:hAnsi="仿宋" w:eastAsia="仿宋" w:cs="Times New Roman"/>
          <w:sz w:val="30"/>
          <w:szCs w:val="30"/>
        </w:rPr>
        <w:t>3.若中标，我方将按招标文件规定履行合同责任和义务。</w:t>
      </w:r>
    </w:p>
    <w:p w14:paraId="4D22D838">
      <w:pPr>
        <w:snapToGrid w:val="0"/>
        <w:spacing w:before="156" w:beforeLines="50" w:after="50" w:line="460" w:lineRule="exact"/>
        <w:ind w:firstLine="600" w:firstLineChars="200"/>
        <w:rPr>
          <w:rFonts w:ascii="仿宋" w:hAnsi="仿宋" w:eastAsia="仿宋" w:cs="Times New Roman"/>
          <w:sz w:val="30"/>
          <w:szCs w:val="30"/>
        </w:rPr>
      </w:pPr>
      <w:r>
        <w:rPr>
          <w:rFonts w:hint="eastAsia" w:ascii="仿宋" w:hAnsi="仿宋" w:eastAsia="仿宋" w:cs="Times New Roman"/>
          <w:sz w:val="30"/>
          <w:szCs w:val="30"/>
        </w:rPr>
        <w:t>4.我方不是采购人的附属机构；在获知本项目采购信息后，与采购人聘请的为此项目提供咨询服务的公司及其附属机构没有任何联系。</w:t>
      </w:r>
    </w:p>
    <w:p w14:paraId="54FCC4E4">
      <w:pPr>
        <w:snapToGrid w:val="0"/>
        <w:spacing w:before="156" w:beforeLines="50" w:after="50" w:line="460" w:lineRule="exact"/>
        <w:ind w:firstLine="600" w:firstLineChars="200"/>
        <w:rPr>
          <w:rFonts w:ascii="仿宋" w:hAnsi="仿宋" w:eastAsia="仿宋" w:cs="Times New Roman"/>
          <w:sz w:val="30"/>
          <w:szCs w:val="30"/>
        </w:rPr>
      </w:pPr>
      <w:r>
        <w:rPr>
          <w:rFonts w:hint="eastAsia" w:ascii="仿宋" w:hAnsi="仿宋" w:eastAsia="仿宋" w:cs="Times New Roman"/>
          <w:sz w:val="30"/>
          <w:szCs w:val="30"/>
        </w:rPr>
        <w:t>5.投标文件自开标日起有效期为90天。</w:t>
      </w:r>
    </w:p>
    <w:p w14:paraId="6F749B81">
      <w:pPr>
        <w:snapToGrid w:val="0"/>
        <w:spacing w:line="460" w:lineRule="exact"/>
        <w:ind w:firstLine="590" w:firstLineChars="196"/>
        <w:jc w:val="left"/>
        <w:rPr>
          <w:rFonts w:ascii="仿宋" w:hAnsi="仿宋" w:eastAsia="仿宋" w:cs="Times New Roman"/>
          <w:b/>
          <w:sz w:val="30"/>
          <w:szCs w:val="30"/>
        </w:rPr>
      </w:pPr>
      <w:r>
        <w:rPr>
          <w:rFonts w:hint="eastAsia" w:ascii="仿宋" w:hAnsi="仿宋" w:eastAsia="仿宋" w:cs="Times New Roman"/>
          <w:b/>
          <w:sz w:val="30"/>
          <w:szCs w:val="30"/>
        </w:rPr>
        <w:t>6.我方承诺已经具备参与政府采购活动的资格条件；</w:t>
      </w:r>
      <w:r>
        <w:rPr>
          <w:rFonts w:ascii="仿宋" w:hAnsi="仿宋" w:eastAsia="仿宋" w:cs="Times New Roman"/>
          <w:b/>
          <w:sz w:val="30"/>
          <w:szCs w:val="30"/>
        </w:rPr>
        <w:t>具有良好的商业信誉和健全的财务会计制度</w:t>
      </w:r>
      <w:r>
        <w:rPr>
          <w:rFonts w:hint="eastAsia" w:ascii="仿宋" w:hAnsi="仿宋" w:eastAsia="仿宋" w:cs="Times New Roman"/>
          <w:b/>
          <w:sz w:val="30"/>
          <w:szCs w:val="30"/>
        </w:rPr>
        <w:t>；</w:t>
      </w:r>
      <w:r>
        <w:rPr>
          <w:rFonts w:ascii="仿宋" w:hAnsi="仿宋" w:eastAsia="仿宋" w:cs="Times New Roman"/>
          <w:b/>
          <w:sz w:val="30"/>
          <w:szCs w:val="30"/>
        </w:rPr>
        <w:t>有依法缴纳税收和社会保障资金的良好记录；参加政府采购活动前三年内，在经营活动中没有重大违法记录</w:t>
      </w:r>
      <w:r>
        <w:rPr>
          <w:rFonts w:hint="eastAsia" w:ascii="仿宋" w:hAnsi="仿宋" w:eastAsia="仿宋" w:cs="Times New Roman"/>
          <w:b/>
          <w:sz w:val="30"/>
          <w:szCs w:val="30"/>
        </w:rPr>
        <w:t>。</w:t>
      </w:r>
    </w:p>
    <w:p w14:paraId="3438641C">
      <w:pPr>
        <w:snapToGrid w:val="0"/>
        <w:spacing w:before="156" w:beforeLines="50" w:after="50" w:line="460" w:lineRule="exact"/>
        <w:ind w:firstLine="600" w:firstLineChars="200"/>
        <w:rPr>
          <w:rFonts w:ascii="仿宋" w:hAnsi="仿宋" w:eastAsia="仿宋" w:cs="Times New Roman"/>
          <w:sz w:val="30"/>
          <w:szCs w:val="30"/>
        </w:rPr>
      </w:pPr>
      <w:r>
        <w:rPr>
          <w:rFonts w:hint="eastAsia" w:ascii="仿宋" w:hAnsi="仿宋" w:eastAsia="仿宋" w:cs="Times New Roman"/>
          <w:sz w:val="30"/>
          <w:szCs w:val="30"/>
        </w:rPr>
        <w:t>7.我方通过“信用中国”网站（www.creditchina.gov.cn）、中国政府采购网（www.ccgp.gov.cn）查询，未被列入失信被执行人、重大税收违法案件当事人名单、政府采购严重违法失信行为记录名单。</w:t>
      </w:r>
    </w:p>
    <w:p w14:paraId="77106ACD">
      <w:pPr>
        <w:snapToGrid w:val="0"/>
        <w:spacing w:before="156" w:beforeLines="50" w:after="50" w:line="460" w:lineRule="exact"/>
        <w:ind w:firstLine="600" w:firstLineChars="200"/>
        <w:rPr>
          <w:rFonts w:ascii="仿宋" w:hAnsi="仿宋" w:eastAsia="仿宋" w:cs="Times New Roman"/>
          <w:sz w:val="30"/>
          <w:szCs w:val="30"/>
        </w:rPr>
      </w:pPr>
      <w:r>
        <w:rPr>
          <w:rFonts w:hint="eastAsia" w:ascii="仿宋" w:hAnsi="仿宋" w:eastAsia="仿宋" w:cs="Times New Roman"/>
          <w:sz w:val="30"/>
          <w:szCs w:val="30"/>
        </w:rPr>
        <w:t>8</w:t>
      </w:r>
      <w:r>
        <w:rPr>
          <w:rFonts w:ascii="仿宋" w:hAnsi="仿宋" w:eastAsia="仿宋" w:cs="Times New Roman"/>
          <w:sz w:val="30"/>
          <w:szCs w:val="30"/>
        </w:rPr>
        <w:t>.</w:t>
      </w:r>
      <w:r>
        <w:rPr>
          <w:rFonts w:hint="eastAsia" w:ascii="仿宋" w:hAnsi="仿宋" w:eastAsia="仿宋" w:cs="Times New Roman"/>
          <w:sz w:val="30"/>
          <w:szCs w:val="30"/>
        </w:rPr>
        <w:t>我方不存在</w:t>
      </w:r>
      <w:r>
        <w:rPr>
          <w:rFonts w:ascii="仿宋" w:hAnsi="仿宋" w:eastAsia="仿宋" w:cs="Times New Roman"/>
          <w:sz w:val="30"/>
          <w:szCs w:val="30"/>
        </w:rPr>
        <w:t>单位负责人为同一人或者存在直接控股、管理关系的不同供应商， 参加同一合同项下的政府采购活动</w:t>
      </w:r>
      <w:r>
        <w:rPr>
          <w:rFonts w:hint="eastAsia" w:ascii="仿宋" w:hAnsi="仿宋" w:eastAsia="仿宋" w:cs="Times New Roman"/>
          <w:sz w:val="30"/>
          <w:szCs w:val="30"/>
        </w:rPr>
        <w:t>的情况</w:t>
      </w:r>
      <w:r>
        <w:rPr>
          <w:rFonts w:ascii="仿宋" w:hAnsi="仿宋" w:eastAsia="仿宋" w:cs="Times New Roman"/>
          <w:sz w:val="30"/>
          <w:szCs w:val="30"/>
        </w:rPr>
        <w:t>。</w:t>
      </w:r>
    </w:p>
    <w:p w14:paraId="768E4FF2">
      <w:pPr>
        <w:snapToGrid w:val="0"/>
        <w:spacing w:before="156" w:beforeLines="50" w:after="50" w:line="460" w:lineRule="exact"/>
        <w:ind w:firstLine="600" w:firstLineChars="200"/>
        <w:rPr>
          <w:rFonts w:ascii="仿宋" w:hAnsi="仿宋" w:eastAsia="仿宋" w:cs="Times New Roman"/>
          <w:sz w:val="30"/>
          <w:szCs w:val="30"/>
        </w:rPr>
      </w:pPr>
      <w:r>
        <w:rPr>
          <w:rFonts w:hint="eastAsia" w:ascii="仿宋" w:hAnsi="仿宋" w:eastAsia="仿宋" w:cs="Times New Roman"/>
          <w:sz w:val="30"/>
          <w:szCs w:val="30"/>
        </w:rPr>
        <w:t>9</w:t>
      </w:r>
      <w:r>
        <w:rPr>
          <w:rFonts w:ascii="仿宋" w:hAnsi="仿宋" w:eastAsia="仿宋" w:cs="Times New Roman"/>
          <w:sz w:val="30"/>
          <w:szCs w:val="30"/>
        </w:rPr>
        <w:t>.</w:t>
      </w:r>
      <w:r>
        <w:rPr>
          <w:rFonts w:hint="eastAsia" w:ascii="仿宋" w:hAnsi="仿宋" w:eastAsia="仿宋" w:cs="Times New Roman"/>
          <w:sz w:val="30"/>
          <w:szCs w:val="30"/>
        </w:rPr>
        <w:t>我方不存在</w:t>
      </w:r>
      <w:r>
        <w:rPr>
          <w:rFonts w:ascii="仿宋" w:hAnsi="仿宋" w:eastAsia="仿宋" w:cs="Times New Roman"/>
          <w:sz w:val="30"/>
          <w:szCs w:val="30"/>
        </w:rPr>
        <w:t>为采购项目提供整体设计、规范编制或者项目管理、监理、检测等服务</w:t>
      </w:r>
      <w:r>
        <w:rPr>
          <w:rFonts w:hint="eastAsia" w:ascii="仿宋" w:hAnsi="仿宋" w:eastAsia="仿宋" w:cs="Times New Roman"/>
          <w:sz w:val="30"/>
          <w:szCs w:val="30"/>
        </w:rPr>
        <w:t>后</w:t>
      </w:r>
      <w:r>
        <w:rPr>
          <w:rFonts w:ascii="仿宋" w:hAnsi="仿宋" w:eastAsia="仿宋" w:cs="Times New Roman"/>
          <w:sz w:val="30"/>
          <w:szCs w:val="30"/>
        </w:rPr>
        <w:t>再参加该采购项目的其他采购活动</w:t>
      </w:r>
      <w:r>
        <w:rPr>
          <w:rFonts w:hint="eastAsia" w:ascii="仿宋" w:hAnsi="仿宋" w:eastAsia="仿宋" w:cs="Times New Roman"/>
          <w:sz w:val="30"/>
          <w:szCs w:val="30"/>
        </w:rPr>
        <w:t>的情况</w:t>
      </w:r>
      <w:r>
        <w:rPr>
          <w:rFonts w:ascii="仿宋" w:hAnsi="仿宋" w:eastAsia="仿宋" w:cs="Times New Roman"/>
          <w:sz w:val="30"/>
          <w:szCs w:val="30"/>
        </w:rPr>
        <w:t>。</w:t>
      </w:r>
    </w:p>
    <w:p w14:paraId="6631A455">
      <w:pPr>
        <w:snapToGrid w:val="0"/>
        <w:spacing w:before="156" w:beforeLines="50" w:after="50" w:line="460" w:lineRule="exact"/>
        <w:ind w:firstLine="600" w:firstLineChars="200"/>
        <w:rPr>
          <w:rFonts w:ascii="仿宋" w:hAnsi="仿宋" w:eastAsia="仿宋" w:cs="Times New Roman"/>
          <w:sz w:val="30"/>
          <w:szCs w:val="30"/>
        </w:rPr>
      </w:pPr>
      <w:r>
        <w:rPr>
          <w:rFonts w:ascii="仿宋" w:hAnsi="仿宋" w:eastAsia="仿宋" w:cs="Times New Roman"/>
          <w:sz w:val="30"/>
          <w:szCs w:val="30"/>
        </w:rPr>
        <w:t>10</w:t>
      </w:r>
      <w:r>
        <w:rPr>
          <w:rFonts w:hint="eastAsia" w:ascii="仿宋" w:hAnsi="仿宋" w:eastAsia="仿宋" w:cs="Times New Roman"/>
          <w:sz w:val="30"/>
          <w:szCs w:val="30"/>
        </w:rPr>
        <w:t>.以上事项如有虚假或隐瞒，我方愿意承担一切后果，并不再寻求任何旨在减轻或免除法律责任的辩解。</w:t>
      </w:r>
    </w:p>
    <w:p w14:paraId="057800B1">
      <w:pPr>
        <w:snapToGrid w:val="0"/>
        <w:spacing w:before="156" w:beforeLines="50" w:after="50" w:line="460" w:lineRule="exact"/>
        <w:ind w:right="600" w:firstLine="150" w:firstLineChars="50"/>
        <w:rPr>
          <w:rFonts w:ascii="仿宋" w:hAnsi="仿宋" w:eastAsia="仿宋" w:cs="Times New Roman"/>
          <w:sz w:val="30"/>
          <w:szCs w:val="30"/>
        </w:rPr>
      </w:pPr>
    </w:p>
    <w:p w14:paraId="5544429F">
      <w:pPr>
        <w:snapToGrid w:val="0"/>
        <w:spacing w:before="156" w:beforeLines="50" w:after="50" w:line="460" w:lineRule="exact"/>
        <w:ind w:right="600" w:firstLine="150" w:firstLineChars="50"/>
        <w:rPr>
          <w:rFonts w:ascii="仿宋" w:hAnsi="仿宋" w:eastAsia="仿宋" w:cs="Times New Roman"/>
          <w:sz w:val="30"/>
          <w:szCs w:val="30"/>
        </w:rPr>
      </w:pPr>
    </w:p>
    <w:p w14:paraId="703F0094">
      <w:pPr>
        <w:snapToGrid w:val="0"/>
        <w:spacing w:before="156" w:beforeLines="50" w:after="50" w:line="460" w:lineRule="exact"/>
        <w:ind w:right="600" w:firstLine="150" w:firstLineChars="50"/>
        <w:rPr>
          <w:rFonts w:ascii="仿宋" w:hAnsi="仿宋" w:eastAsia="仿宋" w:cs="Times New Roman"/>
          <w:sz w:val="30"/>
          <w:szCs w:val="30"/>
          <w:u w:val="single"/>
        </w:rPr>
      </w:pPr>
      <w:r>
        <w:rPr>
          <w:rFonts w:hint="eastAsia" w:ascii="仿宋" w:hAnsi="仿宋" w:eastAsia="仿宋" w:cs="Times New Roman"/>
          <w:sz w:val="30"/>
          <w:szCs w:val="30"/>
        </w:rPr>
        <w:t>投标人全称（公章）：</w:t>
      </w:r>
      <w:r>
        <w:rPr>
          <w:rFonts w:hint="eastAsia" w:ascii="仿宋" w:hAnsi="仿宋" w:eastAsia="仿宋" w:cs="Times New Roman"/>
          <w:sz w:val="30"/>
          <w:szCs w:val="30"/>
          <w:u w:val="single"/>
        </w:rPr>
        <w:t xml:space="preserve">          </w:t>
      </w:r>
      <w:r>
        <w:rPr>
          <w:rFonts w:hint="eastAsia" w:ascii="仿宋" w:hAnsi="仿宋" w:eastAsia="仿宋" w:cs="Times New Roman"/>
          <w:sz w:val="30"/>
          <w:szCs w:val="30"/>
        </w:rPr>
        <w:t>日 期：</w:t>
      </w:r>
      <w:r>
        <w:rPr>
          <w:rFonts w:hint="eastAsia" w:ascii="仿宋" w:hAnsi="仿宋" w:eastAsia="仿宋" w:cs="Times New Roman"/>
          <w:sz w:val="30"/>
          <w:szCs w:val="30"/>
          <w:u w:val="single"/>
        </w:rPr>
        <w:t xml:space="preserve">      </w:t>
      </w:r>
    </w:p>
    <w:p w14:paraId="11F7C2F3">
      <w:pPr>
        <w:snapToGrid w:val="0"/>
        <w:spacing w:before="156" w:beforeLines="50" w:after="50" w:line="460" w:lineRule="exact"/>
        <w:rPr>
          <w:rFonts w:ascii="仿宋" w:hAnsi="仿宋" w:eastAsia="仿宋" w:cs="Times New Roman"/>
          <w:sz w:val="30"/>
          <w:szCs w:val="30"/>
        </w:rPr>
      </w:pPr>
      <w:r>
        <w:rPr>
          <w:rFonts w:hint="eastAsia" w:ascii="仿宋" w:hAnsi="仿宋" w:eastAsia="仿宋" w:cs="Times New Roman"/>
          <w:kern w:val="0"/>
          <w:sz w:val="30"/>
          <w:szCs w:val="30"/>
        </w:rPr>
        <w:br w:type="page"/>
      </w:r>
      <w:r>
        <w:rPr>
          <w:rFonts w:hint="eastAsia" w:ascii="仿宋" w:hAnsi="仿宋" w:eastAsia="仿宋" w:cs="Times New Roman"/>
          <w:sz w:val="30"/>
          <w:szCs w:val="30"/>
        </w:rPr>
        <w:t>附件3</w:t>
      </w:r>
      <w:r>
        <w:rPr>
          <w:rFonts w:ascii="仿宋" w:hAnsi="仿宋" w:eastAsia="仿宋" w:cs="Times New Roman"/>
          <w:sz w:val="30"/>
          <w:szCs w:val="30"/>
        </w:rPr>
        <w:t>-1</w:t>
      </w:r>
      <w:r>
        <w:rPr>
          <w:rFonts w:hint="eastAsia" w:ascii="仿宋" w:hAnsi="仿宋" w:eastAsia="仿宋" w:cs="Times New Roman"/>
          <w:sz w:val="30"/>
          <w:szCs w:val="30"/>
        </w:rPr>
        <w:t>：</w:t>
      </w:r>
    </w:p>
    <w:p w14:paraId="1BA66151">
      <w:pPr>
        <w:snapToGrid w:val="0"/>
        <w:spacing w:before="50" w:after="50"/>
        <w:jc w:val="center"/>
        <w:rPr>
          <w:rFonts w:ascii="仿宋" w:hAnsi="仿宋" w:eastAsia="仿宋" w:cs="Times New Roman"/>
          <w:b/>
          <w:sz w:val="36"/>
          <w:szCs w:val="36"/>
        </w:rPr>
      </w:pPr>
      <w:r>
        <w:rPr>
          <w:rFonts w:hint="eastAsia" w:ascii="仿宋" w:hAnsi="仿宋" w:eastAsia="仿宋" w:cs="Times New Roman"/>
          <w:b/>
          <w:sz w:val="36"/>
          <w:szCs w:val="36"/>
        </w:rPr>
        <w:t>法定代表人授权委托书</w:t>
      </w:r>
    </w:p>
    <w:p w14:paraId="1256065B">
      <w:pPr>
        <w:snapToGrid w:val="0"/>
        <w:spacing w:before="156" w:beforeLines="50" w:after="50"/>
        <w:jc w:val="center"/>
        <w:rPr>
          <w:rFonts w:ascii="仿宋" w:hAnsi="仿宋" w:eastAsia="仿宋" w:cs="Times New Roman"/>
          <w:b/>
          <w:sz w:val="30"/>
          <w:szCs w:val="30"/>
        </w:rPr>
      </w:pPr>
    </w:p>
    <w:p w14:paraId="534ABF57">
      <w:pPr>
        <w:snapToGrid w:val="0"/>
        <w:spacing w:before="156" w:beforeLines="50" w:after="50" w:line="460" w:lineRule="exact"/>
        <w:rPr>
          <w:rFonts w:ascii="仿宋" w:hAnsi="仿宋" w:eastAsia="仿宋" w:cs="Times New Roman"/>
          <w:b/>
          <w:bCs/>
          <w:sz w:val="30"/>
          <w:szCs w:val="30"/>
        </w:rPr>
      </w:pPr>
      <w:r>
        <w:rPr>
          <w:rFonts w:hint="eastAsia" w:ascii="仿宋" w:hAnsi="仿宋" w:eastAsia="仿宋" w:cs="Times New Roman"/>
          <w:bCs/>
          <w:sz w:val="30"/>
          <w:szCs w:val="30"/>
        </w:rPr>
        <w:t>浙江省政府采购中心：</w:t>
      </w:r>
    </w:p>
    <w:p w14:paraId="3DD3049F">
      <w:pPr>
        <w:snapToGrid w:val="0"/>
        <w:spacing w:before="156" w:beforeLines="50" w:after="50" w:line="460" w:lineRule="exact"/>
        <w:ind w:firstLine="900" w:firstLineChars="300"/>
        <w:rPr>
          <w:rFonts w:ascii="仿宋" w:hAnsi="仿宋" w:eastAsia="仿宋" w:cs="Times New Roman"/>
          <w:sz w:val="30"/>
          <w:szCs w:val="30"/>
        </w:rPr>
      </w:pPr>
      <w:r>
        <w:rPr>
          <w:rFonts w:hint="eastAsia" w:ascii="仿宋" w:hAnsi="仿宋" w:eastAsia="仿宋" w:cs="Times New Roman"/>
          <w:sz w:val="30"/>
          <w:szCs w:val="30"/>
        </w:rPr>
        <w:t>我</w:t>
      </w:r>
      <w:r>
        <w:rPr>
          <w:rFonts w:hint="eastAsia" w:ascii="仿宋" w:hAnsi="仿宋" w:eastAsia="仿宋" w:cs="Times New Roman"/>
          <w:sz w:val="30"/>
          <w:szCs w:val="30"/>
          <w:u w:val="single"/>
        </w:rPr>
        <w:t>（姓名）</w:t>
      </w:r>
      <w:r>
        <w:rPr>
          <w:rFonts w:hint="eastAsia" w:ascii="仿宋" w:hAnsi="仿宋" w:eastAsia="仿宋" w:cs="Times New Roman"/>
          <w:sz w:val="30"/>
          <w:szCs w:val="30"/>
        </w:rPr>
        <w:t>系</w:t>
      </w:r>
      <w:r>
        <w:rPr>
          <w:rFonts w:hint="eastAsia" w:ascii="仿宋" w:hAnsi="仿宋" w:eastAsia="仿宋" w:cs="Times New Roman"/>
          <w:sz w:val="30"/>
          <w:szCs w:val="30"/>
          <w:u w:val="single"/>
        </w:rPr>
        <w:t>（投标人名称）</w:t>
      </w:r>
      <w:r>
        <w:rPr>
          <w:rFonts w:hint="eastAsia" w:ascii="仿宋" w:hAnsi="仿宋" w:eastAsia="仿宋" w:cs="Times New Roman"/>
          <w:sz w:val="30"/>
          <w:szCs w:val="30"/>
        </w:rPr>
        <w:t>的法定代表人，现授权委托本单位在职职工</w:t>
      </w:r>
      <w:r>
        <w:rPr>
          <w:rFonts w:hint="eastAsia" w:ascii="仿宋" w:hAnsi="仿宋" w:eastAsia="仿宋" w:cs="Times New Roman"/>
          <w:sz w:val="30"/>
          <w:szCs w:val="30"/>
          <w:u w:val="single"/>
        </w:rPr>
        <w:t xml:space="preserve"> （姓名）</w:t>
      </w:r>
      <w:r>
        <w:rPr>
          <w:rFonts w:hint="eastAsia" w:ascii="仿宋" w:hAnsi="仿宋" w:eastAsia="仿宋" w:cs="Times New Roman"/>
          <w:sz w:val="30"/>
          <w:szCs w:val="30"/>
        </w:rPr>
        <w:t>为授权代表，以我方的名义参加项目名称：</w:t>
      </w:r>
      <w:bookmarkStart w:id="32" w:name="PO_3000002632_PM002_1"/>
      <w:r>
        <w:rPr>
          <w:rFonts w:hint="eastAsia" w:ascii="仿宋" w:hAnsi="仿宋" w:eastAsia="仿宋" w:cs="Times New Roman"/>
          <w:b/>
          <w:sz w:val="30"/>
          <w:szCs w:val="30"/>
          <w:u w:val="single"/>
          <w:lang w:eastAsia="zh-CN"/>
        </w:rPr>
        <w:t>浙江省老年活动中心物业服务项目</w:t>
      </w:r>
      <w:bookmarkEnd w:id="32"/>
      <w:r>
        <w:rPr>
          <w:rFonts w:hint="eastAsia" w:ascii="仿宋" w:hAnsi="仿宋" w:eastAsia="仿宋" w:cs="Times New Roman"/>
          <w:sz w:val="30"/>
          <w:szCs w:val="30"/>
        </w:rPr>
        <w:t xml:space="preserve"> 项目编号：</w:t>
      </w:r>
      <w:bookmarkStart w:id="33" w:name="PO_3000002632_PM001"/>
      <w:r>
        <w:rPr>
          <w:rFonts w:hint="eastAsia" w:ascii="仿宋" w:hAnsi="仿宋" w:eastAsia="仿宋" w:cs="Times New Roman"/>
          <w:b/>
          <w:sz w:val="30"/>
          <w:szCs w:val="30"/>
          <w:u w:val="single"/>
          <w:lang w:eastAsia="zh-CN"/>
        </w:rPr>
        <w:t>ZZCG2025X-GK-106</w:t>
      </w:r>
      <w:bookmarkEnd w:id="33"/>
      <w:r>
        <w:rPr>
          <w:rFonts w:hint="eastAsia" w:ascii="仿宋" w:hAnsi="仿宋" w:eastAsia="仿宋" w:cs="Times New Roman"/>
          <w:sz w:val="30"/>
          <w:szCs w:val="30"/>
          <w:u w:val="single"/>
        </w:rPr>
        <w:t xml:space="preserve">      </w:t>
      </w:r>
      <w:r>
        <w:rPr>
          <w:rFonts w:hint="eastAsia" w:ascii="仿宋" w:hAnsi="仿宋" w:eastAsia="仿宋" w:cs="Times New Roman"/>
          <w:sz w:val="30"/>
          <w:szCs w:val="30"/>
        </w:rPr>
        <w:t>项目的投标活动，并代表我方全权办理针对上述项目的投标、开标、评标、签约等具体事务和签署相关文件。我方对授权代表的签名事项负全部责任。</w:t>
      </w:r>
    </w:p>
    <w:p w14:paraId="5B5ECB61">
      <w:pPr>
        <w:snapToGrid w:val="0"/>
        <w:spacing w:before="156" w:beforeLines="50" w:after="50" w:line="460" w:lineRule="exact"/>
        <w:ind w:firstLine="480"/>
        <w:rPr>
          <w:rFonts w:ascii="仿宋" w:hAnsi="仿宋" w:eastAsia="仿宋" w:cs="Times New Roman"/>
          <w:sz w:val="30"/>
          <w:szCs w:val="30"/>
        </w:rPr>
      </w:pPr>
      <w:r>
        <w:rPr>
          <w:rFonts w:hint="eastAsia" w:ascii="仿宋" w:hAnsi="仿宋" w:eastAsia="仿宋" w:cs="Times New Roman"/>
          <w:sz w:val="30"/>
          <w:szCs w:val="30"/>
        </w:rPr>
        <w:t>在撤销授权的书面通知以前，本授权书一直有效。授权代表在授权书有效期内签署的所有文件不因授权的撤销而失效。</w:t>
      </w:r>
    </w:p>
    <w:p w14:paraId="22E377B2">
      <w:pPr>
        <w:snapToGrid w:val="0"/>
        <w:spacing w:before="156" w:beforeLines="50" w:after="50" w:line="460" w:lineRule="exact"/>
        <w:ind w:firstLine="480"/>
        <w:rPr>
          <w:rFonts w:ascii="仿宋" w:hAnsi="仿宋" w:eastAsia="仿宋" w:cs="Times New Roman"/>
          <w:sz w:val="30"/>
          <w:szCs w:val="30"/>
        </w:rPr>
      </w:pPr>
      <w:r>
        <w:rPr>
          <w:rFonts w:hint="eastAsia" w:ascii="仿宋" w:hAnsi="仿宋" w:eastAsia="仿宋" w:cs="Times New Roman"/>
          <w:sz w:val="30"/>
          <w:szCs w:val="30"/>
        </w:rPr>
        <w:t>授权代表无转委托权，特此委托。</w:t>
      </w:r>
    </w:p>
    <w:p w14:paraId="530B0376">
      <w:pPr>
        <w:snapToGrid w:val="0"/>
        <w:spacing w:before="156" w:beforeLines="50" w:after="50" w:line="460" w:lineRule="exact"/>
        <w:ind w:firstLine="480"/>
        <w:rPr>
          <w:rFonts w:ascii="仿宋" w:hAnsi="仿宋" w:eastAsia="仿宋" w:cs="Times New Roman"/>
          <w:sz w:val="30"/>
          <w:szCs w:val="30"/>
        </w:rPr>
      </w:pPr>
    </w:p>
    <w:p w14:paraId="14CB2F86">
      <w:pPr>
        <w:snapToGrid w:val="0"/>
        <w:spacing w:before="156" w:beforeLines="50" w:after="50" w:line="460" w:lineRule="exact"/>
        <w:rPr>
          <w:rFonts w:ascii="仿宋" w:hAnsi="仿宋" w:eastAsia="仿宋" w:cs="Times New Roman"/>
          <w:sz w:val="30"/>
          <w:szCs w:val="30"/>
          <w:u w:val="single"/>
        </w:rPr>
      </w:pPr>
      <w:r>
        <w:rPr>
          <w:rFonts w:hint="eastAsia" w:ascii="仿宋" w:hAnsi="仿宋" w:eastAsia="仿宋" w:cs="Times New Roman"/>
          <w:sz w:val="30"/>
          <w:szCs w:val="30"/>
        </w:rPr>
        <w:t>授权代表：</w:t>
      </w:r>
      <w:r>
        <w:rPr>
          <w:rFonts w:hint="eastAsia" w:ascii="仿宋" w:hAnsi="仿宋" w:eastAsia="仿宋" w:cs="Times New Roman"/>
          <w:sz w:val="30"/>
          <w:szCs w:val="30"/>
          <w:u w:val="single"/>
        </w:rPr>
        <w:t xml:space="preserve">     </w:t>
      </w:r>
      <w:r>
        <w:rPr>
          <w:rFonts w:hint="eastAsia" w:ascii="仿宋" w:hAnsi="仿宋" w:eastAsia="仿宋" w:cs="Times New Roman"/>
          <w:sz w:val="30"/>
          <w:szCs w:val="30"/>
        </w:rPr>
        <w:t xml:space="preserve"> 联系方式：</w:t>
      </w:r>
      <w:r>
        <w:rPr>
          <w:rFonts w:hint="eastAsia" w:ascii="仿宋" w:hAnsi="仿宋" w:eastAsia="仿宋" w:cs="Times New Roman"/>
          <w:sz w:val="30"/>
          <w:szCs w:val="30"/>
          <w:u w:val="single"/>
        </w:rPr>
        <w:t xml:space="preserve">      </w:t>
      </w:r>
      <w:r>
        <w:rPr>
          <w:rFonts w:hint="eastAsia" w:ascii="仿宋" w:hAnsi="仿宋" w:eastAsia="仿宋" w:cs="Times New Roman"/>
          <w:sz w:val="30"/>
          <w:szCs w:val="30"/>
        </w:rPr>
        <w:t>邮箱：</w:t>
      </w:r>
      <w:r>
        <w:rPr>
          <w:rFonts w:hint="eastAsia" w:ascii="仿宋" w:hAnsi="仿宋" w:eastAsia="仿宋" w:cs="Times New Roman"/>
          <w:sz w:val="30"/>
          <w:szCs w:val="30"/>
          <w:u w:val="single"/>
        </w:rPr>
        <w:t xml:space="preserve">      </w:t>
      </w:r>
      <w:r>
        <w:rPr>
          <w:rFonts w:hint="eastAsia" w:ascii="仿宋" w:hAnsi="仿宋" w:eastAsia="仿宋" w:cs="Times New Roman"/>
          <w:sz w:val="30"/>
          <w:szCs w:val="30"/>
        </w:rPr>
        <w:t xml:space="preserve"> </w:t>
      </w:r>
    </w:p>
    <w:p w14:paraId="706F852D">
      <w:pPr>
        <w:snapToGrid w:val="0"/>
        <w:spacing w:before="156" w:beforeLines="50" w:after="50" w:line="460" w:lineRule="exact"/>
        <w:rPr>
          <w:rFonts w:ascii="仿宋" w:hAnsi="仿宋" w:eastAsia="仿宋" w:cs="Times New Roman"/>
          <w:sz w:val="30"/>
          <w:szCs w:val="30"/>
          <w:u w:val="single"/>
        </w:rPr>
      </w:pPr>
      <w:r>
        <w:rPr>
          <w:rFonts w:hint="eastAsia" w:ascii="仿宋" w:hAnsi="仿宋" w:eastAsia="仿宋" w:cs="Times New Roman"/>
          <w:sz w:val="30"/>
          <w:szCs w:val="30"/>
        </w:rPr>
        <w:t>授权代表身份证号码：</w:t>
      </w:r>
      <w:r>
        <w:rPr>
          <w:rFonts w:hint="eastAsia" w:ascii="仿宋" w:hAnsi="仿宋" w:eastAsia="仿宋" w:cs="Times New Roman"/>
          <w:sz w:val="30"/>
          <w:szCs w:val="30"/>
          <w:u w:val="single"/>
        </w:rPr>
        <w:t xml:space="preserve">              </w:t>
      </w:r>
    </w:p>
    <w:p w14:paraId="664F52D1">
      <w:pPr>
        <w:snapToGrid w:val="0"/>
        <w:spacing w:before="156" w:beforeLines="50" w:after="50" w:line="460" w:lineRule="exact"/>
        <w:rPr>
          <w:rFonts w:ascii="仿宋" w:hAnsi="仿宋" w:eastAsia="仿宋" w:cs="Times New Roman"/>
          <w:sz w:val="30"/>
          <w:szCs w:val="30"/>
        </w:rPr>
      </w:pPr>
    </w:p>
    <w:p w14:paraId="61833CE8">
      <w:pPr>
        <w:snapToGrid w:val="0"/>
        <w:spacing w:before="156" w:beforeLines="50" w:after="50" w:line="460" w:lineRule="exact"/>
        <w:rPr>
          <w:rFonts w:ascii="仿宋" w:hAnsi="仿宋" w:eastAsia="仿宋" w:cs="Times New Roman"/>
          <w:sz w:val="30"/>
          <w:szCs w:val="30"/>
        </w:rPr>
      </w:pPr>
    </w:p>
    <w:p w14:paraId="5A18EF0A">
      <w:pPr>
        <w:snapToGrid w:val="0"/>
        <w:spacing w:before="156" w:beforeLines="50" w:after="50" w:line="460" w:lineRule="exact"/>
        <w:rPr>
          <w:rFonts w:ascii="仿宋" w:hAnsi="仿宋" w:eastAsia="仿宋" w:cs="Times New Roman"/>
          <w:sz w:val="30"/>
          <w:szCs w:val="30"/>
          <w:u w:val="single"/>
        </w:rPr>
      </w:pPr>
      <w:r>
        <w:rPr>
          <w:rFonts w:hint="eastAsia" w:ascii="仿宋" w:hAnsi="仿宋" w:eastAsia="仿宋" w:cs="Times New Roman"/>
          <w:sz w:val="30"/>
          <w:szCs w:val="30"/>
        </w:rPr>
        <w:t>法定代表人签名（或签名章）：</w:t>
      </w:r>
      <w:r>
        <w:rPr>
          <w:rFonts w:hint="eastAsia" w:ascii="仿宋" w:hAnsi="仿宋" w:eastAsia="仿宋" w:cs="Times New Roman"/>
          <w:sz w:val="30"/>
          <w:szCs w:val="30"/>
          <w:u w:val="single"/>
        </w:rPr>
        <w:t xml:space="preserve">       </w:t>
      </w:r>
    </w:p>
    <w:p w14:paraId="2950B146">
      <w:pPr>
        <w:snapToGrid w:val="0"/>
        <w:spacing w:before="156" w:beforeLines="50" w:after="50" w:line="460" w:lineRule="exact"/>
        <w:rPr>
          <w:rFonts w:ascii="仿宋" w:hAnsi="仿宋" w:eastAsia="仿宋" w:cs="Times New Roman"/>
          <w:sz w:val="30"/>
          <w:szCs w:val="30"/>
          <w:u w:val="single"/>
        </w:rPr>
      </w:pPr>
      <w:r>
        <w:rPr>
          <w:rFonts w:hint="eastAsia" w:ascii="仿宋" w:hAnsi="仿宋" w:eastAsia="仿宋" w:cs="Times New Roman"/>
          <w:sz w:val="30"/>
          <w:szCs w:val="30"/>
        </w:rPr>
        <w:t>联系方式：</w:t>
      </w:r>
      <w:r>
        <w:rPr>
          <w:rFonts w:hint="eastAsia" w:ascii="仿宋" w:hAnsi="仿宋" w:eastAsia="仿宋" w:cs="Times New Roman"/>
          <w:sz w:val="30"/>
          <w:szCs w:val="30"/>
          <w:u w:val="single"/>
        </w:rPr>
        <w:t xml:space="preserve">          </w:t>
      </w:r>
    </w:p>
    <w:p w14:paraId="5897B0D4">
      <w:pPr>
        <w:snapToGrid w:val="0"/>
        <w:spacing w:before="156" w:beforeLines="50" w:after="50" w:line="460" w:lineRule="exact"/>
        <w:ind w:firstLine="6150" w:firstLineChars="2050"/>
        <w:rPr>
          <w:rFonts w:ascii="仿宋" w:hAnsi="仿宋" w:eastAsia="仿宋" w:cs="Times New Roman"/>
          <w:sz w:val="30"/>
          <w:szCs w:val="30"/>
        </w:rPr>
      </w:pPr>
    </w:p>
    <w:p w14:paraId="3FA6D1C5">
      <w:pPr>
        <w:snapToGrid w:val="0"/>
        <w:spacing w:before="156" w:beforeLines="50" w:after="50" w:line="460" w:lineRule="exact"/>
        <w:rPr>
          <w:rFonts w:ascii="仿宋" w:hAnsi="仿宋" w:eastAsia="仿宋" w:cs="Times New Roman"/>
          <w:sz w:val="30"/>
          <w:szCs w:val="30"/>
          <w:u w:val="single"/>
        </w:rPr>
      </w:pPr>
      <w:r>
        <w:rPr>
          <w:rFonts w:hint="eastAsia" w:ascii="仿宋" w:hAnsi="仿宋" w:eastAsia="仿宋" w:cs="Times New Roman"/>
          <w:sz w:val="30"/>
          <w:szCs w:val="30"/>
        </w:rPr>
        <w:t>投标人全称（公章）：</w:t>
      </w:r>
      <w:r>
        <w:rPr>
          <w:rFonts w:hint="eastAsia" w:ascii="仿宋" w:hAnsi="仿宋" w:eastAsia="仿宋" w:cs="Times New Roman"/>
          <w:sz w:val="30"/>
          <w:szCs w:val="30"/>
          <w:u w:val="single"/>
        </w:rPr>
        <w:t xml:space="preserve">         </w:t>
      </w:r>
      <w:r>
        <w:rPr>
          <w:rFonts w:hint="eastAsia" w:ascii="仿宋" w:hAnsi="仿宋" w:eastAsia="仿宋" w:cs="Times New Roman"/>
          <w:sz w:val="30"/>
          <w:szCs w:val="30"/>
        </w:rPr>
        <w:t>日  期：</w:t>
      </w:r>
      <w:r>
        <w:rPr>
          <w:rFonts w:hint="eastAsia" w:ascii="仿宋" w:hAnsi="仿宋" w:eastAsia="仿宋" w:cs="Times New Roman"/>
          <w:sz w:val="30"/>
          <w:szCs w:val="30"/>
          <w:u w:val="single"/>
        </w:rPr>
        <w:t xml:space="preserve">           </w:t>
      </w:r>
    </w:p>
    <w:p w14:paraId="15320355">
      <w:pPr>
        <w:snapToGrid w:val="0"/>
        <w:spacing w:before="156" w:beforeLines="50" w:after="50" w:line="460" w:lineRule="exact"/>
        <w:rPr>
          <w:rFonts w:ascii="仿宋" w:hAnsi="仿宋" w:eastAsia="仿宋" w:cs="Times New Roman"/>
          <w:sz w:val="30"/>
          <w:szCs w:val="30"/>
        </w:rPr>
      </w:pPr>
    </w:p>
    <w:p w14:paraId="76DB13DF">
      <w:pPr>
        <w:snapToGrid w:val="0"/>
        <w:spacing w:before="156" w:beforeLines="50" w:after="50" w:line="460" w:lineRule="exact"/>
        <w:rPr>
          <w:rFonts w:ascii="仿宋" w:hAnsi="仿宋" w:eastAsia="仿宋" w:cs="Times New Roman"/>
          <w:sz w:val="30"/>
          <w:szCs w:val="30"/>
        </w:rPr>
      </w:pPr>
    </w:p>
    <w:p w14:paraId="1C2B0414">
      <w:pPr>
        <w:snapToGrid w:val="0"/>
        <w:spacing w:before="156" w:beforeLines="50" w:after="50" w:line="460" w:lineRule="exact"/>
        <w:rPr>
          <w:rFonts w:ascii="仿宋" w:hAnsi="仿宋" w:eastAsia="仿宋" w:cs="Times New Roman"/>
          <w:sz w:val="30"/>
          <w:szCs w:val="30"/>
        </w:rPr>
      </w:pPr>
      <w:r>
        <w:rPr>
          <w:rFonts w:hint="eastAsia" w:ascii="仿宋" w:hAnsi="仿宋" w:eastAsia="仿宋" w:cs="Times New Roman"/>
          <w:sz w:val="30"/>
          <w:szCs w:val="30"/>
        </w:rPr>
        <w:t>附件3</w:t>
      </w:r>
      <w:r>
        <w:rPr>
          <w:rFonts w:ascii="仿宋" w:hAnsi="仿宋" w:eastAsia="仿宋" w:cs="Times New Roman"/>
          <w:sz w:val="30"/>
          <w:szCs w:val="30"/>
        </w:rPr>
        <w:t>-2</w:t>
      </w:r>
      <w:r>
        <w:rPr>
          <w:rFonts w:hint="eastAsia" w:ascii="仿宋" w:hAnsi="仿宋" w:eastAsia="仿宋" w:cs="Times New Roman"/>
          <w:sz w:val="30"/>
          <w:szCs w:val="30"/>
        </w:rPr>
        <w:t>：</w:t>
      </w:r>
    </w:p>
    <w:p w14:paraId="09D94DB8">
      <w:pPr>
        <w:snapToGrid w:val="0"/>
        <w:spacing w:before="50" w:after="50"/>
        <w:jc w:val="center"/>
        <w:rPr>
          <w:rFonts w:ascii="仿宋" w:hAnsi="仿宋" w:eastAsia="仿宋" w:cs="Times New Roman"/>
          <w:sz w:val="30"/>
          <w:szCs w:val="30"/>
        </w:rPr>
      </w:pPr>
      <w:r>
        <w:rPr>
          <w:rFonts w:hint="eastAsia" w:ascii="仿宋" w:hAnsi="仿宋" w:eastAsia="仿宋" w:cs="Times New Roman"/>
          <w:b/>
          <w:sz w:val="36"/>
          <w:szCs w:val="36"/>
        </w:rPr>
        <w:t>法定代表人身份证明</w:t>
      </w:r>
    </w:p>
    <w:p w14:paraId="10D0F2DE">
      <w:pPr>
        <w:snapToGrid w:val="0"/>
        <w:spacing w:before="156" w:beforeLines="50" w:after="50" w:line="460" w:lineRule="exact"/>
        <w:rPr>
          <w:rFonts w:ascii="仿宋" w:hAnsi="仿宋" w:eastAsia="仿宋" w:cs="Times New Roman"/>
          <w:sz w:val="30"/>
          <w:szCs w:val="30"/>
        </w:rPr>
      </w:pPr>
      <w:r>
        <w:rPr>
          <w:rFonts w:hint="eastAsia" w:ascii="仿宋" w:hAnsi="仿宋" w:eastAsia="仿宋" w:cs="Times New Roman"/>
          <w:sz w:val="30"/>
          <w:szCs w:val="30"/>
        </w:rPr>
        <w:t>有效的身份证件扫描件、复印件：</w:t>
      </w:r>
    </w:p>
    <w:p w14:paraId="426D2D2A">
      <w:pPr>
        <w:snapToGrid w:val="0"/>
        <w:spacing w:before="156" w:beforeLines="50" w:after="50" w:line="460" w:lineRule="exact"/>
        <w:rPr>
          <w:rFonts w:ascii="仿宋" w:hAnsi="仿宋" w:eastAsia="仿宋" w:cs="Times New Roman"/>
          <w:sz w:val="30"/>
          <w:szCs w:val="30"/>
        </w:rPr>
      </w:pPr>
      <w:r>
        <w:rPr>
          <w:rFonts w:hint="eastAsia" w:ascii="仿宋" w:hAnsi="仿宋" w:eastAsia="仿宋" w:cs="Times New Roman"/>
          <w:sz w:val="30"/>
          <w:szCs w:val="30"/>
        </w:rPr>
        <w:t>正面：</w:t>
      </w:r>
    </w:p>
    <w:p w14:paraId="1B15AB6F">
      <w:pPr>
        <w:snapToGrid w:val="0"/>
        <w:spacing w:before="156" w:beforeLines="50" w:after="50" w:line="460" w:lineRule="exact"/>
        <w:rPr>
          <w:rFonts w:ascii="仿宋" w:hAnsi="仿宋" w:eastAsia="仿宋" w:cs="Times New Roman"/>
          <w:sz w:val="30"/>
          <w:szCs w:val="30"/>
        </w:rPr>
      </w:pPr>
    </w:p>
    <w:p w14:paraId="23502C57">
      <w:pPr>
        <w:snapToGrid w:val="0"/>
        <w:spacing w:before="156" w:beforeLines="50" w:after="50" w:line="460" w:lineRule="exact"/>
        <w:rPr>
          <w:rFonts w:ascii="仿宋" w:hAnsi="仿宋" w:eastAsia="仿宋" w:cs="Times New Roman"/>
          <w:sz w:val="30"/>
          <w:szCs w:val="30"/>
        </w:rPr>
      </w:pPr>
    </w:p>
    <w:p w14:paraId="5D4AB604">
      <w:pPr>
        <w:snapToGrid w:val="0"/>
        <w:spacing w:before="156" w:beforeLines="50" w:after="50" w:line="460" w:lineRule="exact"/>
        <w:rPr>
          <w:rFonts w:ascii="仿宋" w:hAnsi="仿宋" w:eastAsia="仿宋" w:cs="Times New Roman"/>
          <w:sz w:val="30"/>
          <w:szCs w:val="30"/>
        </w:rPr>
      </w:pPr>
    </w:p>
    <w:p w14:paraId="618FC1E5">
      <w:pPr>
        <w:snapToGrid w:val="0"/>
        <w:spacing w:before="156" w:beforeLines="50" w:after="50" w:line="460" w:lineRule="exact"/>
        <w:rPr>
          <w:rFonts w:ascii="仿宋" w:hAnsi="仿宋" w:eastAsia="仿宋" w:cs="Times New Roman"/>
          <w:sz w:val="30"/>
          <w:szCs w:val="30"/>
        </w:rPr>
      </w:pPr>
    </w:p>
    <w:p w14:paraId="3CB5EC0C">
      <w:pPr>
        <w:snapToGrid w:val="0"/>
        <w:spacing w:before="156" w:beforeLines="50" w:after="50" w:line="460" w:lineRule="exact"/>
        <w:rPr>
          <w:rFonts w:ascii="仿宋" w:hAnsi="仿宋" w:eastAsia="仿宋" w:cs="Times New Roman"/>
          <w:sz w:val="30"/>
          <w:szCs w:val="30"/>
        </w:rPr>
      </w:pPr>
    </w:p>
    <w:p w14:paraId="0F61644B">
      <w:pPr>
        <w:snapToGrid w:val="0"/>
        <w:spacing w:before="156" w:beforeLines="50" w:after="50" w:line="460" w:lineRule="exact"/>
        <w:rPr>
          <w:rFonts w:ascii="仿宋" w:hAnsi="仿宋" w:eastAsia="仿宋" w:cs="Times New Roman"/>
          <w:sz w:val="30"/>
          <w:szCs w:val="30"/>
        </w:rPr>
      </w:pPr>
    </w:p>
    <w:p w14:paraId="7D9C4B80">
      <w:pPr>
        <w:snapToGrid w:val="0"/>
        <w:spacing w:before="156" w:beforeLines="50" w:after="50" w:line="460" w:lineRule="exact"/>
        <w:rPr>
          <w:rFonts w:ascii="仿宋" w:hAnsi="仿宋" w:eastAsia="仿宋" w:cs="Times New Roman"/>
          <w:sz w:val="30"/>
          <w:szCs w:val="30"/>
        </w:rPr>
      </w:pPr>
    </w:p>
    <w:p w14:paraId="6E69F57F">
      <w:pPr>
        <w:snapToGrid w:val="0"/>
        <w:spacing w:before="156" w:beforeLines="50" w:after="50" w:line="460" w:lineRule="exact"/>
        <w:rPr>
          <w:rFonts w:ascii="仿宋" w:hAnsi="仿宋" w:eastAsia="仿宋" w:cs="Times New Roman"/>
          <w:sz w:val="30"/>
          <w:szCs w:val="30"/>
        </w:rPr>
      </w:pPr>
      <w:r>
        <w:rPr>
          <w:rFonts w:hint="eastAsia" w:ascii="仿宋" w:hAnsi="仿宋" w:eastAsia="仿宋" w:cs="Times New Roman"/>
          <w:sz w:val="30"/>
          <w:szCs w:val="30"/>
        </w:rPr>
        <w:t>反面：</w:t>
      </w:r>
    </w:p>
    <w:p w14:paraId="57AC24B3">
      <w:pPr>
        <w:widowControl/>
        <w:jc w:val="left"/>
        <w:rPr>
          <w:rFonts w:hAnsi="宋体" w:cs="宋体"/>
          <w:bCs/>
          <w:sz w:val="24"/>
        </w:rPr>
      </w:pPr>
    </w:p>
    <w:p w14:paraId="1949E820">
      <w:pPr>
        <w:widowControl/>
        <w:jc w:val="left"/>
        <w:rPr>
          <w:rFonts w:hAnsi="宋体" w:cs="宋体"/>
          <w:bCs/>
          <w:sz w:val="24"/>
        </w:rPr>
      </w:pPr>
    </w:p>
    <w:p w14:paraId="318E6E16">
      <w:pPr>
        <w:widowControl/>
        <w:jc w:val="left"/>
        <w:rPr>
          <w:rFonts w:hAnsi="宋体" w:cs="宋体"/>
          <w:bCs/>
          <w:sz w:val="24"/>
        </w:rPr>
      </w:pPr>
    </w:p>
    <w:p w14:paraId="46AFE688">
      <w:pPr>
        <w:snapToGrid w:val="0"/>
        <w:spacing w:before="156" w:beforeLines="50" w:after="50" w:line="460" w:lineRule="exact"/>
        <w:rPr>
          <w:rFonts w:ascii="仿宋" w:hAnsi="仿宋" w:eastAsia="仿宋" w:cs="Times New Roman"/>
          <w:sz w:val="30"/>
          <w:szCs w:val="30"/>
        </w:rPr>
      </w:pPr>
    </w:p>
    <w:p w14:paraId="20C7E361">
      <w:pPr>
        <w:snapToGrid w:val="0"/>
        <w:spacing w:before="156" w:beforeLines="50" w:after="50" w:line="460" w:lineRule="exact"/>
        <w:rPr>
          <w:rFonts w:ascii="仿宋" w:hAnsi="仿宋" w:eastAsia="仿宋" w:cs="Times New Roman"/>
          <w:sz w:val="30"/>
          <w:szCs w:val="30"/>
        </w:rPr>
      </w:pPr>
    </w:p>
    <w:p w14:paraId="62FF0A4B">
      <w:pPr>
        <w:widowControl/>
        <w:jc w:val="left"/>
        <w:rPr>
          <w:rFonts w:hAnsi="宋体" w:cs="宋体"/>
          <w:bCs/>
          <w:sz w:val="24"/>
        </w:rPr>
      </w:pPr>
    </w:p>
    <w:p w14:paraId="6A6E322E">
      <w:pPr>
        <w:widowControl/>
        <w:jc w:val="left"/>
        <w:rPr>
          <w:rFonts w:hAnsi="宋体" w:cs="宋体"/>
          <w:bCs/>
          <w:sz w:val="24"/>
        </w:rPr>
      </w:pPr>
    </w:p>
    <w:p w14:paraId="0B6C3BB5">
      <w:pPr>
        <w:widowControl/>
        <w:jc w:val="left"/>
        <w:rPr>
          <w:rFonts w:hAnsi="宋体" w:cs="宋体"/>
          <w:bCs/>
          <w:sz w:val="24"/>
        </w:rPr>
      </w:pPr>
    </w:p>
    <w:p w14:paraId="322D5137">
      <w:pPr>
        <w:widowControl/>
        <w:jc w:val="left"/>
        <w:rPr>
          <w:rFonts w:hAnsi="宋体" w:cs="宋体"/>
          <w:bCs/>
          <w:sz w:val="24"/>
        </w:rPr>
      </w:pPr>
    </w:p>
    <w:p w14:paraId="01B2670A">
      <w:pPr>
        <w:snapToGrid w:val="0"/>
        <w:spacing w:before="156" w:beforeLines="50" w:after="50" w:line="460" w:lineRule="exact"/>
        <w:rPr>
          <w:rFonts w:ascii="仿宋" w:hAnsi="仿宋" w:eastAsia="仿宋" w:cs="Times New Roman"/>
          <w:sz w:val="30"/>
          <w:szCs w:val="30"/>
          <w:u w:val="single"/>
        </w:rPr>
      </w:pPr>
      <w:r>
        <w:rPr>
          <w:rFonts w:hint="eastAsia" w:ascii="仿宋" w:hAnsi="仿宋" w:eastAsia="仿宋" w:cs="Times New Roman"/>
          <w:sz w:val="30"/>
          <w:szCs w:val="30"/>
        </w:rPr>
        <w:t>法定代表人签名（或签名章）：</w:t>
      </w:r>
      <w:r>
        <w:rPr>
          <w:rFonts w:hint="eastAsia" w:ascii="仿宋" w:hAnsi="仿宋" w:eastAsia="仿宋" w:cs="Times New Roman"/>
          <w:sz w:val="30"/>
          <w:szCs w:val="30"/>
          <w:u w:val="single"/>
        </w:rPr>
        <w:t xml:space="preserve">       </w:t>
      </w:r>
    </w:p>
    <w:p w14:paraId="7C1C3DC7">
      <w:pPr>
        <w:snapToGrid w:val="0"/>
        <w:spacing w:before="156" w:beforeLines="50" w:after="50" w:line="460" w:lineRule="exact"/>
        <w:rPr>
          <w:rFonts w:ascii="仿宋" w:hAnsi="仿宋" w:eastAsia="仿宋" w:cs="Times New Roman"/>
          <w:sz w:val="30"/>
          <w:szCs w:val="30"/>
          <w:u w:val="single"/>
        </w:rPr>
      </w:pPr>
      <w:r>
        <w:rPr>
          <w:rFonts w:hint="eastAsia" w:ascii="仿宋" w:hAnsi="仿宋" w:eastAsia="仿宋" w:cs="Times New Roman"/>
          <w:sz w:val="30"/>
          <w:szCs w:val="30"/>
        </w:rPr>
        <w:t>联系方式：</w:t>
      </w:r>
      <w:r>
        <w:rPr>
          <w:rFonts w:hint="eastAsia" w:ascii="仿宋" w:hAnsi="仿宋" w:eastAsia="仿宋" w:cs="Times New Roman"/>
          <w:sz w:val="30"/>
          <w:szCs w:val="30"/>
          <w:u w:val="single"/>
        </w:rPr>
        <w:t xml:space="preserve">          </w:t>
      </w:r>
      <w:r>
        <w:rPr>
          <w:rFonts w:hint="eastAsia" w:ascii="仿宋" w:hAnsi="仿宋" w:eastAsia="仿宋" w:cs="Times New Roman"/>
          <w:sz w:val="30"/>
          <w:szCs w:val="30"/>
        </w:rPr>
        <w:t>邮箱：</w:t>
      </w:r>
      <w:r>
        <w:rPr>
          <w:rFonts w:hint="eastAsia" w:ascii="仿宋" w:hAnsi="仿宋" w:eastAsia="仿宋" w:cs="Times New Roman"/>
          <w:sz w:val="30"/>
          <w:szCs w:val="30"/>
          <w:u w:val="single"/>
        </w:rPr>
        <w:t xml:space="preserve">      </w:t>
      </w:r>
      <w:r>
        <w:rPr>
          <w:rFonts w:hint="eastAsia" w:ascii="仿宋" w:hAnsi="仿宋" w:eastAsia="仿宋" w:cs="Times New Roman"/>
          <w:sz w:val="30"/>
          <w:szCs w:val="30"/>
        </w:rPr>
        <w:t xml:space="preserve"> </w:t>
      </w:r>
    </w:p>
    <w:p w14:paraId="67571071">
      <w:pPr>
        <w:widowControl/>
        <w:jc w:val="left"/>
        <w:rPr>
          <w:rFonts w:hAnsi="宋体" w:cs="宋体"/>
          <w:bCs/>
          <w:sz w:val="24"/>
        </w:rPr>
      </w:pPr>
    </w:p>
    <w:p w14:paraId="62D5ACC4">
      <w:pPr>
        <w:snapToGrid w:val="0"/>
        <w:spacing w:before="156" w:beforeLines="50" w:after="50" w:line="460" w:lineRule="exact"/>
        <w:rPr>
          <w:rFonts w:ascii="仿宋" w:hAnsi="仿宋" w:eastAsia="仿宋" w:cs="Times New Roman"/>
          <w:sz w:val="30"/>
          <w:szCs w:val="30"/>
          <w:u w:val="single"/>
        </w:rPr>
      </w:pPr>
      <w:r>
        <w:rPr>
          <w:rFonts w:hint="eastAsia" w:ascii="仿宋" w:hAnsi="仿宋" w:eastAsia="仿宋" w:cs="Times New Roman"/>
          <w:sz w:val="30"/>
          <w:szCs w:val="30"/>
        </w:rPr>
        <w:t>投标人全称（公章）：</w:t>
      </w:r>
      <w:r>
        <w:rPr>
          <w:rFonts w:hint="eastAsia" w:ascii="仿宋" w:hAnsi="仿宋" w:eastAsia="仿宋" w:cs="Times New Roman"/>
          <w:sz w:val="30"/>
          <w:szCs w:val="30"/>
          <w:u w:val="single"/>
        </w:rPr>
        <w:t xml:space="preserve">         </w:t>
      </w:r>
      <w:r>
        <w:rPr>
          <w:rFonts w:hint="eastAsia" w:ascii="仿宋" w:hAnsi="仿宋" w:eastAsia="仿宋" w:cs="Times New Roman"/>
          <w:sz w:val="30"/>
          <w:szCs w:val="30"/>
        </w:rPr>
        <w:t>日  期：</w:t>
      </w:r>
      <w:r>
        <w:rPr>
          <w:rFonts w:hint="eastAsia" w:ascii="仿宋" w:hAnsi="仿宋" w:eastAsia="仿宋" w:cs="Times New Roman"/>
          <w:sz w:val="30"/>
          <w:szCs w:val="30"/>
          <w:u w:val="single"/>
        </w:rPr>
        <w:t xml:space="preserve">           </w:t>
      </w:r>
    </w:p>
    <w:p w14:paraId="23CFFFB0">
      <w:pPr>
        <w:tabs>
          <w:tab w:val="left" w:pos="606"/>
        </w:tabs>
        <w:spacing w:line="360" w:lineRule="exact"/>
        <w:rPr>
          <w:rFonts w:hint="eastAsia" w:ascii="仿宋" w:hAnsi="仿宋" w:eastAsia="仿宋" w:cs="Times New Roman"/>
          <w:sz w:val="30"/>
          <w:szCs w:val="30"/>
        </w:rPr>
      </w:pPr>
    </w:p>
    <w:p w14:paraId="619C6C2A">
      <w:pPr>
        <w:tabs>
          <w:tab w:val="left" w:pos="606"/>
        </w:tabs>
        <w:spacing w:line="360" w:lineRule="exact"/>
        <w:rPr>
          <w:rFonts w:hint="eastAsia" w:ascii="仿宋" w:hAnsi="仿宋" w:eastAsia="仿宋" w:cs="Times New Roman"/>
          <w:sz w:val="30"/>
          <w:szCs w:val="30"/>
        </w:rPr>
      </w:pPr>
    </w:p>
    <w:p w14:paraId="13263923">
      <w:pPr>
        <w:tabs>
          <w:tab w:val="left" w:pos="606"/>
        </w:tabs>
        <w:spacing w:line="360" w:lineRule="exact"/>
        <w:rPr>
          <w:rFonts w:ascii="仿宋" w:hAnsi="仿宋" w:eastAsia="仿宋" w:cs="Times New Roman"/>
          <w:spacing w:val="20"/>
          <w:sz w:val="30"/>
          <w:szCs w:val="30"/>
        </w:rPr>
      </w:pPr>
      <w:r>
        <w:rPr>
          <w:rFonts w:hint="eastAsia" w:ascii="仿宋" w:hAnsi="仿宋" w:eastAsia="仿宋" w:cs="Times New Roman"/>
          <w:sz w:val="30"/>
          <w:szCs w:val="30"/>
        </w:rPr>
        <w:t>附件4：</w:t>
      </w:r>
    </w:p>
    <w:p w14:paraId="13A41999">
      <w:pPr>
        <w:widowControl w:val="0"/>
        <w:overflowPunct w:val="0"/>
        <w:ind w:firstLine="0"/>
        <w:jc w:val="center"/>
        <w:rPr>
          <w:rFonts w:ascii="仿宋" w:hAnsi="仿宋" w:eastAsia="仿宋" w:cs="Times New Roman"/>
          <w:b/>
          <w:spacing w:val="40"/>
          <w:kern w:val="0"/>
          <w:sz w:val="30"/>
          <w:szCs w:val="30"/>
          <w:lang w:val="en-US" w:eastAsia="zh-CN" w:bidi="ar-SA"/>
        </w:rPr>
      </w:pPr>
      <w:r>
        <w:rPr>
          <w:rFonts w:hint="eastAsia" w:ascii="仿宋" w:hAnsi="仿宋" w:eastAsia="仿宋" w:cs="Times New Roman"/>
          <w:b/>
          <w:spacing w:val="40"/>
          <w:kern w:val="0"/>
          <w:sz w:val="30"/>
          <w:szCs w:val="30"/>
          <w:lang w:val="en-US" w:eastAsia="zh-CN" w:bidi="ar-SA"/>
        </w:rPr>
        <w:t>联合投标协议书</w:t>
      </w:r>
    </w:p>
    <w:p w14:paraId="3CB35AFF">
      <w:pPr>
        <w:widowControl w:val="0"/>
        <w:overflowPunct w:val="0"/>
        <w:spacing w:line="460" w:lineRule="exact"/>
        <w:ind w:firstLine="642" w:firstLineChars="214"/>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甲方：</w:t>
      </w:r>
    </w:p>
    <w:p w14:paraId="4ADC1A6F">
      <w:pPr>
        <w:widowControl w:val="0"/>
        <w:overflowPunct w:val="0"/>
        <w:spacing w:line="460" w:lineRule="exact"/>
        <w:ind w:firstLine="642" w:firstLineChars="214"/>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乙方：</w:t>
      </w:r>
    </w:p>
    <w:p w14:paraId="6ADDA79B">
      <w:pPr>
        <w:widowControl w:val="0"/>
        <w:overflowPunct w:val="0"/>
        <w:spacing w:line="460" w:lineRule="exact"/>
        <w:ind w:firstLine="642" w:firstLineChars="214"/>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（如果有的话，可按甲、乙、丙、丁…序列增加）</w:t>
      </w:r>
    </w:p>
    <w:p w14:paraId="2FDB1DAA">
      <w:pPr>
        <w:widowControl w:val="0"/>
        <w:overflowPunct w:val="0"/>
        <w:spacing w:line="460" w:lineRule="exact"/>
        <w:ind w:firstLine="642" w:firstLineChars="214"/>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各方经协商，就响应</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组织实施的编号为</w:t>
      </w:r>
      <w:r>
        <w:rPr>
          <w:rFonts w:hint="eastAsia" w:ascii="仿宋" w:hAnsi="仿宋" w:eastAsia="仿宋" w:cs="Times New Roman"/>
          <w:kern w:val="2"/>
          <w:sz w:val="30"/>
          <w:szCs w:val="30"/>
          <w:u w:val="single"/>
          <w:lang w:val="en-US" w:eastAsia="zh-CN" w:bidi="ar-SA"/>
        </w:rPr>
        <w:t xml:space="preserve"> </w:t>
      </w:r>
      <w:bookmarkStart w:id="34" w:name="PO_3000002632_PM001_1"/>
      <w:r>
        <w:rPr>
          <w:rFonts w:hint="eastAsia" w:ascii="仿宋" w:hAnsi="仿宋" w:eastAsia="仿宋" w:cs="Times New Roman"/>
          <w:b/>
          <w:kern w:val="2"/>
          <w:sz w:val="30"/>
          <w:szCs w:val="30"/>
          <w:u w:val="single"/>
          <w:lang w:val="en-US" w:eastAsia="zh-CN" w:bidi="ar-SA"/>
        </w:rPr>
        <w:t>ZZCG2025X-GK-106</w:t>
      </w:r>
      <w:bookmarkEnd w:id="34"/>
      <w:r>
        <w:rPr>
          <w:rFonts w:hint="eastAsia" w:ascii="仿宋" w:hAnsi="仿宋" w:eastAsia="仿宋" w:cs="Times New Roman"/>
          <w:kern w:val="2"/>
          <w:sz w:val="30"/>
          <w:szCs w:val="30"/>
          <w:lang w:val="en-US" w:eastAsia="zh-CN" w:bidi="ar-SA"/>
        </w:rPr>
        <w:t>的招标活动联合进行投标之事宜，达成如下协议：</w:t>
      </w:r>
    </w:p>
    <w:p w14:paraId="1020CBC2">
      <w:pPr>
        <w:widowControl w:val="0"/>
        <w:overflowPunct w:val="0"/>
        <w:spacing w:line="460" w:lineRule="exact"/>
        <w:ind w:firstLine="642" w:firstLineChars="214"/>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一、各方一致决定，以</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为主办人进行投标，并按照招标文件的规定分别提交联合体各方的资格文件（声明书、营业执照、投标人特定条件）。</w:t>
      </w:r>
    </w:p>
    <w:p w14:paraId="0BAE8D1F">
      <w:pPr>
        <w:widowControl w:val="0"/>
        <w:overflowPunct w:val="0"/>
        <w:spacing w:line="460" w:lineRule="exact"/>
        <w:ind w:firstLine="642" w:firstLineChars="214"/>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二、在本次投标过程中，主办人的法定代表人或授权代表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14:paraId="66328242">
      <w:pPr>
        <w:widowControl w:val="0"/>
        <w:overflowPunct w:val="0"/>
        <w:spacing w:line="460" w:lineRule="exact"/>
        <w:ind w:firstLine="642" w:firstLineChars="214"/>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三、联合投标其余各方保证对主办人为响应本次招标而提供的产品和服务提供全部质量保证及售后服务支持。</w:t>
      </w:r>
    </w:p>
    <w:p w14:paraId="5DA758AA">
      <w:pPr>
        <w:widowControl w:val="0"/>
        <w:overflowPunct w:val="0"/>
        <w:spacing w:line="460" w:lineRule="exact"/>
        <w:ind w:firstLine="642" w:firstLineChars="214"/>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四、本次联合投标中，甲方承担的工作和义务为:</w:t>
      </w:r>
    </w:p>
    <w:p w14:paraId="6EDA694E">
      <w:pPr>
        <w:widowControl w:val="0"/>
        <w:overflowPunct w:val="0"/>
        <w:spacing w:line="460" w:lineRule="exact"/>
        <w:ind w:firstLine="642" w:firstLineChars="214"/>
        <w:jc w:val="both"/>
        <w:rPr>
          <w:rFonts w:ascii="仿宋" w:hAnsi="仿宋" w:eastAsia="仿宋" w:cs="Times New Roman"/>
          <w:kern w:val="2"/>
          <w:sz w:val="30"/>
          <w:szCs w:val="30"/>
          <w:u w:val="single"/>
          <w:lang w:val="en-US" w:eastAsia="zh-CN" w:bidi="ar-SA"/>
        </w:rPr>
      </w:pPr>
      <w:r>
        <w:rPr>
          <w:rFonts w:hint="eastAsia" w:ascii="仿宋" w:hAnsi="仿宋" w:eastAsia="仿宋" w:cs="Times New Roman"/>
          <w:kern w:val="2"/>
          <w:sz w:val="30"/>
          <w:szCs w:val="30"/>
          <w:u w:val="single"/>
          <w:lang w:val="en-US" w:eastAsia="zh-CN" w:bidi="ar-SA"/>
        </w:rPr>
        <w:t xml:space="preserve">                                             </w:t>
      </w:r>
    </w:p>
    <w:p w14:paraId="195D21D1">
      <w:pPr>
        <w:widowControl w:val="0"/>
        <w:overflowPunct w:val="0"/>
        <w:spacing w:line="460" w:lineRule="exact"/>
        <w:ind w:firstLine="642" w:firstLineChars="214"/>
        <w:jc w:val="both"/>
        <w:rPr>
          <w:rFonts w:ascii="仿宋" w:hAnsi="仿宋" w:eastAsia="仿宋" w:cs="Times New Roman"/>
          <w:kern w:val="2"/>
          <w:sz w:val="30"/>
          <w:szCs w:val="30"/>
          <w:u w:val="single"/>
          <w:lang w:val="en-US" w:eastAsia="zh-CN" w:bidi="ar-SA"/>
        </w:rPr>
      </w:pPr>
      <w:r>
        <w:rPr>
          <w:rFonts w:hint="eastAsia" w:ascii="仿宋" w:hAnsi="仿宋" w:eastAsia="仿宋" w:cs="Times New Roman"/>
          <w:kern w:val="2"/>
          <w:sz w:val="30"/>
          <w:szCs w:val="30"/>
          <w:lang w:val="en-US" w:eastAsia="zh-CN" w:bidi="ar-SA"/>
        </w:rPr>
        <w:t>乙方承担的工作和义务为：</w:t>
      </w:r>
      <w:r>
        <w:rPr>
          <w:rFonts w:hint="eastAsia" w:ascii="仿宋" w:hAnsi="仿宋" w:eastAsia="仿宋" w:cs="Times New Roman"/>
          <w:kern w:val="2"/>
          <w:sz w:val="30"/>
          <w:szCs w:val="30"/>
          <w:u w:val="single"/>
          <w:lang w:val="en-US" w:eastAsia="zh-CN" w:bidi="ar-SA"/>
        </w:rPr>
        <w:t xml:space="preserve">                            </w:t>
      </w:r>
    </w:p>
    <w:p w14:paraId="1FFC137F">
      <w:pPr>
        <w:widowControl w:val="0"/>
        <w:overflowPunct w:val="0"/>
        <w:spacing w:line="460" w:lineRule="exact"/>
        <w:ind w:firstLine="642" w:firstLineChars="214"/>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（甲方</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）的合同份额占到合同总金额</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%，（乙方</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）的合同份额占到合同总金额</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w:t>
      </w:r>
    </w:p>
    <w:p w14:paraId="7D3D31C5">
      <w:pPr>
        <w:widowControl w:val="0"/>
        <w:overflowPunct w:val="0"/>
        <w:spacing w:line="460" w:lineRule="exact"/>
        <w:ind w:firstLine="642" w:firstLineChars="214"/>
        <w:jc w:val="both"/>
        <w:rPr>
          <w:rFonts w:ascii="仿宋" w:hAnsi="仿宋" w:eastAsia="仿宋" w:cs="Times New Roman"/>
          <w:kern w:val="2"/>
          <w:sz w:val="30"/>
          <w:szCs w:val="30"/>
          <w:u w:val="single"/>
          <w:lang w:val="en-US" w:eastAsia="zh-CN" w:bidi="ar-SA"/>
        </w:rPr>
      </w:pPr>
      <w:r>
        <w:rPr>
          <w:rFonts w:hint="eastAsia" w:ascii="仿宋" w:hAnsi="仿宋" w:eastAsia="仿宋" w:cs="Times New Roman"/>
          <w:kern w:val="2"/>
          <w:sz w:val="30"/>
          <w:szCs w:val="30"/>
          <w:lang w:val="en-US" w:eastAsia="zh-CN" w:bidi="ar-SA"/>
        </w:rPr>
        <w:t>五、有关本次联合投标的其他事宜：</w:t>
      </w:r>
      <w:r>
        <w:rPr>
          <w:rFonts w:hint="eastAsia" w:ascii="仿宋" w:hAnsi="仿宋" w:eastAsia="仿宋" w:cs="Times New Roman"/>
          <w:kern w:val="2"/>
          <w:sz w:val="30"/>
          <w:szCs w:val="30"/>
          <w:u w:val="single"/>
          <w:lang w:val="en-US" w:eastAsia="zh-CN" w:bidi="ar-SA"/>
        </w:rPr>
        <w:t xml:space="preserve">             </w:t>
      </w:r>
    </w:p>
    <w:p w14:paraId="73E829DA">
      <w:pPr>
        <w:widowControl w:val="0"/>
        <w:overflowPunct w:val="0"/>
        <w:spacing w:line="460" w:lineRule="exact"/>
        <w:ind w:firstLine="642" w:firstLineChars="214"/>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六、本协议提交招标方后，联合投标各方不得以任何形式对上述实质内容进行修改或撤销。</w:t>
      </w:r>
    </w:p>
    <w:p w14:paraId="5D51F29D">
      <w:pPr>
        <w:widowControl w:val="0"/>
        <w:overflowPunct w:val="0"/>
        <w:spacing w:line="460" w:lineRule="exact"/>
        <w:ind w:firstLine="642" w:firstLineChars="214"/>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七、本协议签约各方各持一份，并作为投标文件的一部分。</w:t>
      </w:r>
    </w:p>
    <w:tbl>
      <w:tblPr>
        <w:tblStyle w:val="59"/>
        <w:tblW w:w="8530" w:type="dxa"/>
        <w:jc w:val="center"/>
        <w:tblLayout w:type="fixed"/>
        <w:tblCellMar>
          <w:top w:w="0" w:type="dxa"/>
          <w:left w:w="108" w:type="dxa"/>
          <w:bottom w:w="0" w:type="dxa"/>
          <w:right w:w="108" w:type="dxa"/>
        </w:tblCellMar>
      </w:tblPr>
      <w:tblGrid>
        <w:gridCol w:w="4265"/>
        <w:gridCol w:w="4265"/>
      </w:tblGrid>
      <w:tr w14:paraId="099F786B">
        <w:tblPrEx>
          <w:tblCellMar>
            <w:top w:w="0" w:type="dxa"/>
            <w:left w:w="108" w:type="dxa"/>
            <w:bottom w:w="0" w:type="dxa"/>
            <w:right w:w="108" w:type="dxa"/>
          </w:tblCellMar>
        </w:tblPrEx>
        <w:trPr>
          <w:jc w:val="center"/>
        </w:trPr>
        <w:tc>
          <w:tcPr>
            <w:tcW w:w="4264" w:type="dxa"/>
          </w:tcPr>
          <w:p w14:paraId="168B86E5">
            <w:pPr>
              <w:widowControl w:val="0"/>
              <w:overflowPunct w:val="0"/>
              <w:spacing w:line="460" w:lineRule="exact"/>
              <w:ind w:firstLine="0"/>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甲方单位：</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（公章）</w:t>
            </w:r>
          </w:p>
          <w:p w14:paraId="2FCD71BC">
            <w:pPr>
              <w:widowControl w:val="0"/>
              <w:overflowPunct w:val="0"/>
              <w:spacing w:line="460" w:lineRule="exact"/>
              <w:ind w:firstLine="0"/>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法定代表人：</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（签章）</w:t>
            </w:r>
          </w:p>
          <w:p w14:paraId="404BBE65">
            <w:pPr>
              <w:widowControl w:val="0"/>
              <w:overflowPunct w:val="0"/>
              <w:spacing w:line="460" w:lineRule="exact"/>
              <w:ind w:firstLine="0"/>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日  期：</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年</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月</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日</w:t>
            </w:r>
          </w:p>
        </w:tc>
        <w:tc>
          <w:tcPr>
            <w:tcW w:w="4264" w:type="dxa"/>
          </w:tcPr>
          <w:p w14:paraId="59BB40F3">
            <w:pPr>
              <w:widowControl w:val="0"/>
              <w:overflowPunct w:val="0"/>
              <w:spacing w:line="460" w:lineRule="exact"/>
              <w:ind w:firstLine="0"/>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乙方单位：</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（公章）</w:t>
            </w:r>
          </w:p>
          <w:p w14:paraId="137AB83A">
            <w:pPr>
              <w:widowControl w:val="0"/>
              <w:overflowPunct w:val="0"/>
              <w:spacing w:line="460" w:lineRule="exact"/>
              <w:ind w:firstLine="0"/>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法定代表人：</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（签章）</w:t>
            </w:r>
          </w:p>
          <w:p w14:paraId="1CBB2DC4">
            <w:pPr>
              <w:widowControl w:val="0"/>
              <w:overflowPunct w:val="0"/>
              <w:spacing w:line="460" w:lineRule="exact"/>
              <w:ind w:firstLine="0"/>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日  期：</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年</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月</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日</w:t>
            </w:r>
          </w:p>
        </w:tc>
      </w:tr>
    </w:tbl>
    <w:p w14:paraId="1FE4A890">
      <w:pPr>
        <w:widowControl w:val="0"/>
        <w:overflowPunct w:val="0"/>
        <w:spacing w:line="460" w:lineRule="exact"/>
        <w:ind w:firstLine="0"/>
        <w:jc w:val="both"/>
        <w:rPr>
          <w:rFonts w:ascii="仿宋" w:hAnsi="仿宋" w:eastAsia="仿宋" w:cs="Times New Roman"/>
          <w:kern w:val="2"/>
          <w:sz w:val="30"/>
          <w:szCs w:val="30"/>
          <w:lang w:val="en-US" w:eastAsia="zh-CN" w:bidi="ar-SA"/>
        </w:rPr>
      </w:pPr>
      <w:r>
        <w:rPr>
          <w:rFonts w:hint="eastAsia" w:ascii="仿宋" w:hAnsi="仿宋" w:eastAsia="仿宋" w:cs="Times New Roman"/>
          <w:kern w:val="0"/>
          <w:sz w:val="30"/>
          <w:szCs w:val="30"/>
          <w:lang w:val="en-US" w:eastAsia="zh-CN" w:bidi="ar-SA"/>
        </w:rPr>
        <w:br w:type="page"/>
      </w:r>
      <w:r>
        <w:rPr>
          <w:rFonts w:hint="eastAsia" w:ascii="仿宋" w:hAnsi="仿宋" w:eastAsia="仿宋" w:cs="Times New Roman"/>
          <w:kern w:val="2"/>
          <w:sz w:val="30"/>
          <w:szCs w:val="30"/>
          <w:lang w:val="en-US" w:eastAsia="zh-CN" w:bidi="ar-SA"/>
        </w:rPr>
        <w:t>附件5：</w:t>
      </w:r>
    </w:p>
    <w:p w14:paraId="5DD543F8">
      <w:pPr>
        <w:widowControl w:val="0"/>
        <w:overflowPunct w:val="0"/>
        <w:spacing w:line="460" w:lineRule="exact"/>
        <w:ind w:firstLine="420"/>
        <w:jc w:val="center"/>
        <w:rPr>
          <w:rFonts w:ascii="仿宋" w:hAnsi="仿宋" w:eastAsia="仿宋" w:cs="Times New Roman"/>
          <w:b/>
          <w:kern w:val="2"/>
          <w:sz w:val="30"/>
          <w:szCs w:val="30"/>
          <w:lang w:val="en-US" w:eastAsia="zh-CN" w:bidi="ar-SA"/>
        </w:rPr>
      </w:pPr>
      <w:r>
        <w:rPr>
          <w:rFonts w:hint="eastAsia" w:ascii="仿宋" w:hAnsi="仿宋" w:eastAsia="仿宋" w:cs="Times New Roman"/>
          <w:b/>
          <w:kern w:val="2"/>
          <w:sz w:val="30"/>
          <w:szCs w:val="30"/>
          <w:lang w:val="en-US" w:eastAsia="zh-CN" w:bidi="ar-SA"/>
        </w:rPr>
        <w:t>联合投标授权委托书</w:t>
      </w:r>
    </w:p>
    <w:p w14:paraId="1A188A88">
      <w:pPr>
        <w:widowControl w:val="0"/>
        <w:overflowPunct w:val="0"/>
        <w:spacing w:line="460" w:lineRule="exact"/>
        <w:ind w:firstLine="420"/>
        <w:jc w:val="both"/>
        <w:rPr>
          <w:rFonts w:ascii="仿宋" w:hAnsi="仿宋" w:eastAsia="仿宋" w:cs="Times New Roman"/>
          <w:kern w:val="2"/>
          <w:sz w:val="30"/>
          <w:szCs w:val="30"/>
          <w:lang w:val="en-US" w:eastAsia="zh-CN" w:bidi="ar-SA"/>
        </w:rPr>
      </w:pPr>
    </w:p>
    <w:p w14:paraId="41492097">
      <w:pPr>
        <w:widowControl w:val="0"/>
        <w:overflowPunct w:val="0"/>
        <w:spacing w:line="460" w:lineRule="exact"/>
        <w:ind w:firstLine="420"/>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 xml:space="preserve"> 本授权委托书声明：根据</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与</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签订的《联合投标协议书》的内容，现授权</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为联合投标授权代表，授权代表在投标、开标、评标、签约过程中所签署的一切文件和处理与这有关的一切事务， 联合投标各方均予以认可并遵守。</w:t>
      </w:r>
    </w:p>
    <w:p w14:paraId="00B0BA43">
      <w:pPr>
        <w:snapToGrid w:val="0"/>
        <w:spacing w:before="156" w:beforeLines="50" w:after="50" w:line="460" w:lineRule="exact"/>
        <w:ind w:firstLine="480"/>
        <w:rPr>
          <w:rFonts w:ascii="仿宋" w:hAnsi="仿宋" w:eastAsia="仿宋" w:cs="Times New Roman"/>
          <w:sz w:val="30"/>
          <w:szCs w:val="30"/>
        </w:rPr>
      </w:pPr>
      <w:r>
        <w:rPr>
          <w:rFonts w:hint="eastAsia" w:ascii="仿宋" w:hAnsi="仿宋" w:eastAsia="仿宋" w:cs="Times New Roman"/>
          <w:sz w:val="30"/>
          <w:szCs w:val="30"/>
        </w:rPr>
        <w:t>在撤销授权的书面通知以前，本授权书一直有效。授权代表在授权书有效期内签署的所有文件不因授权的撤销而失效。</w:t>
      </w:r>
    </w:p>
    <w:p w14:paraId="6D04BF04">
      <w:pPr>
        <w:snapToGrid w:val="0"/>
        <w:spacing w:before="156" w:beforeLines="50" w:after="50" w:line="460" w:lineRule="exact"/>
        <w:ind w:firstLine="480"/>
        <w:rPr>
          <w:rFonts w:ascii="仿宋" w:hAnsi="仿宋" w:eastAsia="仿宋" w:cs="Times New Roman"/>
          <w:sz w:val="30"/>
          <w:szCs w:val="30"/>
        </w:rPr>
      </w:pPr>
      <w:r>
        <w:rPr>
          <w:rFonts w:hint="eastAsia" w:ascii="仿宋" w:hAnsi="仿宋" w:eastAsia="仿宋" w:cs="Times New Roman"/>
          <w:sz w:val="30"/>
          <w:szCs w:val="30"/>
        </w:rPr>
        <w:t>授权代表无转委托权，特此委托。</w:t>
      </w:r>
    </w:p>
    <w:p w14:paraId="44270D51">
      <w:pPr>
        <w:widowControl w:val="0"/>
        <w:overflowPunct w:val="0"/>
        <w:spacing w:line="460" w:lineRule="exact"/>
        <w:ind w:firstLine="420"/>
        <w:jc w:val="both"/>
        <w:rPr>
          <w:rFonts w:ascii="仿宋" w:hAnsi="仿宋" w:eastAsia="仿宋" w:cs="Times New Roman"/>
          <w:kern w:val="2"/>
          <w:sz w:val="30"/>
          <w:szCs w:val="30"/>
          <w:lang w:val="en-US" w:eastAsia="zh-CN" w:bidi="ar-SA"/>
        </w:rPr>
      </w:pPr>
    </w:p>
    <w:p w14:paraId="7459C85D">
      <w:pPr>
        <w:snapToGrid w:val="0"/>
        <w:spacing w:before="156" w:beforeLines="50" w:after="50" w:line="460" w:lineRule="exact"/>
        <w:rPr>
          <w:rFonts w:ascii="仿宋" w:hAnsi="仿宋" w:eastAsia="仿宋" w:cs="Times New Roman"/>
          <w:sz w:val="30"/>
          <w:szCs w:val="30"/>
          <w:u w:val="single"/>
        </w:rPr>
      </w:pPr>
      <w:r>
        <w:rPr>
          <w:rFonts w:hint="eastAsia" w:ascii="仿宋" w:hAnsi="仿宋" w:eastAsia="仿宋" w:cs="Times New Roman"/>
          <w:sz w:val="30"/>
          <w:szCs w:val="30"/>
        </w:rPr>
        <w:t>授权代表：</w:t>
      </w:r>
      <w:r>
        <w:rPr>
          <w:rFonts w:hint="eastAsia" w:ascii="仿宋" w:hAnsi="仿宋" w:eastAsia="仿宋" w:cs="Times New Roman"/>
          <w:sz w:val="30"/>
          <w:szCs w:val="30"/>
          <w:u w:val="single"/>
        </w:rPr>
        <w:t xml:space="preserve">     </w:t>
      </w:r>
      <w:r>
        <w:rPr>
          <w:rFonts w:hint="eastAsia" w:ascii="仿宋" w:hAnsi="仿宋" w:eastAsia="仿宋" w:cs="Times New Roman"/>
          <w:sz w:val="30"/>
          <w:szCs w:val="30"/>
        </w:rPr>
        <w:t xml:space="preserve"> 联系方式：</w:t>
      </w:r>
      <w:r>
        <w:rPr>
          <w:rFonts w:hint="eastAsia" w:ascii="仿宋" w:hAnsi="仿宋" w:eastAsia="仿宋" w:cs="Times New Roman"/>
          <w:sz w:val="30"/>
          <w:szCs w:val="30"/>
          <w:u w:val="single"/>
        </w:rPr>
        <w:t xml:space="preserve">      </w:t>
      </w:r>
      <w:r>
        <w:rPr>
          <w:rFonts w:hint="eastAsia" w:ascii="仿宋" w:hAnsi="仿宋" w:eastAsia="仿宋" w:cs="Times New Roman"/>
          <w:sz w:val="30"/>
          <w:szCs w:val="30"/>
        </w:rPr>
        <w:t>邮箱：</w:t>
      </w:r>
      <w:r>
        <w:rPr>
          <w:rFonts w:hint="eastAsia" w:ascii="仿宋" w:hAnsi="仿宋" w:eastAsia="仿宋" w:cs="Times New Roman"/>
          <w:sz w:val="30"/>
          <w:szCs w:val="30"/>
          <w:u w:val="single"/>
        </w:rPr>
        <w:t xml:space="preserve">      </w:t>
      </w:r>
      <w:r>
        <w:rPr>
          <w:rFonts w:hint="eastAsia" w:ascii="仿宋" w:hAnsi="仿宋" w:eastAsia="仿宋" w:cs="Times New Roman"/>
          <w:sz w:val="30"/>
          <w:szCs w:val="30"/>
        </w:rPr>
        <w:t xml:space="preserve"> </w:t>
      </w:r>
    </w:p>
    <w:p w14:paraId="2A691F24">
      <w:pPr>
        <w:snapToGrid w:val="0"/>
        <w:spacing w:before="156" w:beforeLines="50" w:after="50" w:line="460" w:lineRule="exact"/>
        <w:rPr>
          <w:rFonts w:ascii="仿宋" w:hAnsi="仿宋" w:eastAsia="仿宋" w:cs="Times New Roman"/>
          <w:sz w:val="30"/>
          <w:szCs w:val="30"/>
          <w:u w:val="single"/>
        </w:rPr>
      </w:pPr>
      <w:r>
        <w:rPr>
          <w:rFonts w:hint="eastAsia" w:ascii="仿宋" w:hAnsi="仿宋" w:eastAsia="仿宋" w:cs="Times New Roman"/>
          <w:sz w:val="30"/>
          <w:szCs w:val="30"/>
        </w:rPr>
        <w:t>授权代表身份证号码：</w:t>
      </w:r>
      <w:r>
        <w:rPr>
          <w:rFonts w:hint="eastAsia" w:ascii="仿宋" w:hAnsi="仿宋" w:eastAsia="仿宋" w:cs="Times New Roman"/>
          <w:sz w:val="30"/>
          <w:szCs w:val="30"/>
          <w:u w:val="single"/>
        </w:rPr>
        <w:t xml:space="preserve">              </w:t>
      </w:r>
    </w:p>
    <w:p w14:paraId="57E0E210">
      <w:pPr>
        <w:tabs>
          <w:tab w:val="left" w:pos="606"/>
        </w:tabs>
        <w:spacing w:line="460" w:lineRule="exact"/>
        <w:rPr>
          <w:rFonts w:ascii="仿宋" w:hAnsi="仿宋" w:eastAsia="仿宋" w:cs="Times New Roman"/>
          <w:spacing w:val="20"/>
          <w:sz w:val="30"/>
          <w:szCs w:val="30"/>
        </w:rPr>
      </w:pPr>
    </w:p>
    <w:p w14:paraId="1BAE921F">
      <w:pPr>
        <w:tabs>
          <w:tab w:val="left" w:pos="606"/>
        </w:tabs>
        <w:spacing w:line="460" w:lineRule="exact"/>
        <w:rPr>
          <w:rFonts w:ascii="仿宋" w:hAnsi="仿宋" w:eastAsia="仿宋" w:cs="Times New Roman"/>
          <w:spacing w:val="20"/>
          <w:sz w:val="30"/>
          <w:szCs w:val="30"/>
        </w:rPr>
      </w:pPr>
    </w:p>
    <w:tbl>
      <w:tblPr>
        <w:tblStyle w:val="59"/>
        <w:tblW w:w="8530" w:type="dxa"/>
        <w:jc w:val="center"/>
        <w:tblLayout w:type="fixed"/>
        <w:tblCellMar>
          <w:top w:w="0" w:type="dxa"/>
          <w:left w:w="108" w:type="dxa"/>
          <w:bottom w:w="0" w:type="dxa"/>
          <w:right w:w="108" w:type="dxa"/>
        </w:tblCellMar>
      </w:tblPr>
      <w:tblGrid>
        <w:gridCol w:w="4265"/>
        <w:gridCol w:w="4265"/>
      </w:tblGrid>
      <w:tr w14:paraId="19AB9F60">
        <w:tblPrEx>
          <w:tblCellMar>
            <w:top w:w="0" w:type="dxa"/>
            <w:left w:w="108" w:type="dxa"/>
            <w:bottom w:w="0" w:type="dxa"/>
            <w:right w:w="108" w:type="dxa"/>
          </w:tblCellMar>
        </w:tblPrEx>
        <w:trPr>
          <w:jc w:val="center"/>
        </w:trPr>
        <w:tc>
          <w:tcPr>
            <w:tcW w:w="4264" w:type="dxa"/>
          </w:tcPr>
          <w:p w14:paraId="2274E671">
            <w:pPr>
              <w:widowControl w:val="0"/>
              <w:overflowPunct w:val="0"/>
              <w:spacing w:line="460" w:lineRule="exact"/>
              <w:ind w:firstLine="0"/>
              <w:jc w:val="both"/>
              <w:rPr>
                <w:rFonts w:ascii="仿宋" w:hAnsi="仿宋" w:eastAsia="仿宋" w:cs="Times New Roman"/>
                <w:kern w:val="2"/>
                <w:sz w:val="30"/>
                <w:szCs w:val="30"/>
                <w:lang w:val="en-US" w:eastAsia="zh-CN" w:bidi="ar-SA"/>
              </w:rPr>
            </w:pPr>
          </w:p>
          <w:p w14:paraId="3EB9A5FA">
            <w:pPr>
              <w:widowControl w:val="0"/>
              <w:overflowPunct w:val="0"/>
              <w:spacing w:line="460" w:lineRule="exact"/>
              <w:ind w:firstLine="0"/>
              <w:jc w:val="both"/>
              <w:rPr>
                <w:rFonts w:ascii="仿宋" w:hAnsi="仿宋" w:eastAsia="仿宋" w:cs="Times New Roman"/>
                <w:kern w:val="2"/>
                <w:sz w:val="30"/>
                <w:szCs w:val="30"/>
                <w:lang w:val="en-US" w:eastAsia="zh-CN" w:bidi="ar-SA"/>
              </w:rPr>
            </w:pPr>
          </w:p>
          <w:p w14:paraId="3D028F08">
            <w:pPr>
              <w:widowControl w:val="0"/>
              <w:overflowPunct w:val="0"/>
              <w:spacing w:line="460" w:lineRule="exact"/>
              <w:ind w:firstLine="0"/>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联合体甲方单位：</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（公章）</w:t>
            </w:r>
          </w:p>
          <w:p w14:paraId="60077240">
            <w:pPr>
              <w:widowControl w:val="0"/>
              <w:overflowPunct w:val="0"/>
              <w:spacing w:line="460" w:lineRule="exact"/>
              <w:ind w:firstLine="0"/>
              <w:jc w:val="both"/>
              <w:rPr>
                <w:rFonts w:ascii="仿宋" w:hAnsi="仿宋" w:eastAsia="仿宋" w:cs="Times New Roman"/>
                <w:kern w:val="2"/>
                <w:sz w:val="30"/>
                <w:szCs w:val="30"/>
                <w:lang w:val="en-US" w:eastAsia="zh-CN" w:bidi="ar-SA"/>
              </w:rPr>
            </w:pPr>
          </w:p>
          <w:p w14:paraId="4871702F">
            <w:pPr>
              <w:widowControl w:val="0"/>
              <w:overflowPunct w:val="0"/>
              <w:spacing w:line="460" w:lineRule="exact"/>
              <w:ind w:firstLine="0"/>
              <w:jc w:val="both"/>
              <w:rPr>
                <w:rFonts w:ascii="仿宋" w:hAnsi="仿宋" w:eastAsia="仿宋" w:cs="Times New Roman"/>
                <w:kern w:val="2"/>
                <w:sz w:val="30"/>
                <w:szCs w:val="30"/>
                <w:lang w:val="en-US" w:eastAsia="zh-CN" w:bidi="ar-SA"/>
              </w:rPr>
            </w:pPr>
          </w:p>
          <w:p w14:paraId="15B5BB83">
            <w:pPr>
              <w:widowControl w:val="0"/>
              <w:overflowPunct w:val="0"/>
              <w:spacing w:line="460" w:lineRule="exact"/>
              <w:ind w:firstLine="0"/>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法定代表人：</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（签章）</w:t>
            </w:r>
          </w:p>
          <w:p w14:paraId="2F61E37F">
            <w:pPr>
              <w:widowControl w:val="0"/>
              <w:overflowPunct w:val="0"/>
              <w:spacing w:line="460" w:lineRule="exact"/>
              <w:ind w:firstLine="0"/>
              <w:jc w:val="both"/>
              <w:rPr>
                <w:rFonts w:ascii="仿宋" w:hAnsi="仿宋" w:eastAsia="仿宋" w:cs="Times New Roman"/>
                <w:kern w:val="2"/>
                <w:sz w:val="30"/>
                <w:szCs w:val="30"/>
                <w:lang w:val="en-US" w:eastAsia="zh-CN" w:bidi="ar-SA"/>
              </w:rPr>
            </w:pPr>
          </w:p>
          <w:p w14:paraId="64D52051">
            <w:pPr>
              <w:widowControl w:val="0"/>
              <w:overflowPunct w:val="0"/>
              <w:spacing w:line="460" w:lineRule="exact"/>
              <w:ind w:firstLine="0"/>
              <w:jc w:val="both"/>
              <w:rPr>
                <w:rFonts w:ascii="仿宋" w:hAnsi="仿宋" w:eastAsia="仿宋" w:cs="Times New Roman"/>
                <w:kern w:val="2"/>
                <w:sz w:val="30"/>
                <w:szCs w:val="30"/>
                <w:lang w:val="en-US" w:eastAsia="zh-CN" w:bidi="ar-SA"/>
              </w:rPr>
            </w:pPr>
          </w:p>
          <w:p w14:paraId="76213493">
            <w:pPr>
              <w:widowControl w:val="0"/>
              <w:overflowPunct w:val="0"/>
              <w:spacing w:line="460" w:lineRule="exact"/>
              <w:ind w:firstLine="0"/>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日  期：</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年</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月</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日</w:t>
            </w:r>
          </w:p>
        </w:tc>
        <w:tc>
          <w:tcPr>
            <w:tcW w:w="4264" w:type="dxa"/>
          </w:tcPr>
          <w:p w14:paraId="012F16A6">
            <w:pPr>
              <w:widowControl w:val="0"/>
              <w:overflowPunct w:val="0"/>
              <w:spacing w:line="460" w:lineRule="exact"/>
              <w:ind w:firstLine="0"/>
              <w:jc w:val="both"/>
              <w:rPr>
                <w:rFonts w:ascii="仿宋" w:hAnsi="仿宋" w:eastAsia="仿宋" w:cs="Times New Roman"/>
                <w:kern w:val="2"/>
                <w:sz w:val="30"/>
                <w:szCs w:val="30"/>
                <w:lang w:val="en-US" w:eastAsia="zh-CN" w:bidi="ar-SA"/>
              </w:rPr>
            </w:pPr>
          </w:p>
          <w:p w14:paraId="1A673118">
            <w:pPr>
              <w:widowControl w:val="0"/>
              <w:overflowPunct w:val="0"/>
              <w:spacing w:line="460" w:lineRule="exact"/>
              <w:ind w:firstLine="0"/>
              <w:jc w:val="both"/>
              <w:rPr>
                <w:rFonts w:ascii="仿宋" w:hAnsi="仿宋" w:eastAsia="仿宋" w:cs="Times New Roman"/>
                <w:kern w:val="2"/>
                <w:sz w:val="30"/>
                <w:szCs w:val="30"/>
                <w:lang w:val="en-US" w:eastAsia="zh-CN" w:bidi="ar-SA"/>
              </w:rPr>
            </w:pPr>
          </w:p>
          <w:p w14:paraId="3281336E">
            <w:pPr>
              <w:widowControl w:val="0"/>
              <w:overflowPunct w:val="0"/>
              <w:spacing w:line="460" w:lineRule="exact"/>
              <w:ind w:firstLine="0"/>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联合体乙方单位：</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（公章）</w:t>
            </w:r>
          </w:p>
          <w:p w14:paraId="62E2B150">
            <w:pPr>
              <w:widowControl w:val="0"/>
              <w:overflowPunct w:val="0"/>
              <w:spacing w:line="460" w:lineRule="exact"/>
              <w:ind w:firstLine="0"/>
              <w:jc w:val="both"/>
              <w:rPr>
                <w:rFonts w:ascii="仿宋" w:hAnsi="仿宋" w:eastAsia="仿宋" w:cs="Times New Roman"/>
                <w:kern w:val="2"/>
                <w:sz w:val="30"/>
                <w:szCs w:val="30"/>
                <w:lang w:val="en-US" w:eastAsia="zh-CN" w:bidi="ar-SA"/>
              </w:rPr>
            </w:pPr>
          </w:p>
          <w:p w14:paraId="33A5518E">
            <w:pPr>
              <w:widowControl w:val="0"/>
              <w:overflowPunct w:val="0"/>
              <w:spacing w:line="460" w:lineRule="exact"/>
              <w:ind w:firstLine="0"/>
              <w:jc w:val="both"/>
              <w:rPr>
                <w:rFonts w:ascii="仿宋" w:hAnsi="仿宋" w:eastAsia="仿宋" w:cs="Times New Roman"/>
                <w:kern w:val="2"/>
                <w:sz w:val="30"/>
                <w:szCs w:val="30"/>
                <w:lang w:val="en-US" w:eastAsia="zh-CN" w:bidi="ar-SA"/>
              </w:rPr>
            </w:pPr>
          </w:p>
          <w:p w14:paraId="6A442755">
            <w:pPr>
              <w:widowControl w:val="0"/>
              <w:overflowPunct w:val="0"/>
              <w:spacing w:line="460" w:lineRule="exact"/>
              <w:ind w:firstLine="0"/>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法定代表人：</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（签章）</w:t>
            </w:r>
          </w:p>
          <w:p w14:paraId="118FEE94">
            <w:pPr>
              <w:widowControl w:val="0"/>
              <w:overflowPunct w:val="0"/>
              <w:spacing w:line="460" w:lineRule="exact"/>
              <w:ind w:firstLine="0"/>
              <w:jc w:val="both"/>
              <w:rPr>
                <w:rFonts w:ascii="仿宋" w:hAnsi="仿宋" w:eastAsia="仿宋" w:cs="Times New Roman"/>
                <w:kern w:val="2"/>
                <w:sz w:val="30"/>
                <w:szCs w:val="30"/>
                <w:lang w:val="en-US" w:eastAsia="zh-CN" w:bidi="ar-SA"/>
              </w:rPr>
            </w:pPr>
          </w:p>
          <w:p w14:paraId="5B998673">
            <w:pPr>
              <w:widowControl w:val="0"/>
              <w:overflowPunct w:val="0"/>
              <w:spacing w:line="460" w:lineRule="exact"/>
              <w:ind w:firstLine="0"/>
              <w:jc w:val="both"/>
              <w:rPr>
                <w:rFonts w:ascii="仿宋" w:hAnsi="仿宋" w:eastAsia="仿宋" w:cs="Times New Roman"/>
                <w:kern w:val="2"/>
                <w:sz w:val="30"/>
                <w:szCs w:val="30"/>
                <w:lang w:val="en-US" w:eastAsia="zh-CN" w:bidi="ar-SA"/>
              </w:rPr>
            </w:pPr>
          </w:p>
          <w:p w14:paraId="6A7CBCDA">
            <w:pPr>
              <w:widowControl w:val="0"/>
              <w:overflowPunct w:val="0"/>
              <w:spacing w:line="460" w:lineRule="exact"/>
              <w:ind w:firstLine="0"/>
              <w:jc w:val="both"/>
              <w:rPr>
                <w:rFonts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日  期：</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年</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月</w:t>
            </w:r>
            <w:r>
              <w:rPr>
                <w:rFonts w:hint="eastAsia" w:ascii="仿宋" w:hAnsi="仿宋" w:eastAsia="仿宋" w:cs="Times New Roman"/>
                <w:kern w:val="2"/>
                <w:sz w:val="30"/>
                <w:szCs w:val="30"/>
                <w:u w:val="single"/>
                <w:lang w:val="en-US" w:eastAsia="zh-CN" w:bidi="ar-SA"/>
              </w:rPr>
              <w:t xml:space="preserve">  </w:t>
            </w:r>
            <w:r>
              <w:rPr>
                <w:rFonts w:hint="eastAsia" w:ascii="仿宋" w:hAnsi="仿宋" w:eastAsia="仿宋" w:cs="Times New Roman"/>
                <w:kern w:val="2"/>
                <w:sz w:val="30"/>
                <w:szCs w:val="30"/>
                <w:lang w:val="en-US" w:eastAsia="zh-CN" w:bidi="ar-SA"/>
              </w:rPr>
              <w:t>日</w:t>
            </w:r>
          </w:p>
        </w:tc>
      </w:tr>
    </w:tbl>
    <w:p w14:paraId="65ABF7F8">
      <w:pPr>
        <w:snapToGrid w:val="0"/>
        <w:spacing w:line="360" w:lineRule="auto"/>
        <w:rPr>
          <w:rFonts w:ascii="仿宋" w:hAnsi="仿宋" w:eastAsia="仿宋" w:cs="Times New Roman"/>
          <w:sz w:val="30"/>
          <w:szCs w:val="30"/>
        </w:rPr>
      </w:pPr>
      <w:r>
        <w:rPr>
          <w:rFonts w:hint="eastAsia" w:ascii="仿宋" w:hAnsi="仿宋" w:eastAsia="仿宋" w:cs="Times New Roman"/>
          <w:kern w:val="0"/>
          <w:sz w:val="30"/>
          <w:szCs w:val="30"/>
        </w:rPr>
        <w:br w:type="page"/>
      </w:r>
      <w:r>
        <w:rPr>
          <w:rFonts w:hint="eastAsia" w:ascii="仿宋" w:hAnsi="仿宋" w:eastAsia="仿宋" w:cs="Times New Roman"/>
          <w:sz w:val="30"/>
          <w:szCs w:val="30"/>
        </w:rPr>
        <w:t>附件6：</w:t>
      </w:r>
    </w:p>
    <w:p w14:paraId="35C72E99">
      <w:pPr>
        <w:spacing w:line="588" w:lineRule="exact"/>
        <w:jc w:val="center"/>
        <w:rPr>
          <w:rFonts w:ascii="仿宋_GB2312" w:eastAsia="仿宋_GB2312" w:cs="Times New Roman"/>
          <w:b/>
          <w:spacing w:val="6"/>
          <w:sz w:val="32"/>
          <w:szCs w:val="32"/>
        </w:rPr>
      </w:pPr>
      <w:r>
        <w:rPr>
          <w:rFonts w:hint="eastAsia" w:ascii="仿宋_GB2312" w:eastAsia="仿宋_GB2312" w:cs="Times New Roman"/>
          <w:b/>
          <w:spacing w:val="6"/>
          <w:sz w:val="32"/>
          <w:szCs w:val="32"/>
        </w:rPr>
        <w:t>分包意向协议</w:t>
      </w:r>
    </w:p>
    <w:p w14:paraId="7761A472">
      <w:pPr>
        <w:widowControl w:val="0"/>
        <w:spacing w:before="156" w:after="156" w:line="400" w:lineRule="exact"/>
        <w:ind w:left="420" w:leftChars="200" w:firstLine="420" w:firstLineChars="200"/>
        <w:jc w:val="both"/>
        <w:rPr>
          <w:rFonts w:ascii="Times New Roman" w:hAnsi="Times New Roman" w:eastAsia="宋体" w:cs="Times New Roman"/>
          <w:spacing w:val="0"/>
          <w:kern w:val="2"/>
          <w:sz w:val="21"/>
          <w:szCs w:val="20"/>
          <w:lang w:val="en-US" w:eastAsia="zh-CN" w:bidi="ar-SA"/>
        </w:rPr>
      </w:pPr>
    </w:p>
    <w:p w14:paraId="0EE2F692">
      <w:pPr>
        <w:snapToGrid w:val="0"/>
        <w:spacing w:line="360" w:lineRule="exact"/>
        <w:ind w:firstLine="840" w:firstLineChars="300"/>
        <w:rPr>
          <w:rFonts w:ascii="仿宋" w:hAnsi="仿宋" w:eastAsia="仿宋" w:cs="Times New Roman"/>
          <w:sz w:val="28"/>
          <w:szCs w:val="28"/>
          <w:lang w:val="zh-CN"/>
        </w:rPr>
      </w:pPr>
      <w:r>
        <w:rPr>
          <w:rFonts w:hint="eastAsia" w:ascii="仿宋" w:hAnsi="仿宋" w:eastAsia="仿宋" w:cs="Times New Roman"/>
          <w:sz w:val="28"/>
          <w:szCs w:val="28"/>
        </w:rPr>
        <w:t>（</w:t>
      </w:r>
      <w:r>
        <w:rPr>
          <w:rFonts w:hint="eastAsia" w:ascii="仿宋" w:hAnsi="仿宋" w:eastAsia="仿宋" w:cs="Times New Roman"/>
          <w:sz w:val="28"/>
          <w:szCs w:val="28"/>
          <w:u w:val="single"/>
        </w:rPr>
        <w:t xml:space="preserve">投标人名称    </w:t>
      </w:r>
      <w:r>
        <w:rPr>
          <w:rFonts w:hint="eastAsia" w:ascii="仿宋" w:hAnsi="仿宋" w:eastAsia="仿宋" w:cs="Times New Roman"/>
          <w:sz w:val="28"/>
          <w:szCs w:val="28"/>
        </w:rPr>
        <w:t>）</w:t>
      </w:r>
      <w:r>
        <w:rPr>
          <w:rFonts w:hint="eastAsia" w:ascii="仿宋" w:hAnsi="仿宋" w:eastAsia="仿宋" w:cs="Times New Roman"/>
          <w:sz w:val="28"/>
          <w:szCs w:val="28"/>
          <w:lang w:val="zh-CN"/>
        </w:rPr>
        <w:t>若成为</w:t>
      </w:r>
      <w:r>
        <w:rPr>
          <w:rFonts w:hint="eastAsia" w:ascii="仿宋" w:hAnsi="仿宋" w:eastAsia="仿宋" w:cs="Times New Roman"/>
          <w:sz w:val="28"/>
          <w:szCs w:val="28"/>
        </w:rPr>
        <w:t>（</w:t>
      </w:r>
      <w:r>
        <w:rPr>
          <w:rFonts w:hint="eastAsia" w:ascii="仿宋" w:hAnsi="仿宋" w:eastAsia="仿宋" w:cs="Times New Roman"/>
          <w:sz w:val="28"/>
          <w:szCs w:val="28"/>
          <w:u w:val="single"/>
        </w:rPr>
        <w:t xml:space="preserve">项目名称     </w:t>
      </w:r>
      <w:r>
        <w:rPr>
          <w:rFonts w:hint="eastAsia" w:ascii="仿宋" w:hAnsi="仿宋" w:eastAsia="仿宋" w:cs="Times New Roman"/>
          <w:sz w:val="28"/>
          <w:szCs w:val="28"/>
        </w:rPr>
        <w:t>）(</w:t>
      </w:r>
      <w:r>
        <w:rPr>
          <w:rFonts w:hint="eastAsia" w:ascii="仿宋" w:hAnsi="仿宋" w:eastAsia="仿宋" w:cs="Times New Roman"/>
          <w:sz w:val="28"/>
          <w:szCs w:val="28"/>
          <w:u w:val="single"/>
        </w:rPr>
        <w:t xml:space="preserve">招标编号：   </w:t>
      </w:r>
      <w:r>
        <w:rPr>
          <w:rFonts w:hint="eastAsia" w:ascii="仿宋" w:hAnsi="仿宋" w:eastAsia="仿宋" w:cs="Times New Roman"/>
          <w:sz w:val="28"/>
          <w:szCs w:val="28"/>
        </w:rPr>
        <w:t>）</w:t>
      </w:r>
      <w:r>
        <w:rPr>
          <w:rFonts w:hint="eastAsia" w:ascii="仿宋" w:hAnsi="仿宋" w:eastAsia="仿宋" w:cs="Times New Roman"/>
          <w:sz w:val="28"/>
          <w:szCs w:val="28"/>
          <w:lang w:val="zh-CN"/>
        </w:rPr>
        <w:t>的中标供应商，将依法采取分包方式履行合同。</w:t>
      </w:r>
      <w:r>
        <w:rPr>
          <w:rFonts w:hint="eastAsia" w:ascii="仿宋" w:hAnsi="仿宋" w:eastAsia="仿宋" w:cs="Times New Roman"/>
          <w:sz w:val="28"/>
          <w:szCs w:val="28"/>
        </w:rPr>
        <w:t>（</w:t>
      </w:r>
      <w:r>
        <w:rPr>
          <w:rFonts w:hint="eastAsia" w:ascii="仿宋" w:hAnsi="仿宋" w:eastAsia="仿宋" w:cs="Times New Roman"/>
          <w:sz w:val="28"/>
          <w:szCs w:val="28"/>
          <w:u w:val="single"/>
        </w:rPr>
        <w:t xml:space="preserve">投标人名称    </w:t>
      </w:r>
      <w:r>
        <w:rPr>
          <w:rFonts w:hint="eastAsia" w:ascii="仿宋" w:hAnsi="仿宋" w:eastAsia="仿宋" w:cs="Times New Roman"/>
          <w:sz w:val="28"/>
          <w:szCs w:val="28"/>
        </w:rPr>
        <w:t>）与（</w:t>
      </w:r>
      <w:r>
        <w:rPr>
          <w:rFonts w:hint="eastAsia" w:ascii="仿宋" w:hAnsi="仿宋" w:eastAsia="仿宋" w:cs="Times New Roman"/>
          <w:sz w:val="28"/>
          <w:szCs w:val="28"/>
          <w:u w:val="single"/>
        </w:rPr>
        <w:t xml:space="preserve">所有分包供应商名称    </w:t>
      </w:r>
      <w:r>
        <w:rPr>
          <w:rFonts w:hint="eastAsia" w:ascii="仿宋" w:hAnsi="仿宋" w:eastAsia="仿宋" w:cs="Times New Roman"/>
          <w:sz w:val="28"/>
          <w:szCs w:val="28"/>
        </w:rPr>
        <w:t>）达成分包意向协议</w:t>
      </w:r>
      <w:r>
        <w:rPr>
          <w:rFonts w:hint="eastAsia" w:ascii="仿宋" w:hAnsi="仿宋" w:eastAsia="仿宋" w:cs="Times New Roman"/>
          <w:sz w:val="28"/>
          <w:szCs w:val="28"/>
          <w:lang w:val="zh-CN"/>
        </w:rPr>
        <w:t xml:space="preserve">。 </w:t>
      </w:r>
      <w:r>
        <w:rPr>
          <w:rFonts w:hint="eastAsia" w:ascii="仿宋" w:hAnsi="仿宋" w:eastAsia="仿宋" w:cs="Times New Roman"/>
          <w:sz w:val="28"/>
          <w:szCs w:val="28"/>
        </w:rPr>
        <w:t>（</w:t>
      </w:r>
      <w:r>
        <w:rPr>
          <w:rFonts w:hint="eastAsia" w:ascii="仿宋" w:hAnsi="仿宋" w:eastAsia="仿宋" w:cs="Times New Roman"/>
          <w:sz w:val="28"/>
          <w:szCs w:val="28"/>
          <w:u w:val="single"/>
        </w:rPr>
        <w:t xml:space="preserve">投标人名称    </w:t>
      </w:r>
      <w:r>
        <w:rPr>
          <w:rFonts w:hint="eastAsia" w:ascii="仿宋" w:hAnsi="仿宋" w:eastAsia="仿宋" w:cs="Times New Roman"/>
          <w:sz w:val="28"/>
          <w:szCs w:val="28"/>
        </w:rPr>
        <w:t>）负责签署投标文件，（</w:t>
      </w:r>
      <w:r>
        <w:rPr>
          <w:rFonts w:hint="eastAsia" w:ascii="仿宋" w:hAnsi="仿宋" w:eastAsia="仿宋" w:cs="Times New Roman"/>
          <w:sz w:val="28"/>
          <w:szCs w:val="28"/>
          <w:u w:val="single"/>
        </w:rPr>
        <w:t xml:space="preserve">投标人名称     </w:t>
      </w:r>
      <w:r>
        <w:rPr>
          <w:rFonts w:hint="eastAsia" w:ascii="仿宋" w:hAnsi="仿宋" w:eastAsia="仿宋" w:cs="Times New Roman"/>
          <w:sz w:val="28"/>
          <w:szCs w:val="28"/>
        </w:rPr>
        <w:t>）的所有承诺均认为代表了（</w:t>
      </w:r>
      <w:r>
        <w:rPr>
          <w:rFonts w:hint="eastAsia" w:ascii="仿宋" w:hAnsi="仿宋" w:eastAsia="仿宋" w:cs="Times New Roman"/>
          <w:sz w:val="28"/>
          <w:szCs w:val="28"/>
          <w:u w:val="single"/>
        </w:rPr>
        <w:t xml:space="preserve">所有分包供应商名称       </w:t>
      </w:r>
      <w:r>
        <w:rPr>
          <w:rFonts w:hint="eastAsia" w:ascii="仿宋" w:hAnsi="仿宋" w:eastAsia="仿宋" w:cs="Times New Roman"/>
          <w:sz w:val="28"/>
          <w:szCs w:val="28"/>
        </w:rPr>
        <w:t>）意愿。</w:t>
      </w:r>
    </w:p>
    <w:p w14:paraId="5814A5FF">
      <w:pPr>
        <w:snapToGrid w:val="0"/>
        <w:spacing w:line="360" w:lineRule="exact"/>
        <w:ind w:firstLine="840" w:firstLineChars="300"/>
        <w:rPr>
          <w:rFonts w:ascii="仿宋" w:hAnsi="仿宋" w:eastAsia="仿宋" w:cs="Times New Roman"/>
          <w:sz w:val="28"/>
          <w:szCs w:val="28"/>
          <w:lang w:val="zh-CN"/>
        </w:rPr>
      </w:pPr>
      <w:r>
        <w:rPr>
          <w:rFonts w:hint="eastAsia" w:ascii="仿宋" w:hAnsi="仿宋" w:eastAsia="仿宋" w:cs="Times New Roman"/>
          <w:sz w:val="28"/>
          <w:szCs w:val="28"/>
          <w:lang w:val="zh-CN"/>
        </w:rPr>
        <w:t>一、分包内容在采购文件分包要求的范围内，并符合相关法律规定等</w:t>
      </w:r>
    </w:p>
    <w:p w14:paraId="7BD2E35B">
      <w:pPr>
        <w:snapToGrid w:val="0"/>
        <w:spacing w:line="360" w:lineRule="exact"/>
        <w:ind w:firstLine="840" w:firstLineChars="300"/>
        <w:rPr>
          <w:rFonts w:ascii="仿宋" w:hAnsi="仿宋" w:eastAsia="仿宋" w:cs="Times New Roman"/>
          <w:sz w:val="28"/>
          <w:szCs w:val="28"/>
          <w:lang w:val="zh-CN"/>
        </w:rPr>
      </w:pPr>
      <w:r>
        <w:rPr>
          <w:rFonts w:hint="eastAsia" w:ascii="仿宋" w:hAnsi="仿宋" w:eastAsia="仿宋" w:cs="Times New Roman"/>
          <w:sz w:val="28"/>
          <w:szCs w:val="28"/>
          <w:lang w:val="zh-CN"/>
        </w:rPr>
        <w:t>二、分包标的及数量</w:t>
      </w:r>
    </w:p>
    <w:p w14:paraId="34FEDE7E">
      <w:pPr>
        <w:snapToGrid w:val="0"/>
        <w:spacing w:line="360" w:lineRule="exact"/>
        <w:ind w:firstLine="840" w:firstLineChars="300"/>
        <w:rPr>
          <w:rFonts w:ascii="仿宋" w:hAnsi="仿宋" w:eastAsia="仿宋" w:cs="Times New Roman"/>
          <w:sz w:val="28"/>
          <w:szCs w:val="28"/>
          <w:lang w:val="zh-CN"/>
        </w:rPr>
      </w:pPr>
      <w:r>
        <w:rPr>
          <w:rFonts w:hint="eastAsia" w:ascii="仿宋" w:hAnsi="仿宋" w:eastAsia="仿宋" w:cs="Times New Roman"/>
          <w:sz w:val="28"/>
          <w:szCs w:val="28"/>
        </w:rPr>
        <w:t>（</w:t>
      </w:r>
      <w:r>
        <w:rPr>
          <w:rFonts w:hint="eastAsia" w:ascii="仿宋" w:hAnsi="仿宋" w:eastAsia="仿宋" w:cs="Times New Roman"/>
          <w:sz w:val="28"/>
          <w:szCs w:val="28"/>
          <w:u w:val="single"/>
        </w:rPr>
        <w:t xml:space="preserve">投标人名称     </w:t>
      </w:r>
      <w:r>
        <w:rPr>
          <w:rFonts w:hint="eastAsia" w:ascii="仿宋" w:hAnsi="仿宋" w:eastAsia="仿宋" w:cs="Times New Roman"/>
          <w:sz w:val="28"/>
          <w:szCs w:val="28"/>
        </w:rPr>
        <w:t>）</w:t>
      </w:r>
      <w:r>
        <w:rPr>
          <w:rFonts w:hint="eastAsia" w:ascii="仿宋" w:hAnsi="仿宋" w:eastAsia="仿宋" w:cs="Times New Roman"/>
          <w:sz w:val="28"/>
          <w:szCs w:val="28"/>
          <w:lang w:val="zh-CN"/>
        </w:rPr>
        <w:t>将</w:t>
      </w:r>
      <w:r>
        <w:rPr>
          <w:rFonts w:hint="eastAsia" w:ascii="仿宋" w:hAnsi="仿宋" w:eastAsia="仿宋" w:cs="Times New Roman"/>
          <w:sz w:val="28"/>
          <w:szCs w:val="28"/>
          <w:u w:val="single"/>
        </w:rPr>
        <w:t xml:space="preserve">   工作内容   </w:t>
      </w:r>
      <w:r>
        <w:rPr>
          <w:rFonts w:hint="eastAsia" w:ascii="仿宋" w:hAnsi="仿宋" w:eastAsia="仿宋" w:cs="Times New Roman"/>
          <w:sz w:val="28"/>
          <w:szCs w:val="28"/>
        </w:rPr>
        <w:t>分包给（</w:t>
      </w:r>
      <w:r>
        <w:rPr>
          <w:rFonts w:hint="eastAsia" w:ascii="仿宋" w:hAnsi="仿宋" w:eastAsia="仿宋" w:cs="Times New Roman"/>
          <w:sz w:val="28"/>
          <w:szCs w:val="28"/>
          <w:u w:val="single"/>
        </w:rPr>
        <w:t xml:space="preserve">分包供应商名称      </w:t>
      </w:r>
      <w:r>
        <w:rPr>
          <w:rFonts w:hint="eastAsia" w:ascii="仿宋" w:hAnsi="仿宋" w:eastAsia="仿宋" w:cs="Times New Roman"/>
          <w:sz w:val="28"/>
          <w:szCs w:val="28"/>
        </w:rPr>
        <w:t>）</w:t>
      </w:r>
      <w:r>
        <w:rPr>
          <w:rFonts w:hint="eastAsia" w:ascii="仿宋" w:hAnsi="仿宋" w:eastAsia="仿宋" w:cs="Times New Roman"/>
          <w:sz w:val="28"/>
          <w:szCs w:val="28"/>
          <w:lang w:val="zh-CN"/>
        </w:rPr>
        <w:t>，</w:t>
      </w:r>
      <w:r>
        <w:rPr>
          <w:rFonts w:hint="eastAsia" w:ascii="仿宋" w:hAnsi="仿宋" w:eastAsia="仿宋" w:cs="Times New Roman"/>
          <w:sz w:val="28"/>
          <w:szCs w:val="28"/>
        </w:rPr>
        <w:t>（</w:t>
      </w:r>
      <w:r>
        <w:rPr>
          <w:rFonts w:hint="eastAsia" w:ascii="仿宋" w:hAnsi="仿宋" w:eastAsia="仿宋" w:cs="Times New Roman"/>
          <w:sz w:val="28"/>
          <w:szCs w:val="28"/>
          <w:u w:val="single"/>
        </w:rPr>
        <w:t xml:space="preserve">分包供应商名称       </w:t>
      </w:r>
      <w:r>
        <w:rPr>
          <w:rFonts w:hint="eastAsia" w:ascii="仿宋" w:hAnsi="仿宋" w:eastAsia="仿宋" w:cs="Times New Roman"/>
          <w:sz w:val="28"/>
          <w:szCs w:val="28"/>
        </w:rPr>
        <w:t>），</w:t>
      </w:r>
      <w:r>
        <w:rPr>
          <w:rFonts w:hint="eastAsia" w:ascii="仿宋" w:hAnsi="仿宋" w:eastAsia="仿宋" w:cs="Times New Roman"/>
          <w:sz w:val="28"/>
          <w:szCs w:val="28"/>
          <w:lang w:val="zh-CN"/>
        </w:rPr>
        <w:t>具备承</w:t>
      </w:r>
      <w:r>
        <w:rPr>
          <w:rFonts w:hint="eastAsia" w:ascii="仿宋" w:hAnsi="仿宋" w:eastAsia="仿宋" w:cs="Times New Roman"/>
          <w:sz w:val="28"/>
          <w:szCs w:val="28"/>
        </w:rPr>
        <w:t>担</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u w:val="single"/>
          <w:lang w:val="zh-CN"/>
        </w:rPr>
        <w:t xml:space="preserve">工作内容  </w:t>
      </w:r>
      <w:r>
        <w:rPr>
          <w:rFonts w:hint="eastAsia" w:ascii="仿宋" w:hAnsi="仿宋" w:eastAsia="仿宋" w:cs="Times New Roman"/>
          <w:sz w:val="28"/>
          <w:szCs w:val="28"/>
          <w:lang w:val="zh-CN"/>
        </w:rPr>
        <w:t>相应资质条件且不得再次分包；</w:t>
      </w:r>
    </w:p>
    <w:p w14:paraId="1B21AF5A">
      <w:pPr>
        <w:snapToGrid w:val="0"/>
        <w:spacing w:line="360" w:lineRule="exact"/>
        <w:ind w:firstLine="840" w:firstLineChars="300"/>
        <w:rPr>
          <w:rFonts w:ascii="仿宋" w:hAnsi="仿宋" w:eastAsia="仿宋" w:cs="Times New Roman"/>
          <w:sz w:val="28"/>
          <w:szCs w:val="28"/>
        </w:rPr>
      </w:pPr>
      <w:r>
        <w:rPr>
          <w:rFonts w:hint="eastAsia" w:ascii="仿宋" w:hAnsi="仿宋" w:eastAsia="仿宋" w:cs="Times New Roman"/>
          <w:sz w:val="28"/>
          <w:szCs w:val="28"/>
        </w:rPr>
        <w:t>……</w:t>
      </w:r>
    </w:p>
    <w:p w14:paraId="75A0C728">
      <w:pPr>
        <w:snapToGrid w:val="0"/>
        <w:spacing w:line="360" w:lineRule="exact"/>
        <w:ind w:left="840"/>
        <w:rPr>
          <w:rFonts w:ascii="仿宋" w:hAnsi="仿宋" w:eastAsia="仿宋" w:cs="Times New Roman"/>
          <w:sz w:val="28"/>
          <w:szCs w:val="28"/>
        </w:rPr>
      </w:pPr>
      <w:r>
        <w:rPr>
          <w:rFonts w:hint="eastAsia" w:ascii="仿宋" w:hAnsi="仿宋" w:eastAsia="仿宋" w:cs="Times New Roman"/>
          <w:sz w:val="28"/>
          <w:szCs w:val="28"/>
          <w:lang w:val="zh-CN"/>
        </w:rPr>
        <w:t>三、分包工作履行期限、地点、方式</w:t>
      </w:r>
      <w:r>
        <w:rPr>
          <w:rFonts w:hint="eastAsia" w:ascii="仿宋" w:hAnsi="仿宋" w:eastAsia="仿宋" w:cs="Times New Roman"/>
          <w:sz w:val="28"/>
          <w:szCs w:val="28"/>
        </w:rPr>
        <w:t xml:space="preserve"> </w:t>
      </w:r>
    </w:p>
    <w:p w14:paraId="4EA8F7C5">
      <w:pPr>
        <w:snapToGrid w:val="0"/>
        <w:spacing w:line="360" w:lineRule="exact"/>
        <w:rPr>
          <w:rFonts w:ascii="仿宋" w:hAnsi="仿宋" w:eastAsia="仿宋" w:cs="Times New Roman"/>
          <w:sz w:val="28"/>
          <w:szCs w:val="28"/>
          <w:u w:val="single"/>
        </w:rPr>
      </w:pPr>
      <w:r>
        <w:rPr>
          <w:rFonts w:hint="eastAsia" w:ascii="仿宋" w:hAnsi="仿宋" w:eastAsia="仿宋" w:cs="Times New Roman"/>
          <w:sz w:val="28"/>
          <w:szCs w:val="28"/>
        </w:rPr>
        <w:t xml:space="preserve">      </w:t>
      </w:r>
      <w:r>
        <w:rPr>
          <w:rFonts w:hint="eastAsia" w:ascii="仿宋" w:hAnsi="仿宋" w:eastAsia="仿宋" w:cs="Times New Roman"/>
          <w:sz w:val="28"/>
          <w:szCs w:val="28"/>
          <w:u w:val="single"/>
        </w:rPr>
        <w:t xml:space="preserve">                                                                         </w:t>
      </w:r>
    </w:p>
    <w:p w14:paraId="7C3107F6">
      <w:pPr>
        <w:snapToGrid w:val="0"/>
        <w:spacing w:line="360" w:lineRule="exact"/>
        <w:ind w:left="840"/>
        <w:rPr>
          <w:rFonts w:ascii="仿宋" w:hAnsi="仿宋" w:eastAsia="仿宋" w:cs="Times New Roman"/>
          <w:sz w:val="28"/>
          <w:szCs w:val="28"/>
          <w:lang w:val="zh-CN"/>
        </w:rPr>
      </w:pPr>
      <w:r>
        <w:rPr>
          <w:rFonts w:hint="eastAsia" w:ascii="仿宋" w:hAnsi="仿宋" w:eastAsia="仿宋" w:cs="Times New Roman"/>
          <w:sz w:val="28"/>
          <w:szCs w:val="28"/>
          <w:lang w:val="zh-CN"/>
        </w:rPr>
        <w:t xml:space="preserve">四、质量 </w:t>
      </w:r>
    </w:p>
    <w:p w14:paraId="02597C25">
      <w:pPr>
        <w:snapToGrid w:val="0"/>
        <w:spacing w:line="360" w:lineRule="exact"/>
        <w:ind w:left="630" w:leftChars="300"/>
        <w:rPr>
          <w:rFonts w:ascii="仿宋" w:hAnsi="仿宋" w:eastAsia="仿宋" w:cs="Times New Roman"/>
          <w:sz w:val="28"/>
          <w:szCs w:val="28"/>
          <w:u w:val="single"/>
          <w:lang w:val="zh-CN"/>
        </w:rPr>
      </w:pPr>
      <w:r>
        <w:rPr>
          <w:rFonts w:hint="eastAsia" w:ascii="仿宋" w:hAnsi="仿宋" w:eastAsia="仿宋" w:cs="Times New Roman"/>
          <w:sz w:val="28"/>
          <w:szCs w:val="28"/>
        </w:rPr>
        <w:t xml:space="preserve">  </w:t>
      </w:r>
      <w:r>
        <w:rPr>
          <w:rFonts w:hint="eastAsia" w:ascii="仿宋" w:hAnsi="仿宋" w:eastAsia="仿宋" w:cs="Times New Roman"/>
          <w:sz w:val="28"/>
          <w:szCs w:val="28"/>
          <w:u w:val="single"/>
        </w:rPr>
        <w:t xml:space="preserve">                                                                                   </w:t>
      </w:r>
    </w:p>
    <w:p w14:paraId="7CE0ECCA">
      <w:pPr>
        <w:snapToGrid w:val="0"/>
        <w:spacing w:line="360" w:lineRule="exact"/>
        <w:ind w:firstLine="840" w:firstLineChars="300"/>
        <w:rPr>
          <w:rFonts w:ascii="仿宋" w:hAnsi="仿宋" w:eastAsia="仿宋" w:cs="Times New Roman"/>
          <w:sz w:val="28"/>
          <w:szCs w:val="28"/>
          <w:lang w:val="zh-CN"/>
        </w:rPr>
      </w:pPr>
      <w:r>
        <w:rPr>
          <w:rFonts w:hint="eastAsia" w:ascii="仿宋" w:hAnsi="仿宋" w:eastAsia="仿宋" w:cs="Times New Roman"/>
          <w:sz w:val="28"/>
          <w:szCs w:val="28"/>
          <w:lang w:val="zh-CN"/>
        </w:rPr>
        <w:t>五、价款或者报酬</w:t>
      </w:r>
    </w:p>
    <w:p w14:paraId="0CD6F6A4">
      <w:pPr>
        <w:snapToGrid w:val="0"/>
        <w:spacing w:line="360" w:lineRule="exact"/>
        <w:ind w:firstLine="840" w:firstLineChars="300"/>
        <w:rPr>
          <w:rFonts w:ascii="仿宋" w:hAnsi="仿宋" w:eastAsia="仿宋" w:cs="Times New Roman"/>
          <w:sz w:val="28"/>
          <w:szCs w:val="28"/>
          <w:u w:val="single"/>
          <w:lang w:val="zh-CN"/>
        </w:rPr>
      </w:pPr>
      <w:r>
        <w:rPr>
          <w:rFonts w:hint="eastAsia" w:ascii="仿宋" w:hAnsi="仿宋" w:eastAsia="仿宋" w:cs="Times New Roman"/>
          <w:sz w:val="28"/>
          <w:szCs w:val="28"/>
          <w:u w:val="single"/>
        </w:rPr>
        <w:t xml:space="preserve">                                                                                     </w:t>
      </w:r>
    </w:p>
    <w:p w14:paraId="59D12C7E">
      <w:pPr>
        <w:snapToGrid w:val="0"/>
        <w:spacing w:line="360" w:lineRule="exact"/>
        <w:ind w:firstLine="840" w:firstLineChars="300"/>
        <w:rPr>
          <w:rFonts w:ascii="仿宋" w:hAnsi="仿宋" w:eastAsia="仿宋" w:cs="Times New Roman"/>
          <w:sz w:val="28"/>
          <w:szCs w:val="28"/>
          <w:lang w:val="zh-CN"/>
        </w:rPr>
      </w:pPr>
      <w:r>
        <w:rPr>
          <w:rFonts w:hint="eastAsia" w:ascii="仿宋" w:hAnsi="仿宋" w:eastAsia="仿宋" w:cs="Times New Roman"/>
          <w:sz w:val="28"/>
          <w:szCs w:val="28"/>
          <w:lang w:val="zh-CN"/>
        </w:rPr>
        <w:t>六、违约责任</w:t>
      </w:r>
    </w:p>
    <w:p w14:paraId="1A0F761F">
      <w:pPr>
        <w:snapToGrid w:val="0"/>
        <w:spacing w:line="360" w:lineRule="exact"/>
        <w:ind w:firstLine="840" w:firstLineChars="300"/>
        <w:rPr>
          <w:rFonts w:ascii="仿宋" w:hAnsi="仿宋" w:eastAsia="仿宋" w:cs="Times New Roman"/>
          <w:sz w:val="28"/>
          <w:szCs w:val="28"/>
          <w:u w:val="single"/>
          <w:lang w:val="zh-CN"/>
        </w:rPr>
      </w:pPr>
      <w:r>
        <w:rPr>
          <w:rFonts w:hint="eastAsia" w:ascii="仿宋" w:hAnsi="仿宋" w:eastAsia="仿宋" w:cs="Times New Roman"/>
          <w:sz w:val="28"/>
          <w:szCs w:val="28"/>
          <w:u w:val="single"/>
        </w:rPr>
        <w:t xml:space="preserve">                                                                                     </w:t>
      </w:r>
    </w:p>
    <w:p w14:paraId="66B97C9E">
      <w:pPr>
        <w:snapToGrid w:val="0"/>
        <w:spacing w:line="360" w:lineRule="exact"/>
        <w:ind w:firstLine="840" w:firstLineChars="300"/>
        <w:rPr>
          <w:rFonts w:ascii="仿宋" w:hAnsi="仿宋" w:eastAsia="仿宋" w:cs="Times New Roman"/>
          <w:sz w:val="28"/>
          <w:szCs w:val="28"/>
          <w:lang w:val="zh-CN"/>
        </w:rPr>
      </w:pPr>
      <w:r>
        <w:rPr>
          <w:rFonts w:hint="eastAsia" w:ascii="仿宋" w:hAnsi="仿宋" w:eastAsia="仿宋" w:cs="Times New Roman"/>
          <w:sz w:val="28"/>
          <w:szCs w:val="28"/>
          <w:lang w:val="zh-CN"/>
        </w:rPr>
        <w:t xml:space="preserve">七、争议解决的办法 </w:t>
      </w:r>
    </w:p>
    <w:p w14:paraId="62CCC21F">
      <w:pPr>
        <w:snapToGrid w:val="0"/>
        <w:spacing w:line="360" w:lineRule="exact"/>
        <w:rPr>
          <w:rFonts w:ascii="仿宋" w:hAnsi="仿宋" w:eastAsia="仿宋" w:cs="Times New Roman"/>
          <w:sz w:val="28"/>
          <w:szCs w:val="28"/>
          <w:u w:val="single"/>
          <w:lang w:val="zh-CN"/>
        </w:rPr>
      </w:pPr>
      <w:r>
        <w:rPr>
          <w:rFonts w:hint="eastAsia" w:ascii="仿宋" w:hAnsi="仿宋" w:eastAsia="仿宋" w:cs="Times New Roman"/>
          <w:sz w:val="28"/>
          <w:szCs w:val="28"/>
        </w:rPr>
        <w:t xml:space="preserve">      </w:t>
      </w:r>
      <w:r>
        <w:rPr>
          <w:rFonts w:hint="eastAsia" w:ascii="仿宋" w:hAnsi="仿宋" w:eastAsia="仿宋" w:cs="Times New Roman"/>
          <w:sz w:val="28"/>
          <w:szCs w:val="28"/>
          <w:u w:val="single"/>
        </w:rPr>
        <w:t xml:space="preserve">                                                                         </w:t>
      </w:r>
    </w:p>
    <w:p w14:paraId="1F535285">
      <w:pPr>
        <w:snapToGrid w:val="0"/>
        <w:spacing w:line="360" w:lineRule="exact"/>
        <w:ind w:firstLine="840" w:firstLineChars="300"/>
        <w:rPr>
          <w:rFonts w:ascii="仿宋" w:hAnsi="仿宋" w:eastAsia="仿宋" w:cs="Times New Roman"/>
          <w:sz w:val="28"/>
          <w:szCs w:val="28"/>
          <w:lang w:val="zh-CN"/>
        </w:rPr>
      </w:pPr>
      <w:r>
        <w:rPr>
          <w:rFonts w:hint="eastAsia" w:ascii="仿宋" w:hAnsi="仿宋" w:eastAsia="仿宋" w:cs="Times New Roman"/>
          <w:sz w:val="28"/>
          <w:szCs w:val="28"/>
          <w:lang w:val="zh-CN"/>
        </w:rPr>
        <w:t>八、其他</w:t>
      </w:r>
    </w:p>
    <w:p w14:paraId="040F31D3">
      <w:pPr>
        <w:snapToGrid w:val="0"/>
        <w:spacing w:line="360" w:lineRule="exact"/>
        <w:ind w:firstLine="840" w:firstLineChars="300"/>
        <w:rPr>
          <w:rFonts w:ascii="仿宋" w:hAnsi="仿宋" w:eastAsia="仿宋" w:cs="Times New Roman"/>
          <w:sz w:val="28"/>
          <w:szCs w:val="28"/>
          <w:lang w:val="zh-CN"/>
        </w:rPr>
      </w:pPr>
      <w:r>
        <w:rPr>
          <w:rFonts w:hint="eastAsia" w:ascii="仿宋" w:hAnsi="仿宋" w:eastAsia="仿宋" w:cs="Times New Roman"/>
          <w:sz w:val="28"/>
          <w:szCs w:val="28"/>
          <w:lang w:val="zh-CN"/>
        </w:rPr>
        <w:t>（分包供应商名称</w:t>
      </w:r>
      <w:r>
        <w:rPr>
          <w:rFonts w:hint="eastAsia" w:ascii="仿宋" w:hAnsi="仿宋" w:eastAsia="仿宋" w:cs="Times New Roman"/>
          <w:sz w:val="28"/>
          <w:szCs w:val="28"/>
          <w:u w:val="single"/>
          <w:lang w:val="zh-CN"/>
        </w:rPr>
        <w:t xml:space="preserve">       </w:t>
      </w:r>
      <w:r>
        <w:rPr>
          <w:rFonts w:hint="eastAsia" w:ascii="仿宋" w:hAnsi="仿宋" w:eastAsia="仿宋" w:cs="Times New Roman"/>
          <w:sz w:val="28"/>
          <w:szCs w:val="28"/>
          <w:lang w:val="zh-CN"/>
        </w:rPr>
        <w:t>）的合同份额占到合同总金额</w:t>
      </w:r>
      <w:r>
        <w:rPr>
          <w:rFonts w:hint="eastAsia" w:ascii="仿宋" w:hAnsi="仿宋" w:eastAsia="仿宋" w:cs="Times New Roman"/>
          <w:sz w:val="28"/>
          <w:szCs w:val="28"/>
          <w:u w:val="single"/>
          <w:lang w:val="zh-CN"/>
        </w:rPr>
        <w:t xml:space="preserve">     </w:t>
      </w:r>
      <w:r>
        <w:rPr>
          <w:rFonts w:hint="eastAsia" w:ascii="仿宋" w:hAnsi="仿宋" w:eastAsia="仿宋" w:cs="Times New Roman"/>
          <w:sz w:val="28"/>
          <w:szCs w:val="28"/>
          <w:lang w:val="zh-CN"/>
        </w:rPr>
        <w:t>%以上。当分包份额占到合同总金额100%时，视为转包。此情况根据《中华人民共和国政府采购法实施条例》（国务院令第658号）文件第七十二条规定，将依照政府采购法第七十七条第一款的规定追究相关法律责任。</w:t>
      </w:r>
    </w:p>
    <w:p w14:paraId="68AF5595">
      <w:pPr>
        <w:snapToGrid w:val="0"/>
        <w:spacing w:line="360" w:lineRule="exact"/>
        <w:ind w:firstLine="840" w:firstLineChars="300"/>
        <w:rPr>
          <w:rFonts w:ascii="仿宋" w:hAnsi="仿宋" w:eastAsia="仿宋" w:cs="Times New Roman"/>
          <w:sz w:val="28"/>
          <w:szCs w:val="28"/>
          <w:lang w:val="zh-CN"/>
        </w:rPr>
      </w:pPr>
      <w:r>
        <w:rPr>
          <w:rFonts w:hint="eastAsia" w:ascii="仿宋" w:hAnsi="仿宋" w:eastAsia="仿宋" w:cs="Times New Roman"/>
          <w:sz w:val="28"/>
          <w:szCs w:val="28"/>
          <w:lang w:val="zh-CN"/>
        </w:rPr>
        <w:t xml:space="preserve">   </w:t>
      </w:r>
    </w:p>
    <w:p w14:paraId="6A092FE2">
      <w:pPr>
        <w:snapToGrid w:val="0"/>
        <w:spacing w:line="360" w:lineRule="exact"/>
        <w:ind w:firstLine="840" w:firstLineChars="300"/>
        <w:rPr>
          <w:rFonts w:ascii="仿宋" w:hAnsi="仿宋" w:eastAsia="仿宋" w:cs="Times New Roman"/>
          <w:sz w:val="28"/>
          <w:szCs w:val="28"/>
          <w:lang w:val="zh-CN"/>
        </w:rPr>
      </w:pPr>
      <w:r>
        <w:rPr>
          <w:rFonts w:hint="eastAsia" w:ascii="仿宋" w:hAnsi="仿宋" w:eastAsia="仿宋" w:cs="Times New Roman"/>
          <w:sz w:val="28"/>
          <w:szCs w:val="28"/>
        </w:rPr>
        <w:t>投标人名称</w:t>
      </w:r>
      <w:r>
        <w:rPr>
          <w:rFonts w:hint="eastAsia" w:ascii="仿宋" w:hAnsi="仿宋" w:eastAsia="仿宋" w:cs="Times New Roman"/>
          <w:sz w:val="28"/>
          <w:szCs w:val="28"/>
          <w:lang w:val="zh-CN"/>
        </w:rPr>
        <w:t>(</w:t>
      </w:r>
      <w:r>
        <w:rPr>
          <w:rFonts w:hint="eastAsia" w:ascii="仿宋" w:hAnsi="仿宋" w:eastAsia="仿宋" w:cs="Times New Roman"/>
          <w:sz w:val="28"/>
          <w:szCs w:val="28"/>
        </w:rPr>
        <w:t>盖公章</w:t>
      </w:r>
      <w:r>
        <w:rPr>
          <w:rFonts w:hint="eastAsia" w:ascii="仿宋" w:hAnsi="仿宋" w:eastAsia="仿宋" w:cs="Times New Roman"/>
          <w:sz w:val="28"/>
          <w:szCs w:val="28"/>
          <w:lang w:val="zh-CN"/>
        </w:rPr>
        <w:t>)：</w:t>
      </w:r>
      <w:r>
        <w:rPr>
          <w:rFonts w:hint="eastAsia" w:ascii="仿宋" w:hAnsi="仿宋" w:eastAsia="仿宋" w:cs="Times New Roman"/>
          <w:sz w:val="28"/>
          <w:szCs w:val="28"/>
          <w:u w:val="single"/>
          <w:lang w:val="zh-CN"/>
        </w:rPr>
        <w:tab/>
      </w:r>
      <w:r>
        <w:rPr>
          <w:rFonts w:hint="eastAsia" w:ascii="仿宋" w:hAnsi="仿宋" w:eastAsia="仿宋" w:cs="Times New Roman"/>
          <w:sz w:val="28"/>
          <w:szCs w:val="28"/>
          <w:u w:val="single"/>
          <w:lang w:val="zh-CN"/>
        </w:rPr>
        <w:tab/>
      </w:r>
      <w:r>
        <w:rPr>
          <w:rFonts w:hint="eastAsia" w:ascii="仿宋" w:hAnsi="仿宋" w:eastAsia="仿宋" w:cs="Times New Roman"/>
          <w:sz w:val="28"/>
          <w:szCs w:val="28"/>
          <w:u w:val="single"/>
          <w:lang w:val="zh-CN"/>
        </w:rPr>
        <w:tab/>
      </w:r>
      <w:r>
        <w:rPr>
          <w:rFonts w:hint="eastAsia" w:ascii="仿宋" w:hAnsi="仿宋" w:eastAsia="仿宋" w:cs="Times New Roman"/>
          <w:sz w:val="28"/>
          <w:szCs w:val="28"/>
          <w:u w:val="single"/>
          <w:lang w:val="zh-CN"/>
        </w:rPr>
        <w:tab/>
      </w:r>
      <w:r>
        <w:rPr>
          <w:rFonts w:hint="eastAsia" w:ascii="仿宋" w:hAnsi="仿宋" w:eastAsia="仿宋" w:cs="Times New Roman"/>
          <w:sz w:val="28"/>
          <w:szCs w:val="28"/>
          <w:u w:val="single"/>
          <w:lang w:val="zh-CN"/>
        </w:rPr>
        <w:tab/>
      </w:r>
    </w:p>
    <w:p w14:paraId="53BA7644">
      <w:pPr>
        <w:snapToGrid w:val="0"/>
        <w:spacing w:line="360" w:lineRule="exact"/>
        <w:ind w:firstLine="840" w:firstLineChars="300"/>
        <w:rPr>
          <w:rFonts w:ascii="仿宋" w:hAnsi="仿宋" w:eastAsia="仿宋" w:cs="Times New Roman"/>
          <w:sz w:val="28"/>
          <w:szCs w:val="28"/>
          <w:lang w:val="zh-CN"/>
        </w:rPr>
      </w:pPr>
      <w:r>
        <w:rPr>
          <w:rFonts w:hint="eastAsia" w:ascii="仿宋" w:hAnsi="仿宋" w:eastAsia="仿宋" w:cs="Times New Roman"/>
          <w:sz w:val="28"/>
          <w:szCs w:val="28"/>
          <w:lang w:val="zh-CN"/>
        </w:rPr>
        <w:t>分包供应商名称（</w:t>
      </w:r>
      <w:r>
        <w:rPr>
          <w:rFonts w:hint="eastAsia" w:ascii="仿宋" w:hAnsi="仿宋" w:eastAsia="仿宋" w:cs="Times New Roman"/>
          <w:sz w:val="28"/>
          <w:szCs w:val="28"/>
        </w:rPr>
        <w:t>盖公章</w:t>
      </w:r>
      <w:r>
        <w:rPr>
          <w:rFonts w:hint="eastAsia" w:ascii="仿宋" w:hAnsi="仿宋" w:eastAsia="仿宋" w:cs="Times New Roman"/>
          <w:sz w:val="28"/>
          <w:szCs w:val="28"/>
          <w:lang w:val="zh-CN"/>
        </w:rPr>
        <w:t>）：</w:t>
      </w:r>
      <w:r>
        <w:rPr>
          <w:rFonts w:hint="eastAsia" w:ascii="仿宋" w:hAnsi="仿宋" w:eastAsia="仿宋" w:cs="Times New Roman"/>
          <w:sz w:val="28"/>
          <w:szCs w:val="28"/>
          <w:u w:val="single"/>
          <w:lang w:val="zh-CN"/>
        </w:rPr>
        <w:tab/>
      </w:r>
      <w:r>
        <w:rPr>
          <w:rFonts w:hint="eastAsia" w:ascii="仿宋" w:hAnsi="仿宋" w:eastAsia="仿宋" w:cs="Times New Roman"/>
          <w:sz w:val="28"/>
          <w:szCs w:val="28"/>
          <w:u w:val="single"/>
          <w:lang w:val="zh-CN"/>
        </w:rPr>
        <w:tab/>
      </w:r>
      <w:r>
        <w:rPr>
          <w:rFonts w:hint="eastAsia" w:ascii="仿宋" w:hAnsi="仿宋" w:eastAsia="仿宋" w:cs="Times New Roman"/>
          <w:sz w:val="28"/>
          <w:szCs w:val="28"/>
          <w:u w:val="single"/>
          <w:lang w:val="zh-CN"/>
        </w:rPr>
        <w:tab/>
      </w:r>
      <w:r>
        <w:rPr>
          <w:rFonts w:hint="eastAsia" w:ascii="仿宋" w:hAnsi="仿宋" w:eastAsia="仿宋" w:cs="Times New Roman"/>
          <w:sz w:val="28"/>
          <w:szCs w:val="28"/>
          <w:u w:val="single"/>
          <w:lang w:val="zh-CN"/>
        </w:rPr>
        <w:tab/>
      </w:r>
      <w:r>
        <w:rPr>
          <w:rFonts w:hint="eastAsia" w:ascii="仿宋" w:hAnsi="仿宋" w:eastAsia="仿宋" w:cs="Times New Roman"/>
          <w:sz w:val="28"/>
          <w:szCs w:val="28"/>
          <w:u w:val="single"/>
          <w:lang w:val="zh-CN"/>
        </w:rPr>
        <w:tab/>
      </w:r>
      <w:r>
        <w:rPr>
          <w:rFonts w:hint="eastAsia" w:ascii="仿宋" w:hAnsi="仿宋" w:eastAsia="仿宋" w:cs="Times New Roman"/>
          <w:sz w:val="28"/>
          <w:szCs w:val="28"/>
          <w:u w:val="single"/>
          <w:lang w:val="zh-CN"/>
        </w:rPr>
        <w:tab/>
      </w:r>
    </w:p>
    <w:p w14:paraId="793D0629">
      <w:pPr>
        <w:snapToGrid w:val="0"/>
        <w:spacing w:line="360" w:lineRule="exact"/>
        <w:ind w:firstLine="840" w:firstLineChars="300"/>
        <w:rPr>
          <w:rFonts w:ascii="仿宋" w:hAnsi="仿宋" w:eastAsia="仿宋" w:cs="Times New Roman"/>
          <w:sz w:val="28"/>
          <w:szCs w:val="28"/>
        </w:rPr>
      </w:pPr>
      <w:r>
        <w:rPr>
          <w:rFonts w:hint="eastAsia" w:ascii="仿宋" w:hAnsi="仿宋" w:eastAsia="仿宋" w:cs="Times New Roman"/>
          <w:sz w:val="28"/>
          <w:szCs w:val="28"/>
          <w:lang w:val="zh-CN"/>
        </w:rPr>
        <w:t>……</w:t>
      </w:r>
    </w:p>
    <w:p w14:paraId="7519528A">
      <w:pPr>
        <w:snapToGrid w:val="0"/>
        <w:spacing w:line="400" w:lineRule="exact"/>
        <w:ind w:firstLine="840" w:firstLineChars="300"/>
        <w:rPr>
          <w:rFonts w:cs="Times New Roman"/>
        </w:rPr>
      </w:pPr>
      <w:r>
        <w:rPr>
          <w:rFonts w:hint="eastAsia" w:ascii="仿宋" w:hAnsi="仿宋" w:eastAsia="仿宋" w:cs="Times New Roman"/>
          <w:sz w:val="28"/>
          <w:szCs w:val="28"/>
          <w:lang w:val="zh-CN"/>
        </w:rPr>
        <w:t xml:space="preserve">                                 日期：</w:t>
      </w:r>
      <w:r>
        <w:rPr>
          <w:rFonts w:hint="eastAsia" w:ascii="仿宋" w:hAnsi="仿宋" w:eastAsia="仿宋" w:cs="Times New Roman"/>
          <w:sz w:val="28"/>
          <w:szCs w:val="28"/>
          <w:u w:val="single"/>
          <w:lang w:val="zh-CN"/>
        </w:rPr>
        <w:t xml:space="preserve">  年  月   日</w:t>
      </w:r>
    </w:p>
    <w:p w14:paraId="088CE2D9">
      <w:pPr>
        <w:snapToGrid w:val="0"/>
        <w:spacing w:before="50" w:after="50"/>
        <w:jc w:val="left"/>
        <w:rPr>
          <w:rFonts w:ascii="仿宋" w:hAnsi="仿宋" w:eastAsia="仿宋" w:cs="Times New Roman"/>
          <w:sz w:val="30"/>
          <w:szCs w:val="30"/>
        </w:rPr>
      </w:pPr>
      <w:r>
        <w:rPr>
          <w:rFonts w:hint="eastAsia" w:ascii="仿宋" w:hAnsi="仿宋" w:eastAsia="仿宋" w:cs="Times New Roman"/>
          <w:sz w:val="30"/>
          <w:szCs w:val="30"/>
        </w:rPr>
        <w:t>附件7：</w:t>
      </w:r>
    </w:p>
    <w:p w14:paraId="4DCF111E">
      <w:pPr>
        <w:snapToGrid w:val="0"/>
        <w:spacing w:before="50" w:after="50"/>
        <w:jc w:val="center"/>
        <w:rPr>
          <w:rFonts w:ascii="仿宋" w:hAnsi="仿宋" w:eastAsia="仿宋" w:cs="Times New Roman"/>
          <w:b/>
          <w:sz w:val="36"/>
          <w:szCs w:val="36"/>
        </w:rPr>
      </w:pPr>
      <w:r>
        <w:rPr>
          <w:rFonts w:hint="eastAsia" w:ascii="仿宋" w:hAnsi="仿宋" w:eastAsia="仿宋" w:cs="Times New Roman"/>
          <w:b/>
          <w:sz w:val="36"/>
          <w:szCs w:val="36"/>
        </w:rPr>
        <w:t>中小企业声明函（货物）</w:t>
      </w:r>
    </w:p>
    <w:p w14:paraId="223B3EA3">
      <w:pPr>
        <w:snapToGrid w:val="0"/>
        <w:spacing w:line="360" w:lineRule="auto"/>
        <w:rPr>
          <w:rFonts w:ascii="仿宋" w:hAnsi="仿宋" w:eastAsia="仿宋" w:cs="Times New Roman"/>
          <w:sz w:val="28"/>
          <w:szCs w:val="28"/>
        </w:rPr>
      </w:pPr>
    </w:p>
    <w:p w14:paraId="1C7F5543">
      <w:pPr>
        <w:snapToGrid w:val="0"/>
        <w:spacing w:line="360" w:lineRule="auto"/>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本公司（联合体）郑重声明，根据《政府采购促进中小企业发展管理办法》（财库﹝2020﹞46 号）的规定，本公司（联合体）参加</w:t>
      </w:r>
      <w:r>
        <w:rPr>
          <w:rFonts w:hint="eastAsia" w:ascii="仿宋" w:hAnsi="仿宋" w:eastAsia="仿宋" w:cs="Times New Roman"/>
          <w:sz w:val="28"/>
          <w:szCs w:val="28"/>
          <w:u w:val="single"/>
        </w:rPr>
        <w:t>（单位名称）</w:t>
      </w:r>
      <w:r>
        <w:rPr>
          <w:rFonts w:hint="eastAsia" w:ascii="仿宋" w:hAnsi="仿宋" w:eastAsia="仿宋" w:cs="Times New Roman"/>
          <w:sz w:val="28"/>
          <w:szCs w:val="28"/>
        </w:rPr>
        <w:t>的</w:t>
      </w:r>
      <w:r>
        <w:rPr>
          <w:rFonts w:hint="eastAsia" w:ascii="仿宋" w:hAnsi="仿宋" w:eastAsia="仿宋" w:cs="Times New Roman"/>
          <w:sz w:val="28"/>
          <w:szCs w:val="28"/>
          <w:u w:val="single"/>
        </w:rPr>
        <w:t>（项目名称）</w:t>
      </w:r>
      <w:r>
        <w:rPr>
          <w:rFonts w:hint="eastAsia" w:ascii="仿宋" w:hAnsi="仿宋" w:eastAsia="仿宋" w:cs="Times New Roman"/>
          <w:sz w:val="28"/>
          <w:szCs w:val="28"/>
        </w:rPr>
        <w:t xml:space="preserve">采购活动，提供的货物全部由符合政策要求的中小企业制造。相关企业 （含联合体中的中小企业、签订分包意向协议的中小企业） 的具体情况如下： </w:t>
      </w:r>
    </w:p>
    <w:p w14:paraId="6D9E0EDA">
      <w:pPr>
        <w:snapToGrid w:val="0"/>
        <w:spacing w:line="360" w:lineRule="auto"/>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1.</w:t>
      </w:r>
      <w:r>
        <w:rPr>
          <w:rFonts w:hint="eastAsia" w:ascii="仿宋" w:hAnsi="仿宋" w:eastAsia="仿宋" w:cs="Times New Roman"/>
          <w:sz w:val="28"/>
          <w:szCs w:val="28"/>
          <w:u w:val="single"/>
        </w:rPr>
        <w:t>（标的名称）</w:t>
      </w:r>
      <w:r>
        <w:rPr>
          <w:rFonts w:hint="eastAsia" w:ascii="仿宋" w:hAnsi="仿宋" w:eastAsia="仿宋" w:cs="Times New Roman"/>
          <w:sz w:val="28"/>
          <w:szCs w:val="28"/>
        </w:rPr>
        <w:t>，属于</w:t>
      </w:r>
      <w:r>
        <w:rPr>
          <w:rFonts w:hint="eastAsia" w:ascii="仿宋" w:hAnsi="仿宋" w:eastAsia="仿宋" w:cs="Times New Roman"/>
          <w:sz w:val="28"/>
          <w:szCs w:val="28"/>
          <w:u w:val="single"/>
        </w:rPr>
        <w:t>（采购文件中明确的所属行业） 行业</w:t>
      </w:r>
      <w:r>
        <w:rPr>
          <w:rFonts w:hint="eastAsia" w:ascii="仿宋" w:hAnsi="仿宋" w:eastAsia="仿宋" w:cs="Times New Roman"/>
          <w:sz w:val="28"/>
          <w:szCs w:val="28"/>
        </w:rPr>
        <w:t>；制造商为</w:t>
      </w:r>
      <w:r>
        <w:rPr>
          <w:rFonts w:hint="eastAsia" w:ascii="仿宋" w:hAnsi="仿宋" w:eastAsia="仿宋" w:cs="Times New Roman"/>
          <w:sz w:val="28"/>
          <w:szCs w:val="28"/>
          <w:u w:val="single"/>
        </w:rPr>
        <w:t>（企业名称）</w:t>
      </w:r>
      <w:r>
        <w:rPr>
          <w:rFonts w:hint="eastAsia" w:ascii="仿宋" w:hAnsi="仿宋" w:eastAsia="仿宋" w:cs="Times New Roman"/>
          <w:sz w:val="28"/>
          <w:szCs w:val="28"/>
        </w:rPr>
        <w:t>，从业人员</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人，营业收入为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万元，资产总额为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万元</w:t>
      </w:r>
      <w:r>
        <w:rPr>
          <w:rFonts w:hint="eastAsia" w:ascii="仿宋" w:hAnsi="仿宋" w:eastAsia="仿宋" w:cs="Times New Roman"/>
          <w:sz w:val="28"/>
          <w:szCs w:val="28"/>
          <w:vertAlign w:val="superscript"/>
        </w:rPr>
        <w:t xml:space="preserve"> 1</w:t>
      </w:r>
      <w:r>
        <w:rPr>
          <w:rFonts w:hint="eastAsia" w:ascii="仿宋" w:hAnsi="仿宋" w:eastAsia="仿宋" w:cs="Times New Roman"/>
          <w:sz w:val="28"/>
          <w:szCs w:val="28"/>
        </w:rPr>
        <w:t>，属于</w:t>
      </w:r>
      <w:r>
        <w:rPr>
          <w:rFonts w:hint="eastAsia" w:ascii="仿宋" w:hAnsi="仿宋" w:eastAsia="仿宋" w:cs="Times New Roman"/>
          <w:sz w:val="28"/>
          <w:szCs w:val="28"/>
          <w:u w:val="single"/>
        </w:rPr>
        <w:t>（中型企业、小型企业、微型企业）</w:t>
      </w:r>
      <w:r>
        <w:rPr>
          <w:rFonts w:hint="eastAsia" w:ascii="仿宋" w:hAnsi="仿宋" w:eastAsia="仿宋" w:cs="Times New Roman"/>
          <w:sz w:val="28"/>
          <w:szCs w:val="28"/>
        </w:rPr>
        <w:t xml:space="preserve">； </w:t>
      </w:r>
    </w:p>
    <w:p w14:paraId="1A186A3A">
      <w:pPr>
        <w:snapToGrid w:val="0"/>
        <w:spacing w:line="360" w:lineRule="auto"/>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 xml:space="preserve">2. </w:t>
      </w:r>
      <w:r>
        <w:rPr>
          <w:rFonts w:hint="eastAsia" w:ascii="仿宋" w:hAnsi="仿宋" w:eastAsia="仿宋" w:cs="Times New Roman"/>
          <w:sz w:val="28"/>
          <w:szCs w:val="28"/>
          <w:u w:val="single"/>
        </w:rPr>
        <w:t>（标的名称）</w:t>
      </w:r>
      <w:r>
        <w:rPr>
          <w:rFonts w:hint="eastAsia" w:ascii="仿宋" w:hAnsi="仿宋" w:eastAsia="仿宋" w:cs="Times New Roman"/>
          <w:sz w:val="28"/>
          <w:szCs w:val="28"/>
        </w:rPr>
        <w:t xml:space="preserve"> ，属于（</w:t>
      </w:r>
      <w:r>
        <w:rPr>
          <w:rFonts w:hint="eastAsia" w:ascii="仿宋" w:hAnsi="仿宋" w:eastAsia="仿宋" w:cs="Times New Roman"/>
          <w:sz w:val="28"/>
          <w:szCs w:val="28"/>
          <w:u w:val="single"/>
        </w:rPr>
        <w:t xml:space="preserve">采购文件中明确的所属行业） </w:t>
      </w:r>
      <w:r>
        <w:rPr>
          <w:rFonts w:hint="eastAsia" w:ascii="仿宋" w:hAnsi="仿宋" w:eastAsia="仿宋" w:cs="Times New Roman"/>
          <w:sz w:val="28"/>
          <w:szCs w:val="28"/>
        </w:rPr>
        <w:t>行业；制造商为</w:t>
      </w:r>
      <w:r>
        <w:rPr>
          <w:rFonts w:hint="eastAsia" w:ascii="仿宋" w:hAnsi="仿宋" w:eastAsia="仿宋" w:cs="Times New Roman"/>
          <w:sz w:val="28"/>
          <w:szCs w:val="28"/>
          <w:u w:val="single"/>
        </w:rPr>
        <w:t>（企业名称）</w:t>
      </w:r>
      <w:r>
        <w:rPr>
          <w:rFonts w:hint="eastAsia" w:ascii="仿宋" w:hAnsi="仿宋" w:eastAsia="仿宋" w:cs="Times New Roman"/>
          <w:sz w:val="28"/>
          <w:szCs w:val="28"/>
        </w:rPr>
        <w:t>，从业人员</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人，营业收入为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万元，资产总额为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万元，属于</w:t>
      </w:r>
      <w:r>
        <w:rPr>
          <w:rFonts w:hint="eastAsia" w:ascii="仿宋" w:hAnsi="仿宋" w:eastAsia="仿宋" w:cs="Times New Roman"/>
          <w:sz w:val="28"/>
          <w:szCs w:val="28"/>
          <w:u w:val="single"/>
        </w:rPr>
        <w:t>（中型企业、小型企业、微型企业）</w:t>
      </w:r>
      <w:r>
        <w:rPr>
          <w:rFonts w:hint="eastAsia" w:ascii="仿宋" w:hAnsi="仿宋" w:eastAsia="仿宋" w:cs="Times New Roman"/>
          <w:sz w:val="28"/>
          <w:szCs w:val="28"/>
        </w:rPr>
        <w:t>；</w:t>
      </w:r>
    </w:p>
    <w:p w14:paraId="5D714698">
      <w:pPr>
        <w:snapToGrid w:val="0"/>
        <w:spacing w:line="360" w:lineRule="auto"/>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 xml:space="preserve"> ……</w:t>
      </w:r>
    </w:p>
    <w:p w14:paraId="1F5FF0FB">
      <w:pPr>
        <w:snapToGrid w:val="0"/>
        <w:spacing w:line="360" w:lineRule="auto"/>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 xml:space="preserve">以上企业，不属于大企业的分支机构，不存在控股股东为大企业的情形，也不存在与大企业的负责人为同一人的情形。 </w:t>
      </w:r>
    </w:p>
    <w:p w14:paraId="3307DEDB">
      <w:pPr>
        <w:snapToGrid w:val="0"/>
        <w:spacing w:line="360" w:lineRule="auto"/>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本企业对上述声明内容的真实性负责。如有虚假，将依法承担相应责任。</w:t>
      </w:r>
    </w:p>
    <w:p w14:paraId="44F37AD1">
      <w:pPr>
        <w:snapToGrid w:val="0"/>
        <w:spacing w:line="360" w:lineRule="auto"/>
        <w:ind w:left="3640" w:firstLine="560" w:firstLineChars="200"/>
        <w:jc w:val="left"/>
        <w:rPr>
          <w:rFonts w:ascii="仿宋" w:hAnsi="仿宋" w:eastAsia="仿宋" w:cs="Times New Roman"/>
          <w:sz w:val="28"/>
          <w:szCs w:val="28"/>
          <w:u w:val="single"/>
        </w:rPr>
      </w:pPr>
      <w:r>
        <w:rPr>
          <w:rFonts w:hint="eastAsia" w:ascii="仿宋" w:hAnsi="仿宋" w:eastAsia="仿宋" w:cs="Times New Roman"/>
          <w:sz w:val="28"/>
          <w:szCs w:val="28"/>
        </w:rPr>
        <w:t>投标人名称（盖章）：</w:t>
      </w:r>
      <w:r>
        <w:rPr>
          <w:rFonts w:hint="eastAsia" w:ascii="仿宋" w:hAnsi="仿宋" w:eastAsia="仿宋" w:cs="Times New Roman"/>
          <w:sz w:val="28"/>
          <w:szCs w:val="28"/>
          <w:u w:val="single"/>
        </w:rPr>
        <w:t xml:space="preserve">         </w:t>
      </w:r>
    </w:p>
    <w:p w14:paraId="4CF1B47F">
      <w:pPr>
        <w:wordWrap w:val="0"/>
        <w:snapToGrid w:val="0"/>
        <w:spacing w:line="360" w:lineRule="auto"/>
        <w:ind w:right="1120"/>
        <w:jc w:val="right"/>
        <w:rPr>
          <w:rFonts w:ascii="仿宋" w:hAnsi="仿宋" w:eastAsia="仿宋" w:cs="Times New Roman"/>
          <w:sz w:val="28"/>
          <w:szCs w:val="28"/>
          <w:u w:val="single"/>
        </w:rPr>
      </w:pPr>
      <w:r>
        <w:rPr>
          <w:rFonts w:hint="eastAsia" w:ascii="仿宋" w:hAnsi="仿宋" w:eastAsia="仿宋" w:cs="Times New Roman"/>
          <w:sz w:val="28"/>
          <w:szCs w:val="28"/>
        </w:rPr>
        <w:t>日  期：</w:t>
      </w:r>
      <w:r>
        <w:rPr>
          <w:rFonts w:hint="eastAsia" w:ascii="仿宋" w:hAnsi="仿宋" w:eastAsia="仿宋" w:cs="Times New Roman"/>
          <w:sz w:val="28"/>
          <w:szCs w:val="28"/>
          <w:u w:val="single"/>
        </w:rPr>
        <w:t xml:space="preserve">            </w:t>
      </w:r>
    </w:p>
    <w:p w14:paraId="37B6673B">
      <w:pPr>
        <w:widowControl w:val="0"/>
        <w:spacing w:before="156" w:beforeLines="50" w:after="156" w:afterLines="50" w:line="360" w:lineRule="auto"/>
        <w:jc w:val="both"/>
        <w:rPr>
          <w:rFonts w:ascii="Times New Roman" w:hAnsi="Times New Roman" w:eastAsia="宋体" w:cs="Times New Roman"/>
          <w:b/>
          <w:kern w:val="2"/>
          <w:sz w:val="24"/>
          <w:szCs w:val="24"/>
          <w:lang w:val="en-US" w:eastAsia="zh-CN" w:bidi="ar-SA"/>
        </w:rPr>
      </w:pPr>
      <w:r>
        <w:rPr>
          <w:rFonts w:ascii="Times New Roman" w:hAnsi="Courier New" w:eastAsia="Times New Roman" w:cs="Times New Roman"/>
          <w:kern w:val="2"/>
          <w:position w:val="6"/>
          <w:sz w:val="11"/>
          <w:szCs w:val="24"/>
          <w:lang w:val="en-US" w:eastAsia="zh-CN" w:bidi="ar-SA"/>
        </w:rPr>
        <w:t>1</w:t>
      </w:r>
      <w:r>
        <w:rPr>
          <w:rFonts w:hint="eastAsia" w:ascii="宋体" w:hAnsi="Courier New" w:eastAsia="宋体" w:cs="Times New Roman"/>
          <w:kern w:val="2"/>
          <w:sz w:val="18"/>
          <w:szCs w:val="24"/>
          <w:lang w:val="en-US" w:eastAsia="zh-CN" w:bidi="ar-SA"/>
        </w:rPr>
        <w:t>从业人员、营业收入、资产总额填报上一年度数据，无上一年度数据的新成立企业可不填报。</w:t>
      </w:r>
    </w:p>
    <w:p w14:paraId="5186BD7C">
      <w:pPr>
        <w:snapToGrid w:val="0"/>
        <w:spacing w:line="360" w:lineRule="auto"/>
        <w:jc w:val="right"/>
        <w:rPr>
          <w:rFonts w:ascii="仿宋" w:hAnsi="仿宋" w:eastAsia="仿宋" w:cs="Times New Roman"/>
          <w:sz w:val="28"/>
          <w:szCs w:val="28"/>
        </w:rPr>
      </w:pPr>
    </w:p>
    <w:p w14:paraId="52B5B988">
      <w:pPr>
        <w:widowControl/>
        <w:jc w:val="left"/>
        <w:rPr>
          <w:rFonts w:ascii="仿宋" w:hAnsi="仿宋" w:eastAsia="仿宋" w:cs="Times New Roman"/>
          <w:b/>
          <w:sz w:val="36"/>
          <w:szCs w:val="36"/>
        </w:rPr>
      </w:pPr>
      <w:r>
        <w:rPr>
          <w:rFonts w:hint="eastAsia" w:ascii="仿宋" w:hAnsi="仿宋" w:eastAsia="仿宋" w:cs="Times New Roman"/>
          <w:b/>
          <w:kern w:val="0"/>
          <w:sz w:val="36"/>
          <w:szCs w:val="36"/>
        </w:rPr>
        <w:br w:type="page"/>
      </w:r>
    </w:p>
    <w:p w14:paraId="6FB4B447">
      <w:pPr>
        <w:snapToGrid w:val="0"/>
        <w:spacing w:before="50" w:after="50"/>
        <w:jc w:val="center"/>
        <w:rPr>
          <w:rFonts w:ascii="仿宋" w:hAnsi="仿宋" w:eastAsia="仿宋" w:cs="Times New Roman"/>
          <w:b/>
          <w:sz w:val="36"/>
          <w:szCs w:val="36"/>
        </w:rPr>
      </w:pPr>
      <w:r>
        <w:rPr>
          <w:rFonts w:hint="eastAsia" w:ascii="仿宋" w:hAnsi="仿宋" w:eastAsia="仿宋" w:cs="Times New Roman"/>
          <w:b/>
          <w:sz w:val="36"/>
          <w:szCs w:val="36"/>
        </w:rPr>
        <w:t>中小企业声明函（工程、服务）</w:t>
      </w:r>
    </w:p>
    <w:p w14:paraId="51F38CE7">
      <w:pPr>
        <w:snapToGrid w:val="0"/>
        <w:spacing w:line="312" w:lineRule="auto"/>
        <w:ind w:firstLine="560" w:firstLineChars="200"/>
        <w:rPr>
          <w:rFonts w:ascii="仿宋" w:hAnsi="仿宋" w:eastAsia="仿宋" w:cs="Times New Roman"/>
          <w:sz w:val="28"/>
          <w:szCs w:val="28"/>
        </w:rPr>
      </w:pPr>
    </w:p>
    <w:p w14:paraId="0AF9C81A">
      <w:pPr>
        <w:snapToGrid w:val="0"/>
        <w:spacing w:line="360" w:lineRule="auto"/>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本公司（联合体）郑重声明，根据《政府采购促进中小企业发展管理办法》（财库﹝2020﹞46 号）的规定，本公司（联合体）参加</w:t>
      </w:r>
      <w:r>
        <w:rPr>
          <w:rFonts w:hint="eastAsia" w:ascii="仿宋" w:hAnsi="仿宋" w:eastAsia="仿宋" w:cs="Times New Roman"/>
          <w:sz w:val="28"/>
          <w:szCs w:val="28"/>
          <w:u w:val="single"/>
        </w:rPr>
        <w:t>（单位名称）</w:t>
      </w:r>
      <w:r>
        <w:rPr>
          <w:rFonts w:hint="eastAsia" w:ascii="仿宋" w:hAnsi="仿宋" w:eastAsia="仿宋" w:cs="Times New Roman"/>
          <w:sz w:val="28"/>
          <w:szCs w:val="28"/>
        </w:rPr>
        <w:t>的</w:t>
      </w:r>
      <w:r>
        <w:rPr>
          <w:rFonts w:hint="eastAsia" w:ascii="仿宋" w:hAnsi="仿宋" w:eastAsia="仿宋" w:cs="Times New Roman"/>
          <w:sz w:val="28"/>
          <w:szCs w:val="28"/>
          <w:u w:val="single"/>
        </w:rPr>
        <w:t>（项目名称）</w:t>
      </w:r>
      <w:r>
        <w:rPr>
          <w:rFonts w:hint="eastAsia" w:ascii="仿宋" w:hAnsi="仿宋" w:eastAsia="仿宋" w:cs="Times New Roman"/>
          <w:sz w:val="28"/>
          <w:szCs w:val="28"/>
        </w:rPr>
        <w:t xml:space="preserve">采购活动，工程的施工单位全部为符合政策要求的中小企业（或者：服务全部由符合政策要求的中小企业承接，即提供服务的人员为中小企业依照《中华人民共和国劳动合同法》订立劳动合同的从业人员）。相关企业（含联合体中的中小企业、签订分包意向协议的中小企业）的具体情况如下： </w:t>
      </w:r>
    </w:p>
    <w:p w14:paraId="05502A58">
      <w:pPr>
        <w:snapToGrid w:val="0"/>
        <w:spacing w:line="360" w:lineRule="auto"/>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1.</w:t>
      </w:r>
      <w:r>
        <w:rPr>
          <w:rFonts w:hint="eastAsia" w:ascii="仿宋" w:hAnsi="仿宋" w:eastAsia="仿宋" w:cs="Times New Roman"/>
          <w:sz w:val="28"/>
          <w:szCs w:val="28"/>
          <w:u w:val="single"/>
        </w:rPr>
        <w:t>（标的名称）</w:t>
      </w:r>
      <w:r>
        <w:rPr>
          <w:rFonts w:hint="eastAsia" w:ascii="仿宋" w:hAnsi="仿宋" w:eastAsia="仿宋" w:cs="Times New Roman"/>
          <w:sz w:val="28"/>
          <w:szCs w:val="28"/>
        </w:rPr>
        <w:t>，属于</w:t>
      </w:r>
      <w:r>
        <w:rPr>
          <w:rFonts w:hint="eastAsia" w:ascii="仿宋" w:hAnsi="仿宋" w:eastAsia="仿宋" w:cs="Times New Roman"/>
          <w:sz w:val="28"/>
          <w:szCs w:val="28"/>
          <w:u w:val="single"/>
        </w:rPr>
        <w:t>（采购文件中明确的所属行业）</w:t>
      </w:r>
      <w:r>
        <w:rPr>
          <w:rFonts w:hint="eastAsia" w:ascii="仿宋" w:hAnsi="仿宋" w:eastAsia="仿宋" w:cs="Times New Roman"/>
          <w:sz w:val="28"/>
          <w:szCs w:val="28"/>
        </w:rPr>
        <w:t>； 承建（承接）企业为</w:t>
      </w:r>
      <w:r>
        <w:rPr>
          <w:rFonts w:hint="eastAsia" w:ascii="仿宋" w:hAnsi="仿宋" w:eastAsia="仿宋" w:cs="Times New Roman"/>
          <w:sz w:val="28"/>
          <w:szCs w:val="28"/>
          <w:u w:val="single"/>
        </w:rPr>
        <w:t>（企业名称）</w:t>
      </w:r>
      <w:r>
        <w:rPr>
          <w:rFonts w:hint="eastAsia" w:ascii="仿宋" w:hAnsi="仿宋" w:eastAsia="仿宋" w:cs="Times New Roman"/>
          <w:sz w:val="28"/>
          <w:szCs w:val="28"/>
        </w:rPr>
        <w:t>，从业人员</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人，营业收入为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万元，资产总额为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万元</w:t>
      </w:r>
      <w:r>
        <w:rPr>
          <w:rFonts w:hint="eastAsia" w:ascii="仿宋" w:hAnsi="仿宋" w:eastAsia="仿宋" w:cs="Times New Roman"/>
          <w:sz w:val="28"/>
          <w:szCs w:val="28"/>
          <w:vertAlign w:val="superscript"/>
        </w:rPr>
        <w:t xml:space="preserve"> 1</w:t>
      </w:r>
      <w:r>
        <w:rPr>
          <w:rFonts w:hint="eastAsia" w:ascii="仿宋" w:hAnsi="仿宋" w:eastAsia="仿宋" w:cs="Times New Roman"/>
          <w:sz w:val="28"/>
          <w:szCs w:val="28"/>
        </w:rPr>
        <w:t>，属于</w:t>
      </w:r>
      <w:r>
        <w:rPr>
          <w:rFonts w:hint="eastAsia" w:ascii="仿宋" w:hAnsi="仿宋" w:eastAsia="仿宋" w:cs="Times New Roman"/>
          <w:sz w:val="28"/>
          <w:szCs w:val="28"/>
          <w:u w:val="single"/>
        </w:rPr>
        <w:t>（中型企业、小型企业、微型企业）</w:t>
      </w:r>
      <w:r>
        <w:rPr>
          <w:rFonts w:hint="eastAsia" w:ascii="仿宋" w:hAnsi="仿宋" w:eastAsia="仿宋" w:cs="Times New Roman"/>
          <w:sz w:val="28"/>
          <w:szCs w:val="28"/>
        </w:rPr>
        <w:t xml:space="preserve">； </w:t>
      </w:r>
    </w:p>
    <w:p w14:paraId="1D08BE70">
      <w:pPr>
        <w:snapToGrid w:val="0"/>
        <w:spacing w:line="360" w:lineRule="auto"/>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 xml:space="preserve">2. </w:t>
      </w:r>
      <w:r>
        <w:rPr>
          <w:rFonts w:hint="eastAsia" w:ascii="仿宋" w:hAnsi="仿宋" w:eastAsia="仿宋" w:cs="Times New Roman"/>
          <w:sz w:val="28"/>
          <w:szCs w:val="28"/>
          <w:u w:val="single"/>
        </w:rPr>
        <w:t>（标的名称）</w:t>
      </w:r>
      <w:r>
        <w:rPr>
          <w:rFonts w:hint="eastAsia" w:ascii="仿宋" w:hAnsi="仿宋" w:eastAsia="仿宋" w:cs="Times New Roman"/>
          <w:sz w:val="28"/>
          <w:szCs w:val="28"/>
        </w:rPr>
        <w:t xml:space="preserve"> ，属于</w:t>
      </w:r>
      <w:r>
        <w:rPr>
          <w:rFonts w:hint="eastAsia" w:ascii="仿宋" w:hAnsi="仿宋" w:eastAsia="仿宋" w:cs="Times New Roman"/>
          <w:sz w:val="28"/>
          <w:szCs w:val="28"/>
          <w:u w:val="single"/>
        </w:rPr>
        <w:t>（采购文件中明确的所属行业）</w:t>
      </w:r>
      <w:r>
        <w:rPr>
          <w:rFonts w:hint="eastAsia" w:ascii="仿宋" w:hAnsi="仿宋" w:eastAsia="仿宋" w:cs="Times New Roman"/>
          <w:sz w:val="28"/>
          <w:szCs w:val="28"/>
        </w:rPr>
        <w:t>；承建（承接）企业为</w:t>
      </w:r>
      <w:r>
        <w:rPr>
          <w:rFonts w:hint="eastAsia" w:ascii="仿宋" w:hAnsi="仿宋" w:eastAsia="仿宋" w:cs="Times New Roman"/>
          <w:sz w:val="28"/>
          <w:szCs w:val="28"/>
          <w:u w:val="single"/>
        </w:rPr>
        <w:t>（企业名称）</w:t>
      </w:r>
      <w:r>
        <w:rPr>
          <w:rFonts w:hint="eastAsia" w:ascii="仿宋" w:hAnsi="仿宋" w:eastAsia="仿宋" w:cs="Times New Roman"/>
          <w:sz w:val="28"/>
          <w:szCs w:val="28"/>
        </w:rPr>
        <w:t>，从业人员</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人，营业收入为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万元，资产总额为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万元，属于</w:t>
      </w:r>
      <w:r>
        <w:rPr>
          <w:rFonts w:hint="eastAsia" w:ascii="仿宋" w:hAnsi="仿宋" w:eastAsia="仿宋" w:cs="Times New Roman"/>
          <w:sz w:val="28"/>
          <w:szCs w:val="28"/>
          <w:u w:val="single"/>
        </w:rPr>
        <w:t>（中型企业、小型企业、微型企业）</w:t>
      </w:r>
      <w:r>
        <w:rPr>
          <w:rFonts w:hint="eastAsia" w:ascii="仿宋" w:hAnsi="仿宋" w:eastAsia="仿宋" w:cs="Times New Roman"/>
          <w:sz w:val="28"/>
          <w:szCs w:val="28"/>
        </w:rPr>
        <w:t xml:space="preserve">； </w:t>
      </w:r>
    </w:p>
    <w:p w14:paraId="581C5F9A">
      <w:pPr>
        <w:snapToGrid w:val="0"/>
        <w:spacing w:line="312" w:lineRule="auto"/>
        <w:ind w:firstLine="700" w:firstLineChars="250"/>
        <w:rPr>
          <w:rFonts w:ascii="仿宋" w:hAnsi="仿宋" w:eastAsia="仿宋" w:cs="Times New Roman"/>
          <w:sz w:val="28"/>
          <w:szCs w:val="28"/>
        </w:rPr>
      </w:pPr>
      <w:r>
        <w:rPr>
          <w:rFonts w:hint="eastAsia" w:ascii="仿宋" w:hAnsi="仿宋" w:eastAsia="仿宋" w:cs="Times New Roman"/>
          <w:sz w:val="28"/>
          <w:szCs w:val="28"/>
        </w:rPr>
        <w:t xml:space="preserve">…… </w:t>
      </w:r>
    </w:p>
    <w:p w14:paraId="1ABA0DEF">
      <w:pPr>
        <w:snapToGrid w:val="0"/>
        <w:spacing w:line="312" w:lineRule="auto"/>
        <w:ind w:firstLine="700" w:firstLineChars="250"/>
        <w:rPr>
          <w:rFonts w:ascii="仿宋" w:hAnsi="仿宋" w:eastAsia="仿宋" w:cs="Times New Roman"/>
          <w:sz w:val="28"/>
          <w:szCs w:val="28"/>
        </w:rPr>
      </w:pPr>
      <w:r>
        <w:rPr>
          <w:rFonts w:hint="eastAsia" w:ascii="仿宋" w:hAnsi="仿宋" w:eastAsia="仿宋" w:cs="Times New Roman"/>
          <w:sz w:val="28"/>
          <w:szCs w:val="28"/>
        </w:rPr>
        <w:t>以上企业，不属于大企业的分支机构，不存在控股股东为大企业的情形，也不存在与大企业的负责人为同一人的情形。</w:t>
      </w:r>
    </w:p>
    <w:p w14:paraId="1C378CBB">
      <w:pPr>
        <w:snapToGrid w:val="0"/>
        <w:spacing w:line="312" w:lineRule="auto"/>
        <w:ind w:firstLine="700" w:firstLineChars="250"/>
        <w:rPr>
          <w:rFonts w:ascii="仿宋" w:hAnsi="仿宋" w:eastAsia="仿宋" w:cs="Times New Roman"/>
          <w:sz w:val="28"/>
          <w:szCs w:val="28"/>
        </w:rPr>
      </w:pPr>
      <w:r>
        <w:rPr>
          <w:rFonts w:hint="eastAsia" w:ascii="仿宋" w:hAnsi="仿宋" w:eastAsia="仿宋" w:cs="Times New Roman"/>
          <w:sz w:val="28"/>
          <w:szCs w:val="28"/>
        </w:rPr>
        <w:t xml:space="preserve">本企业对上述声明内容的真实性负责。如有虚假，将依法承担相应责任。 </w:t>
      </w:r>
    </w:p>
    <w:p w14:paraId="1D380B5C">
      <w:pPr>
        <w:snapToGrid w:val="0"/>
        <w:spacing w:line="312" w:lineRule="auto"/>
        <w:ind w:firstLine="4620" w:firstLineChars="1650"/>
        <w:rPr>
          <w:rFonts w:ascii="仿宋" w:hAnsi="仿宋" w:eastAsia="仿宋" w:cs="Times New Roman"/>
          <w:sz w:val="28"/>
          <w:szCs w:val="28"/>
        </w:rPr>
      </w:pPr>
      <w:r>
        <w:rPr>
          <w:rFonts w:hint="eastAsia" w:ascii="仿宋" w:hAnsi="仿宋" w:eastAsia="仿宋" w:cs="Times New Roman"/>
          <w:sz w:val="28"/>
          <w:szCs w:val="28"/>
        </w:rPr>
        <w:t>投标人名称（盖章）：</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 xml:space="preserve"> </w:t>
      </w:r>
    </w:p>
    <w:p w14:paraId="2BABAB0F">
      <w:pPr>
        <w:snapToGrid w:val="0"/>
        <w:spacing w:line="312" w:lineRule="auto"/>
        <w:ind w:firstLine="4620" w:firstLineChars="1650"/>
        <w:rPr>
          <w:rFonts w:ascii="仿宋" w:hAnsi="仿宋" w:eastAsia="仿宋" w:cs="Times New Roman"/>
          <w:sz w:val="28"/>
          <w:szCs w:val="28"/>
          <w:u w:val="single"/>
        </w:rPr>
      </w:pPr>
      <w:r>
        <w:rPr>
          <w:rFonts w:hint="eastAsia" w:ascii="仿宋" w:hAnsi="仿宋" w:eastAsia="仿宋" w:cs="Times New Roman"/>
          <w:sz w:val="28"/>
          <w:szCs w:val="28"/>
        </w:rPr>
        <w:t>日 期：</w:t>
      </w:r>
      <w:r>
        <w:rPr>
          <w:rFonts w:hint="eastAsia" w:ascii="仿宋" w:hAnsi="仿宋" w:eastAsia="仿宋" w:cs="Times New Roman"/>
          <w:sz w:val="28"/>
          <w:szCs w:val="28"/>
          <w:u w:val="single"/>
        </w:rPr>
        <w:t xml:space="preserve">           </w:t>
      </w:r>
    </w:p>
    <w:p w14:paraId="3CFE1892">
      <w:pPr>
        <w:widowControl w:val="0"/>
        <w:spacing w:before="156" w:beforeLines="50" w:after="156" w:afterLines="50" w:line="360" w:lineRule="auto"/>
        <w:jc w:val="both"/>
        <w:rPr>
          <w:rFonts w:ascii="Times New Roman" w:hAnsi="Times New Roman" w:eastAsia="宋体" w:cs="Times New Roman"/>
          <w:b/>
          <w:kern w:val="2"/>
          <w:sz w:val="24"/>
          <w:szCs w:val="24"/>
          <w:lang w:val="en-US" w:eastAsia="zh-CN" w:bidi="ar-SA"/>
        </w:rPr>
      </w:pPr>
      <w:r>
        <w:rPr>
          <w:rFonts w:ascii="Times New Roman" w:hAnsi="Courier New" w:eastAsia="Times New Roman" w:cs="Times New Roman"/>
          <w:kern w:val="2"/>
          <w:position w:val="6"/>
          <w:sz w:val="11"/>
          <w:szCs w:val="24"/>
          <w:lang w:val="en-US" w:eastAsia="zh-CN" w:bidi="ar-SA"/>
        </w:rPr>
        <w:t>1</w:t>
      </w:r>
      <w:r>
        <w:rPr>
          <w:rFonts w:hint="eastAsia" w:ascii="宋体" w:hAnsi="Courier New" w:eastAsia="宋体" w:cs="Times New Roman"/>
          <w:kern w:val="2"/>
          <w:sz w:val="18"/>
          <w:szCs w:val="24"/>
          <w:lang w:val="en-US" w:eastAsia="zh-CN" w:bidi="ar-SA"/>
        </w:rPr>
        <w:t>从业人员、营业收入、资产总额填报上一年度数据，无上一年度数据的新成立企业可不填报。</w:t>
      </w:r>
    </w:p>
    <w:p w14:paraId="2917F54C">
      <w:pPr>
        <w:widowControl/>
        <w:jc w:val="left"/>
        <w:rPr>
          <w:rFonts w:ascii="仿宋" w:hAnsi="仿宋" w:eastAsia="仿宋" w:cs="Times New Roman"/>
          <w:sz w:val="28"/>
          <w:szCs w:val="28"/>
        </w:rPr>
      </w:pPr>
      <w:r>
        <w:rPr>
          <w:rFonts w:ascii="仿宋" w:hAnsi="仿宋" w:eastAsia="仿宋" w:cs="Times New Roman"/>
          <w:sz w:val="28"/>
          <w:szCs w:val="28"/>
        </w:rPr>
        <w:br w:type="page"/>
      </w:r>
    </w:p>
    <w:p w14:paraId="2BC46F53">
      <w:pPr>
        <w:widowControl/>
        <w:jc w:val="left"/>
        <w:rPr>
          <w:rFonts w:ascii="仿宋" w:hAnsi="仿宋" w:eastAsia="仿宋"/>
          <w:sz w:val="28"/>
          <w:szCs w:val="28"/>
        </w:rPr>
        <w:sectPr>
          <w:footerReference r:id="rId3" w:type="default"/>
          <w:pgSz w:w="11906" w:h="16838"/>
          <w:pgMar w:top="1440" w:right="1800" w:bottom="1440" w:left="1800" w:header="851" w:footer="992" w:gutter="0"/>
          <w:pgNumType w:fmt="decimal"/>
          <w:cols w:space="425" w:num="1"/>
          <w:docGrid w:type="lines" w:linePitch="312" w:charSpace="0"/>
        </w:sectPr>
      </w:pPr>
    </w:p>
    <w:p w14:paraId="2BD36815">
      <w:pPr>
        <w:jc w:val="left"/>
        <w:rPr>
          <w:rFonts w:ascii="仿宋" w:hAnsi="仿宋" w:eastAsia="仿宋" w:cs="Times New Roman"/>
        </w:rPr>
      </w:pPr>
      <w:r>
        <w:rPr>
          <w:rFonts w:hint="eastAsia" w:ascii="仿宋" w:hAnsi="仿宋" w:eastAsia="仿宋" w:cs="Times New Roman"/>
          <w:sz w:val="30"/>
          <w:szCs w:val="30"/>
        </w:rPr>
        <w:t>附件8：</w:t>
      </w:r>
    </w:p>
    <w:p w14:paraId="0646E9C6">
      <w:pPr>
        <w:rPr>
          <w:rFonts w:ascii="仿宋" w:hAnsi="仿宋" w:eastAsia="仿宋" w:cs="Times New Roman"/>
        </w:rPr>
      </w:pPr>
    </w:p>
    <w:p w14:paraId="60C34B92">
      <w:pPr>
        <w:spacing w:line="588" w:lineRule="exact"/>
        <w:jc w:val="center"/>
        <w:rPr>
          <w:rFonts w:ascii="仿宋_GB2312" w:eastAsia="仿宋_GB2312" w:cs="Times New Roman"/>
          <w:b/>
          <w:spacing w:val="6"/>
          <w:sz w:val="32"/>
          <w:szCs w:val="32"/>
        </w:rPr>
      </w:pPr>
      <w:r>
        <w:rPr>
          <w:rFonts w:hint="eastAsia" w:ascii="仿宋_GB2312" w:eastAsia="仿宋_GB2312" w:cs="Times New Roman"/>
          <w:b/>
          <w:spacing w:val="6"/>
          <w:sz w:val="32"/>
          <w:szCs w:val="32"/>
        </w:rPr>
        <w:t>残疾人福利性单位声明函</w:t>
      </w:r>
    </w:p>
    <w:p w14:paraId="303A5C80">
      <w:pPr>
        <w:spacing w:line="588" w:lineRule="exact"/>
        <w:rPr>
          <w:rFonts w:ascii="仿宋_GB2312" w:eastAsia="仿宋_GB2312" w:cs="Times New Roman"/>
          <w:b/>
          <w:spacing w:val="6"/>
          <w:sz w:val="30"/>
          <w:szCs w:val="30"/>
        </w:rPr>
      </w:pPr>
    </w:p>
    <w:p w14:paraId="27F664BD">
      <w:pPr>
        <w:snapToGrid w:val="0"/>
        <w:spacing w:line="360" w:lineRule="auto"/>
        <w:ind w:firstLine="840" w:firstLineChars="300"/>
        <w:rPr>
          <w:rFonts w:ascii="仿宋" w:hAnsi="仿宋" w:eastAsia="仿宋" w:cs="Times New Roman"/>
          <w:sz w:val="28"/>
          <w:szCs w:val="28"/>
        </w:rPr>
      </w:pPr>
      <w:r>
        <w:rPr>
          <w:rFonts w:hint="eastAsia" w:ascii="仿宋" w:hAnsi="仿宋" w:eastAsia="仿宋" w:cs="Times New Roman"/>
          <w:sz w:val="28"/>
          <w:szCs w:val="28"/>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9386D96">
      <w:pPr>
        <w:snapToGrid w:val="0"/>
        <w:spacing w:line="360" w:lineRule="auto"/>
        <w:ind w:firstLine="560" w:firstLineChars="200"/>
        <w:rPr>
          <w:rFonts w:ascii="仿宋" w:hAnsi="仿宋" w:eastAsia="仿宋" w:cs="Times New Roman"/>
          <w:sz w:val="28"/>
          <w:szCs w:val="28"/>
        </w:rPr>
      </w:pPr>
      <w:r>
        <w:rPr>
          <w:rFonts w:hint="eastAsia" w:ascii="仿宋" w:hAnsi="仿宋" w:eastAsia="仿宋" w:cs="Times New Roman"/>
          <w:sz w:val="28"/>
          <w:szCs w:val="28"/>
        </w:rPr>
        <w:t>本单位对上述声明的真实性负责。如有虚假，将依法承担相应责任。</w:t>
      </w:r>
    </w:p>
    <w:p w14:paraId="2B9A6F8E">
      <w:pPr>
        <w:snapToGrid w:val="0"/>
        <w:spacing w:line="360" w:lineRule="auto"/>
        <w:ind w:firstLine="560" w:firstLineChars="200"/>
        <w:rPr>
          <w:rFonts w:ascii="仿宋" w:hAnsi="仿宋" w:eastAsia="仿宋" w:cs="Times New Roman"/>
          <w:sz w:val="28"/>
          <w:szCs w:val="28"/>
        </w:rPr>
      </w:pPr>
    </w:p>
    <w:p w14:paraId="63138C67">
      <w:pPr>
        <w:spacing w:line="588" w:lineRule="exact"/>
        <w:ind w:firstLine="624" w:firstLineChars="200"/>
        <w:rPr>
          <w:rFonts w:ascii="仿宋_GB2312" w:eastAsia="仿宋_GB2312" w:cs="Times New Roman"/>
          <w:spacing w:val="6"/>
          <w:sz w:val="30"/>
          <w:szCs w:val="30"/>
        </w:rPr>
      </w:pPr>
    </w:p>
    <w:p w14:paraId="5A7DC85D">
      <w:pPr>
        <w:wordWrap w:val="0"/>
        <w:snapToGrid w:val="0"/>
        <w:spacing w:line="360" w:lineRule="auto"/>
        <w:ind w:firstLine="560" w:firstLineChars="200"/>
        <w:jc w:val="right"/>
        <w:rPr>
          <w:rFonts w:ascii="仿宋" w:hAnsi="仿宋" w:eastAsia="仿宋" w:cs="Times New Roman"/>
          <w:sz w:val="28"/>
          <w:szCs w:val="28"/>
          <w:u w:val="single"/>
        </w:rPr>
      </w:pPr>
      <w:r>
        <w:rPr>
          <w:rFonts w:hint="eastAsia" w:ascii="仿宋" w:hAnsi="仿宋" w:eastAsia="仿宋" w:cs="Times New Roman"/>
          <w:sz w:val="28"/>
          <w:szCs w:val="28"/>
        </w:rPr>
        <w:t xml:space="preserve">      投标人名称（盖章）：</w:t>
      </w:r>
      <w:r>
        <w:rPr>
          <w:rFonts w:hint="eastAsia" w:ascii="仿宋" w:hAnsi="仿宋" w:eastAsia="仿宋" w:cs="Times New Roman"/>
          <w:sz w:val="28"/>
          <w:szCs w:val="28"/>
          <w:u w:val="single"/>
        </w:rPr>
        <w:t xml:space="preserve">        </w:t>
      </w:r>
    </w:p>
    <w:p w14:paraId="55066BAE">
      <w:pPr>
        <w:wordWrap w:val="0"/>
        <w:snapToGrid w:val="0"/>
        <w:spacing w:line="360" w:lineRule="auto"/>
        <w:ind w:firstLine="560" w:firstLineChars="200"/>
        <w:jc w:val="right"/>
        <w:rPr>
          <w:rFonts w:ascii="仿宋" w:hAnsi="仿宋" w:eastAsia="仿宋" w:cs="Times New Roman"/>
          <w:sz w:val="28"/>
          <w:szCs w:val="28"/>
          <w:u w:val="single"/>
        </w:rPr>
      </w:pPr>
      <w:r>
        <w:rPr>
          <w:rFonts w:hint="eastAsia" w:ascii="仿宋" w:hAnsi="仿宋" w:eastAsia="仿宋" w:cs="Times New Roman"/>
          <w:sz w:val="28"/>
          <w:szCs w:val="28"/>
        </w:rPr>
        <w:t xml:space="preserve">       日  期：</w:t>
      </w:r>
      <w:r>
        <w:rPr>
          <w:rFonts w:hint="eastAsia" w:ascii="仿宋" w:hAnsi="仿宋" w:eastAsia="仿宋" w:cs="Times New Roman"/>
          <w:sz w:val="28"/>
          <w:szCs w:val="28"/>
          <w:u w:val="single"/>
        </w:rPr>
        <w:t xml:space="preserve">       </w:t>
      </w:r>
    </w:p>
    <w:p w14:paraId="1BD4C7DD">
      <w:pPr>
        <w:wordWrap w:val="0"/>
        <w:snapToGrid w:val="0"/>
        <w:spacing w:line="360" w:lineRule="auto"/>
        <w:ind w:firstLine="560" w:firstLineChars="200"/>
        <w:jc w:val="right"/>
        <w:rPr>
          <w:rFonts w:ascii="仿宋" w:hAnsi="仿宋" w:eastAsia="仿宋" w:cs="Times New Roman"/>
          <w:color w:val="000000"/>
          <w:sz w:val="28"/>
          <w:szCs w:val="28"/>
          <w:u w:val="single"/>
        </w:rPr>
      </w:pPr>
    </w:p>
    <w:p w14:paraId="73F59B1C">
      <w:pPr>
        <w:rPr>
          <w:rFonts w:cs="Times New Roman"/>
          <w:color w:val="000000"/>
        </w:rPr>
      </w:pPr>
    </w:p>
    <w:p w14:paraId="71CAC1E4">
      <w:pPr>
        <w:rPr>
          <w:rFonts w:cs="Times New Roman"/>
          <w:color w:val="000000"/>
        </w:rPr>
      </w:pPr>
    </w:p>
    <w:p w14:paraId="5B048D0F">
      <w:pPr>
        <w:widowControl/>
        <w:jc w:val="left"/>
        <w:rPr>
          <w:rFonts w:ascii="仿宋" w:hAnsi="仿宋" w:eastAsia="仿宋" w:cs="Times New Roman"/>
          <w:color w:val="000000"/>
          <w:sz w:val="30"/>
          <w:szCs w:val="30"/>
        </w:rPr>
      </w:pPr>
    </w:p>
    <w:p w14:paraId="407A8911">
      <w:pPr>
        <w:widowControl/>
        <w:jc w:val="left"/>
        <w:rPr>
          <w:rFonts w:ascii="仿宋" w:hAnsi="仿宋" w:eastAsia="仿宋" w:cs="Times New Roman"/>
          <w:color w:val="000000"/>
          <w:sz w:val="30"/>
          <w:szCs w:val="30"/>
        </w:rPr>
      </w:pPr>
      <w:r>
        <w:rPr>
          <w:rFonts w:hint="eastAsia" w:ascii="仿宋" w:hAnsi="仿宋" w:eastAsia="仿宋" w:cs="Times New Roman"/>
          <w:color w:val="000000"/>
          <w:kern w:val="0"/>
          <w:sz w:val="30"/>
          <w:szCs w:val="30"/>
        </w:rPr>
        <w:br w:type="page"/>
      </w:r>
    </w:p>
    <w:p w14:paraId="33596BB7">
      <w:pPr>
        <w:snapToGrid w:val="0"/>
        <w:spacing w:before="120" w:beforeLines="50" w:after="50"/>
        <w:rPr>
          <w:rFonts w:ascii="仿宋" w:hAnsi="仿宋" w:eastAsia="仿宋" w:cs="Times New Roman"/>
          <w:b/>
          <w:color w:val="000000"/>
          <w:sz w:val="30"/>
          <w:szCs w:val="30"/>
        </w:rPr>
      </w:pPr>
      <w:r>
        <w:rPr>
          <w:rFonts w:hint="eastAsia" w:ascii="仿宋" w:hAnsi="仿宋" w:eastAsia="仿宋" w:cs="Times New Roman"/>
          <w:color w:val="000000"/>
          <w:sz w:val="30"/>
          <w:szCs w:val="30"/>
        </w:rPr>
        <w:t>附件9</w:t>
      </w:r>
      <w:r>
        <w:rPr>
          <w:rFonts w:hint="eastAsia" w:ascii="仿宋" w:hAnsi="仿宋" w:eastAsia="仿宋" w:cs="Times New Roman"/>
          <w:b/>
          <w:color w:val="000000"/>
          <w:sz w:val="30"/>
          <w:szCs w:val="30"/>
        </w:rPr>
        <w:t xml:space="preserve">：                                     </w:t>
      </w:r>
    </w:p>
    <w:p w14:paraId="1BECF5A2">
      <w:pPr>
        <w:spacing w:before="240" w:beforeLines="100" w:line="240" w:lineRule="atLeast"/>
        <w:jc w:val="center"/>
        <w:rPr>
          <w:rFonts w:hint="eastAsia" w:ascii="仿宋" w:hAnsi="仿宋" w:eastAsia="仿宋" w:cs="Times New Roman"/>
          <w:b/>
          <w:color w:val="000000"/>
          <w:spacing w:val="40"/>
          <w:sz w:val="52"/>
          <w:szCs w:val="52"/>
          <w:lang w:eastAsia="zh-CN"/>
        </w:rPr>
      </w:pPr>
      <w:bookmarkStart w:id="35" w:name="PO_1000000445_PM002"/>
      <w:r>
        <w:rPr>
          <w:rFonts w:hint="eastAsia" w:ascii="仿宋" w:hAnsi="仿宋" w:eastAsia="仿宋" w:cs="Times New Roman"/>
          <w:b/>
          <w:color w:val="000000"/>
          <w:spacing w:val="40"/>
          <w:sz w:val="52"/>
          <w:szCs w:val="52"/>
          <w:lang w:eastAsia="zh-CN"/>
        </w:rPr>
        <w:t>浙江省老年活动中心物业服务项目</w:t>
      </w:r>
      <w:bookmarkEnd w:id="35"/>
    </w:p>
    <w:p w14:paraId="071414D9">
      <w:pPr>
        <w:spacing w:before="240" w:beforeLines="100" w:line="240" w:lineRule="atLeast"/>
        <w:jc w:val="center"/>
        <w:rPr>
          <w:rFonts w:ascii="仿宋" w:hAnsi="仿宋" w:eastAsia="仿宋" w:cs="Times New Roman"/>
          <w:color w:val="000000"/>
          <w:sz w:val="36"/>
          <w:szCs w:val="36"/>
        </w:rPr>
      </w:pPr>
      <w:r>
        <w:rPr>
          <w:rFonts w:hint="eastAsia" w:ascii="仿宋" w:hAnsi="仿宋" w:eastAsia="仿宋" w:cs="Times New Roman"/>
          <w:color w:val="000000"/>
          <w:sz w:val="36"/>
          <w:szCs w:val="36"/>
        </w:rPr>
        <w:t>项目编号：</w:t>
      </w:r>
      <w:bookmarkStart w:id="36" w:name="PO_15528_PM001_4"/>
      <w:r>
        <w:rPr>
          <w:rFonts w:hint="eastAsia" w:ascii="仿宋" w:hAnsi="仿宋" w:eastAsia="仿宋" w:cs="Times New Roman"/>
          <w:color w:val="000000"/>
          <w:sz w:val="36"/>
          <w:szCs w:val="36"/>
          <w:lang w:eastAsia="zh-CN"/>
        </w:rPr>
        <w:t>ZZCG2025X-GK-106</w:t>
      </w:r>
      <w:bookmarkEnd w:id="36"/>
      <w:r>
        <w:rPr>
          <w:rFonts w:hint="eastAsia" w:ascii="仿宋" w:hAnsi="仿宋" w:eastAsia="仿宋" w:cs="Times New Roman"/>
          <w:color w:val="000000"/>
          <w:sz w:val="36"/>
          <w:szCs w:val="36"/>
        </w:rPr>
        <w:t>（标项  ）</w:t>
      </w:r>
    </w:p>
    <w:p w14:paraId="0E10DC03">
      <w:pPr>
        <w:spacing w:line="1200" w:lineRule="exact"/>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技</w:t>
      </w:r>
    </w:p>
    <w:p w14:paraId="4EDEFE74">
      <w:pPr>
        <w:spacing w:line="1200" w:lineRule="exact"/>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术</w:t>
      </w:r>
    </w:p>
    <w:p w14:paraId="0308A291">
      <w:pPr>
        <w:spacing w:line="1200" w:lineRule="exact"/>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及</w:t>
      </w:r>
    </w:p>
    <w:p w14:paraId="03401B8A">
      <w:pPr>
        <w:spacing w:line="1200" w:lineRule="exact"/>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商</w:t>
      </w:r>
    </w:p>
    <w:p w14:paraId="5779E581">
      <w:pPr>
        <w:spacing w:line="1200" w:lineRule="exact"/>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务</w:t>
      </w:r>
    </w:p>
    <w:p w14:paraId="53524B61">
      <w:pPr>
        <w:spacing w:line="1200" w:lineRule="exact"/>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文</w:t>
      </w:r>
    </w:p>
    <w:p w14:paraId="0911C09D">
      <w:pPr>
        <w:spacing w:line="1200" w:lineRule="exact"/>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件</w:t>
      </w:r>
    </w:p>
    <w:p w14:paraId="1152D36C">
      <w:pPr>
        <w:spacing w:line="600" w:lineRule="exact"/>
        <w:ind w:right="532" w:firstLine="720" w:firstLineChars="200"/>
        <w:rPr>
          <w:rFonts w:ascii="仿宋" w:hAnsi="仿宋" w:eastAsia="仿宋" w:cs="Times New Roman"/>
          <w:color w:val="000000"/>
          <w:sz w:val="36"/>
          <w:szCs w:val="36"/>
        </w:rPr>
      </w:pPr>
      <w:r>
        <w:rPr>
          <w:rFonts w:hint="eastAsia" w:ascii="仿宋" w:hAnsi="仿宋" w:eastAsia="仿宋" w:cs="Times New Roman"/>
          <w:color w:val="000000"/>
          <w:sz w:val="36"/>
          <w:szCs w:val="36"/>
        </w:rPr>
        <w:t>投标人全称：</w:t>
      </w:r>
    </w:p>
    <w:p w14:paraId="1C8A76DA">
      <w:pPr>
        <w:spacing w:line="600" w:lineRule="exact"/>
        <w:ind w:right="-108" w:firstLine="720" w:firstLineChars="200"/>
        <w:rPr>
          <w:rFonts w:ascii="仿宋" w:hAnsi="仿宋" w:eastAsia="仿宋" w:cs="Times New Roman"/>
          <w:color w:val="000000"/>
          <w:sz w:val="36"/>
          <w:szCs w:val="36"/>
        </w:rPr>
      </w:pPr>
      <w:r>
        <w:rPr>
          <w:rFonts w:hint="eastAsia" w:ascii="仿宋" w:hAnsi="仿宋" w:eastAsia="仿宋" w:cs="Times New Roman"/>
          <w:color w:val="000000"/>
          <w:sz w:val="36"/>
          <w:szCs w:val="36"/>
        </w:rPr>
        <w:t>地    址：</w:t>
      </w:r>
    </w:p>
    <w:p w14:paraId="30396FB9">
      <w:pPr>
        <w:spacing w:line="600" w:lineRule="exact"/>
        <w:ind w:right="-108" w:firstLine="720" w:firstLineChars="200"/>
        <w:rPr>
          <w:rFonts w:ascii="仿宋" w:hAnsi="仿宋" w:eastAsia="仿宋" w:cs="Times New Roman"/>
          <w:color w:val="000000"/>
          <w:sz w:val="36"/>
          <w:szCs w:val="36"/>
        </w:rPr>
      </w:pPr>
      <w:r>
        <w:rPr>
          <w:rFonts w:hint="eastAsia" w:ascii="仿宋" w:hAnsi="仿宋" w:eastAsia="仿宋" w:cs="Times New Roman"/>
          <w:color w:val="000000"/>
          <w:sz w:val="36"/>
          <w:szCs w:val="36"/>
        </w:rPr>
        <w:t>时    间：</w:t>
      </w:r>
    </w:p>
    <w:p w14:paraId="2A41CBBB">
      <w:pPr>
        <w:snapToGrid w:val="0"/>
        <w:spacing w:before="50" w:after="50"/>
        <w:rPr>
          <w:rFonts w:ascii="仿宋" w:hAnsi="仿宋" w:eastAsia="仿宋" w:cs="Times New Roman"/>
          <w:color w:val="000000"/>
          <w:sz w:val="30"/>
          <w:szCs w:val="30"/>
        </w:rPr>
      </w:pPr>
    </w:p>
    <w:p w14:paraId="1FC68661">
      <w:pPr>
        <w:snapToGrid w:val="0"/>
        <w:spacing w:before="50" w:after="50"/>
        <w:rPr>
          <w:rFonts w:ascii="仿宋" w:hAnsi="仿宋" w:eastAsia="仿宋" w:cs="Times New Roman"/>
          <w:color w:val="000000"/>
          <w:sz w:val="30"/>
          <w:szCs w:val="30"/>
        </w:rPr>
      </w:pPr>
    </w:p>
    <w:p w14:paraId="600BF2FC">
      <w:pPr>
        <w:snapToGrid w:val="0"/>
        <w:spacing w:before="50" w:after="50"/>
        <w:rPr>
          <w:rFonts w:ascii="仿宋" w:hAnsi="仿宋" w:eastAsia="仿宋" w:cs="Times New Roman"/>
          <w:b/>
          <w:bCs/>
          <w:color w:val="000000"/>
          <w:sz w:val="36"/>
          <w:szCs w:val="36"/>
        </w:rPr>
      </w:pPr>
      <w:r>
        <w:rPr>
          <w:rFonts w:hint="eastAsia" w:ascii="仿宋" w:hAnsi="仿宋" w:eastAsia="仿宋" w:cs="Times New Roman"/>
          <w:color w:val="000000"/>
          <w:kern w:val="0"/>
          <w:sz w:val="36"/>
          <w:szCs w:val="36"/>
        </w:rPr>
        <w:br w:type="page"/>
      </w:r>
      <w:r>
        <w:rPr>
          <w:rFonts w:hint="eastAsia" w:ascii="仿宋" w:hAnsi="仿宋" w:eastAsia="仿宋" w:cs="Times New Roman"/>
          <w:color w:val="000000"/>
          <w:sz w:val="36"/>
          <w:szCs w:val="36"/>
        </w:rPr>
        <w:t>2、</w:t>
      </w:r>
      <w:r>
        <w:rPr>
          <w:rFonts w:hint="eastAsia" w:ascii="仿宋" w:hAnsi="仿宋" w:eastAsia="仿宋" w:cs="Times New Roman"/>
          <w:b/>
          <w:bCs/>
          <w:color w:val="000000"/>
          <w:sz w:val="36"/>
          <w:szCs w:val="36"/>
        </w:rPr>
        <w:t>技术及商务文件目录</w:t>
      </w:r>
    </w:p>
    <w:p w14:paraId="5F19585A">
      <w:pPr>
        <w:snapToGrid w:val="0"/>
        <w:spacing w:line="460" w:lineRule="exact"/>
        <w:ind w:firstLine="600" w:firstLineChars="200"/>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（1）评分对应表（格式见附件，主要用于评委对应评分内容）</w:t>
      </w:r>
    </w:p>
    <w:p w14:paraId="2B9384A1">
      <w:pPr>
        <w:snapToGrid w:val="0"/>
        <w:spacing w:line="460" w:lineRule="exact"/>
        <w:ind w:firstLine="600" w:firstLineChars="200"/>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（2）投标项目明细清单（含货物、服务等）；</w:t>
      </w:r>
    </w:p>
    <w:p w14:paraId="0CC3E09F">
      <w:pPr>
        <w:snapToGrid w:val="0"/>
        <w:spacing w:line="460" w:lineRule="exact"/>
        <w:ind w:firstLine="600" w:firstLineChars="200"/>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（3）技术响应表（格式见附件）；</w:t>
      </w:r>
    </w:p>
    <w:p w14:paraId="5216790C">
      <w:pPr>
        <w:snapToGrid w:val="0"/>
        <w:spacing w:line="460" w:lineRule="exact"/>
        <w:ind w:firstLine="600" w:firstLineChars="200"/>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（4）项目总体解决方案（可包含且不限于对项目总体要求的理解、项目总体架构及技术解决方案等）；</w:t>
      </w:r>
    </w:p>
    <w:p w14:paraId="07CF31F6">
      <w:pPr>
        <w:snapToGrid w:val="0"/>
        <w:spacing w:line="460" w:lineRule="exact"/>
        <w:ind w:firstLine="600" w:firstLineChars="200"/>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（5）项目实施计划（可包含且不限于保证工期的施工组织方案及人力资源安排、项目组人员清单等）；</w:t>
      </w:r>
    </w:p>
    <w:p w14:paraId="412B8187">
      <w:pPr>
        <w:snapToGrid w:val="0"/>
        <w:spacing w:line="460" w:lineRule="exact"/>
        <w:ind w:firstLine="600" w:firstLineChars="200"/>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（6）列入政府采购节能环保清单的证明资料（若有）；</w:t>
      </w:r>
    </w:p>
    <w:p w14:paraId="14976D33">
      <w:pPr>
        <w:snapToGrid w:val="0"/>
        <w:spacing w:line="460" w:lineRule="exact"/>
        <w:ind w:firstLine="600" w:firstLineChars="200"/>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（7）商务响应表（格式见附件）；</w:t>
      </w:r>
    </w:p>
    <w:p w14:paraId="7747E8CF">
      <w:pPr>
        <w:snapToGrid w:val="0"/>
        <w:spacing w:line="460" w:lineRule="exact"/>
        <w:ind w:firstLine="600" w:firstLineChars="200"/>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（8）售后服务计划（可包含且不限于对用户故障的响应、处理、定期巡检、备品备件、常用耗材提供、驻点人员情况等）；</w:t>
      </w:r>
    </w:p>
    <w:p w14:paraId="7594F3A6">
      <w:pPr>
        <w:snapToGrid w:val="0"/>
        <w:spacing w:line="460" w:lineRule="exact"/>
        <w:ind w:firstLine="600" w:firstLineChars="200"/>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（9）技术培训计划（若有）；</w:t>
      </w:r>
    </w:p>
    <w:p w14:paraId="1154EA4F">
      <w:pPr>
        <w:snapToGrid w:val="0"/>
        <w:spacing w:line="460" w:lineRule="exact"/>
        <w:ind w:firstLine="600" w:firstLineChars="200"/>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（10）投标人履约能力（可包含且不限于技术力量情况、投标人各项能力证书）；</w:t>
      </w:r>
    </w:p>
    <w:p w14:paraId="7678E035">
      <w:pPr>
        <w:snapToGrid w:val="0"/>
        <w:spacing w:line="460" w:lineRule="exact"/>
        <w:ind w:firstLine="600" w:firstLineChars="200"/>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（11）案例的业绩证明（投标人业绩情况一览表、合同复印件等）；</w:t>
      </w:r>
    </w:p>
    <w:p w14:paraId="5C216F8A">
      <w:pPr>
        <w:snapToGrid w:val="0"/>
        <w:spacing w:line="460" w:lineRule="exact"/>
        <w:ind w:firstLine="600" w:firstLineChars="200"/>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（12）投标人认为需要的其他文件资料。</w:t>
      </w:r>
    </w:p>
    <w:p w14:paraId="604D6253">
      <w:pPr>
        <w:snapToGrid w:val="0"/>
        <w:spacing w:before="50" w:after="120" w:afterLines="50"/>
        <w:jc w:val="left"/>
        <w:rPr>
          <w:rFonts w:ascii="仿宋" w:hAnsi="仿宋" w:eastAsia="仿宋" w:cs="Times New Roman"/>
          <w:color w:val="000000"/>
          <w:sz w:val="30"/>
          <w:szCs w:val="30"/>
        </w:rPr>
      </w:pPr>
    </w:p>
    <w:p w14:paraId="57B646E9">
      <w:pPr>
        <w:snapToGrid w:val="0"/>
        <w:spacing w:before="50"/>
        <w:jc w:val="left"/>
        <w:rPr>
          <w:rFonts w:ascii="仿宋" w:hAnsi="仿宋" w:eastAsia="仿宋" w:cs="Times New Roman"/>
          <w:color w:val="000000"/>
          <w:sz w:val="30"/>
          <w:szCs w:val="30"/>
        </w:rPr>
      </w:pPr>
      <w:r>
        <w:rPr>
          <w:rFonts w:hint="eastAsia" w:ascii="仿宋" w:hAnsi="仿宋" w:eastAsia="仿宋" w:cs="Times New Roman"/>
          <w:color w:val="000000"/>
          <w:kern w:val="0"/>
          <w:sz w:val="30"/>
          <w:szCs w:val="30"/>
        </w:rPr>
        <w:br w:type="page"/>
      </w:r>
      <w:r>
        <w:rPr>
          <w:rFonts w:hint="eastAsia" w:ascii="仿宋" w:hAnsi="仿宋" w:eastAsia="仿宋" w:cs="Times New Roman"/>
          <w:color w:val="000000"/>
          <w:sz w:val="30"/>
          <w:szCs w:val="30"/>
        </w:rPr>
        <w:t>附件10：</w:t>
      </w:r>
    </w:p>
    <w:p w14:paraId="183811E6">
      <w:pPr>
        <w:snapToGrid w:val="0"/>
        <w:spacing w:before="50" w:after="50"/>
        <w:jc w:val="center"/>
        <w:rPr>
          <w:rFonts w:ascii="仿宋" w:hAnsi="仿宋" w:eastAsia="仿宋" w:cs="Times New Roman"/>
          <w:b/>
          <w:color w:val="000000"/>
          <w:sz w:val="36"/>
          <w:szCs w:val="36"/>
        </w:rPr>
      </w:pPr>
      <w:r>
        <w:rPr>
          <w:rFonts w:hint="eastAsia" w:ascii="仿宋" w:hAnsi="仿宋" w:eastAsia="仿宋" w:cs="Times New Roman"/>
          <w:b/>
          <w:color w:val="000000"/>
          <w:sz w:val="36"/>
          <w:szCs w:val="36"/>
        </w:rPr>
        <w:t>评分对应表</w:t>
      </w:r>
    </w:p>
    <w:p w14:paraId="7A4F0E23">
      <w:pPr>
        <w:snapToGrid w:val="0"/>
        <w:spacing w:before="50"/>
        <w:jc w:val="center"/>
        <w:rPr>
          <w:rFonts w:ascii="仿宋" w:hAnsi="仿宋" w:eastAsia="仿宋" w:cs="Times New Roman"/>
          <w:b/>
          <w:color w:val="000000"/>
          <w:sz w:val="32"/>
          <w:szCs w:val="32"/>
        </w:rPr>
      </w:pPr>
    </w:p>
    <w:p w14:paraId="28DDF15F">
      <w:pPr>
        <w:widowControl w:val="0"/>
        <w:snapToGrid w:val="0"/>
        <w:spacing w:before="152" w:after="160"/>
        <w:jc w:val="both"/>
        <w:rPr>
          <w:rFonts w:ascii="仿宋" w:hAnsi="仿宋" w:eastAsia="仿宋" w:cs="Times New Roman"/>
          <w:color w:val="000000"/>
          <w:kern w:val="2"/>
          <w:sz w:val="30"/>
          <w:szCs w:val="30"/>
          <w:u w:val="single"/>
          <w:lang w:val="en-US" w:eastAsia="zh-CN" w:bidi="ar-SA"/>
        </w:rPr>
      </w:pPr>
      <w:r>
        <w:rPr>
          <w:rFonts w:hint="eastAsia" w:ascii="仿宋" w:hAnsi="仿宋" w:eastAsia="仿宋" w:cs="Times New Roman"/>
          <w:color w:val="000000"/>
          <w:kern w:val="2"/>
          <w:sz w:val="30"/>
          <w:szCs w:val="30"/>
          <w:lang w:val="en-US" w:eastAsia="zh-CN" w:bidi="ar-SA"/>
        </w:rPr>
        <w:t>投标人全称（公章）：              标项：</w:t>
      </w:r>
    </w:p>
    <w:tbl>
      <w:tblPr>
        <w:tblStyle w:val="59"/>
        <w:tblW w:w="839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9"/>
        <w:gridCol w:w="3061"/>
        <w:gridCol w:w="1440"/>
      </w:tblGrid>
      <w:tr w14:paraId="758699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vAlign w:val="center"/>
          </w:tcPr>
          <w:p w14:paraId="2024EAEE">
            <w:pPr>
              <w:snapToGrid w:val="0"/>
              <w:spacing w:before="120" w:beforeLines="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6A74FB6D">
            <w:pPr>
              <w:snapToGrid w:val="0"/>
              <w:spacing w:before="120" w:beforeLines="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投标文件对应资料</w:t>
            </w:r>
          </w:p>
        </w:tc>
        <w:tc>
          <w:tcPr>
            <w:tcW w:w="1440" w:type="dxa"/>
            <w:tcBorders>
              <w:top w:val="single" w:color="auto" w:sz="4" w:space="0"/>
              <w:left w:val="single" w:color="auto" w:sz="4" w:space="0"/>
              <w:bottom w:val="single" w:color="auto" w:sz="4" w:space="0"/>
              <w:right w:val="single" w:color="auto" w:sz="4" w:space="0"/>
            </w:tcBorders>
            <w:vAlign w:val="center"/>
          </w:tcPr>
          <w:p w14:paraId="14A973F1">
            <w:pPr>
              <w:snapToGrid w:val="0"/>
              <w:spacing w:before="120" w:beforeLines="50"/>
              <w:jc w:val="center"/>
              <w:rPr>
                <w:rFonts w:ascii="仿宋" w:hAnsi="仿宋" w:eastAsia="仿宋" w:cs="Times New Roman"/>
                <w:color w:val="000000"/>
                <w:kern w:val="0"/>
                <w:sz w:val="30"/>
                <w:szCs w:val="30"/>
              </w:rPr>
            </w:pPr>
            <w:r>
              <w:rPr>
                <w:rFonts w:hint="eastAsia" w:ascii="仿宋" w:hAnsi="仿宋" w:eastAsia="仿宋" w:cs="Times New Roman"/>
                <w:color w:val="000000"/>
                <w:sz w:val="30"/>
                <w:szCs w:val="30"/>
              </w:rPr>
              <w:t>投标文件页码</w:t>
            </w:r>
          </w:p>
        </w:tc>
      </w:tr>
      <w:tr w14:paraId="230017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42BEAA3A">
            <w:pPr>
              <w:snapToGrid w:val="0"/>
              <w:rPr>
                <w:rFonts w:ascii="仿宋" w:hAnsi="仿宋" w:eastAsia="仿宋" w:cs="Times New Roman"/>
                <w:color w:val="000000"/>
                <w:sz w:val="30"/>
                <w:szCs w:val="30"/>
              </w:rPr>
            </w:pPr>
            <w:r>
              <w:rPr>
                <w:rFonts w:hint="eastAsia" w:ascii="仿宋" w:hAnsi="仿宋" w:eastAsia="仿宋" w:cs="Times New Roman"/>
                <w:color w:val="000000"/>
                <w:sz w:val="30"/>
                <w:szCs w:val="30"/>
              </w:rPr>
              <w:t>对应第三章评分办法及评分标准（报价除外）</w:t>
            </w:r>
          </w:p>
        </w:tc>
        <w:tc>
          <w:tcPr>
            <w:tcW w:w="3060" w:type="dxa"/>
            <w:tcBorders>
              <w:top w:val="single" w:color="auto" w:sz="4" w:space="0"/>
              <w:left w:val="single" w:color="auto" w:sz="4" w:space="0"/>
              <w:bottom w:val="single" w:color="auto" w:sz="4" w:space="0"/>
              <w:right w:val="single" w:color="auto" w:sz="4" w:space="0"/>
            </w:tcBorders>
          </w:tcPr>
          <w:p w14:paraId="3DD4F653">
            <w:pPr>
              <w:snapToGrid w:val="0"/>
              <w:spacing w:before="120" w:beforeLines="50"/>
              <w:rPr>
                <w:rFonts w:ascii="仿宋" w:hAnsi="仿宋" w:eastAsia="仿宋" w:cs="Times New Roman"/>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6691D7F6">
            <w:pPr>
              <w:snapToGrid w:val="0"/>
              <w:spacing w:before="120" w:beforeLines="50"/>
              <w:rPr>
                <w:rFonts w:ascii="仿宋" w:hAnsi="仿宋" w:eastAsia="仿宋" w:cs="Times New Roman"/>
                <w:color w:val="000000"/>
                <w:sz w:val="30"/>
                <w:szCs w:val="30"/>
              </w:rPr>
            </w:pPr>
          </w:p>
        </w:tc>
      </w:tr>
      <w:tr w14:paraId="4B94D2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21898F5">
            <w:pPr>
              <w:snapToGrid w:val="0"/>
              <w:rPr>
                <w:rFonts w:ascii="仿宋" w:hAnsi="仿宋" w:eastAsia="仿宋" w:cs="Times New Roman"/>
                <w:color w:val="000000"/>
                <w:sz w:val="30"/>
                <w:szCs w:val="30"/>
              </w:rPr>
            </w:pPr>
            <w:r>
              <w:rPr>
                <w:rFonts w:hint="eastAsia" w:ascii="仿宋" w:hAnsi="仿宋" w:eastAsia="仿宋" w:cs="Times New Roman"/>
                <w:color w:val="000000"/>
                <w:sz w:val="30"/>
                <w:szCs w:val="30"/>
              </w:rPr>
              <w:t>……</w:t>
            </w:r>
          </w:p>
        </w:tc>
        <w:tc>
          <w:tcPr>
            <w:tcW w:w="3060" w:type="dxa"/>
            <w:tcBorders>
              <w:top w:val="single" w:color="auto" w:sz="4" w:space="0"/>
              <w:left w:val="single" w:color="auto" w:sz="4" w:space="0"/>
              <w:bottom w:val="single" w:color="auto" w:sz="4" w:space="0"/>
              <w:right w:val="single" w:color="auto" w:sz="4" w:space="0"/>
            </w:tcBorders>
          </w:tcPr>
          <w:p w14:paraId="1C994301">
            <w:pPr>
              <w:snapToGrid w:val="0"/>
              <w:spacing w:before="120" w:beforeLines="50"/>
              <w:rPr>
                <w:rFonts w:ascii="仿宋" w:hAnsi="仿宋" w:eastAsia="仿宋" w:cs="Times New Roman"/>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73E678D5">
            <w:pPr>
              <w:snapToGrid w:val="0"/>
              <w:spacing w:before="120" w:beforeLines="50"/>
              <w:ind w:left="43"/>
              <w:rPr>
                <w:rFonts w:ascii="仿宋" w:hAnsi="仿宋" w:eastAsia="仿宋" w:cs="Times New Roman"/>
                <w:color w:val="000000"/>
                <w:sz w:val="30"/>
                <w:szCs w:val="30"/>
              </w:rPr>
            </w:pPr>
          </w:p>
        </w:tc>
      </w:tr>
      <w:tr w14:paraId="290750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434C953">
            <w:pPr>
              <w:snapToGrid w:val="0"/>
              <w:rPr>
                <w:rFonts w:ascii="仿宋" w:hAnsi="仿宋" w:eastAsia="仿宋" w:cs="Times New Roman"/>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74457D22">
            <w:pPr>
              <w:snapToGrid w:val="0"/>
              <w:spacing w:before="120" w:beforeLines="50"/>
              <w:rPr>
                <w:rFonts w:ascii="仿宋" w:hAnsi="仿宋" w:eastAsia="仿宋" w:cs="Times New Roman"/>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02C0744A">
            <w:pPr>
              <w:snapToGrid w:val="0"/>
              <w:spacing w:before="120" w:beforeLines="50"/>
              <w:ind w:left="43"/>
              <w:rPr>
                <w:rFonts w:ascii="仿宋" w:hAnsi="仿宋" w:eastAsia="仿宋" w:cs="Times New Roman"/>
                <w:color w:val="000000"/>
                <w:sz w:val="30"/>
                <w:szCs w:val="30"/>
              </w:rPr>
            </w:pPr>
          </w:p>
        </w:tc>
      </w:tr>
      <w:tr w14:paraId="6FC601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653E1044">
            <w:pPr>
              <w:snapToGrid w:val="0"/>
              <w:rPr>
                <w:rFonts w:ascii="仿宋" w:hAnsi="仿宋" w:eastAsia="仿宋" w:cs="Times New Roman"/>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65982137">
            <w:pPr>
              <w:snapToGrid w:val="0"/>
              <w:spacing w:before="120" w:beforeLines="50"/>
              <w:rPr>
                <w:rFonts w:ascii="仿宋" w:hAnsi="仿宋" w:eastAsia="仿宋" w:cs="Times New Roman"/>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2B87631E">
            <w:pPr>
              <w:snapToGrid w:val="0"/>
              <w:spacing w:before="120" w:beforeLines="50"/>
              <w:ind w:left="43"/>
              <w:rPr>
                <w:rFonts w:ascii="仿宋" w:hAnsi="仿宋" w:eastAsia="仿宋" w:cs="Times New Roman"/>
                <w:color w:val="000000"/>
                <w:sz w:val="30"/>
                <w:szCs w:val="30"/>
              </w:rPr>
            </w:pPr>
          </w:p>
        </w:tc>
      </w:tr>
      <w:tr w14:paraId="32A9FD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6183B729">
            <w:pPr>
              <w:snapToGrid w:val="0"/>
              <w:rPr>
                <w:rFonts w:ascii="仿宋" w:hAnsi="仿宋" w:eastAsia="仿宋" w:cs="Times New Roman"/>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737D1690">
            <w:pPr>
              <w:snapToGrid w:val="0"/>
              <w:spacing w:before="120" w:beforeLines="50"/>
              <w:rPr>
                <w:rFonts w:ascii="仿宋" w:hAnsi="仿宋" w:eastAsia="仿宋" w:cs="Times New Roman"/>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4B8935DB">
            <w:pPr>
              <w:snapToGrid w:val="0"/>
              <w:spacing w:before="120" w:beforeLines="50"/>
              <w:rPr>
                <w:rFonts w:ascii="仿宋" w:hAnsi="仿宋" w:eastAsia="仿宋" w:cs="Times New Roman"/>
                <w:color w:val="000000"/>
                <w:sz w:val="30"/>
                <w:szCs w:val="30"/>
              </w:rPr>
            </w:pPr>
          </w:p>
        </w:tc>
      </w:tr>
      <w:tr w14:paraId="50AE1B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66E51847">
            <w:pPr>
              <w:snapToGrid w:val="0"/>
              <w:rPr>
                <w:rFonts w:ascii="仿宋" w:hAnsi="仿宋" w:eastAsia="仿宋" w:cs="Times New Roman"/>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11AA44D4">
            <w:pPr>
              <w:snapToGrid w:val="0"/>
              <w:spacing w:before="120" w:beforeLines="50"/>
              <w:rPr>
                <w:rFonts w:ascii="仿宋" w:hAnsi="仿宋" w:eastAsia="仿宋" w:cs="Times New Roman"/>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53C2AB04">
            <w:pPr>
              <w:snapToGrid w:val="0"/>
              <w:spacing w:before="120" w:beforeLines="50"/>
              <w:rPr>
                <w:rFonts w:ascii="仿宋" w:hAnsi="仿宋" w:eastAsia="仿宋" w:cs="Times New Roman"/>
                <w:color w:val="000000"/>
                <w:sz w:val="30"/>
                <w:szCs w:val="30"/>
              </w:rPr>
            </w:pPr>
          </w:p>
        </w:tc>
      </w:tr>
      <w:tr w14:paraId="399DA1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CEF2FB9">
            <w:pPr>
              <w:snapToGrid w:val="0"/>
              <w:rPr>
                <w:rFonts w:ascii="仿宋" w:hAnsi="仿宋" w:eastAsia="仿宋" w:cs="Times New Roman"/>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2F986071">
            <w:pPr>
              <w:snapToGrid w:val="0"/>
              <w:spacing w:before="120" w:beforeLines="50"/>
              <w:rPr>
                <w:rFonts w:ascii="仿宋" w:hAnsi="仿宋" w:eastAsia="仿宋" w:cs="Times New Roman"/>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2AA0DFBB">
            <w:pPr>
              <w:snapToGrid w:val="0"/>
              <w:spacing w:before="120" w:beforeLines="50"/>
              <w:rPr>
                <w:rFonts w:ascii="仿宋" w:hAnsi="仿宋" w:eastAsia="仿宋" w:cs="Times New Roman"/>
                <w:color w:val="000000"/>
                <w:sz w:val="30"/>
                <w:szCs w:val="30"/>
              </w:rPr>
            </w:pPr>
          </w:p>
        </w:tc>
      </w:tr>
      <w:tr w14:paraId="21A749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4FDBC56F">
            <w:pPr>
              <w:snapToGrid w:val="0"/>
              <w:rPr>
                <w:rFonts w:ascii="仿宋" w:hAnsi="仿宋" w:eastAsia="仿宋" w:cs="Times New Roman"/>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4D03EC4D">
            <w:pPr>
              <w:snapToGrid w:val="0"/>
              <w:spacing w:before="120" w:beforeLines="50"/>
              <w:rPr>
                <w:rFonts w:ascii="仿宋" w:hAnsi="仿宋" w:eastAsia="仿宋" w:cs="Times New Roman"/>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779078E6">
            <w:pPr>
              <w:snapToGrid w:val="0"/>
              <w:spacing w:before="120" w:beforeLines="50"/>
              <w:rPr>
                <w:rFonts w:ascii="仿宋" w:hAnsi="仿宋" w:eastAsia="仿宋" w:cs="Times New Roman"/>
                <w:color w:val="000000"/>
                <w:sz w:val="30"/>
                <w:szCs w:val="30"/>
              </w:rPr>
            </w:pPr>
          </w:p>
        </w:tc>
      </w:tr>
      <w:tr w14:paraId="3076D9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34AD4898">
            <w:pPr>
              <w:snapToGrid w:val="0"/>
              <w:rPr>
                <w:rFonts w:ascii="仿宋" w:hAnsi="仿宋" w:eastAsia="仿宋" w:cs="Times New Roman"/>
                <w:color w:val="000000"/>
                <w:sz w:val="30"/>
                <w:szCs w:val="30"/>
              </w:rPr>
            </w:pPr>
          </w:p>
        </w:tc>
        <w:tc>
          <w:tcPr>
            <w:tcW w:w="3060" w:type="dxa"/>
            <w:tcBorders>
              <w:top w:val="single" w:color="auto" w:sz="4" w:space="0"/>
              <w:left w:val="single" w:color="auto" w:sz="4" w:space="0"/>
              <w:bottom w:val="single" w:color="auto" w:sz="4" w:space="0"/>
              <w:right w:val="single" w:color="auto" w:sz="4" w:space="0"/>
            </w:tcBorders>
          </w:tcPr>
          <w:p w14:paraId="1FA3006B">
            <w:pPr>
              <w:snapToGrid w:val="0"/>
              <w:spacing w:before="120" w:beforeLines="50"/>
              <w:rPr>
                <w:rFonts w:ascii="仿宋" w:hAnsi="仿宋" w:eastAsia="仿宋" w:cs="Times New Roman"/>
                <w:color w:val="00000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2761EDAC">
            <w:pPr>
              <w:snapToGrid w:val="0"/>
              <w:spacing w:before="120" w:beforeLines="50"/>
              <w:rPr>
                <w:rFonts w:ascii="仿宋" w:hAnsi="仿宋" w:eastAsia="仿宋" w:cs="Times New Roman"/>
                <w:color w:val="000000"/>
                <w:sz w:val="30"/>
                <w:szCs w:val="30"/>
              </w:rPr>
            </w:pPr>
          </w:p>
        </w:tc>
      </w:tr>
    </w:tbl>
    <w:p w14:paraId="31AF40BC">
      <w:pPr>
        <w:snapToGrid w:val="0"/>
        <w:spacing w:before="120" w:beforeLines="50"/>
        <w:rPr>
          <w:rFonts w:ascii="仿宋" w:hAnsi="仿宋" w:eastAsia="仿宋" w:cs="Times New Roman"/>
          <w:color w:val="000000"/>
          <w:sz w:val="30"/>
          <w:szCs w:val="30"/>
          <w:u w:val="single"/>
        </w:rPr>
      </w:pPr>
      <w:r>
        <w:rPr>
          <w:rFonts w:hint="eastAsia" w:ascii="仿宋" w:hAnsi="仿宋" w:eastAsia="仿宋" w:cs="Times New Roman"/>
          <w:color w:val="000000"/>
          <w:sz w:val="30"/>
          <w:szCs w:val="30"/>
        </w:rPr>
        <w:t>授权代表签名：               日期：</w:t>
      </w:r>
    </w:p>
    <w:p w14:paraId="52F8E87C">
      <w:pPr>
        <w:snapToGrid w:val="0"/>
        <w:spacing w:before="50" w:after="120" w:afterLines="50"/>
        <w:jc w:val="left"/>
        <w:rPr>
          <w:rFonts w:ascii="仿宋" w:hAnsi="仿宋" w:eastAsia="仿宋" w:cs="Times New Roman"/>
          <w:color w:val="000000"/>
          <w:sz w:val="30"/>
          <w:szCs w:val="30"/>
        </w:rPr>
      </w:pPr>
      <w:r>
        <w:rPr>
          <w:rFonts w:hint="eastAsia" w:ascii="仿宋" w:hAnsi="仿宋" w:eastAsia="仿宋" w:cs="Times New Roman"/>
          <w:color w:val="000000"/>
          <w:kern w:val="0"/>
          <w:sz w:val="30"/>
          <w:szCs w:val="30"/>
        </w:rPr>
        <w:br w:type="page"/>
      </w:r>
      <w:r>
        <w:rPr>
          <w:rFonts w:hint="eastAsia" w:ascii="仿宋" w:hAnsi="仿宋" w:eastAsia="仿宋" w:cs="Times New Roman"/>
          <w:color w:val="000000"/>
          <w:sz w:val="30"/>
          <w:szCs w:val="30"/>
        </w:rPr>
        <w:t>附件11：</w:t>
      </w:r>
    </w:p>
    <w:p w14:paraId="0188A4F2">
      <w:pPr>
        <w:snapToGrid w:val="0"/>
        <w:spacing w:before="50" w:after="120" w:afterLines="50"/>
        <w:jc w:val="center"/>
        <w:rPr>
          <w:rFonts w:ascii="仿宋" w:hAnsi="仿宋" w:eastAsia="仿宋" w:cs="Times New Roman"/>
          <w:b/>
          <w:color w:val="000000"/>
          <w:spacing w:val="40"/>
          <w:kern w:val="0"/>
          <w:sz w:val="36"/>
          <w:szCs w:val="36"/>
        </w:rPr>
      </w:pPr>
      <w:r>
        <w:rPr>
          <w:rFonts w:hint="eastAsia" w:ascii="仿宋" w:hAnsi="仿宋" w:eastAsia="仿宋" w:cs="Times New Roman"/>
          <w:b/>
          <w:color w:val="000000"/>
          <w:spacing w:val="40"/>
          <w:kern w:val="0"/>
          <w:sz w:val="36"/>
          <w:szCs w:val="36"/>
        </w:rPr>
        <w:t>投标项目明细清单</w:t>
      </w:r>
    </w:p>
    <w:p w14:paraId="7A277E0D">
      <w:pPr>
        <w:snapToGrid w:val="0"/>
        <w:spacing w:before="50" w:after="120" w:afterLines="50"/>
        <w:rPr>
          <w:rFonts w:ascii="仿宋" w:hAnsi="仿宋" w:eastAsia="仿宋" w:cs="Times New Roman"/>
          <w:b/>
          <w:color w:val="000000"/>
          <w:spacing w:val="40"/>
          <w:kern w:val="0"/>
          <w:sz w:val="36"/>
          <w:szCs w:val="36"/>
        </w:rPr>
      </w:pPr>
    </w:p>
    <w:p w14:paraId="0942B834">
      <w:pPr>
        <w:widowControl w:val="0"/>
        <w:snapToGrid w:val="0"/>
        <w:spacing w:before="152" w:after="160"/>
        <w:jc w:val="both"/>
        <w:rPr>
          <w:rFonts w:ascii="仿宋" w:hAnsi="仿宋" w:eastAsia="仿宋" w:cs="Times New Roman"/>
          <w:color w:val="000000"/>
          <w:kern w:val="0"/>
          <w:sz w:val="30"/>
          <w:szCs w:val="30"/>
          <w:u w:val="single"/>
          <w:lang w:val="en-US" w:eastAsia="zh-CN" w:bidi="ar-SA"/>
        </w:rPr>
      </w:pPr>
      <w:r>
        <w:rPr>
          <w:rFonts w:hint="eastAsia" w:ascii="仿宋" w:hAnsi="仿宋" w:eastAsia="仿宋" w:cs="Times New Roman"/>
          <w:color w:val="000000"/>
          <w:kern w:val="2"/>
          <w:sz w:val="30"/>
          <w:szCs w:val="30"/>
          <w:lang w:val="en-US" w:eastAsia="zh-CN" w:bidi="ar-SA"/>
        </w:rPr>
        <w:t>投标人全称（公章）：                标项：</w:t>
      </w:r>
    </w:p>
    <w:p w14:paraId="65BC8957">
      <w:pPr>
        <w:widowControl w:val="0"/>
        <w:snapToGrid w:val="0"/>
        <w:spacing w:before="152" w:after="160"/>
        <w:jc w:val="both"/>
        <w:rPr>
          <w:rFonts w:ascii="仿宋" w:hAnsi="仿宋" w:eastAsia="仿宋" w:cs="Times New Roman"/>
          <w:color w:val="000000"/>
          <w:kern w:val="2"/>
          <w:sz w:val="30"/>
          <w:szCs w:val="30"/>
          <w:lang w:val="en-US" w:eastAsia="zh-CN" w:bidi="ar-SA"/>
        </w:rPr>
      </w:pPr>
      <w:r>
        <w:rPr>
          <w:rFonts w:hint="eastAsia" w:ascii="仿宋" w:hAnsi="仿宋" w:eastAsia="仿宋" w:cs="Times New Roman"/>
          <w:color w:val="000000"/>
          <w:kern w:val="2"/>
          <w:sz w:val="30"/>
          <w:szCs w:val="30"/>
          <w:lang w:val="en-US" w:eastAsia="zh-CN" w:bidi="ar-SA"/>
        </w:rPr>
        <w:t>货物类</w:t>
      </w:r>
    </w:p>
    <w:tbl>
      <w:tblPr>
        <w:tblStyle w:val="59"/>
        <w:tblW w:w="908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3"/>
        <w:gridCol w:w="1681"/>
        <w:gridCol w:w="839"/>
        <w:gridCol w:w="1281"/>
        <w:gridCol w:w="1419"/>
        <w:gridCol w:w="2227"/>
        <w:gridCol w:w="1080"/>
      </w:tblGrid>
      <w:tr w14:paraId="134F43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04475863">
            <w:pPr>
              <w:snapToGrid w:val="0"/>
              <w:spacing w:before="50" w:after="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序号</w:t>
            </w:r>
          </w:p>
        </w:tc>
        <w:tc>
          <w:tcPr>
            <w:tcW w:w="1681" w:type="dxa"/>
            <w:tcBorders>
              <w:top w:val="single" w:color="auto" w:sz="4" w:space="0"/>
              <w:left w:val="single" w:color="auto" w:sz="4" w:space="0"/>
              <w:bottom w:val="single" w:color="auto" w:sz="4" w:space="0"/>
              <w:right w:val="single" w:color="auto" w:sz="4" w:space="0"/>
            </w:tcBorders>
            <w:vAlign w:val="center"/>
          </w:tcPr>
          <w:p w14:paraId="67F8EFB0">
            <w:pPr>
              <w:snapToGrid w:val="0"/>
              <w:spacing w:before="50" w:after="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货物名称</w:t>
            </w:r>
          </w:p>
        </w:tc>
        <w:tc>
          <w:tcPr>
            <w:tcW w:w="839" w:type="dxa"/>
            <w:tcBorders>
              <w:top w:val="single" w:color="auto" w:sz="4" w:space="0"/>
              <w:left w:val="single" w:color="auto" w:sz="4" w:space="0"/>
              <w:bottom w:val="single" w:color="auto" w:sz="4" w:space="0"/>
              <w:right w:val="single" w:color="auto" w:sz="4" w:space="0"/>
            </w:tcBorders>
            <w:vAlign w:val="center"/>
          </w:tcPr>
          <w:p w14:paraId="27E72F3A">
            <w:pPr>
              <w:snapToGrid w:val="0"/>
              <w:spacing w:before="50" w:after="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品牌</w:t>
            </w:r>
          </w:p>
        </w:tc>
        <w:tc>
          <w:tcPr>
            <w:tcW w:w="1281" w:type="dxa"/>
            <w:tcBorders>
              <w:top w:val="single" w:color="auto" w:sz="4" w:space="0"/>
              <w:left w:val="single" w:color="auto" w:sz="4" w:space="0"/>
              <w:bottom w:val="single" w:color="auto" w:sz="4" w:space="0"/>
              <w:right w:val="single" w:color="auto" w:sz="4" w:space="0"/>
            </w:tcBorders>
            <w:vAlign w:val="center"/>
          </w:tcPr>
          <w:p w14:paraId="37962518">
            <w:pPr>
              <w:snapToGrid w:val="0"/>
              <w:spacing w:before="50" w:after="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规格</w:t>
            </w:r>
          </w:p>
          <w:p w14:paraId="54BF2C8E">
            <w:pPr>
              <w:snapToGrid w:val="0"/>
              <w:spacing w:before="50" w:after="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型号</w:t>
            </w:r>
          </w:p>
        </w:tc>
        <w:tc>
          <w:tcPr>
            <w:tcW w:w="1419" w:type="dxa"/>
            <w:tcBorders>
              <w:top w:val="single" w:color="auto" w:sz="4" w:space="0"/>
              <w:left w:val="single" w:color="auto" w:sz="4" w:space="0"/>
              <w:bottom w:val="single" w:color="auto" w:sz="4" w:space="0"/>
              <w:right w:val="single" w:color="auto" w:sz="4" w:space="0"/>
            </w:tcBorders>
            <w:vAlign w:val="center"/>
          </w:tcPr>
          <w:p w14:paraId="7090D300">
            <w:pPr>
              <w:snapToGrid w:val="0"/>
              <w:spacing w:before="50" w:after="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单位及</w:t>
            </w:r>
          </w:p>
          <w:p w14:paraId="1DFD32C0">
            <w:pPr>
              <w:snapToGrid w:val="0"/>
              <w:spacing w:before="50" w:after="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数量</w:t>
            </w:r>
          </w:p>
        </w:tc>
        <w:tc>
          <w:tcPr>
            <w:tcW w:w="2227" w:type="dxa"/>
            <w:tcBorders>
              <w:top w:val="single" w:color="auto" w:sz="4" w:space="0"/>
              <w:left w:val="single" w:color="auto" w:sz="4" w:space="0"/>
              <w:bottom w:val="single" w:color="auto" w:sz="4" w:space="0"/>
              <w:right w:val="single" w:color="auto" w:sz="4" w:space="0"/>
            </w:tcBorders>
            <w:vAlign w:val="center"/>
          </w:tcPr>
          <w:p w14:paraId="44AA5697">
            <w:pPr>
              <w:snapToGrid w:val="0"/>
              <w:spacing w:before="50" w:after="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vAlign w:val="center"/>
          </w:tcPr>
          <w:p w14:paraId="4A5CCCBD">
            <w:pPr>
              <w:snapToGrid w:val="0"/>
              <w:spacing w:before="50" w:after="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产地</w:t>
            </w:r>
          </w:p>
        </w:tc>
      </w:tr>
      <w:tr w14:paraId="7DC265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094A8CE0">
            <w:pPr>
              <w:snapToGrid w:val="0"/>
              <w:spacing w:before="50" w:after="50"/>
              <w:jc w:val="center"/>
              <w:rPr>
                <w:rFonts w:ascii="仿宋" w:hAnsi="仿宋" w:eastAsia="仿宋" w:cs="Times New Roman"/>
                <w:color w:val="000000"/>
                <w:sz w:val="30"/>
                <w:szCs w:val="30"/>
              </w:rPr>
            </w:pPr>
          </w:p>
        </w:tc>
        <w:tc>
          <w:tcPr>
            <w:tcW w:w="1681" w:type="dxa"/>
            <w:tcBorders>
              <w:top w:val="single" w:color="auto" w:sz="4" w:space="0"/>
              <w:left w:val="single" w:color="auto" w:sz="4" w:space="0"/>
              <w:bottom w:val="single" w:color="auto" w:sz="4" w:space="0"/>
              <w:right w:val="single" w:color="auto" w:sz="4" w:space="0"/>
            </w:tcBorders>
            <w:vAlign w:val="center"/>
          </w:tcPr>
          <w:p w14:paraId="028F7DE9">
            <w:pPr>
              <w:snapToGrid w:val="0"/>
              <w:spacing w:before="50" w:after="50"/>
              <w:jc w:val="center"/>
              <w:rPr>
                <w:rFonts w:ascii="仿宋" w:hAnsi="仿宋" w:eastAsia="仿宋" w:cs="Times New Roman"/>
                <w:color w:val="000000"/>
                <w:sz w:val="30"/>
                <w:szCs w:val="30"/>
              </w:rPr>
            </w:pPr>
          </w:p>
        </w:tc>
        <w:tc>
          <w:tcPr>
            <w:tcW w:w="839" w:type="dxa"/>
            <w:tcBorders>
              <w:top w:val="single" w:color="auto" w:sz="4" w:space="0"/>
              <w:left w:val="single" w:color="auto" w:sz="4" w:space="0"/>
              <w:bottom w:val="single" w:color="auto" w:sz="4" w:space="0"/>
              <w:right w:val="single" w:color="auto" w:sz="4" w:space="0"/>
            </w:tcBorders>
            <w:vAlign w:val="center"/>
          </w:tcPr>
          <w:p w14:paraId="335E75C9">
            <w:pPr>
              <w:snapToGrid w:val="0"/>
              <w:spacing w:before="50" w:after="50"/>
              <w:ind w:left="480" w:hanging="480"/>
              <w:jc w:val="center"/>
              <w:rPr>
                <w:rFonts w:ascii="仿宋" w:hAnsi="仿宋" w:eastAsia="仿宋" w:cs="Times New Roman"/>
                <w:color w:val="000000"/>
                <w:sz w:val="30"/>
                <w:szCs w:val="30"/>
              </w:rPr>
            </w:pPr>
          </w:p>
        </w:tc>
        <w:tc>
          <w:tcPr>
            <w:tcW w:w="1281" w:type="dxa"/>
            <w:tcBorders>
              <w:top w:val="single" w:color="auto" w:sz="4" w:space="0"/>
              <w:left w:val="single" w:color="auto" w:sz="4" w:space="0"/>
              <w:bottom w:val="single" w:color="auto" w:sz="4" w:space="0"/>
              <w:right w:val="single" w:color="auto" w:sz="4" w:space="0"/>
            </w:tcBorders>
            <w:vAlign w:val="center"/>
          </w:tcPr>
          <w:p w14:paraId="30EC6455">
            <w:pPr>
              <w:snapToGrid w:val="0"/>
              <w:spacing w:before="50" w:after="50"/>
              <w:jc w:val="center"/>
              <w:rPr>
                <w:rFonts w:ascii="仿宋" w:hAnsi="仿宋" w:eastAsia="仿宋" w:cs="Times New Roman"/>
                <w:color w:val="000000"/>
                <w:sz w:val="30"/>
                <w:szCs w:val="30"/>
              </w:rPr>
            </w:pPr>
          </w:p>
        </w:tc>
        <w:tc>
          <w:tcPr>
            <w:tcW w:w="1419" w:type="dxa"/>
            <w:tcBorders>
              <w:top w:val="single" w:color="auto" w:sz="4" w:space="0"/>
              <w:left w:val="single" w:color="auto" w:sz="4" w:space="0"/>
              <w:bottom w:val="single" w:color="auto" w:sz="4" w:space="0"/>
              <w:right w:val="single" w:color="auto" w:sz="4" w:space="0"/>
            </w:tcBorders>
            <w:vAlign w:val="center"/>
          </w:tcPr>
          <w:p w14:paraId="4FF83226">
            <w:pPr>
              <w:snapToGrid w:val="0"/>
              <w:spacing w:before="50" w:after="50"/>
              <w:jc w:val="center"/>
              <w:rPr>
                <w:rFonts w:ascii="仿宋" w:hAnsi="仿宋" w:eastAsia="仿宋" w:cs="Times New Roman"/>
                <w:color w:val="000000"/>
                <w:sz w:val="30"/>
                <w:szCs w:val="30"/>
              </w:rPr>
            </w:pPr>
          </w:p>
        </w:tc>
        <w:tc>
          <w:tcPr>
            <w:tcW w:w="2227" w:type="dxa"/>
            <w:tcBorders>
              <w:top w:val="single" w:color="auto" w:sz="4" w:space="0"/>
              <w:left w:val="single" w:color="auto" w:sz="4" w:space="0"/>
              <w:bottom w:val="single" w:color="auto" w:sz="4" w:space="0"/>
              <w:right w:val="single" w:color="auto" w:sz="4" w:space="0"/>
            </w:tcBorders>
            <w:vAlign w:val="center"/>
          </w:tcPr>
          <w:p w14:paraId="130B9770">
            <w:pPr>
              <w:snapToGrid w:val="0"/>
              <w:spacing w:before="50" w:after="50"/>
              <w:jc w:val="center"/>
              <w:rPr>
                <w:rFonts w:ascii="仿宋" w:hAnsi="仿宋" w:eastAsia="仿宋" w:cs="Times New Roman"/>
                <w:color w:val="000000"/>
                <w:sz w:val="30"/>
                <w:szCs w:val="30"/>
              </w:rPr>
            </w:pPr>
          </w:p>
        </w:tc>
        <w:tc>
          <w:tcPr>
            <w:tcW w:w="1080" w:type="dxa"/>
            <w:tcBorders>
              <w:top w:val="single" w:color="auto" w:sz="4" w:space="0"/>
              <w:left w:val="single" w:color="auto" w:sz="4" w:space="0"/>
              <w:bottom w:val="single" w:color="auto" w:sz="4" w:space="0"/>
              <w:right w:val="single" w:color="auto" w:sz="4" w:space="0"/>
            </w:tcBorders>
            <w:vAlign w:val="center"/>
          </w:tcPr>
          <w:p w14:paraId="090CC443">
            <w:pPr>
              <w:snapToGrid w:val="0"/>
              <w:spacing w:before="50" w:after="50"/>
              <w:jc w:val="center"/>
              <w:rPr>
                <w:rFonts w:ascii="仿宋" w:hAnsi="仿宋" w:eastAsia="仿宋" w:cs="Times New Roman"/>
                <w:color w:val="000000"/>
                <w:sz w:val="30"/>
                <w:szCs w:val="30"/>
              </w:rPr>
            </w:pPr>
          </w:p>
        </w:tc>
      </w:tr>
      <w:tr w14:paraId="2B6D6E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0F20B0EC">
            <w:pPr>
              <w:snapToGrid w:val="0"/>
              <w:spacing w:before="50" w:after="50"/>
              <w:jc w:val="center"/>
              <w:rPr>
                <w:rFonts w:ascii="仿宋" w:hAnsi="仿宋" w:eastAsia="仿宋" w:cs="Times New Roman"/>
                <w:color w:val="000000"/>
                <w:sz w:val="30"/>
                <w:szCs w:val="30"/>
              </w:rPr>
            </w:pPr>
          </w:p>
        </w:tc>
        <w:tc>
          <w:tcPr>
            <w:tcW w:w="1681" w:type="dxa"/>
            <w:tcBorders>
              <w:top w:val="single" w:color="auto" w:sz="4" w:space="0"/>
              <w:left w:val="single" w:color="auto" w:sz="4" w:space="0"/>
              <w:bottom w:val="single" w:color="auto" w:sz="4" w:space="0"/>
              <w:right w:val="single" w:color="auto" w:sz="4" w:space="0"/>
            </w:tcBorders>
            <w:vAlign w:val="center"/>
          </w:tcPr>
          <w:p w14:paraId="02317775">
            <w:pPr>
              <w:snapToGrid w:val="0"/>
              <w:spacing w:before="50" w:after="50"/>
              <w:jc w:val="center"/>
              <w:rPr>
                <w:rFonts w:ascii="仿宋" w:hAnsi="仿宋" w:eastAsia="仿宋" w:cs="Times New Roman"/>
                <w:color w:val="000000"/>
                <w:sz w:val="30"/>
                <w:szCs w:val="30"/>
              </w:rPr>
            </w:pPr>
          </w:p>
        </w:tc>
        <w:tc>
          <w:tcPr>
            <w:tcW w:w="839" w:type="dxa"/>
            <w:tcBorders>
              <w:top w:val="single" w:color="auto" w:sz="4" w:space="0"/>
              <w:left w:val="single" w:color="auto" w:sz="4" w:space="0"/>
              <w:bottom w:val="single" w:color="auto" w:sz="4" w:space="0"/>
              <w:right w:val="single" w:color="auto" w:sz="4" w:space="0"/>
            </w:tcBorders>
            <w:vAlign w:val="center"/>
          </w:tcPr>
          <w:p w14:paraId="31B00B25">
            <w:pPr>
              <w:snapToGrid w:val="0"/>
              <w:spacing w:before="50" w:after="50"/>
              <w:ind w:left="480" w:hanging="480"/>
              <w:jc w:val="center"/>
              <w:rPr>
                <w:rFonts w:ascii="仿宋" w:hAnsi="仿宋" w:eastAsia="仿宋" w:cs="Times New Roman"/>
                <w:color w:val="000000"/>
                <w:sz w:val="30"/>
                <w:szCs w:val="30"/>
              </w:rPr>
            </w:pPr>
          </w:p>
        </w:tc>
        <w:tc>
          <w:tcPr>
            <w:tcW w:w="1281" w:type="dxa"/>
            <w:tcBorders>
              <w:top w:val="single" w:color="auto" w:sz="4" w:space="0"/>
              <w:left w:val="single" w:color="auto" w:sz="4" w:space="0"/>
              <w:bottom w:val="single" w:color="auto" w:sz="4" w:space="0"/>
              <w:right w:val="single" w:color="auto" w:sz="4" w:space="0"/>
            </w:tcBorders>
            <w:vAlign w:val="center"/>
          </w:tcPr>
          <w:p w14:paraId="03E086A2">
            <w:pPr>
              <w:snapToGrid w:val="0"/>
              <w:spacing w:before="50" w:after="50"/>
              <w:jc w:val="center"/>
              <w:rPr>
                <w:rFonts w:ascii="仿宋" w:hAnsi="仿宋" w:eastAsia="仿宋" w:cs="Times New Roman"/>
                <w:color w:val="000000"/>
                <w:sz w:val="30"/>
                <w:szCs w:val="30"/>
              </w:rPr>
            </w:pPr>
          </w:p>
        </w:tc>
        <w:tc>
          <w:tcPr>
            <w:tcW w:w="1419" w:type="dxa"/>
            <w:tcBorders>
              <w:top w:val="single" w:color="auto" w:sz="4" w:space="0"/>
              <w:left w:val="single" w:color="auto" w:sz="4" w:space="0"/>
              <w:bottom w:val="single" w:color="auto" w:sz="4" w:space="0"/>
              <w:right w:val="single" w:color="auto" w:sz="4" w:space="0"/>
            </w:tcBorders>
            <w:vAlign w:val="center"/>
          </w:tcPr>
          <w:p w14:paraId="5E1A4E57">
            <w:pPr>
              <w:snapToGrid w:val="0"/>
              <w:spacing w:before="50" w:after="50"/>
              <w:jc w:val="center"/>
              <w:rPr>
                <w:rFonts w:ascii="仿宋" w:hAnsi="仿宋" w:eastAsia="仿宋" w:cs="Times New Roman"/>
                <w:color w:val="000000"/>
                <w:sz w:val="30"/>
                <w:szCs w:val="30"/>
              </w:rPr>
            </w:pPr>
          </w:p>
        </w:tc>
        <w:tc>
          <w:tcPr>
            <w:tcW w:w="2227" w:type="dxa"/>
            <w:tcBorders>
              <w:top w:val="single" w:color="auto" w:sz="4" w:space="0"/>
              <w:left w:val="single" w:color="auto" w:sz="4" w:space="0"/>
              <w:bottom w:val="single" w:color="auto" w:sz="4" w:space="0"/>
              <w:right w:val="single" w:color="auto" w:sz="4" w:space="0"/>
            </w:tcBorders>
            <w:vAlign w:val="center"/>
          </w:tcPr>
          <w:p w14:paraId="2958CEFE">
            <w:pPr>
              <w:snapToGrid w:val="0"/>
              <w:spacing w:before="50" w:after="50"/>
              <w:jc w:val="center"/>
              <w:rPr>
                <w:rFonts w:ascii="仿宋" w:hAnsi="仿宋" w:eastAsia="仿宋" w:cs="Times New Roman"/>
                <w:color w:val="000000"/>
                <w:sz w:val="30"/>
                <w:szCs w:val="30"/>
              </w:rPr>
            </w:pPr>
          </w:p>
        </w:tc>
        <w:tc>
          <w:tcPr>
            <w:tcW w:w="1080" w:type="dxa"/>
            <w:tcBorders>
              <w:top w:val="single" w:color="auto" w:sz="4" w:space="0"/>
              <w:left w:val="single" w:color="auto" w:sz="4" w:space="0"/>
              <w:bottom w:val="single" w:color="auto" w:sz="4" w:space="0"/>
              <w:right w:val="single" w:color="auto" w:sz="4" w:space="0"/>
            </w:tcBorders>
            <w:vAlign w:val="center"/>
          </w:tcPr>
          <w:p w14:paraId="0427361B">
            <w:pPr>
              <w:snapToGrid w:val="0"/>
              <w:spacing w:before="50" w:after="50"/>
              <w:jc w:val="center"/>
              <w:rPr>
                <w:rFonts w:ascii="仿宋" w:hAnsi="仿宋" w:eastAsia="仿宋" w:cs="Times New Roman"/>
                <w:color w:val="000000"/>
                <w:sz w:val="30"/>
                <w:szCs w:val="30"/>
              </w:rPr>
            </w:pPr>
          </w:p>
        </w:tc>
      </w:tr>
    </w:tbl>
    <w:p w14:paraId="717ABEAD">
      <w:pPr>
        <w:snapToGrid w:val="0"/>
        <w:spacing w:before="120" w:beforeLines="50"/>
        <w:rPr>
          <w:rFonts w:ascii="仿宋" w:hAnsi="仿宋" w:eastAsia="仿宋" w:cs="Times New Roman"/>
          <w:color w:val="000000"/>
          <w:sz w:val="30"/>
          <w:szCs w:val="30"/>
        </w:rPr>
      </w:pPr>
      <w:r>
        <w:rPr>
          <w:rFonts w:hint="eastAsia" w:ascii="仿宋" w:hAnsi="仿宋" w:eastAsia="仿宋" w:cs="Times New Roman"/>
          <w:color w:val="000000"/>
          <w:sz w:val="30"/>
          <w:szCs w:val="30"/>
        </w:rPr>
        <w:t>服务类</w:t>
      </w:r>
    </w:p>
    <w:tbl>
      <w:tblPr>
        <w:tblStyle w:val="59"/>
        <w:tblW w:w="90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5"/>
        <w:gridCol w:w="2828"/>
        <w:gridCol w:w="2828"/>
        <w:gridCol w:w="2829"/>
      </w:tblGrid>
      <w:tr w14:paraId="494CDC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24FCF2A5">
            <w:pPr>
              <w:snapToGrid w:val="0"/>
              <w:spacing w:before="50" w:after="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序号</w:t>
            </w:r>
          </w:p>
        </w:tc>
        <w:tc>
          <w:tcPr>
            <w:tcW w:w="2829" w:type="dxa"/>
            <w:tcBorders>
              <w:top w:val="single" w:color="auto" w:sz="4" w:space="0"/>
              <w:left w:val="single" w:color="auto" w:sz="4" w:space="0"/>
              <w:bottom w:val="single" w:color="auto" w:sz="4" w:space="0"/>
              <w:right w:val="single" w:color="auto" w:sz="4" w:space="0"/>
            </w:tcBorders>
            <w:vAlign w:val="center"/>
          </w:tcPr>
          <w:p w14:paraId="0286D382">
            <w:pPr>
              <w:snapToGrid w:val="0"/>
              <w:spacing w:before="50" w:after="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服务内容</w:t>
            </w:r>
          </w:p>
        </w:tc>
        <w:tc>
          <w:tcPr>
            <w:tcW w:w="2829" w:type="dxa"/>
            <w:tcBorders>
              <w:top w:val="single" w:color="auto" w:sz="4" w:space="0"/>
              <w:left w:val="single" w:color="auto" w:sz="4" w:space="0"/>
              <w:bottom w:val="single" w:color="auto" w:sz="4" w:space="0"/>
              <w:right w:val="single" w:color="auto" w:sz="4" w:space="0"/>
            </w:tcBorders>
            <w:vAlign w:val="center"/>
          </w:tcPr>
          <w:p w14:paraId="569AE911">
            <w:pPr>
              <w:snapToGrid w:val="0"/>
              <w:spacing w:before="50" w:after="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服务人员数量</w:t>
            </w:r>
          </w:p>
        </w:tc>
        <w:tc>
          <w:tcPr>
            <w:tcW w:w="2830" w:type="dxa"/>
            <w:tcBorders>
              <w:top w:val="single" w:color="auto" w:sz="4" w:space="0"/>
              <w:left w:val="single" w:color="auto" w:sz="4" w:space="0"/>
              <w:bottom w:val="single" w:color="auto" w:sz="4" w:space="0"/>
              <w:right w:val="single" w:color="auto" w:sz="4" w:space="0"/>
            </w:tcBorders>
            <w:vAlign w:val="center"/>
          </w:tcPr>
          <w:p w14:paraId="01D8E2C4">
            <w:pPr>
              <w:snapToGrid w:val="0"/>
              <w:spacing w:before="50" w:after="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工作量</w:t>
            </w:r>
          </w:p>
        </w:tc>
      </w:tr>
      <w:tr w14:paraId="4DB299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3E664C42">
            <w:pPr>
              <w:snapToGrid w:val="0"/>
              <w:spacing w:before="50" w:after="50"/>
              <w:jc w:val="center"/>
              <w:rPr>
                <w:rFonts w:ascii="仿宋" w:hAnsi="仿宋" w:eastAsia="仿宋" w:cs="Times New Roman"/>
                <w:color w:val="000000"/>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14:paraId="03DB6703">
            <w:pPr>
              <w:snapToGrid w:val="0"/>
              <w:spacing w:before="50" w:after="50"/>
              <w:jc w:val="center"/>
              <w:rPr>
                <w:rFonts w:ascii="仿宋" w:hAnsi="仿宋" w:eastAsia="仿宋" w:cs="Times New Roman"/>
                <w:color w:val="000000"/>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14:paraId="5A762A76">
            <w:pPr>
              <w:snapToGrid w:val="0"/>
              <w:spacing w:before="50" w:after="50"/>
              <w:ind w:left="480" w:hanging="480"/>
              <w:jc w:val="center"/>
              <w:rPr>
                <w:rFonts w:ascii="仿宋" w:hAnsi="仿宋" w:eastAsia="仿宋" w:cs="Times New Roman"/>
                <w:color w:val="000000"/>
                <w:sz w:val="30"/>
                <w:szCs w:val="30"/>
              </w:rPr>
            </w:pPr>
          </w:p>
        </w:tc>
        <w:tc>
          <w:tcPr>
            <w:tcW w:w="2830" w:type="dxa"/>
            <w:tcBorders>
              <w:top w:val="single" w:color="auto" w:sz="4" w:space="0"/>
              <w:left w:val="single" w:color="auto" w:sz="4" w:space="0"/>
              <w:bottom w:val="single" w:color="auto" w:sz="4" w:space="0"/>
              <w:right w:val="single" w:color="auto" w:sz="4" w:space="0"/>
            </w:tcBorders>
            <w:vAlign w:val="center"/>
          </w:tcPr>
          <w:p w14:paraId="4FE9C191">
            <w:pPr>
              <w:snapToGrid w:val="0"/>
              <w:spacing w:before="50" w:after="50"/>
              <w:jc w:val="center"/>
              <w:rPr>
                <w:rFonts w:ascii="仿宋" w:hAnsi="仿宋" w:eastAsia="仿宋" w:cs="Times New Roman"/>
                <w:color w:val="000000"/>
                <w:sz w:val="30"/>
                <w:szCs w:val="30"/>
              </w:rPr>
            </w:pPr>
          </w:p>
        </w:tc>
      </w:tr>
      <w:tr w14:paraId="397876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2FAEDD71">
            <w:pPr>
              <w:snapToGrid w:val="0"/>
              <w:spacing w:before="50" w:after="50"/>
              <w:jc w:val="center"/>
              <w:rPr>
                <w:rFonts w:ascii="仿宋" w:hAnsi="仿宋" w:eastAsia="仿宋" w:cs="Times New Roman"/>
                <w:color w:val="000000"/>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14:paraId="1A1449AD">
            <w:pPr>
              <w:snapToGrid w:val="0"/>
              <w:spacing w:before="50" w:after="50"/>
              <w:jc w:val="center"/>
              <w:rPr>
                <w:rFonts w:ascii="仿宋" w:hAnsi="仿宋" w:eastAsia="仿宋" w:cs="Times New Roman"/>
                <w:color w:val="000000"/>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14:paraId="536C14BE">
            <w:pPr>
              <w:snapToGrid w:val="0"/>
              <w:spacing w:before="50" w:after="50"/>
              <w:ind w:left="480" w:hanging="480"/>
              <w:jc w:val="center"/>
              <w:rPr>
                <w:rFonts w:ascii="仿宋" w:hAnsi="仿宋" w:eastAsia="仿宋" w:cs="Times New Roman"/>
                <w:color w:val="000000"/>
                <w:sz w:val="30"/>
                <w:szCs w:val="30"/>
              </w:rPr>
            </w:pPr>
          </w:p>
        </w:tc>
        <w:tc>
          <w:tcPr>
            <w:tcW w:w="2830" w:type="dxa"/>
            <w:tcBorders>
              <w:top w:val="single" w:color="auto" w:sz="4" w:space="0"/>
              <w:left w:val="single" w:color="auto" w:sz="4" w:space="0"/>
              <w:bottom w:val="single" w:color="auto" w:sz="4" w:space="0"/>
              <w:right w:val="single" w:color="auto" w:sz="4" w:space="0"/>
            </w:tcBorders>
            <w:vAlign w:val="center"/>
          </w:tcPr>
          <w:p w14:paraId="77CB3B20">
            <w:pPr>
              <w:snapToGrid w:val="0"/>
              <w:spacing w:before="50" w:after="50"/>
              <w:jc w:val="center"/>
              <w:rPr>
                <w:rFonts w:ascii="仿宋" w:hAnsi="仿宋" w:eastAsia="仿宋" w:cs="Times New Roman"/>
                <w:color w:val="000000"/>
                <w:sz w:val="30"/>
                <w:szCs w:val="30"/>
              </w:rPr>
            </w:pPr>
          </w:p>
        </w:tc>
      </w:tr>
    </w:tbl>
    <w:p w14:paraId="648F63CB">
      <w:pPr>
        <w:snapToGrid w:val="0"/>
        <w:spacing w:before="120" w:beforeLines="50"/>
        <w:rPr>
          <w:rFonts w:ascii="仿宋" w:hAnsi="仿宋" w:eastAsia="仿宋" w:cs="Times New Roman"/>
          <w:color w:val="000000"/>
          <w:sz w:val="30"/>
          <w:szCs w:val="30"/>
        </w:rPr>
      </w:pPr>
      <w:r>
        <w:rPr>
          <w:rFonts w:hint="eastAsia" w:ascii="仿宋" w:hAnsi="仿宋" w:eastAsia="仿宋" w:cs="Times New Roman"/>
          <w:color w:val="000000"/>
          <w:sz w:val="30"/>
          <w:szCs w:val="30"/>
        </w:rPr>
        <w:t>注：在填写时，如上表不适合本项目的实际情况，可在确保投标明细内容完整的情况下，根据上表格式自行划表填写。</w:t>
      </w:r>
    </w:p>
    <w:p w14:paraId="171E2ED6">
      <w:pPr>
        <w:snapToGrid w:val="0"/>
        <w:spacing w:before="120" w:beforeLines="50"/>
        <w:rPr>
          <w:rFonts w:ascii="仿宋" w:hAnsi="仿宋" w:eastAsia="仿宋" w:cs="Times New Roman"/>
          <w:color w:val="000000"/>
          <w:sz w:val="30"/>
          <w:szCs w:val="30"/>
        </w:rPr>
      </w:pPr>
    </w:p>
    <w:p w14:paraId="0F1E7495">
      <w:pPr>
        <w:snapToGrid w:val="0"/>
        <w:spacing w:before="120" w:beforeLines="50"/>
        <w:rPr>
          <w:rFonts w:ascii="仿宋" w:hAnsi="仿宋" w:eastAsia="仿宋" w:cs="Times New Roman"/>
          <w:color w:val="000000"/>
          <w:sz w:val="30"/>
          <w:szCs w:val="30"/>
          <w:u w:val="single"/>
        </w:rPr>
      </w:pPr>
      <w:r>
        <w:rPr>
          <w:rFonts w:hint="eastAsia" w:ascii="仿宋" w:hAnsi="仿宋" w:eastAsia="仿宋" w:cs="Times New Roman"/>
          <w:color w:val="000000"/>
          <w:sz w:val="30"/>
          <w:szCs w:val="30"/>
        </w:rPr>
        <w:t>授权代表签名：               日期：</w:t>
      </w:r>
    </w:p>
    <w:p w14:paraId="2BAAFA72">
      <w:pPr>
        <w:snapToGrid w:val="0"/>
        <w:spacing w:before="50" w:after="50"/>
        <w:rPr>
          <w:rFonts w:ascii="仿宋" w:hAnsi="仿宋" w:eastAsia="仿宋" w:cs="Times New Roman"/>
          <w:color w:val="000000"/>
          <w:spacing w:val="20"/>
          <w:sz w:val="30"/>
          <w:szCs w:val="30"/>
        </w:rPr>
      </w:pPr>
    </w:p>
    <w:p w14:paraId="36D2F6CE">
      <w:pPr>
        <w:snapToGrid w:val="0"/>
        <w:spacing w:before="50" w:after="50"/>
        <w:rPr>
          <w:rFonts w:ascii="仿宋" w:hAnsi="仿宋" w:eastAsia="仿宋" w:cs="Times New Roman"/>
          <w:color w:val="000000"/>
          <w:sz w:val="30"/>
          <w:szCs w:val="30"/>
        </w:rPr>
      </w:pPr>
      <w:r>
        <w:rPr>
          <w:rFonts w:hint="eastAsia" w:ascii="仿宋" w:hAnsi="仿宋" w:eastAsia="仿宋" w:cs="Times New Roman"/>
          <w:color w:val="000000"/>
          <w:spacing w:val="20"/>
          <w:kern w:val="0"/>
          <w:sz w:val="30"/>
          <w:szCs w:val="30"/>
        </w:rPr>
        <w:br w:type="page"/>
      </w:r>
      <w:r>
        <w:rPr>
          <w:rFonts w:hint="eastAsia" w:ascii="仿宋" w:hAnsi="仿宋" w:eastAsia="仿宋" w:cs="Times New Roman"/>
          <w:color w:val="000000"/>
          <w:sz w:val="30"/>
          <w:szCs w:val="30"/>
        </w:rPr>
        <w:t>附件12：</w:t>
      </w:r>
    </w:p>
    <w:p w14:paraId="097A33C3">
      <w:pPr>
        <w:snapToGrid w:val="0"/>
        <w:spacing w:before="50" w:after="120" w:afterLines="50"/>
        <w:jc w:val="center"/>
        <w:rPr>
          <w:rFonts w:ascii="仿宋" w:hAnsi="仿宋" w:eastAsia="仿宋" w:cs="Times New Roman"/>
          <w:b/>
          <w:color w:val="000000"/>
          <w:spacing w:val="40"/>
          <w:kern w:val="0"/>
          <w:sz w:val="36"/>
          <w:szCs w:val="36"/>
        </w:rPr>
      </w:pPr>
      <w:r>
        <w:rPr>
          <w:rFonts w:hint="eastAsia" w:ascii="仿宋" w:hAnsi="仿宋" w:eastAsia="仿宋" w:cs="Times New Roman"/>
          <w:b/>
          <w:color w:val="000000"/>
          <w:spacing w:val="40"/>
          <w:kern w:val="0"/>
          <w:sz w:val="36"/>
          <w:szCs w:val="36"/>
        </w:rPr>
        <w:t>技 术 响 应 表</w:t>
      </w:r>
    </w:p>
    <w:p w14:paraId="4B4719D6">
      <w:pPr>
        <w:snapToGrid w:val="0"/>
        <w:spacing w:before="50" w:after="120" w:afterLines="50"/>
        <w:rPr>
          <w:rFonts w:ascii="仿宋" w:hAnsi="仿宋" w:eastAsia="仿宋" w:cs="Times New Roman"/>
          <w:b/>
          <w:color w:val="000000"/>
          <w:sz w:val="32"/>
          <w:szCs w:val="32"/>
        </w:rPr>
      </w:pPr>
    </w:p>
    <w:p w14:paraId="5F922DF7">
      <w:pPr>
        <w:widowControl w:val="0"/>
        <w:snapToGrid w:val="0"/>
        <w:spacing w:before="152" w:after="160"/>
        <w:jc w:val="both"/>
        <w:rPr>
          <w:rFonts w:ascii="仿宋" w:hAnsi="仿宋" w:eastAsia="仿宋" w:cs="Times New Roman"/>
          <w:color w:val="000000"/>
          <w:kern w:val="2"/>
          <w:sz w:val="30"/>
          <w:szCs w:val="30"/>
          <w:u w:val="single"/>
          <w:lang w:val="en-US" w:eastAsia="zh-CN" w:bidi="ar-SA"/>
        </w:rPr>
      </w:pPr>
      <w:r>
        <w:rPr>
          <w:rFonts w:hint="eastAsia" w:ascii="仿宋" w:hAnsi="仿宋" w:eastAsia="仿宋" w:cs="Times New Roman"/>
          <w:color w:val="000000"/>
          <w:kern w:val="2"/>
          <w:sz w:val="30"/>
          <w:szCs w:val="30"/>
          <w:lang w:val="en-US" w:eastAsia="zh-CN" w:bidi="ar-SA"/>
        </w:rPr>
        <w:t>投标人全称（公章）：            标项：</w:t>
      </w:r>
    </w:p>
    <w:tbl>
      <w:tblPr>
        <w:tblStyle w:val="59"/>
        <w:tblW w:w="853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909"/>
        <w:gridCol w:w="2197"/>
        <w:gridCol w:w="2424"/>
      </w:tblGrid>
      <w:tr w14:paraId="1C4653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4" w:hRule="atLeast"/>
        </w:trPr>
        <w:tc>
          <w:tcPr>
            <w:tcW w:w="3909" w:type="dxa"/>
            <w:tcBorders>
              <w:top w:val="single" w:color="auto" w:sz="4" w:space="0"/>
              <w:left w:val="single" w:color="auto" w:sz="4" w:space="0"/>
              <w:bottom w:val="single" w:color="auto" w:sz="4" w:space="0"/>
              <w:right w:val="single" w:color="auto" w:sz="4" w:space="0"/>
            </w:tcBorders>
          </w:tcPr>
          <w:p w14:paraId="7377B5FB">
            <w:pPr>
              <w:snapToGrid w:val="0"/>
              <w:spacing w:before="50" w:after="120" w:afterLines="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招标文件要求</w:t>
            </w:r>
          </w:p>
        </w:tc>
        <w:tc>
          <w:tcPr>
            <w:tcW w:w="2196" w:type="dxa"/>
            <w:tcBorders>
              <w:top w:val="single" w:color="auto" w:sz="4" w:space="0"/>
              <w:left w:val="single" w:color="auto" w:sz="4" w:space="0"/>
              <w:bottom w:val="single" w:color="auto" w:sz="4" w:space="0"/>
              <w:right w:val="single" w:color="auto" w:sz="4" w:space="0"/>
            </w:tcBorders>
          </w:tcPr>
          <w:p w14:paraId="754BE354">
            <w:pPr>
              <w:snapToGrid w:val="0"/>
              <w:spacing w:before="50" w:after="120" w:afterLines="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投标文件响应</w:t>
            </w:r>
          </w:p>
        </w:tc>
        <w:tc>
          <w:tcPr>
            <w:tcW w:w="2423" w:type="dxa"/>
            <w:tcBorders>
              <w:top w:val="single" w:color="auto" w:sz="4" w:space="0"/>
              <w:left w:val="single" w:color="auto" w:sz="4" w:space="0"/>
              <w:bottom w:val="single" w:color="auto" w:sz="4" w:space="0"/>
              <w:right w:val="single" w:color="auto" w:sz="4" w:space="0"/>
            </w:tcBorders>
          </w:tcPr>
          <w:p w14:paraId="3A683B55">
            <w:pPr>
              <w:snapToGrid w:val="0"/>
              <w:spacing w:before="50" w:after="120" w:afterLines="50"/>
              <w:jc w:val="center"/>
              <w:rPr>
                <w:rFonts w:ascii="仿宋" w:hAnsi="仿宋" w:eastAsia="仿宋" w:cs="Times New Roman"/>
                <w:color w:val="000000"/>
                <w:kern w:val="0"/>
                <w:sz w:val="30"/>
                <w:szCs w:val="30"/>
              </w:rPr>
            </w:pPr>
            <w:r>
              <w:rPr>
                <w:rFonts w:hint="eastAsia" w:ascii="仿宋" w:hAnsi="仿宋" w:eastAsia="仿宋" w:cs="Times New Roman"/>
                <w:color w:val="000000"/>
                <w:sz w:val="30"/>
                <w:szCs w:val="30"/>
              </w:rPr>
              <w:t xml:space="preserve">偏离情况      </w:t>
            </w:r>
          </w:p>
        </w:tc>
      </w:tr>
      <w:tr w14:paraId="513AE1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14:paraId="5F0EE09F">
            <w:pPr>
              <w:widowControl w:val="0"/>
              <w:snapToGrid w:val="0"/>
              <w:spacing w:before="120" w:beforeLines="50" w:after="120" w:afterLines="50" w:line="400" w:lineRule="exact"/>
              <w:jc w:val="both"/>
              <w:outlineLvl w:val="0"/>
              <w:rPr>
                <w:rFonts w:ascii="仿宋" w:hAnsi="仿宋" w:eastAsia="仿宋" w:cs="Times New Roman"/>
                <w:color w:val="000000"/>
                <w:kern w:val="2"/>
                <w:sz w:val="30"/>
                <w:szCs w:val="30"/>
                <w:lang w:val="en-US" w:eastAsia="zh-CN" w:bidi="ar-SA"/>
              </w:rPr>
            </w:pPr>
          </w:p>
        </w:tc>
        <w:tc>
          <w:tcPr>
            <w:tcW w:w="2196" w:type="dxa"/>
            <w:tcBorders>
              <w:top w:val="single" w:color="auto" w:sz="4" w:space="0"/>
              <w:left w:val="single" w:color="auto" w:sz="4" w:space="0"/>
              <w:bottom w:val="single" w:color="auto" w:sz="4" w:space="0"/>
              <w:right w:val="single" w:color="auto" w:sz="4" w:space="0"/>
            </w:tcBorders>
          </w:tcPr>
          <w:p w14:paraId="59AA847A">
            <w:pPr>
              <w:widowControl w:val="0"/>
              <w:snapToGrid w:val="0"/>
              <w:spacing w:before="120" w:beforeLines="50" w:after="120" w:afterLines="50" w:line="240" w:lineRule="auto"/>
              <w:jc w:val="both"/>
              <w:outlineLvl w:val="0"/>
              <w:rPr>
                <w:rFonts w:ascii="仿宋" w:hAnsi="仿宋" w:eastAsia="仿宋" w:cs="Times New Roman"/>
                <w:color w:val="000000"/>
                <w:kern w:val="2"/>
                <w:sz w:val="30"/>
                <w:szCs w:val="30"/>
                <w:lang w:val="en-US" w:eastAsia="zh-CN" w:bidi="ar-SA"/>
              </w:rPr>
            </w:pPr>
          </w:p>
        </w:tc>
        <w:tc>
          <w:tcPr>
            <w:tcW w:w="2423" w:type="dxa"/>
            <w:tcBorders>
              <w:top w:val="single" w:color="auto" w:sz="4" w:space="0"/>
              <w:left w:val="single" w:color="auto" w:sz="4" w:space="0"/>
              <w:bottom w:val="single" w:color="auto" w:sz="4" w:space="0"/>
              <w:right w:val="single" w:color="auto" w:sz="4" w:space="0"/>
            </w:tcBorders>
          </w:tcPr>
          <w:p w14:paraId="2A9CB1B1">
            <w:pPr>
              <w:widowControl w:val="0"/>
              <w:snapToGrid w:val="0"/>
              <w:spacing w:before="120" w:beforeLines="50" w:after="120" w:afterLines="50" w:line="240" w:lineRule="auto"/>
              <w:jc w:val="both"/>
              <w:outlineLvl w:val="0"/>
              <w:rPr>
                <w:rFonts w:ascii="仿宋" w:hAnsi="仿宋" w:eastAsia="仿宋" w:cs="Times New Roman"/>
                <w:color w:val="000000"/>
                <w:kern w:val="2"/>
                <w:sz w:val="30"/>
                <w:szCs w:val="30"/>
                <w:lang w:val="en-US" w:eastAsia="zh-CN" w:bidi="ar-SA"/>
              </w:rPr>
            </w:pPr>
          </w:p>
        </w:tc>
      </w:tr>
      <w:tr w14:paraId="591C9F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14:paraId="54F88ED6">
            <w:pPr>
              <w:widowControl w:val="0"/>
              <w:snapToGrid w:val="0"/>
              <w:spacing w:before="120" w:beforeLines="50" w:after="120" w:afterLines="50" w:line="400" w:lineRule="exact"/>
              <w:jc w:val="both"/>
              <w:outlineLvl w:val="0"/>
              <w:rPr>
                <w:rFonts w:ascii="仿宋" w:hAnsi="仿宋" w:eastAsia="仿宋" w:cs="Times New Roman"/>
                <w:color w:val="000000"/>
                <w:kern w:val="2"/>
                <w:sz w:val="30"/>
                <w:szCs w:val="30"/>
                <w:lang w:val="en-US" w:eastAsia="zh-CN" w:bidi="ar-SA"/>
              </w:rPr>
            </w:pPr>
          </w:p>
        </w:tc>
        <w:tc>
          <w:tcPr>
            <w:tcW w:w="2196" w:type="dxa"/>
            <w:tcBorders>
              <w:top w:val="single" w:color="auto" w:sz="4" w:space="0"/>
              <w:left w:val="single" w:color="auto" w:sz="4" w:space="0"/>
              <w:bottom w:val="single" w:color="auto" w:sz="4" w:space="0"/>
              <w:right w:val="single" w:color="auto" w:sz="4" w:space="0"/>
            </w:tcBorders>
          </w:tcPr>
          <w:p w14:paraId="7832553F">
            <w:pPr>
              <w:widowControl w:val="0"/>
              <w:snapToGrid w:val="0"/>
              <w:spacing w:before="120" w:beforeLines="50" w:after="120" w:afterLines="50" w:line="240" w:lineRule="auto"/>
              <w:jc w:val="both"/>
              <w:rPr>
                <w:rFonts w:ascii="仿宋" w:hAnsi="仿宋" w:eastAsia="仿宋" w:cs="Times New Roman"/>
                <w:color w:val="000000"/>
                <w:kern w:val="2"/>
                <w:sz w:val="30"/>
                <w:szCs w:val="30"/>
                <w:lang w:val="en-US" w:eastAsia="zh-CN" w:bidi="ar-SA"/>
              </w:rPr>
            </w:pPr>
          </w:p>
        </w:tc>
        <w:tc>
          <w:tcPr>
            <w:tcW w:w="2423" w:type="dxa"/>
            <w:tcBorders>
              <w:top w:val="single" w:color="auto" w:sz="4" w:space="0"/>
              <w:left w:val="single" w:color="auto" w:sz="4" w:space="0"/>
              <w:bottom w:val="single" w:color="auto" w:sz="4" w:space="0"/>
              <w:right w:val="single" w:color="auto" w:sz="4" w:space="0"/>
            </w:tcBorders>
          </w:tcPr>
          <w:p w14:paraId="7E915FAC">
            <w:pPr>
              <w:widowControl w:val="0"/>
              <w:snapToGrid w:val="0"/>
              <w:spacing w:before="120" w:beforeLines="50" w:after="120" w:afterLines="50" w:line="240" w:lineRule="auto"/>
              <w:jc w:val="both"/>
              <w:rPr>
                <w:rFonts w:ascii="仿宋" w:hAnsi="仿宋" w:eastAsia="仿宋" w:cs="Times New Roman"/>
                <w:color w:val="000000"/>
                <w:kern w:val="2"/>
                <w:sz w:val="30"/>
                <w:szCs w:val="30"/>
                <w:lang w:val="en-US" w:eastAsia="zh-CN" w:bidi="ar-SA"/>
              </w:rPr>
            </w:pPr>
          </w:p>
        </w:tc>
      </w:tr>
      <w:tr w14:paraId="452A61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14:paraId="60E0319E">
            <w:pPr>
              <w:widowControl w:val="0"/>
              <w:snapToGrid w:val="0"/>
              <w:spacing w:before="120" w:beforeLines="50" w:after="120" w:afterLines="50" w:line="400" w:lineRule="exact"/>
              <w:jc w:val="both"/>
              <w:outlineLvl w:val="0"/>
              <w:rPr>
                <w:rFonts w:ascii="仿宋" w:hAnsi="仿宋" w:eastAsia="仿宋" w:cs="Times New Roman"/>
                <w:color w:val="000000"/>
                <w:kern w:val="2"/>
                <w:sz w:val="30"/>
                <w:szCs w:val="30"/>
                <w:lang w:val="en-US" w:eastAsia="zh-CN" w:bidi="ar-SA"/>
              </w:rPr>
            </w:pPr>
          </w:p>
        </w:tc>
        <w:tc>
          <w:tcPr>
            <w:tcW w:w="2196" w:type="dxa"/>
            <w:tcBorders>
              <w:top w:val="single" w:color="auto" w:sz="4" w:space="0"/>
              <w:left w:val="single" w:color="auto" w:sz="4" w:space="0"/>
              <w:bottom w:val="single" w:color="auto" w:sz="4" w:space="0"/>
              <w:right w:val="single" w:color="auto" w:sz="4" w:space="0"/>
            </w:tcBorders>
          </w:tcPr>
          <w:p w14:paraId="781ADFD4">
            <w:pPr>
              <w:widowControl w:val="0"/>
              <w:snapToGrid w:val="0"/>
              <w:spacing w:before="120" w:beforeLines="50" w:after="120" w:afterLines="50" w:line="240" w:lineRule="auto"/>
              <w:jc w:val="both"/>
              <w:outlineLvl w:val="0"/>
              <w:rPr>
                <w:rFonts w:ascii="仿宋" w:hAnsi="仿宋" w:eastAsia="仿宋" w:cs="Times New Roman"/>
                <w:color w:val="000000"/>
                <w:kern w:val="2"/>
                <w:sz w:val="30"/>
                <w:szCs w:val="30"/>
                <w:lang w:val="en-US" w:eastAsia="zh-CN" w:bidi="ar-SA"/>
              </w:rPr>
            </w:pPr>
          </w:p>
        </w:tc>
        <w:tc>
          <w:tcPr>
            <w:tcW w:w="2423" w:type="dxa"/>
            <w:tcBorders>
              <w:top w:val="single" w:color="auto" w:sz="4" w:space="0"/>
              <w:left w:val="single" w:color="auto" w:sz="4" w:space="0"/>
              <w:bottom w:val="single" w:color="auto" w:sz="4" w:space="0"/>
              <w:right w:val="single" w:color="auto" w:sz="4" w:space="0"/>
            </w:tcBorders>
          </w:tcPr>
          <w:p w14:paraId="485726D0">
            <w:pPr>
              <w:widowControl w:val="0"/>
              <w:snapToGrid w:val="0"/>
              <w:spacing w:before="120" w:beforeLines="50" w:after="120" w:afterLines="50" w:line="240" w:lineRule="auto"/>
              <w:jc w:val="both"/>
              <w:outlineLvl w:val="0"/>
              <w:rPr>
                <w:rFonts w:ascii="仿宋" w:hAnsi="仿宋" w:eastAsia="仿宋" w:cs="Times New Roman"/>
                <w:color w:val="000000"/>
                <w:kern w:val="2"/>
                <w:sz w:val="30"/>
                <w:szCs w:val="30"/>
                <w:lang w:val="en-US" w:eastAsia="zh-CN" w:bidi="ar-SA"/>
              </w:rPr>
            </w:pPr>
          </w:p>
        </w:tc>
      </w:tr>
      <w:tr w14:paraId="097129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2" w:hRule="atLeast"/>
        </w:trPr>
        <w:tc>
          <w:tcPr>
            <w:tcW w:w="3909" w:type="dxa"/>
            <w:tcBorders>
              <w:top w:val="single" w:color="auto" w:sz="4" w:space="0"/>
              <w:left w:val="single" w:color="auto" w:sz="4" w:space="0"/>
              <w:bottom w:val="single" w:color="auto" w:sz="4" w:space="0"/>
              <w:right w:val="single" w:color="auto" w:sz="4" w:space="0"/>
            </w:tcBorders>
            <w:vAlign w:val="center"/>
          </w:tcPr>
          <w:p w14:paraId="154679B7">
            <w:pPr>
              <w:widowControl w:val="0"/>
              <w:snapToGrid w:val="0"/>
              <w:spacing w:before="120" w:beforeLines="50" w:after="120" w:afterLines="50" w:line="400" w:lineRule="exact"/>
              <w:jc w:val="both"/>
              <w:outlineLvl w:val="0"/>
              <w:rPr>
                <w:rFonts w:ascii="仿宋" w:hAnsi="仿宋" w:eastAsia="仿宋" w:cs="Times New Roman"/>
                <w:color w:val="000000"/>
                <w:kern w:val="2"/>
                <w:sz w:val="30"/>
                <w:szCs w:val="30"/>
                <w:lang w:val="en-US" w:eastAsia="zh-CN" w:bidi="ar-SA"/>
              </w:rPr>
            </w:pPr>
          </w:p>
        </w:tc>
        <w:tc>
          <w:tcPr>
            <w:tcW w:w="2196" w:type="dxa"/>
            <w:tcBorders>
              <w:top w:val="single" w:color="auto" w:sz="4" w:space="0"/>
              <w:left w:val="single" w:color="auto" w:sz="4" w:space="0"/>
              <w:bottom w:val="single" w:color="auto" w:sz="4" w:space="0"/>
              <w:right w:val="single" w:color="auto" w:sz="4" w:space="0"/>
            </w:tcBorders>
          </w:tcPr>
          <w:p w14:paraId="2068AE75">
            <w:pPr>
              <w:widowControl w:val="0"/>
              <w:snapToGrid w:val="0"/>
              <w:spacing w:before="120" w:beforeLines="50" w:after="120" w:afterLines="50" w:line="240" w:lineRule="auto"/>
              <w:jc w:val="both"/>
              <w:outlineLvl w:val="0"/>
              <w:rPr>
                <w:rFonts w:ascii="仿宋" w:hAnsi="仿宋" w:eastAsia="仿宋" w:cs="Times New Roman"/>
                <w:color w:val="000000"/>
                <w:kern w:val="2"/>
                <w:sz w:val="30"/>
                <w:szCs w:val="30"/>
                <w:lang w:val="en-US" w:eastAsia="zh-CN" w:bidi="ar-SA"/>
              </w:rPr>
            </w:pPr>
          </w:p>
        </w:tc>
        <w:tc>
          <w:tcPr>
            <w:tcW w:w="2423" w:type="dxa"/>
            <w:tcBorders>
              <w:top w:val="single" w:color="auto" w:sz="4" w:space="0"/>
              <w:left w:val="single" w:color="auto" w:sz="4" w:space="0"/>
              <w:bottom w:val="nil"/>
              <w:right w:val="single" w:color="auto" w:sz="4" w:space="0"/>
            </w:tcBorders>
          </w:tcPr>
          <w:p w14:paraId="4AFD7CC7">
            <w:pPr>
              <w:widowControl w:val="0"/>
              <w:snapToGrid w:val="0"/>
              <w:spacing w:before="120" w:beforeLines="50" w:after="120" w:afterLines="50" w:line="240" w:lineRule="auto"/>
              <w:jc w:val="both"/>
              <w:outlineLvl w:val="0"/>
              <w:rPr>
                <w:rFonts w:ascii="仿宋" w:hAnsi="仿宋" w:eastAsia="仿宋" w:cs="Times New Roman"/>
                <w:color w:val="000000"/>
                <w:kern w:val="2"/>
                <w:sz w:val="30"/>
                <w:szCs w:val="30"/>
                <w:lang w:val="en-US" w:eastAsia="zh-CN" w:bidi="ar-SA"/>
              </w:rPr>
            </w:pPr>
          </w:p>
        </w:tc>
      </w:tr>
      <w:tr w14:paraId="5D89C6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14:paraId="7EC64BDC">
            <w:pPr>
              <w:widowControl w:val="0"/>
              <w:snapToGrid w:val="0"/>
              <w:spacing w:before="120" w:beforeLines="50" w:after="120" w:afterLines="50" w:line="400" w:lineRule="exact"/>
              <w:jc w:val="both"/>
              <w:outlineLvl w:val="0"/>
              <w:rPr>
                <w:rFonts w:ascii="仿宋" w:hAnsi="仿宋" w:eastAsia="仿宋" w:cs="Times New Roman"/>
                <w:color w:val="000000"/>
                <w:kern w:val="2"/>
                <w:sz w:val="30"/>
                <w:szCs w:val="30"/>
                <w:lang w:val="en-US" w:eastAsia="zh-CN" w:bidi="ar-SA"/>
              </w:rPr>
            </w:pPr>
          </w:p>
        </w:tc>
        <w:tc>
          <w:tcPr>
            <w:tcW w:w="2196" w:type="dxa"/>
            <w:tcBorders>
              <w:top w:val="single" w:color="auto" w:sz="4" w:space="0"/>
              <w:left w:val="single" w:color="auto" w:sz="4" w:space="0"/>
              <w:bottom w:val="single" w:color="auto" w:sz="4" w:space="0"/>
              <w:right w:val="single" w:color="auto" w:sz="4" w:space="0"/>
            </w:tcBorders>
          </w:tcPr>
          <w:p w14:paraId="42D3E6EB">
            <w:pPr>
              <w:widowControl w:val="0"/>
              <w:snapToGrid w:val="0"/>
              <w:spacing w:before="120" w:beforeLines="50" w:after="120" w:afterLines="50" w:line="240" w:lineRule="auto"/>
              <w:jc w:val="both"/>
              <w:outlineLvl w:val="0"/>
              <w:rPr>
                <w:rFonts w:ascii="仿宋" w:hAnsi="仿宋" w:eastAsia="仿宋" w:cs="Times New Roman"/>
                <w:color w:val="000000"/>
                <w:kern w:val="2"/>
                <w:sz w:val="30"/>
                <w:szCs w:val="30"/>
                <w:lang w:val="en-US" w:eastAsia="zh-CN" w:bidi="ar-SA"/>
              </w:rPr>
            </w:pPr>
          </w:p>
        </w:tc>
        <w:tc>
          <w:tcPr>
            <w:tcW w:w="2423" w:type="dxa"/>
            <w:tcBorders>
              <w:top w:val="single" w:color="auto" w:sz="4" w:space="0"/>
              <w:left w:val="single" w:color="auto" w:sz="4" w:space="0"/>
              <w:bottom w:val="single" w:color="auto" w:sz="4" w:space="0"/>
              <w:right w:val="single" w:color="auto" w:sz="4" w:space="0"/>
            </w:tcBorders>
          </w:tcPr>
          <w:p w14:paraId="014D3AB2">
            <w:pPr>
              <w:widowControl w:val="0"/>
              <w:snapToGrid w:val="0"/>
              <w:spacing w:before="120" w:beforeLines="50" w:after="120" w:afterLines="50" w:line="240" w:lineRule="auto"/>
              <w:jc w:val="both"/>
              <w:outlineLvl w:val="0"/>
              <w:rPr>
                <w:rFonts w:ascii="仿宋" w:hAnsi="仿宋" w:eastAsia="仿宋" w:cs="Times New Roman"/>
                <w:color w:val="000000"/>
                <w:kern w:val="2"/>
                <w:sz w:val="30"/>
                <w:szCs w:val="30"/>
                <w:lang w:val="en-US" w:eastAsia="zh-CN" w:bidi="ar-SA"/>
              </w:rPr>
            </w:pPr>
          </w:p>
        </w:tc>
      </w:tr>
      <w:tr w14:paraId="3DF42D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4" w:hRule="atLeast"/>
        </w:trPr>
        <w:tc>
          <w:tcPr>
            <w:tcW w:w="3909" w:type="dxa"/>
            <w:tcBorders>
              <w:top w:val="single" w:color="auto" w:sz="4" w:space="0"/>
              <w:left w:val="single" w:color="auto" w:sz="4" w:space="0"/>
              <w:bottom w:val="single" w:color="auto" w:sz="4" w:space="0"/>
              <w:right w:val="single" w:color="auto" w:sz="4" w:space="0"/>
            </w:tcBorders>
            <w:vAlign w:val="center"/>
          </w:tcPr>
          <w:p w14:paraId="0CCF9B7B">
            <w:pPr>
              <w:widowControl w:val="0"/>
              <w:snapToGrid w:val="0"/>
              <w:spacing w:before="120" w:beforeLines="50" w:after="120" w:afterLines="50" w:line="400" w:lineRule="exact"/>
              <w:jc w:val="both"/>
              <w:outlineLvl w:val="0"/>
              <w:rPr>
                <w:rFonts w:ascii="仿宋" w:hAnsi="仿宋" w:eastAsia="仿宋" w:cs="Times New Roman"/>
                <w:color w:val="000000"/>
                <w:kern w:val="2"/>
                <w:sz w:val="30"/>
                <w:szCs w:val="30"/>
                <w:lang w:val="en-US" w:eastAsia="zh-CN" w:bidi="ar-SA"/>
              </w:rPr>
            </w:pPr>
          </w:p>
        </w:tc>
        <w:tc>
          <w:tcPr>
            <w:tcW w:w="2196" w:type="dxa"/>
            <w:tcBorders>
              <w:top w:val="single" w:color="auto" w:sz="4" w:space="0"/>
              <w:left w:val="single" w:color="auto" w:sz="4" w:space="0"/>
              <w:bottom w:val="single" w:color="auto" w:sz="4" w:space="0"/>
              <w:right w:val="single" w:color="auto" w:sz="4" w:space="0"/>
            </w:tcBorders>
          </w:tcPr>
          <w:p w14:paraId="5D8E7DD2">
            <w:pPr>
              <w:widowControl w:val="0"/>
              <w:snapToGrid w:val="0"/>
              <w:spacing w:before="120" w:beforeLines="50" w:after="120" w:afterLines="50" w:line="240" w:lineRule="auto"/>
              <w:jc w:val="both"/>
              <w:outlineLvl w:val="0"/>
              <w:rPr>
                <w:rFonts w:ascii="仿宋" w:hAnsi="仿宋" w:eastAsia="仿宋" w:cs="Times New Roman"/>
                <w:color w:val="000000"/>
                <w:kern w:val="2"/>
                <w:sz w:val="30"/>
                <w:szCs w:val="30"/>
                <w:lang w:val="en-US" w:eastAsia="zh-CN" w:bidi="ar-SA"/>
              </w:rPr>
            </w:pPr>
          </w:p>
        </w:tc>
        <w:tc>
          <w:tcPr>
            <w:tcW w:w="2423" w:type="dxa"/>
            <w:tcBorders>
              <w:top w:val="single" w:color="auto" w:sz="4" w:space="0"/>
              <w:left w:val="single" w:color="auto" w:sz="4" w:space="0"/>
              <w:bottom w:val="single" w:color="auto" w:sz="4" w:space="0"/>
              <w:right w:val="single" w:color="auto" w:sz="4" w:space="0"/>
            </w:tcBorders>
          </w:tcPr>
          <w:p w14:paraId="33DA852E">
            <w:pPr>
              <w:widowControl w:val="0"/>
              <w:snapToGrid w:val="0"/>
              <w:spacing w:before="120" w:beforeLines="50" w:after="120" w:afterLines="50" w:line="240" w:lineRule="auto"/>
              <w:jc w:val="both"/>
              <w:outlineLvl w:val="0"/>
              <w:rPr>
                <w:rFonts w:ascii="仿宋" w:hAnsi="仿宋" w:eastAsia="仿宋" w:cs="Times New Roman"/>
                <w:color w:val="000000"/>
                <w:kern w:val="2"/>
                <w:sz w:val="30"/>
                <w:szCs w:val="30"/>
                <w:lang w:val="en-US" w:eastAsia="zh-CN" w:bidi="ar-SA"/>
              </w:rPr>
            </w:pPr>
          </w:p>
        </w:tc>
      </w:tr>
    </w:tbl>
    <w:p w14:paraId="498F7B30">
      <w:pPr>
        <w:widowControl w:val="0"/>
        <w:snapToGrid w:val="0"/>
        <w:spacing w:before="50" w:after="50"/>
        <w:jc w:val="both"/>
        <w:rPr>
          <w:rFonts w:ascii="仿宋" w:hAnsi="仿宋" w:eastAsia="仿宋" w:cs="Times New Roman"/>
          <w:b/>
          <w:bCs/>
          <w:color w:val="000000"/>
          <w:spacing w:val="20"/>
          <w:kern w:val="0"/>
          <w:sz w:val="30"/>
          <w:szCs w:val="30"/>
          <w:lang w:val="en-US" w:eastAsia="zh-CN" w:bidi="ar-SA"/>
        </w:rPr>
      </w:pPr>
      <w:r>
        <w:rPr>
          <w:rFonts w:hint="eastAsia" w:ascii="仿宋" w:hAnsi="仿宋" w:eastAsia="仿宋" w:cs="Times New Roman"/>
          <w:b/>
          <w:bCs/>
          <w:color w:val="000000"/>
          <w:kern w:val="2"/>
          <w:sz w:val="30"/>
          <w:szCs w:val="30"/>
          <w:lang w:val="en-US" w:eastAsia="zh-CN" w:bidi="ar-SA"/>
        </w:rPr>
        <w:t>注：投标人应根据投标设备的性能指标、对照招标文件要求在“偏离情况”栏注明“正偏离”、“负偏离”或“无偏离”。</w:t>
      </w:r>
    </w:p>
    <w:p w14:paraId="54B33EF7">
      <w:pPr>
        <w:snapToGrid w:val="0"/>
        <w:spacing w:before="50" w:after="50"/>
        <w:rPr>
          <w:rFonts w:ascii="仿宋" w:hAnsi="仿宋" w:eastAsia="仿宋" w:cs="Times New Roman"/>
          <w:color w:val="000000"/>
          <w:spacing w:val="20"/>
          <w:sz w:val="30"/>
          <w:szCs w:val="30"/>
        </w:rPr>
      </w:pPr>
    </w:p>
    <w:p w14:paraId="0120481A">
      <w:pPr>
        <w:snapToGrid w:val="0"/>
        <w:spacing w:before="50" w:after="50"/>
        <w:rPr>
          <w:rFonts w:ascii="仿宋" w:hAnsi="仿宋" w:eastAsia="仿宋" w:cs="Times New Roman"/>
          <w:color w:val="000000"/>
          <w:sz w:val="30"/>
          <w:szCs w:val="30"/>
        </w:rPr>
      </w:pPr>
      <w:r>
        <w:rPr>
          <w:rFonts w:hint="eastAsia" w:ascii="仿宋" w:hAnsi="仿宋" w:eastAsia="仿宋" w:cs="Times New Roman"/>
          <w:color w:val="000000"/>
          <w:spacing w:val="20"/>
          <w:sz w:val="30"/>
          <w:szCs w:val="30"/>
        </w:rPr>
        <w:t>授权代表签名：          日 期：</w:t>
      </w:r>
    </w:p>
    <w:p w14:paraId="2BB9310E">
      <w:pPr>
        <w:snapToGrid w:val="0"/>
        <w:spacing w:before="50" w:after="120" w:afterLines="50"/>
        <w:jc w:val="left"/>
        <w:rPr>
          <w:rFonts w:ascii="仿宋" w:hAnsi="仿宋" w:eastAsia="仿宋" w:cs="Times New Roman"/>
          <w:color w:val="000000"/>
          <w:sz w:val="30"/>
          <w:szCs w:val="30"/>
        </w:rPr>
      </w:pPr>
    </w:p>
    <w:p w14:paraId="5A023977">
      <w:pPr>
        <w:snapToGrid w:val="0"/>
        <w:spacing w:before="50" w:after="50"/>
        <w:rPr>
          <w:rFonts w:ascii="仿宋" w:hAnsi="仿宋" w:eastAsia="仿宋" w:cs="Times New Roman"/>
          <w:color w:val="000000"/>
          <w:sz w:val="30"/>
          <w:szCs w:val="30"/>
        </w:rPr>
      </w:pPr>
      <w:r>
        <w:rPr>
          <w:rFonts w:hint="eastAsia" w:ascii="仿宋" w:hAnsi="仿宋" w:eastAsia="仿宋" w:cs="Times New Roman"/>
          <w:color w:val="000000"/>
          <w:kern w:val="0"/>
          <w:sz w:val="30"/>
          <w:szCs w:val="30"/>
        </w:rPr>
        <w:br w:type="page"/>
      </w:r>
      <w:r>
        <w:rPr>
          <w:rFonts w:hint="eastAsia" w:ascii="仿宋" w:hAnsi="仿宋" w:eastAsia="仿宋" w:cs="Times New Roman"/>
          <w:color w:val="000000"/>
          <w:sz w:val="30"/>
          <w:szCs w:val="30"/>
        </w:rPr>
        <w:t>附件13：</w:t>
      </w:r>
    </w:p>
    <w:p w14:paraId="766E0FDC">
      <w:pPr>
        <w:snapToGrid w:val="0"/>
        <w:spacing w:before="50" w:after="120" w:afterLines="50"/>
        <w:jc w:val="center"/>
        <w:rPr>
          <w:rFonts w:ascii="仿宋" w:hAnsi="仿宋" w:eastAsia="仿宋" w:cs="Times New Roman"/>
          <w:b/>
          <w:color w:val="000000"/>
          <w:kern w:val="0"/>
          <w:sz w:val="36"/>
          <w:szCs w:val="36"/>
        </w:rPr>
      </w:pPr>
      <w:r>
        <w:rPr>
          <w:rFonts w:hint="eastAsia" w:ascii="仿宋" w:hAnsi="仿宋" w:eastAsia="仿宋" w:cs="Times New Roman"/>
          <w:b/>
          <w:color w:val="000000"/>
          <w:kern w:val="0"/>
          <w:sz w:val="36"/>
          <w:szCs w:val="36"/>
        </w:rPr>
        <w:t>项目组人员清单</w:t>
      </w:r>
    </w:p>
    <w:p w14:paraId="2A6BB1AC">
      <w:pPr>
        <w:snapToGrid w:val="0"/>
        <w:spacing w:before="120" w:beforeLines="50" w:after="50"/>
        <w:rPr>
          <w:rFonts w:ascii="仿宋" w:hAnsi="仿宋" w:eastAsia="仿宋" w:cs="Times New Roman"/>
          <w:b/>
          <w:color w:val="000000"/>
          <w:sz w:val="30"/>
          <w:szCs w:val="30"/>
        </w:rPr>
      </w:pPr>
    </w:p>
    <w:p w14:paraId="21D044A0">
      <w:pPr>
        <w:widowControl w:val="0"/>
        <w:snapToGrid w:val="0"/>
        <w:spacing w:before="152" w:after="160"/>
        <w:jc w:val="both"/>
        <w:rPr>
          <w:rFonts w:ascii="仿宋" w:hAnsi="仿宋" w:eastAsia="仿宋" w:cs="Times New Roman"/>
          <w:color w:val="000000"/>
          <w:kern w:val="2"/>
          <w:sz w:val="30"/>
          <w:szCs w:val="30"/>
          <w:u w:val="single"/>
          <w:lang w:val="en-US" w:eastAsia="zh-CN" w:bidi="ar-SA"/>
        </w:rPr>
      </w:pPr>
      <w:r>
        <w:rPr>
          <w:rFonts w:hint="eastAsia" w:ascii="仿宋" w:hAnsi="仿宋" w:eastAsia="仿宋" w:cs="Times New Roman"/>
          <w:color w:val="000000"/>
          <w:kern w:val="2"/>
          <w:sz w:val="30"/>
          <w:szCs w:val="30"/>
          <w:lang w:val="en-US" w:eastAsia="zh-CN" w:bidi="ar-SA"/>
        </w:rPr>
        <w:t>投标人全称（公章）：              标项：</w:t>
      </w:r>
    </w:p>
    <w:tbl>
      <w:tblPr>
        <w:tblStyle w:val="59"/>
        <w:tblW w:w="8530"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3"/>
        <w:gridCol w:w="1004"/>
        <w:gridCol w:w="1663"/>
        <w:gridCol w:w="1260"/>
        <w:gridCol w:w="1800"/>
        <w:gridCol w:w="1800"/>
      </w:tblGrid>
      <w:tr w14:paraId="1A6B25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center"/>
          </w:tcPr>
          <w:p w14:paraId="46D22665">
            <w:pPr>
              <w:snapToGrid w:val="0"/>
              <w:spacing w:before="120" w:beforeLines="50" w:after="50" w:line="460" w:lineRule="exact"/>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姓名</w:t>
            </w:r>
          </w:p>
        </w:tc>
        <w:tc>
          <w:tcPr>
            <w:tcW w:w="1004" w:type="dxa"/>
            <w:tcBorders>
              <w:top w:val="single" w:color="auto" w:sz="4" w:space="0"/>
              <w:left w:val="single" w:color="auto" w:sz="4" w:space="0"/>
              <w:bottom w:val="single" w:color="auto" w:sz="4" w:space="0"/>
              <w:right w:val="single" w:color="auto" w:sz="4" w:space="0"/>
            </w:tcBorders>
            <w:vAlign w:val="center"/>
          </w:tcPr>
          <w:p w14:paraId="51E8143E">
            <w:pPr>
              <w:snapToGrid w:val="0"/>
              <w:spacing w:before="120" w:beforeLines="50" w:after="50" w:line="460" w:lineRule="exact"/>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职务</w:t>
            </w:r>
          </w:p>
        </w:tc>
        <w:tc>
          <w:tcPr>
            <w:tcW w:w="1663" w:type="dxa"/>
            <w:tcBorders>
              <w:top w:val="single" w:color="auto" w:sz="4" w:space="0"/>
              <w:left w:val="single" w:color="auto" w:sz="4" w:space="0"/>
              <w:bottom w:val="single" w:color="auto" w:sz="4" w:space="0"/>
              <w:right w:val="single" w:color="auto" w:sz="4" w:space="0"/>
            </w:tcBorders>
            <w:vAlign w:val="center"/>
          </w:tcPr>
          <w:p w14:paraId="1908C9FD">
            <w:pPr>
              <w:snapToGrid w:val="0"/>
              <w:spacing w:before="120" w:beforeLines="50" w:after="50" w:line="460" w:lineRule="exact"/>
              <w:jc w:val="center"/>
              <w:rPr>
                <w:rFonts w:ascii="仿宋" w:hAnsi="仿宋" w:eastAsia="仿宋" w:cs="Times New Roman"/>
                <w:color w:val="000000"/>
                <w:kern w:val="0"/>
                <w:sz w:val="30"/>
                <w:szCs w:val="30"/>
              </w:rPr>
            </w:pPr>
            <w:r>
              <w:rPr>
                <w:rFonts w:hint="eastAsia" w:ascii="仿宋" w:hAnsi="仿宋" w:eastAsia="仿宋" w:cs="Times New Roman"/>
                <w:color w:val="000000"/>
                <w:sz w:val="30"/>
                <w:szCs w:val="30"/>
              </w:rPr>
              <w:t>专业技</w:t>
            </w:r>
          </w:p>
          <w:p w14:paraId="04BB23F3">
            <w:pPr>
              <w:snapToGrid w:val="0"/>
              <w:spacing w:before="120" w:beforeLines="50" w:after="50" w:line="460" w:lineRule="exact"/>
              <w:jc w:val="center"/>
              <w:rPr>
                <w:rFonts w:ascii="仿宋" w:hAnsi="仿宋" w:eastAsia="仿宋" w:cs="Times New Roman"/>
                <w:color w:val="000000"/>
                <w:kern w:val="0"/>
                <w:sz w:val="30"/>
                <w:szCs w:val="30"/>
              </w:rPr>
            </w:pPr>
            <w:r>
              <w:rPr>
                <w:rFonts w:hint="eastAsia" w:ascii="仿宋" w:hAnsi="仿宋" w:eastAsia="仿宋" w:cs="Times New Roman"/>
                <w:color w:val="000000"/>
                <w:sz w:val="30"/>
                <w:szCs w:val="30"/>
              </w:rPr>
              <w:t>术资格</w:t>
            </w:r>
          </w:p>
        </w:tc>
        <w:tc>
          <w:tcPr>
            <w:tcW w:w="1260" w:type="dxa"/>
            <w:tcBorders>
              <w:top w:val="single" w:color="auto" w:sz="4" w:space="0"/>
              <w:left w:val="single" w:color="auto" w:sz="4" w:space="0"/>
              <w:bottom w:val="single" w:color="auto" w:sz="4" w:space="0"/>
              <w:right w:val="single" w:color="auto" w:sz="4" w:space="0"/>
            </w:tcBorders>
            <w:vAlign w:val="center"/>
          </w:tcPr>
          <w:p w14:paraId="7E584E77">
            <w:pPr>
              <w:snapToGrid w:val="0"/>
              <w:spacing w:before="120" w:beforeLines="50" w:after="50" w:line="460" w:lineRule="exact"/>
              <w:jc w:val="center"/>
              <w:rPr>
                <w:rFonts w:ascii="仿宋" w:hAnsi="仿宋" w:eastAsia="仿宋" w:cs="Times New Roman"/>
                <w:color w:val="000000"/>
                <w:kern w:val="0"/>
                <w:sz w:val="30"/>
                <w:szCs w:val="30"/>
              </w:rPr>
            </w:pPr>
            <w:r>
              <w:rPr>
                <w:rFonts w:hint="eastAsia" w:ascii="仿宋" w:hAnsi="仿宋" w:eastAsia="仿宋" w:cs="Times New Roman"/>
                <w:color w:val="000000"/>
                <w:sz w:val="30"/>
                <w:szCs w:val="30"/>
              </w:rPr>
              <w:t>证书</w:t>
            </w:r>
          </w:p>
          <w:p w14:paraId="2B1A2D5A">
            <w:pPr>
              <w:snapToGrid w:val="0"/>
              <w:spacing w:before="120" w:beforeLines="50" w:after="50" w:line="460" w:lineRule="exact"/>
              <w:jc w:val="center"/>
              <w:rPr>
                <w:rFonts w:ascii="仿宋" w:hAnsi="仿宋" w:eastAsia="仿宋" w:cs="Times New Roman"/>
                <w:color w:val="000000"/>
                <w:kern w:val="0"/>
                <w:sz w:val="30"/>
                <w:szCs w:val="30"/>
              </w:rPr>
            </w:pPr>
            <w:r>
              <w:rPr>
                <w:rFonts w:hint="eastAsia" w:ascii="仿宋" w:hAnsi="仿宋" w:eastAsia="仿宋" w:cs="Times New Roman"/>
                <w:color w:val="000000"/>
                <w:sz w:val="30"/>
                <w:szCs w:val="30"/>
              </w:rPr>
              <w:t>编号</w:t>
            </w:r>
          </w:p>
        </w:tc>
        <w:tc>
          <w:tcPr>
            <w:tcW w:w="1800" w:type="dxa"/>
            <w:tcBorders>
              <w:top w:val="single" w:color="auto" w:sz="4" w:space="0"/>
              <w:left w:val="single" w:color="auto" w:sz="4" w:space="0"/>
              <w:bottom w:val="single" w:color="auto" w:sz="4" w:space="0"/>
              <w:right w:val="single" w:color="auto" w:sz="4" w:space="0"/>
            </w:tcBorders>
            <w:vAlign w:val="center"/>
          </w:tcPr>
          <w:p w14:paraId="0CB2131A">
            <w:pPr>
              <w:snapToGrid w:val="0"/>
              <w:spacing w:before="120" w:beforeLines="50" w:after="50" w:line="460" w:lineRule="exact"/>
              <w:jc w:val="center"/>
              <w:rPr>
                <w:rFonts w:ascii="仿宋" w:hAnsi="仿宋" w:eastAsia="仿宋" w:cs="Times New Roman"/>
                <w:bCs/>
                <w:color w:val="000000"/>
                <w:kern w:val="0"/>
                <w:sz w:val="30"/>
                <w:szCs w:val="30"/>
              </w:rPr>
            </w:pPr>
            <w:r>
              <w:rPr>
                <w:rFonts w:hint="eastAsia" w:ascii="仿宋" w:hAnsi="仿宋" w:eastAsia="仿宋" w:cs="Times New Roman"/>
                <w:bCs/>
                <w:color w:val="000000"/>
                <w:sz w:val="30"/>
                <w:szCs w:val="30"/>
              </w:rPr>
              <w:t>参加本单位工作时间</w:t>
            </w:r>
          </w:p>
        </w:tc>
        <w:tc>
          <w:tcPr>
            <w:tcW w:w="1800" w:type="dxa"/>
            <w:tcBorders>
              <w:top w:val="single" w:color="auto" w:sz="4" w:space="0"/>
              <w:left w:val="single" w:color="auto" w:sz="4" w:space="0"/>
              <w:bottom w:val="single" w:color="auto" w:sz="4" w:space="0"/>
              <w:right w:val="single" w:color="auto" w:sz="4" w:space="0"/>
            </w:tcBorders>
            <w:vAlign w:val="center"/>
          </w:tcPr>
          <w:p w14:paraId="7B5DB812">
            <w:pPr>
              <w:snapToGrid w:val="0"/>
              <w:spacing w:before="120" w:beforeLines="50" w:after="50" w:line="460" w:lineRule="exact"/>
              <w:jc w:val="center"/>
              <w:rPr>
                <w:rFonts w:ascii="仿宋" w:hAnsi="仿宋" w:eastAsia="仿宋" w:cs="Times New Roman"/>
                <w:bCs/>
                <w:color w:val="000000"/>
                <w:kern w:val="0"/>
                <w:sz w:val="30"/>
                <w:szCs w:val="30"/>
              </w:rPr>
            </w:pPr>
            <w:r>
              <w:rPr>
                <w:rFonts w:hint="eastAsia" w:ascii="仿宋" w:hAnsi="仿宋" w:eastAsia="仿宋" w:cs="Times New Roman"/>
                <w:bCs/>
                <w:color w:val="000000"/>
                <w:sz w:val="30"/>
                <w:szCs w:val="30"/>
              </w:rPr>
              <w:t>劳动合</w:t>
            </w:r>
          </w:p>
          <w:p w14:paraId="27B40BEC">
            <w:pPr>
              <w:snapToGrid w:val="0"/>
              <w:spacing w:before="120" w:beforeLines="50" w:after="50" w:line="460" w:lineRule="exact"/>
              <w:jc w:val="center"/>
              <w:rPr>
                <w:rFonts w:ascii="仿宋" w:hAnsi="仿宋" w:eastAsia="仿宋" w:cs="Times New Roman"/>
                <w:bCs/>
                <w:color w:val="000000"/>
                <w:kern w:val="0"/>
                <w:sz w:val="30"/>
                <w:szCs w:val="30"/>
              </w:rPr>
            </w:pPr>
            <w:r>
              <w:rPr>
                <w:rFonts w:hint="eastAsia" w:ascii="仿宋" w:hAnsi="仿宋" w:eastAsia="仿宋" w:cs="Times New Roman"/>
                <w:bCs/>
                <w:color w:val="000000"/>
                <w:sz w:val="30"/>
                <w:szCs w:val="30"/>
              </w:rPr>
              <w:t>同编号</w:t>
            </w:r>
          </w:p>
        </w:tc>
      </w:tr>
      <w:tr w14:paraId="2B9F23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9F45110">
            <w:pPr>
              <w:snapToGrid w:val="0"/>
              <w:spacing w:before="120" w:beforeLines="50" w:after="50" w:line="460" w:lineRule="exact"/>
              <w:rPr>
                <w:rFonts w:ascii="仿宋" w:hAnsi="仿宋" w:eastAsia="仿宋" w:cs="Times New Roman"/>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62B1EB03">
            <w:pPr>
              <w:snapToGrid w:val="0"/>
              <w:spacing w:before="120" w:beforeLines="50" w:after="50" w:line="460" w:lineRule="exact"/>
              <w:rPr>
                <w:rFonts w:ascii="仿宋" w:hAnsi="仿宋" w:eastAsia="仿宋" w:cs="Times New Roman"/>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22BCC8BB">
            <w:pPr>
              <w:snapToGrid w:val="0"/>
              <w:spacing w:before="120" w:beforeLines="50" w:after="50" w:line="460" w:lineRule="exact"/>
              <w:rPr>
                <w:rFonts w:ascii="仿宋" w:hAnsi="仿宋" w:eastAsia="仿宋" w:cs="Times New Roman"/>
                <w:b/>
                <w:bCs/>
                <w:color w:val="000000"/>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2014F23D">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5A7E04C9">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6765987B">
            <w:pPr>
              <w:snapToGrid w:val="0"/>
              <w:spacing w:before="120" w:beforeLines="50" w:after="50" w:line="460" w:lineRule="exact"/>
              <w:rPr>
                <w:rFonts w:ascii="仿宋" w:hAnsi="仿宋" w:eastAsia="仿宋" w:cs="Times New Roman"/>
                <w:b/>
                <w:bCs/>
                <w:color w:val="000000"/>
                <w:kern w:val="0"/>
                <w:sz w:val="30"/>
                <w:szCs w:val="30"/>
              </w:rPr>
            </w:pPr>
          </w:p>
        </w:tc>
      </w:tr>
      <w:tr w14:paraId="54E436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1C51EC9A">
            <w:pPr>
              <w:snapToGrid w:val="0"/>
              <w:spacing w:before="120" w:beforeLines="50" w:after="50" w:line="460" w:lineRule="exact"/>
              <w:rPr>
                <w:rFonts w:ascii="仿宋" w:hAnsi="仿宋" w:eastAsia="仿宋" w:cs="Times New Roman"/>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67428F8D">
            <w:pPr>
              <w:snapToGrid w:val="0"/>
              <w:spacing w:before="120" w:beforeLines="50" w:after="50" w:line="460" w:lineRule="exact"/>
              <w:rPr>
                <w:rFonts w:ascii="仿宋" w:hAnsi="仿宋" w:eastAsia="仿宋" w:cs="Times New Roman"/>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1E8AEF06">
            <w:pPr>
              <w:snapToGrid w:val="0"/>
              <w:spacing w:before="120" w:beforeLines="50" w:after="50" w:line="460" w:lineRule="exact"/>
              <w:rPr>
                <w:rFonts w:ascii="仿宋" w:hAnsi="仿宋" w:eastAsia="仿宋" w:cs="Times New Roman"/>
                <w:b/>
                <w:bCs/>
                <w:color w:val="000000"/>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2C613D5B">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4FE85170">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723D598F">
            <w:pPr>
              <w:snapToGrid w:val="0"/>
              <w:spacing w:before="120" w:beforeLines="50" w:after="50" w:line="460" w:lineRule="exact"/>
              <w:rPr>
                <w:rFonts w:ascii="仿宋" w:hAnsi="仿宋" w:eastAsia="仿宋" w:cs="Times New Roman"/>
                <w:b/>
                <w:bCs/>
                <w:color w:val="000000"/>
                <w:kern w:val="0"/>
                <w:sz w:val="30"/>
                <w:szCs w:val="30"/>
              </w:rPr>
            </w:pPr>
          </w:p>
        </w:tc>
      </w:tr>
      <w:tr w14:paraId="7802EC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1EF81E1">
            <w:pPr>
              <w:snapToGrid w:val="0"/>
              <w:spacing w:before="120" w:beforeLines="50" w:after="50" w:line="460" w:lineRule="exact"/>
              <w:rPr>
                <w:rFonts w:ascii="仿宋" w:hAnsi="仿宋" w:eastAsia="仿宋" w:cs="Times New Roman"/>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236FDDE1">
            <w:pPr>
              <w:snapToGrid w:val="0"/>
              <w:spacing w:before="120" w:beforeLines="50" w:after="50" w:line="460" w:lineRule="exact"/>
              <w:rPr>
                <w:rFonts w:ascii="仿宋" w:hAnsi="仿宋" w:eastAsia="仿宋" w:cs="Times New Roman"/>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5A7B6A47">
            <w:pPr>
              <w:widowControl w:val="0"/>
              <w:snapToGrid w:val="0"/>
              <w:spacing w:before="120" w:beforeLines="50" w:after="120" w:line="460" w:lineRule="exact"/>
              <w:ind w:left="5250" w:leftChars="2500"/>
              <w:jc w:val="both"/>
              <w:rPr>
                <w:rFonts w:ascii="仿宋" w:hAnsi="仿宋" w:eastAsia="仿宋" w:cs="Times New Roman"/>
                <w:b/>
                <w:bCs/>
                <w:color w:val="000000"/>
                <w:kern w:val="0"/>
                <w:sz w:val="30"/>
                <w:szCs w:val="30"/>
                <w:lang w:val="en-US" w:eastAsia="zh-CN" w:bidi="ar-SA"/>
              </w:rPr>
            </w:pPr>
          </w:p>
        </w:tc>
        <w:tc>
          <w:tcPr>
            <w:tcW w:w="1260" w:type="dxa"/>
            <w:tcBorders>
              <w:top w:val="single" w:color="auto" w:sz="4" w:space="0"/>
              <w:left w:val="single" w:color="auto" w:sz="4" w:space="0"/>
              <w:bottom w:val="single" w:color="auto" w:sz="4" w:space="0"/>
              <w:right w:val="single" w:color="auto" w:sz="4" w:space="0"/>
            </w:tcBorders>
          </w:tcPr>
          <w:p w14:paraId="6AF9D5F2">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3070E07D">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40F654D9">
            <w:pPr>
              <w:snapToGrid w:val="0"/>
              <w:spacing w:before="120" w:beforeLines="50" w:after="50" w:line="460" w:lineRule="exact"/>
              <w:rPr>
                <w:rFonts w:ascii="仿宋" w:hAnsi="仿宋" w:eastAsia="仿宋" w:cs="Times New Roman"/>
                <w:b/>
                <w:bCs/>
                <w:color w:val="000000"/>
                <w:kern w:val="0"/>
                <w:sz w:val="30"/>
                <w:szCs w:val="30"/>
              </w:rPr>
            </w:pPr>
          </w:p>
        </w:tc>
      </w:tr>
      <w:tr w14:paraId="007ECE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02A16F43">
            <w:pPr>
              <w:snapToGrid w:val="0"/>
              <w:spacing w:before="120" w:beforeLines="50" w:after="50" w:line="460" w:lineRule="exact"/>
              <w:rPr>
                <w:rFonts w:ascii="仿宋" w:hAnsi="仿宋" w:eastAsia="仿宋" w:cs="Times New Roman"/>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1C5787FA">
            <w:pPr>
              <w:snapToGrid w:val="0"/>
              <w:spacing w:before="120" w:beforeLines="50" w:after="50" w:line="460" w:lineRule="exact"/>
              <w:rPr>
                <w:rFonts w:ascii="仿宋" w:hAnsi="仿宋" w:eastAsia="仿宋" w:cs="Times New Roman"/>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61A380A3">
            <w:pPr>
              <w:snapToGrid w:val="0"/>
              <w:spacing w:before="120" w:beforeLines="50" w:after="50" w:line="460" w:lineRule="exact"/>
              <w:rPr>
                <w:rFonts w:ascii="仿宋" w:hAnsi="仿宋" w:eastAsia="仿宋" w:cs="Times New Roman"/>
                <w:b/>
                <w:bCs/>
                <w:color w:val="000000"/>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54C41141">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7FA3F4FD">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0FE84CD5">
            <w:pPr>
              <w:snapToGrid w:val="0"/>
              <w:spacing w:before="120" w:beforeLines="50" w:after="50" w:line="460" w:lineRule="exact"/>
              <w:rPr>
                <w:rFonts w:ascii="仿宋" w:hAnsi="仿宋" w:eastAsia="仿宋" w:cs="Times New Roman"/>
                <w:b/>
                <w:bCs/>
                <w:color w:val="000000"/>
                <w:kern w:val="0"/>
                <w:sz w:val="30"/>
                <w:szCs w:val="30"/>
              </w:rPr>
            </w:pPr>
          </w:p>
        </w:tc>
      </w:tr>
      <w:tr w14:paraId="5B80A4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04F23C27">
            <w:pPr>
              <w:snapToGrid w:val="0"/>
              <w:spacing w:before="120" w:beforeLines="50" w:after="50" w:line="460" w:lineRule="exact"/>
              <w:rPr>
                <w:rFonts w:ascii="仿宋" w:hAnsi="仿宋" w:eastAsia="仿宋" w:cs="Times New Roman"/>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33A0B89A">
            <w:pPr>
              <w:snapToGrid w:val="0"/>
              <w:spacing w:before="120" w:beforeLines="50" w:after="50" w:line="460" w:lineRule="exact"/>
              <w:rPr>
                <w:rFonts w:ascii="仿宋" w:hAnsi="仿宋" w:eastAsia="仿宋" w:cs="Times New Roman"/>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5176EB34">
            <w:pPr>
              <w:snapToGrid w:val="0"/>
              <w:spacing w:before="120" w:beforeLines="50" w:after="50" w:line="460" w:lineRule="exact"/>
              <w:rPr>
                <w:rFonts w:ascii="仿宋" w:hAnsi="仿宋" w:eastAsia="仿宋" w:cs="Times New Roman"/>
                <w:b/>
                <w:bCs/>
                <w:color w:val="000000"/>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5108B163">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620E38DD">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0271820E">
            <w:pPr>
              <w:snapToGrid w:val="0"/>
              <w:spacing w:before="120" w:beforeLines="50" w:after="50" w:line="460" w:lineRule="exact"/>
              <w:rPr>
                <w:rFonts w:ascii="仿宋" w:hAnsi="仿宋" w:eastAsia="仿宋" w:cs="Times New Roman"/>
                <w:b/>
                <w:bCs/>
                <w:color w:val="000000"/>
                <w:kern w:val="0"/>
                <w:sz w:val="30"/>
                <w:szCs w:val="30"/>
              </w:rPr>
            </w:pPr>
          </w:p>
        </w:tc>
      </w:tr>
      <w:tr w14:paraId="33BC16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03990FD4">
            <w:pPr>
              <w:snapToGrid w:val="0"/>
              <w:spacing w:before="120" w:beforeLines="50" w:after="50" w:line="460" w:lineRule="exact"/>
              <w:rPr>
                <w:rFonts w:ascii="仿宋" w:hAnsi="仿宋" w:eastAsia="仿宋" w:cs="Times New Roman"/>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0F0EF425">
            <w:pPr>
              <w:snapToGrid w:val="0"/>
              <w:spacing w:before="120" w:beforeLines="50" w:after="50" w:line="460" w:lineRule="exact"/>
              <w:rPr>
                <w:rFonts w:ascii="仿宋" w:hAnsi="仿宋" w:eastAsia="仿宋" w:cs="Times New Roman"/>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1E98FDE7">
            <w:pPr>
              <w:snapToGrid w:val="0"/>
              <w:spacing w:before="120" w:beforeLines="50" w:after="50" w:line="460" w:lineRule="exact"/>
              <w:rPr>
                <w:rFonts w:ascii="仿宋" w:hAnsi="仿宋" w:eastAsia="仿宋" w:cs="Times New Roman"/>
                <w:b/>
                <w:bCs/>
                <w:color w:val="000000"/>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3E3FCBAC">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2DDFB302">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65BB32F2">
            <w:pPr>
              <w:snapToGrid w:val="0"/>
              <w:spacing w:before="120" w:beforeLines="50" w:after="50" w:line="460" w:lineRule="exact"/>
              <w:rPr>
                <w:rFonts w:ascii="仿宋" w:hAnsi="仿宋" w:eastAsia="仿宋" w:cs="Times New Roman"/>
                <w:b/>
                <w:bCs/>
                <w:color w:val="000000"/>
                <w:kern w:val="0"/>
                <w:sz w:val="30"/>
                <w:szCs w:val="30"/>
              </w:rPr>
            </w:pPr>
          </w:p>
        </w:tc>
      </w:tr>
      <w:tr w14:paraId="7F104E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4083533">
            <w:pPr>
              <w:snapToGrid w:val="0"/>
              <w:spacing w:before="120" w:beforeLines="50" w:after="50" w:line="460" w:lineRule="exact"/>
              <w:rPr>
                <w:rFonts w:ascii="仿宋" w:hAnsi="仿宋" w:eastAsia="仿宋" w:cs="Times New Roman"/>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59C31CE5">
            <w:pPr>
              <w:snapToGrid w:val="0"/>
              <w:spacing w:before="120" w:beforeLines="50" w:after="50" w:line="460" w:lineRule="exact"/>
              <w:rPr>
                <w:rFonts w:ascii="仿宋" w:hAnsi="仿宋" w:eastAsia="仿宋" w:cs="Times New Roman"/>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1EDB9ED3">
            <w:pPr>
              <w:snapToGrid w:val="0"/>
              <w:spacing w:before="120" w:beforeLines="50" w:after="50" w:line="460" w:lineRule="exact"/>
              <w:rPr>
                <w:rFonts w:ascii="仿宋" w:hAnsi="仿宋" w:eastAsia="仿宋" w:cs="Times New Roman"/>
                <w:b/>
                <w:bCs/>
                <w:color w:val="000000"/>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64A4ABD3">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648E2253">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65CDACE1">
            <w:pPr>
              <w:snapToGrid w:val="0"/>
              <w:spacing w:before="120" w:beforeLines="50" w:after="50" w:line="460" w:lineRule="exact"/>
              <w:rPr>
                <w:rFonts w:ascii="仿宋" w:hAnsi="仿宋" w:eastAsia="仿宋" w:cs="Times New Roman"/>
                <w:b/>
                <w:bCs/>
                <w:color w:val="000000"/>
                <w:kern w:val="0"/>
                <w:sz w:val="30"/>
                <w:szCs w:val="30"/>
              </w:rPr>
            </w:pPr>
          </w:p>
        </w:tc>
      </w:tr>
      <w:tr w14:paraId="58875D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7058FBFB">
            <w:pPr>
              <w:snapToGrid w:val="0"/>
              <w:spacing w:before="120" w:beforeLines="50" w:after="50" w:line="460" w:lineRule="exact"/>
              <w:rPr>
                <w:rFonts w:ascii="仿宋" w:hAnsi="仿宋" w:eastAsia="仿宋" w:cs="Times New Roman"/>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516AF628">
            <w:pPr>
              <w:snapToGrid w:val="0"/>
              <w:spacing w:before="120" w:beforeLines="50" w:after="50" w:line="460" w:lineRule="exact"/>
              <w:rPr>
                <w:rFonts w:ascii="仿宋" w:hAnsi="仿宋" w:eastAsia="仿宋" w:cs="Times New Roman"/>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6BA7F8F7">
            <w:pPr>
              <w:snapToGrid w:val="0"/>
              <w:spacing w:before="120" w:beforeLines="50" w:after="50" w:line="460" w:lineRule="exact"/>
              <w:rPr>
                <w:rFonts w:ascii="仿宋" w:hAnsi="仿宋" w:eastAsia="仿宋" w:cs="Times New Roman"/>
                <w:b/>
                <w:bCs/>
                <w:color w:val="000000"/>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3F2A775C">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0177C9D4">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4886E4EE">
            <w:pPr>
              <w:snapToGrid w:val="0"/>
              <w:spacing w:before="120" w:beforeLines="50" w:after="50" w:line="460" w:lineRule="exact"/>
              <w:rPr>
                <w:rFonts w:ascii="仿宋" w:hAnsi="仿宋" w:eastAsia="仿宋" w:cs="Times New Roman"/>
                <w:b/>
                <w:bCs/>
                <w:color w:val="000000"/>
                <w:kern w:val="0"/>
                <w:sz w:val="30"/>
                <w:szCs w:val="30"/>
              </w:rPr>
            </w:pPr>
          </w:p>
        </w:tc>
      </w:tr>
      <w:tr w14:paraId="243985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B75991B">
            <w:pPr>
              <w:snapToGrid w:val="0"/>
              <w:spacing w:before="120" w:beforeLines="50" w:after="50" w:line="460" w:lineRule="exact"/>
              <w:rPr>
                <w:rFonts w:ascii="仿宋" w:hAnsi="仿宋" w:eastAsia="仿宋" w:cs="Times New Roman"/>
                <w:color w:val="000000"/>
                <w:sz w:val="30"/>
                <w:szCs w:val="30"/>
              </w:rPr>
            </w:pPr>
          </w:p>
        </w:tc>
        <w:tc>
          <w:tcPr>
            <w:tcW w:w="1004" w:type="dxa"/>
            <w:tcBorders>
              <w:top w:val="single" w:color="auto" w:sz="4" w:space="0"/>
              <w:left w:val="single" w:color="auto" w:sz="4" w:space="0"/>
              <w:bottom w:val="single" w:color="auto" w:sz="4" w:space="0"/>
              <w:right w:val="single" w:color="auto" w:sz="4" w:space="0"/>
            </w:tcBorders>
          </w:tcPr>
          <w:p w14:paraId="28662321">
            <w:pPr>
              <w:snapToGrid w:val="0"/>
              <w:spacing w:before="120" w:beforeLines="50" w:after="50" w:line="460" w:lineRule="exact"/>
              <w:rPr>
                <w:rFonts w:ascii="仿宋" w:hAnsi="仿宋" w:eastAsia="仿宋" w:cs="Times New Roman"/>
                <w:color w:val="000000"/>
                <w:sz w:val="30"/>
                <w:szCs w:val="30"/>
              </w:rPr>
            </w:pPr>
          </w:p>
        </w:tc>
        <w:tc>
          <w:tcPr>
            <w:tcW w:w="1663" w:type="dxa"/>
            <w:tcBorders>
              <w:top w:val="single" w:color="auto" w:sz="4" w:space="0"/>
              <w:left w:val="single" w:color="auto" w:sz="4" w:space="0"/>
              <w:bottom w:val="single" w:color="auto" w:sz="4" w:space="0"/>
              <w:right w:val="single" w:color="auto" w:sz="4" w:space="0"/>
            </w:tcBorders>
          </w:tcPr>
          <w:p w14:paraId="6DA47802">
            <w:pPr>
              <w:snapToGrid w:val="0"/>
              <w:spacing w:before="120" w:beforeLines="50" w:after="50" w:line="460" w:lineRule="exact"/>
              <w:rPr>
                <w:rFonts w:ascii="仿宋" w:hAnsi="仿宋" w:eastAsia="仿宋" w:cs="Times New Roman"/>
                <w:b/>
                <w:bCs/>
                <w:color w:val="000000"/>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14:paraId="609753B6">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5A657117">
            <w:pPr>
              <w:snapToGrid w:val="0"/>
              <w:spacing w:before="120" w:beforeLines="50" w:after="50" w:line="460" w:lineRule="exact"/>
              <w:rPr>
                <w:rFonts w:ascii="仿宋" w:hAnsi="仿宋" w:eastAsia="仿宋" w:cs="Times New Roman"/>
                <w:b/>
                <w:bCs/>
                <w:color w:val="000000"/>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14:paraId="74A3DE62">
            <w:pPr>
              <w:snapToGrid w:val="0"/>
              <w:spacing w:before="120" w:beforeLines="50" w:after="50" w:line="460" w:lineRule="exact"/>
              <w:rPr>
                <w:rFonts w:ascii="仿宋" w:hAnsi="仿宋" w:eastAsia="仿宋" w:cs="Times New Roman"/>
                <w:b/>
                <w:bCs/>
                <w:color w:val="000000"/>
                <w:kern w:val="0"/>
                <w:sz w:val="30"/>
                <w:szCs w:val="30"/>
              </w:rPr>
            </w:pPr>
          </w:p>
        </w:tc>
      </w:tr>
    </w:tbl>
    <w:p w14:paraId="10A1A960">
      <w:pPr>
        <w:snapToGrid w:val="0"/>
        <w:spacing w:before="50" w:after="120" w:afterLines="50" w:line="460" w:lineRule="exact"/>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 xml:space="preserve">注：在填写时，如本表格不适合投标单位的实际情况，可根据本表格式自行划表填写。 </w:t>
      </w:r>
    </w:p>
    <w:p w14:paraId="309C34D1">
      <w:pPr>
        <w:snapToGrid w:val="0"/>
        <w:spacing w:before="50" w:after="120" w:afterLines="50" w:line="460" w:lineRule="exact"/>
        <w:jc w:val="left"/>
        <w:rPr>
          <w:rFonts w:ascii="仿宋" w:hAnsi="仿宋" w:eastAsia="仿宋" w:cs="Times New Roman"/>
          <w:color w:val="000000"/>
          <w:sz w:val="30"/>
          <w:szCs w:val="30"/>
        </w:rPr>
      </w:pPr>
    </w:p>
    <w:p w14:paraId="72806308">
      <w:pPr>
        <w:snapToGrid w:val="0"/>
        <w:spacing w:before="50" w:after="50" w:line="460" w:lineRule="exact"/>
        <w:rPr>
          <w:rFonts w:ascii="仿宋" w:hAnsi="仿宋" w:eastAsia="仿宋" w:cs="Times New Roman"/>
          <w:color w:val="000000"/>
          <w:spacing w:val="20"/>
          <w:sz w:val="30"/>
          <w:szCs w:val="30"/>
          <w:u w:val="single"/>
        </w:rPr>
      </w:pPr>
      <w:r>
        <w:rPr>
          <w:rFonts w:hint="eastAsia" w:ascii="仿宋" w:hAnsi="仿宋" w:eastAsia="仿宋" w:cs="Times New Roman"/>
          <w:color w:val="000000"/>
          <w:spacing w:val="20"/>
          <w:sz w:val="30"/>
          <w:szCs w:val="30"/>
        </w:rPr>
        <w:t>授权代表签名： 日  期：</w:t>
      </w:r>
    </w:p>
    <w:p w14:paraId="576B711F">
      <w:pPr>
        <w:snapToGrid w:val="0"/>
        <w:spacing w:before="50" w:after="120" w:afterLines="50" w:line="460" w:lineRule="exact"/>
        <w:jc w:val="left"/>
        <w:rPr>
          <w:rFonts w:ascii="仿宋" w:hAnsi="仿宋" w:eastAsia="仿宋" w:cs="Times New Roman"/>
          <w:color w:val="000000"/>
          <w:sz w:val="30"/>
          <w:szCs w:val="30"/>
        </w:rPr>
      </w:pPr>
    </w:p>
    <w:p w14:paraId="20467F07">
      <w:pPr>
        <w:widowControl w:val="0"/>
        <w:snapToGrid w:val="0"/>
        <w:spacing w:before="120" w:beforeLines="50" w:after="120" w:afterLines="50" w:line="460" w:lineRule="exact"/>
        <w:jc w:val="both"/>
        <w:rPr>
          <w:rFonts w:ascii="仿宋" w:hAnsi="仿宋" w:eastAsia="仿宋" w:cs="Times New Roman"/>
          <w:color w:val="000000"/>
          <w:kern w:val="2"/>
          <w:sz w:val="30"/>
          <w:szCs w:val="30"/>
          <w:lang w:val="en-US" w:eastAsia="zh-CN" w:bidi="ar-SA"/>
        </w:rPr>
      </w:pPr>
    </w:p>
    <w:p w14:paraId="1B684944">
      <w:pPr>
        <w:snapToGrid w:val="0"/>
        <w:spacing w:before="50"/>
        <w:jc w:val="left"/>
        <w:rPr>
          <w:rFonts w:ascii="仿宋" w:hAnsi="仿宋" w:eastAsia="仿宋" w:cs="Times New Roman"/>
          <w:color w:val="000000"/>
          <w:sz w:val="30"/>
          <w:szCs w:val="30"/>
        </w:rPr>
      </w:pPr>
      <w:r>
        <w:rPr>
          <w:rFonts w:hint="eastAsia" w:ascii="仿宋" w:hAnsi="仿宋" w:eastAsia="仿宋" w:cs="Times New Roman"/>
          <w:color w:val="000000"/>
          <w:kern w:val="0"/>
          <w:sz w:val="30"/>
          <w:szCs w:val="30"/>
        </w:rPr>
        <w:br w:type="page"/>
      </w:r>
      <w:r>
        <w:rPr>
          <w:rFonts w:hint="eastAsia" w:ascii="仿宋" w:hAnsi="仿宋" w:eastAsia="仿宋" w:cs="Times New Roman"/>
          <w:color w:val="000000"/>
          <w:sz w:val="30"/>
          <w:szCs w:val="30"/>
        </w:rPr>
        <w:t>附件14：</w:t>
      </w:r>
    </w:p>
    <w:p w14:paraId="7B7FCE44">
      <w:pPr>
        <w:snapToGrid w:val="0"/>
        <w:spacing w:before="50" w:after="50"/>
        <w:jc w:val="center"/>
        <w:rPr>
          <w:rFonts w:ascii="仿宋" w:hAnsi="仿宋" w:eastAsia="仿宋" w:cs="Times New Roman"/>
          <w:b/>
          <w:color w:val="000000"/>
          <w:sz w:val="36"/>
          <w:szCs w:val="36"/>
        </w:rPr>
      </w:pPr>
      <w:r>
        <w:rPr>
          <w:rFonts w:hint="eastAsia" w:ascii="仿宋" w:hAnsi="仿宋" w:eastAsia="仿宋" w:cs="Times New Roman"/>
          <w:b/>
          <w:color w:val="000000"/>
          <w:sz w:val="36"/>
          <w:szCs w:val="36"/>
        </w:rPr>
        <w:t>商务响应表</w:t>
      </w:r>
    </w:p>
    <w:p w14:paraId="44D80781">
      <w:pPr>
        <w:snapToGrid w:val="0"/>
        <w:spacing w:before="50"/>
        <w:jc w:val="center"/>
        <w:rPr>
          <w:rFonts w:ascii="仿宋" w:hAnsi="仿宋" w:eastAsia="仿宋" w:cs="Times New Roman"/>
          <w:b/>
          <w:color w:val="000000"/>
          <w:sz w:val="32"/>
          <w:szCs w:val="32"/>
        </w:rPr>
      </w:pPr>
    </w:p>
    <w:p w14:paraId="74E3802F">
      <w:pPr>
        <w:widowControl w:val="0"/>
        <w:snapToGrid w:val="0"/>
        <w:spacing w:before="152" w:after="160"/>
        <w:jc w:val="both"/>
        <w:rPr>
          <w:rFonts w:ascii="仿宋" w:hAnsi="仿宋" w:eastAsia="仿宋" w:cs="Times New Roman"/>
          <w:color w:val="000000"/>
          <w:kern w:val="2"/>
          <w:sz w:val="30"/>
          <w:szCs w:val="30"/>
          <w:u w:val="single"/>
          <w:lang w:val="en-US" w:eastAsia="zh-CN" w:bidi="ar-SA"/>
        </w:rPr>
      </w:pPr>
      <w:r>
        <w:rPr>
          <w:rFonts w:hint="eastAsia" w:ascii="仿宋" w:hAnsi="仿宋" w:eastAsia="仿宋" w:cs="Times New Roman"/>
          <w:color w:val="000000"/>
          <w:kern w:val="2"/>
          <w:sz w:val="30"/>
          <w:szCs w:val="30"/>
          <w:lang w:val="en-US" w:eastAsia="zh-CN" w:bidi="ar-SA"/>
        </w:rPr>
        <w:t>投标人全称（公章）：              标项：</w:t>
      </w:r>
    </w:p>
    <w:tbl>
      <w:tblPr>
        <w:tblStyle w:val="59"/>
        <w:tblW w:w="876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3"/>
        <w:gridCol w:w="2699"/>
        <w:gridCol w:w="1259"/>
        <w:gridCol w:w="3019"/>
      </w:tblGrid>
      <w:tr w14:paraId="083A2E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783" w:type="dxa"/>
            <w:tcBorders>
              <w:top w:val="single" w:color="auto" w:sz="4" w:space="0"/>
              <w:left w:val="single" w:color="auto" w:sz="4" w:space="0"/>
              <w:bottom w:val="single" w:color="auto" w:sz="4" w:space="0"/>
              <w:right w:val="single" w:color="auto" w:sz="4" w:space="0"/>
            </w:tcBorders>
            <w:vAlign w:val="center"/>
          </w:tcPr>
          <w:p w14:paraId="0F2FF14D">
            <w:pPr>
              <w:snapToGrid w:val="0"/>
              <w:spacing w:before="120" w:beforeLines="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项目</w:t>
            </w:r>
          </w:p>
        </w:tc>
        <w:tc>
          <w:tcPr>
            <w:tcW w:w="2699" w:type="dxa"/>
            <w:tcBorders>
              <w:top w:val="single" w:color="auto" w:sz="4" w:space="0"/>
              <w:left w:val="single" w:color="auto" w:sz="4" w:space="0"/>
              <w:bottom w:val="single" w:color="auto" w:sz="4" w:space="0"/>
              <w:right w:val="single" w:color="auto" w:sz="4" w:space="0"/>
            </w:tcBorders>
            <w:vAlign w:val="center"/>
          </w:tcPr>
          <w:p w14:paraId="16ECB829">
            <w:pPr>
              <w:snapToGrid w:val="0"/>
              <w:spacing w:before="120" w:beforeLines="5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招标文件要求</w:t>
            </w:r>
          </w:p>
        </w:tc>
        <w:tc>
          <w:tcPr>
            <w:tcW w:w="1259" w:type="dxa"/>
            <w:tcBorders>
              <w:top w:val="single" w:color="auto" w:sz="4" w:space="0"/>
              <w:left w:val="single" w:color="auto" w:sz="4" w:space="0"/>
              <w:bottom w:val="single" w:color="auto" w:sz="4" w:space="0"/>
              <w:right w:val="single" w:color="auto" w:sz="4" w:space="0"/>
            </w:tcBorders>
            <w:vAlign w:val="center"/>
          </w:tcPr>
          <w:p w14:paraId="36D25B64">
            <w:pPr>
              <w:snapToGrid w:val="0"/>
              <w:spacing w:before="120" w:beforeLines="50"/>
              <w:jc w:val="center"/>
              <w:rPr>
                <w:rFonts w:ascii="仿宋" w:hAnsi="仿宋" w:eastAsia="仿宋" w:cs="Times New Roman"/>
                <w:color w:val="000000"/>
                <w:kern w:val="0"/>
                <w:sz w:val="30"/>
                <w:szCs w:val="30"/>
              </w:rPr>
            </w:pPr>
            <w:r>
              <w:rPr>
                <w:rFonts w:hint="eastAsia" w:ascii="仿宋" w:hAnsi="仿宋" w:eastAsia="仿宋" w:cs="Times New Roman"/>
                <w:color w:val="000000"/>
                <w:sz w:val="30"/>
                <w:szCs w:val="30"/>
              </w:rPr>
              <w:t>是否</w:t>
            </w:r>
          </w:p>
          <w:p w14:paraId="5A4FF53C">
            <w:pPr>
              <w:snapToGrid w:val="0"/>
              <w:spacing w:before="120" w:beforeLines="50"/>
              <w:jc w:val="center"/>
              <w:rPr>
                <w:rFonts w:ascii="仿宋" w:hAnsi="仿宋" w:eastAsia="仿宋" w:cs="Times New Roman"/>
                <w:color w:val="000000"/>
                <w:kern w:val="0"/>
                <w:sz w:val="30"/>
                <w:szCs w:val="30"/>
              </w:rPr>
            </w:pPr>
            <w:r>
              <w:rPr>
                <w:rFonts w:hint="eastAsia" w:ascii="仿宋" w:hAnsi="仿宋" w:eastAsia="仿宋" w:cs="Times New Roman"/>
                <w:color w:val="000000"/>
                <w:sz w:val="30"/>
                <w:szCs w:val="30"/>
              </w:rPr>
              <w:t>响应</w:t>
            </w:r>
          </w:p>
        </w:tc>
        <w:tc>
          <w:tcPr>
            <w:tcW w:w="3019" w:type="dxa"/>
            <w:tcBorders>
              <w:top w:val="single" w:color="auto" w:sz="4" w:space="0"/>
              <w:left w:val="single" w:color="auto" w:sz="4" w:space="0"/>
              <w:bottom w:val="single" w:color="auto" w:sz="4" w:space="0"/>
              <w:right w:val="single" w:color="auto" w:sz="4" w:space="0"/>
            </w:tcBorders>
            <w:vAlign w:val="center"/>
          </w:tcPr>
          <w:p w14:paraId="1BF450AD">
            <w:pPr>
              <w:snapToGrid w:val="0"/>
              <w:spacing w:before="120" w:beforeLines="50"/>
              <w:jc w:val="center"/>
              <w:rPr>
                <w:rFonts w:ascii="仿宋" w:hAnsi="仿宋" w:eastAsia="仿宋" w:cs="Times New Roman"/>
                <w:color w:val="000000"/>
                <w:kern w:val="0"/>
                <w:sz w:val="30"/>
                <w:szCs w:val="30"/>
              </w:rPr>
            </w:pPr>
            <w:r>
              <w:rPr>
                <w:rFonts w:hint="eastAsia" w:ascii="仿宋" w:hAnsi="仿宋" w:eastAsia="仿宋" w:cs="Times New Roman"/>
                <w:color w:val="000000"/>
                <w:sz w:val="30"/>
                <w:szCs w:val="30"/>
              </w:rPr>
              <w:t>投标人的承诺或说明</w:t>
            </w:r>
          </w:p>
        </w:tc>
      </w:tr>
      <w:tr w14:paraId="177A13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783" w:type="dxa"/>
            <w:tcBorders>
              <w:top w:val="single" w:color="auto" w:sz="4" w:space="0"/>
              <w:left w:val="single" w:color="auto" w:sz="4" w:space="0"/>
              <w:bottom w:val="single" w:color="auto" w:sz="4" w:space="0"/>
              <w:right w:val="single" w:color="auto" w:sz="4" w:space="0"/>
            </w:tcBorders>
            <w:vAlign w:val="center"/>
          </w:tcPr>
          <w:p w14:paraId="39BB1B79">
            <w:pPr>
              <w:snapToGrid w:val="0"/>
              <w:jc w:val="left"/>
              <w:rPr>
                <w:rFonts w:ascii="仿宋" w:hAnsi="仿宋" w:eastAsia="仿宋" w:cs="Times New Roman"/>
                <w:color w:val="000000"/>
                <w:sz w:val="28"/>
                <w:szCs w:val="28"/>
              </w:rPr>
            </w:pPr>
            <w:r>
              <w:rPr>
                <w:rFonts w:hint="eastAsia" w:ascii="仿宋" w:hAnsi="仿宋" w:eastAsia="仿宋" w:cs="Times New Roman"/>
                <w:color w:val="000000"/>
                <w:sz w:val="28"/>
                <w:szCs w:val="28"/>
              </w:rPr>
              <w:t>项目工期（交货期）及地点</w:t>
            </w:r>
          </w:p>
        </w:tc>
        <w:tc>
          <w:tcPr>
            <w:tcW w:w="2699" w:type="dxa"/>
            <w:tcBorders>
              <w:top w:val="single" w:color="auto" w:sz="4" w:space="0"/>
              <w:left w:val="single" w:color="auto" w:sz="4" w:space="0"/>
              <w:bottom w:val="single" w:color="auto" w:sz="4" w:space="0"/>
              <w:right w:val="single" w:color="auto" w:sz="4" w:space="0"/>
            </w:tcBorders>
          </w:tcPr>
          <w:p w14:paraId="4253490D">
            <w:pPr>
              <w:snapToGrid w:val="0"/>
              <w:jc w:val="left"/>
              <w:rPr>
                <w:rFonts w:ascii="仿宋" w:hAnsi="仿宋" w:eastAsia="仿宋" w:cs="Times New Roman"/>
                <w:color w:val="000000"/>
                <w:sz w:val="28"/>
                <w:szCs w:val="28"/>
              </w:rPr>
            </w:pPr>
          </w:p>
        </w:tc>
        <w:tc>
          <w:tcPr>
            <w:tcW w:w="1259" w:type="dxa"/>
            <w:tcBorders>
              <w:top w:val="single" w:color="auto" w:sz="4" w:space="0"/>
              <w:left w:val="single" w:color="auto" w:sz="4" w:space="0"/>
              <w:bottom w:val="single" w:color="auto" w:sz="4" w:space="0"/>
              <w:right w:val="single" w:color="auto" w:sz="4" w:space="0"/>
            </w:tcBorders>
          </w:tcPr>
          <w:p w14:paraId="4E18E719">
            <w:pPr>
              <w:snapToGrid w:val="0"/>
              <w:jc w:val="left"/>
              <w:rPr>
                <w:rFonts w:ascii="仿宋" w:hAnsi="仿宋" w:eastAsia="仿宋" w:cs="Times New Roman"/>
                <w:color w:val="000000"/>
                <w:sz w:val="28"/>
                <w:szCs w:val="28"/>
              </w:rPr>
            </w:pPr>
          </w:p>
        </w:tc>
        <w:tc>
          <w:tcPr>
            <w:tcW w:w="3019" w:type="dxa"/>
            <w:tcBorders>
              <w:top w:val="single" w:color="auto" w:sz="4" w:space="0"/>
              <w:left w:val="single" w:color="auto" w:sz="4" w:space="0"/>
              <w:bottom w:val="single" w:color="auto" w:sz="4" w:space="0"/>
              <w:right w:val="single" w:color="auto" w:sz="4" w:space="0"/>
            </w:tcBorders>
          </w:tcPr>
          <w:p w14:paraId="263D03D6">
            <w:pPr>
              <w:snapToGrid w:val="0"/>
              <w:jc w:val="left"/>
              <w:rPr>
                <w:rFonts w:ascii="仿宋" w:hAnsi="仿宋" w:eastAsia="仿宋" w:cs="Times New Roman"/>
                <w:color w:val="000000"/>
                <w:sz w:val="28"/>
                <w:szCs w:val="28"/>
              </w:rPr>
            </w:pPr>
          </w:p>
        </w:tc>
      </w:tr>
      <w:tr w14:paraId="7AF347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vAlign w:val="center"/>
          </w:tcPr>
          <w:p w14:paraId="766D83CE">
            <w:pPr>
              <w:snapToGrid w:val="0"/>
              <w:jc w:val="left"/>
              <w:rPr>
                <w:rFonts w:ascii="仿宋" w:hAnsi="仿宋" w:eastAsia="仿宋" w:cs="Times New Roman"/>
                <w:color w:val="000000"/>
                <w:sz w:val="28"/>
                <w:szCs w:val="28"/>
              </w:rPr>
            </w:pPr>
            <w:r>
              <w:rPr>
                <w:rFonts w:hint="eastAsia" w:ascii="仿宋" w:hAnsi="仿宋" w:eastAsia="仿宋" w:cs="Times New Roman"/>
                <w:color w:val="000000"/>
                <w:sz w:val="28"/>
                <w:szCs w:val="28"/>
              </w:rPr>
              <w:t>付款条件</w:t>
            </w:r>
          </w:p>
        </w:tc>
        <w:tc>
          <w:tcPr>
            <w:tcW w:w="2699" w:type="dxa"/>
            <w:tcBorders>
              <w:top w:val="single" w:color="auto" w:sz="4" w:space="0"/>
              <w:left w:val="single" w:color="auto" w:sz="4" w:space="0"/>
              <w:bottom w:val="single" w:color="auto" w:sz="4" w:space="0"/>
              <w:right w:val="single" w:color="auto" w:sz="4" w:space="0"/>
            </w:tcBorders>
          </w:tcPr>
          <w:p w14:paraId="2EBDCC8B">
            <w:pPr>
              <w:snapToGrid w:val="0"/>
              <w:jc w:val="left"/>
              <w:rPr>
                <w:rFonts w:ascii="仿宋" w:hAnsi="仿宋" w:eastAsia="仿宋" w:cs="Times New Roman"/>
                <w:color w:val="000000"/>
                <w:sz w:val="28"/>
                <w:szCs w:val="28"/>
              </w:rPr>
            </w:pPr>
          </w:p>
        </w:tc>
        <w:tc>
          <w:tcPr>
            <w:tcW w:w="1259" w:type="dxa"/>
            <w:tcBorders>
              <w:top w:val="single" w:color="auto" w:sz="4" w:space="0"/>
              <w:left w:val="single" w:color="auto" w:sz="4" w:space="0"/>
              <w:bottom w:val="single" w:color="auto" w:sz="4" w:space="0"/>
              <w:right w:val="single" w:color="auto" w:sz="4" w:space="0"/>
            </w:tcBorders>
          </w:tcPr>
          <w:p w14:paraId="355CA7C1">
            <w:pPr>
              <w:snapToGrid w:val="0"/>
              <w:jc w:val="left"/>
              <w:rPr>
                <w:rFonts w:ascii="仿宋" w:hAnsi="仿宋" w:eastAsia="仿宋" w:cs="Times New Roman"/>
                <w:color w:val="000000"/>
                <w:sz w:val="28"/>
                <w:szCs w:val="28"/>
              </w:rPr>
            </w:pPr>
          </w:p>
        </w:tc>
        <w:tc>
          <w:tcPr>
            <w:tcW w:w="3019" w:type="dxa"/>
            <w:tcBorders>
              <w:top w:val="single" w:color="auto" w:sz="4" w:space="0"/>
              <w:left w:val="single" w:color="auto" w:sz="4" w:space="0"/>
              <w:bottom w:val="single" w:color="auto" w:sz="4" w:space="0"/>
              <w:right w:val="single" w:color="auto" w:sz="4" w:space="0"/>
            </w:tcBorders>
          </w:tcPr>
          <w:p w14:paraId="30DC318B">
            <w:pPr>
              <w:snapToGrid w:val="0"/>
              <w:jc w:val="left"/>
              <w:rPr>
                <w:rFonts w:ascii="仿宋" w:hAnsi="仿宋" w:eastAsia="仿宋" w:cs="Times New Roman"/>
                <w:color w:val="000000"/>
                <w:sz w:val="28"/>
                <w:szCs w:val="28"/>
              </w:rPr>
            </w:pPr>
          </w:p>
        </w:tc>
      </w:tr>
      <w:tr w14:paraId="534B64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vAlign w:val="center"/>
          </w:tcPr>
          <w:p w14:paraId="2C0967E6">
            <w:pPr>
              <w:snapToGrid w:val="0"/>
              <w:jc w:val="left"/>
              <w:rPr>
                <w:rFonts w:ascii="仿宋" w:hAnsi="仿宋" w:eastAsia="仿宋" w:cs="Times New Roman"/>
                <w:color w:val="000000"/>
                <w:sz w:val="28"/>
                <w:szCs w:val="28"/>
              </w:rPr>
            </w:pPr>
            <w:r>
              <w:rPr>
                <w:rFonts w:hint="eastAsia" w:ascii="仿宋" w:hAnsi="仿宋" w:eastAsia="仿宋" w:cs="Times New Roman"/>
                <w:color w:val="000000"/>
                <w:sz w:val="28"/>
                <w:szCs w:val="28"/>
              </w:rPr>
              <w:t>违约责任及争议解决方式</w:t>
            </w:r>
          </w:p>
        </w:tc>
        <w:tc>
          <w:tcPr>
            <w:tcW w:w="2699" w:type="dxa"/>
            <w:tcBorders>
              <w:top w:val="single" w:color="auto" w:sz="4" w:space="0"/>
              <w:left w:val="single" w:color="auto" w:sz="4" w:space="0"/>
              <w:bottom w:val="single" w:color="auto" w:sz="4" w:space="0"/>
              <w:right w:val="single" w:color="auto" w:sz="4" w:space="0"/>
            </w:tcBorders>
          </w:tcPr>
          <w:p w14:paraId="7AC7B799">
            <w:pPr>
              <w:snapToGrid w:val="0"/>
              <w:jc w:val="left"/>
              <w:rPr>
                <w:rFonts w:ascii="仿宋" w:hAnsi="仿宋" w:eastAsia="仿宋" w:cs="Times New Roman"/>
                <w:color w:val="000000"/>
                <w:sz w:val="28"/>
                <w:szCs w:val="28"/>
              </w:rPr>
            </w:pPr>
          </w:p>
        </w:tc>
        <w:tc>
          <w:tcPr>
            <w:tcW w:w="1259" w:type="dxa"/>
            <w:tcBorders>
              <w:top w:val="single" w:color="auto" w:sz="4" w:space="0"/>
              <w:left w:val="single" w:color="auto" w:sz="4" w:space="0"/>
              <w:bottom w:val="single" w:color="auto" w:sz="4" w:space="0"/>
              <w:right w:val="single" w:color="auto" w:sz="4" w:space="0"/>
            </w:tcBorders>
          </w:tcPr>
          <w:p w14:paraId="3BCABCFE">
            <w:pPr>
              <w:snapToGrid w:val="0"/>
              <w:jc w:val="left"/>
              <w:rPr>
                <w:rFonts w:ascii="仿宋" w:hAnsi="仿宋" w:eastAsia="仿宋" w:cs="Times New Roman"/>
                <w:color w:val="000000"/>
                <w:sz w:val="28"/>
                <w:szCs w:val="28"/>
              </w:rPr>
            </w:pPr>
          </w:p>
        </w:tc>
        <w:tc>
          <w:tcPr>
            <w:tcW w:w="3019" w:type="dxa"/>
            <w:tcBorders>
              <w:top w:val="single" w:color="auto" w:sz="4" w:space="0"/>
              <w:left w:val="single" w:color="auto" w:sz="4" w:space="0"/>
              <w:bottom w:val="single" w:color="auto" w:sz="4" w:space="0"/>
              <w:right w:val="single" w:color="auto" w:sz="4" w:space="0"/>
            </w:tcBorders>
          </w:tcPr>
          <w:p w14:paraId="33FEEBE7">
            <w:pPr>
              <w:snapToGrid w:val="0"/>
              <w:jc w:val="left"/>
              <w:rPr>
                <w:rFonts w:ascii="仿宋" w:hAnsi="仿宋" w:eastAsia="仿宋" w:cs="Times New Roman"/>
                <w:color w:val="000000"/>
                <w:sz w:val="28"/>
                <w:szCs w:val="28"/>
              </w:rPr>
            </w:pPr>
          </w:p>
        </w:tc>
      </w:tr>
      <w:tr w14:paraId="454080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vAlign w:val="center"/>
          </w:tcPr>
          <w:p w14:paraId="2D3032F3">
            <w:pPr>
              <w:snapToGrid w:val="0"/>
              <w:jc w:val="left"/>
              <w:rPr>
                <w:rFonts w:ascii="仿宋" w:hAnsi="仿宋" w:eastAsia="仿宋" w:cs="Times New Roman"/>
                <w:color w:val="000000"/>
                <w:sz w:val="28"/>
                <w:szCs w:val="28"/>
              </w:rPr>
            </w:pPr>
            <w:r>
              <w:rPr>
                <w:rFonts w:hint="eastAsia" w:ascii="仿宋" w:hAnsi="仿宋" w:eastAsia="仿宋" w:cs="Times New Roman"/>
                <w:color w:val="000000"/>
                <w:sz w:val="28"/>
                <w:szCs w:val="28"/>
              </w:rPr>
              <w:t>项目维护计划</w:t>
            </w:r>
          </w:p>
        </w:tc>
        <w:tc>
          <w:tcPr>
            <w:tcW w:w="2699" w:type="dxa"/>
            <w:tcBorders>
              <w:top w:val="single" w:color="auto" w:sz="4" w:space="0"/>
              <w:left w:val="single" w:color="auto" w:sz="4" w:space="0"/>
              <w:bottom w:val="single" w:color="auto" w:sz="4" w:space="0"/>
              <w:right w:val="single" w:color="auto" w:sz="4" w:space="0"/>
            </w:tcBorders>
          </w:tcPr>
          <w:p w14:paraId="1B31C85B">
            <w:pPr>
              <w:snapToGrid w:val="0"/>
              <w:jc w:val="left"/>
              <w:rPr>
                <w:rFonts w:ascii="仿宋" w:hAnsi="仿宋" w:eastAsia="仿宋" w:cs="Times New Roman"/>
                <w:color w:val="000000"/>
                <w:sz w:val="28"/>
                <w:szCs w:val="28"/>
              </w:rPr>
            </w:pPr>
          </w:p>
        </w:tc>
        <w:tc>
          <w:tcPr>
            <w:tcW w:w="1259" w:type="dxa"/>
            <w:tcBorders>
              <w:top w:val="single" w:color="auto" w:sz="4" w:space="0"/>
              <w:left w:val="single" w:color="auto" w:sz="4" w:space="0"/>
              <w:bottom w:val="single" w:color="auto" w:sz="4" w:space="0"/>
              <w:right w:val="single" w:color="auto" w:sz="4" w:space="0"/>
            </w:tcBorders>
          </w:tcPr>
          <w:p w14:paraId="0EA1D0B2">
            <w:pPr>
              <w:snapToGrid w:val="0"/>
              <w:jc w:val="left"/>
              <w:rPr>
                <w:rFonts w:ascii="仿宋" w:hAnsi="仿宋" w:eastAsia="仿宋" w:cs="Times New Roman"/>
                <w:color w:val="000000"/>
                <w:sz w:val="28"/>
                <w:szCs w:val="28"/>
              </w:rPr>
            </w:pPr>
          </w:p>
        </w:tc>
        <w:tc>
          <w:tcPr>
            <w:tcW w:w="3019" w:type="dxa"/>
            <w:tcBorders>
              <w:top w:val="single" w:color="auto" w:sz="4" w:space="0"/>
              <w:left w:val="single" w:color="auto" w:sz="4" w:space="0"/>
              <w:bottom w:val="single" w:color="auto" w:sz="4" w:space="0"/>
              <w:right w:val="single" w:color="auto" w:sz="4" w:space="0"/>
            </w:tcBorders>
          </w:tcPr>
          <w:p w14:paraId="129A454D">
            <w:pPr>
              <w:snapToGrid w:val="0"/>
              <w:jc w:val="left"/>
              <w:rPr>
                <w:rFonts w:ascii="仿宋" w:hAnsi="仿宋" w:eastAsia="仿宋" w:cs="Times New Roman"/>
                <w:color w:val="000000"/>
                <w:sz w:val="28"/>
                <w:szCs w:val="28"/>
              </w:rPr>
            </w:pPr>
          </w:p>
        </w:tc>
      </w:tr>
      <w:tr w14:paraId="4EE49A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783" w:type="dxa"/>
            <w:tcBorders>
              <w:top w:val="single" w:color="auto" w:sz="4" w:space="0"/>
              <w:left w:val="single" w:color="auto" w:sz="4" w:space="0"/>
              <w:bottom w:val="single" w:color="auto" w:sz="4" w:space="0"/>
              <w:right w:val="single" w:color="auto" w:sz="4" w:space="0"/>
            </w:tcBorders>
            <w:vAlign w:val="center"/>
          </w:tcPr>
          <w:p w14:paraId="5EC015D0">
            <w:pPr>
              <w:snapToGrid w:val="0"/>
              <w:jc w:val="left"/>
              <w:rPr>
                <w:rFonts w:ascii="仿宋" w:hAnsi="仿宋" w:eastAsia="仿宋" w:cs="Times New Roman"/>
                <w:color w:val="000000"/>
                <w:sz w:val="28"/>
                <w:szCs w:val="28"/>
              </w:rPr>
            </w:pPr>
            <w:r>
              <w:rPr>
                <w:rFonts w:hint="eastAsia" w:ascii="仿宋" w:hAnsi="仿宋" w:eastAsia="仿宋" w:cs="Times New Roman"/>
                <w:color w:val="000000"/>
                <w:sz w:val="28"/>
                <w:szCs w:val="28"/>
              </w:rPr>
              <w:t>响应情况</w:t>
            </w:r>
          </w:p>
        </w:tc>
        <w:tc>
          <w:tcPr>
            <w:tcW w:w="2699" w:type="dxa"/>
            <w:tcBorders>
              <w:top w:val="single" w:color="auto" w:sz="4" w:space="0"/>
              <w:left w:val="single" w:color="auto" w:sz="4" w:space="0"/>
              <w:bottom w:val="single" w:color="auto" w:sz="4" w:space="0"/>
              <w:right w:val="single" w:color="auto" w:sz="4" w:space="0"/>
            </w:tcBorders>
          </w:tcPr>
          <w:p w14:paraId="36526A3E">
            <w:pPr>
              <w:snapToGrid w:val="0"/>
              <w:jc w:val="left"/>
              <w:rPr>
                <w:rFonts w:ascii="仿宋" w:hAnsi="仿宋" w:eastAsia="仿宋" w:cs="Times New Roman"/>
                <w:color w:val="000000"/>
                <w:sz w:val="28"/>
                <w:szCs w:val="28"/>
              </w:rPr>
            </w:pPr>
          </w:p>
        </w:tc>
        <w:tc>
          <w:tcPr>
            <w:tcW w:w="1259" w:type="dxa"/>
            <w:tcBorders>
              <w:top w:val="single" w:color="auto" w:sz="4" w:space="0"/>
              <w:left w:val="single" w:color="auto" w:sz="4" w:space="0"/>
              <w:bottom w:val="single" w:color="auto" w:sz="4" w:space="0"/>
              <w:right w:val="single" w:color="auto" w:sz="4" w:space="0"/>
            </w:tcBorders>
          </w:tcPr>
          <w:p w14:paraId="694BFDE2">
            <w:pPr>
              <w:snapToGrid w:val="0"/>
              <w:jc w:val="left"/>
              <w:rPr>
                <w:rFonts w:ascii="仿宋" w:hAnsi="仿宋" w:eastAsia="仿宋" w:cs="Times New Roman"/>
                <w:color w:val="000000"/>
                <w:sz w:val="28"/>
                <w:szCs w:val="28"/>
              </w:rPr>
            </w:pPr>
          </w:p>
        </w:tc>
        <w:tc>
          <w:tcPr>
            <w:tcW w:w="3019" w:type="dxa"/>
            <w:tcBorders>
              <w:top w:val="single" w:color="auto" w:sz="4" w:space="0"/>
              <w:left w:val="single" w:color="auto" w:sz="4" w:space="0"/>
              <w:bottom w:val="single" w:color="auto" w:sz="4" w:space="0"/>
              <w:right w:val="single" w:color="auto" w:sz="4" w:space="0"/>
            </w:tcBorders>
          </w:tcPr>
          <w:p w14:paraId="765184F0">
            <w:pPr>
              <w:snapToGrid w:val="0"/>
              <w:jc w:val="left"/>
              <w:rPr>
                <w:rFonts w:ascii="仿宋" w:hAnsi="仿宋" w:eastAsia="仿宋" w:cs="Times New Roman"/>
                <w:color w:val="000000"/>
                <w:sz w:val="28"/>
                <w:szCs w:val="28"/>
              </w:rPr>
            </w:pPr>
          </w:p>
        </w:tc>
      </w:tr>
      <w:tr w14:paraId="07FCCA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vAlign w:val="center"/>
          </w:tcPr>
          <w:p w14:paraId="022844FD">
            <w:pPr>
              <w:snapToGrid w:val="0"/>
              <w:jc w:val="left"/>
              <w:rPr>
                <w:rFonts w:ascii="仿宋" w:hAnsi="仿宋" w:eastAsia="仿宋" w:cs="Times New Roman"/>
                <w:color w:val="000000"/>
                <w:sz w:val="28"/>
                <w:szCs w:val="28"/>
              </w:rPr>
            </w:pPr>
            <w:r>
              <w:rPr>
                <w:rFonts w:hint="eastAsia" w:ascii="仿宋" w:hAnsi="仿宋" w:eastAsia="仿宋" w:cs="Times New Roman"/>
                <w:color w:val="000000"/>
                <w:sz w:val="28"/>
                <w:szCs w:val="28"/>
              </w:rPr>
              <w:t>技术培训</w:t>
            </w:r>
          </w:p>
        </w:tc>
        <w:tc>
          <w:tcPr>
            <w:tcW w:w="2699" w:type="dxa"/>
            <w:tcBorders>
              <w:top w:val="single" w:color="auto" w:sz="4" w:space="0"/>
              <w:left w:val="single" w:color="auto" w:sz="4" w:space="0"/>
              <w:bottom w:val="single" w:color="auto" w:sz="4" w:space="0"/>
              <w:right w:val="single" w:color="auto" w:sz="4" w:space="0"/>
            </w:tcBorders>
          </w:tcPr>
          <w:p w14:paraId="488DA089">
            <w:pPr>
              <w:snapToGrid w:val="0"/>
              <w:jc w:val="left"/>
              <w:rPr>
                <w:rFonts w:ascii="仿宋" w:hAnsi="仿宋" w:eastAsia="仿宋" w:cs="Times New Roman"/>
                <w:color w:val="000000"/>
                <w:sz w:val="28"/>
                <w:szCs w:val="28"/>
              </w:rPr>
            </w:pPr>
          </w:p>
        </w:tc>
        <w:tc>
          <w:tcPr>
            <w:tcW w:w="1259" w:type="dxa"/>
            <w:tcBorders>
              <w:top w:val="single" w:color="auto" w:sz="4" w:space="0"/>
              <w:left w:val="single" w:color="auto" w:sz="4" w:space="0"/>
              <w:bottom w:val="single" w:color="auto" w:sz="4" w:space="0"/>
              <w:right w:val="single" w:color="auto" w:sz="4" w:space="0"/>
            </w:tcBorders>
          </w:tcPr>
          <w:p w14:paraId="261DBD0F">
            <w:pPr>
              <w:snapToGrid w:val="0"/>
              <w:jc w:val="left"/>
              <w:rPr>
                <w:rFonts w:ascii="仿宋" w:hAnsi="仿宋" w:eastAsia="仿宋" w:cs="Times New Roman"/>
                <w:color w:val="000000"/>
                <w:sz w:val="28"/>
                <w:szCs w:val="28"/>
              </w:rPr>
            </w:pPr>
          </w:p>
        </w:tc>
        <w:tc>
          <w:tcPr>
            <w:tcW w:w="3019" w:type="dxa"/>
            <w:tcBorders>
              <w:top w:val="single" w:color="auto" w:sz="4" w:space="0"/>
              <w:left w:val="single" w:color="auto" w:sz="4" w:space="0"/>
              <w:bottom w:val="single" w:color="auto" w:sz="4" w:space="0"/>
              <w:right w:val="single" w:color="auto" w:sz="4" w:space="0"/>
            </w:tcBorders>
          </w:tcPr>
          <w:p w14:paraId="4512D9EA">
            <w:pPr>
              <w:snapToGrid w:val="0"/>
              <w:jc w:val="left"/>
              <w:rPr>
                <w:rFonts w:ascii="仿宋" w:hAnsi="仿宋" w:eastAsia="仿宋" w:cs="Times New Roman"/>
                <w:color w:val="000000"/>
                <w:sz w:val="28"/>
                <w:szCs w:val="28"/>
              </w:rPr>
            </w:pPr>
          </w:p>
        </w:tc>
      </w:tr>
      <w:tr w14:paraId="27B0A3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vAlign w:val="center"/>
          </w:tcPr>
          <w:p w14:paraId="233E9333">
            <w:pPr>
              <w:snapToGrid w:val="0"/>
              <w:jc w:val="left"/>
              <w:rPr>
                <w:rFonts w:ascii="仿宋" w:hAnsi="仿宋" w:eastAsia="仿宋" w:cs="Times New Roman"/>
                <w:color w:val="000000"/>
                <w:sz w:val="28"/>
                <w:szCs w:val="28"/>
              </w:rPr>
            </w:pPr>
            <w:r>
              <w:rPr>
                <w:rFonts w:hint="eastAsia" w:ascii="仿宋" w:hAnsi="仿宋" w:eastAsia="仿宋" w:cs="Times New Roman"/>
                <w:color w:val="000000"/>
                <w:sz w:val="28"/>
                <w:szCs w:val="28"/>
              </w:rPr>
              <w:t>投标人技术力量情况</w:t>
            </w:r>
          </w:p>
        </w:tc>
        <w:tc>
          <w:tcPr>
            <w:tcW w:w="2699" w:type="dxa"/>
            <w:tcBorders>
              <w:top w:val="single" w:color="auto" w:sz="4" w:space="0"/>
              <w:left w:val="single" w:color="auto" w:sz="4" w:space="0"/>
              <w:bottom w:val="single" w:color="auto" w:sz="4" w:space="0"/>
              <w:right w:val="single" w:color="auto" w:sz="4" w:space="0"/>
            </w:tcBorders>
          </w:tcPr>
          <w:p w14:paraId="1C3E6EF5">
            <w:pPr>
              <w:snapToGrid w:val="0"/>
              <w:jc w:val="left"/>
              <w:rPr>
                <w:rFonts w:ascii="仿宋" w:hAnsi="仿宋" w:eastAsia="仿宋" w:cs="Times New Roman"/>
                <w:color w:val="000000"/>
                <w:sz w:val="28"/>
                <w:szCs w:val="28"/>
              </w:rPr>
            </w:pPr>
          </w:p>
        </w:tc>
        <w:tc>
          <w:tcPr>
            <w:tcW w:w="1259" w:type="dxa"/>
            <w:tcBorders>
              <w:top w:val="single" w:color="auto" w:sz="4" w:space="0"/>
              <w:left w:val="single" w:color="auto" w:sz="4" w:space="0"/>
              <w:bottom w:val="single" w:color="auto" w:sz="4" w:space="0"/>
              <w:right w:val="single" w:color="auto" w:sz="4" w:space="0"/>
            </w:tcBorders>
          </w:tcPr>
          <w:p w14:paraId="5D666F0A">
            <w:pPr>
              <w:snapToGrid w:val="0"/>
              <w:jc w:val="left"/>
              <w:rPr>
                <w:rFonts w:ascii="仿宋" w:hAnsi="仿宋" w:eastAsia="仿宋" w:cs="Times New Roman"/>
                <w:color w:val="000000"/>
                <w:sz w:val="28"/>
                <w:szCs w:val="28"/>
              </w:rPr>
            </w:pPr>
          </w:p>
        </w:tc>
        <w:tc>
          <w:tcPr>
            <w:tcW w:w="3019" w:type="dxa"/>
            <w:tcBorders>
              <w:top w:val="single" w:color="auto" w:sz="4" w:space="0"/>
              <w:left w:val="single" w:color="auto" w:sz="4" w:space="0"/>
              <w:bottom w:val="single" w:color="auto" w:sz="4" w:space="0"/>
              <w:right w:val="single" w:color="auto" w:sz="4" w:space="0"/>
            </w:tcBorders>
          </w:tcPr>
          <w:p w14:paraId="6767798E">
            <w:pPr>
              <w:snapToGrid w:val="0"/>
              <w:jc w:val="left"/>
              <w:rPr>
                <w:rFonts w:ascii="仿宋" w:hAnsi="仿宋" w:eastAsia="仿宋" w:cs="Times New Roman"/>
                <w:color w:val="000000"/>
                <w:sz w:val="28"/>
                <w:szCs w:val="28"/>
              </w:rPr>
            </w:pPr>
          </w:p>
        </w:tc>
      </w:tr>
      <w:tr w14:paraId="686941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vAlign w:val="center"/>
          </w:tcPr>
          <w:p w14:paraId="670318D3">
            <w:pPr>
              <w:snapToGrid w:val="0"/>
              <w:jc w:val="left"/>
              <w:rPr>
                <w:rFonts w:ascii="仿宋" w:hAnsi="仿宋" w:eastAsia="仿宋" w:cs="Times New Roman"/>
                <w:color w:val="000000"/>
                <w:sz w:val="28"/>
                <w:szCs w:val="28"/>
              </w:rPr>
            </w:pPr>
            <w:r>
              <w:rPr>
                <w:rFonts w:hint="eastAsia" w:ascii="仿宋" w:hAnsi="仿宋" w:eastAsia="仿宋" w:cs="Times New Roman"/>
                <w:color w:val="000000"/>
                <w:sz w:val="28"/>
                <w:szCs w:val="28"/>
              </w:rPr>
              <w:t>经验或业绩要求</w:t>
            </w:r>
          </w:p>
        </w:tc>
        <w:tc>
          <w:tcPr>
            <w:tcW w:w="2699" w:type="dxa"/>
            <w:tcBorders>
              <w:top w:val="single" w:color="auto" w:sz="4" w:space="0"/>
              <w:left w:val="single" w:color="auto" w:sz="4" w:space="0"/>
              <w:bottom w:val="single" w:color="auto" w:sz="4" w:space="0"/>
              <w:right w:val="single" w:color="auto" w:sz="4" w:space="0"/>
            </w:tcBorders>
          </w:tcPr>
          <w:p w14:paraId="2E0E8B80">
            <w:pPr>
              <w:snapToGrid w:val="0"/>
              <w:jc w:val="left"/>
              <w:rPr>
                <w:rFonts w:ascii="仿宋" w:hAnsi="仿宋" w:eastAsia="仿宋" w:cs="Times New Roman"/>
                <w:color w:val="000000"/>
                <w:sz w:val="28"/>
                <w:szCs w:val="28"/>
              </w:rPr>
            </w:pPr>
          </w:p>
        </w:tc>
        <w:tc>
          <w:tcPr>
            <w:tcW w:w="1259" w:type="dxa"/>
            <w:tcBorders>
              <w:top w:val="single" w:color="auto" w:sz="4" w:space="0"/>
              <w:left w:val="single" w:color="auto" w:sz="4" w:space="0"/>
              <w:bottom w:val="single" w:color="auto" w:sz="4" w:space="0"/>
              <w:right w:val="single" w:color="auto" w:sz="4" w:space="0"/>
            </w:tcBorders>
          </w:tcPr>
          <w:p w14:paraId="108D34BE">
            <w:pPr>
              <w:snapToGrid w:val="0"/>
              <w:jc w:val="left"/>
              <w:rPr>
                <w:rFonts w:ascii="仿宋" w:hAnsi="仿宋" w:eastAsia="仿宋" w:cs="Times New Roman"/>
                <w:color w:val="000000"/>
                <w:sz w:val="28"/>
                <w:szCs w:val="28"/>
              </w:rPr>
            </w:pPr>
          </w:p>
        </w:tc>
        <w:tc>
          <w:tcPr>
            <w:tcW w:w="3019" w:type="dxa"/>
            <w:tcBorders>
              <w:top w:val="single" w:color="auto" w:sz="4" w:space="0"/>
              <w:left w:val="single" w:color="auto" w:sz="4" w:space="0"/>
              <w:bottom w:val="single" w:color="auto" w:sz="4" w:space="0"/>
              <w:right w:val="single" w:color="auto" w:sz="4" w:space="0"/>
            </w:tcBorders>
          </w:tcPr>
          <w:p w14:paraId="581C409C">
            <w:pPr>
              <w:snapToGrid w:val="0"/>
              <w:jc w:val="left"/>
              <w:rPr>
                <w:rFonts w:ascii="仿宋" w:hAnsi="仿宋" w:eastAsia="仿宋" w:cs="Times New Roman"/>
                <w:color w:val="000000"/>
                <w:sz w:val="28"/>
                <w:szCs w:val="28"/>
              </w:rPr>
            </w:pPr>
          </w:p>
        </w:tc>
      </w:tr>
      <w:tr w14:paraId="4CCE57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tcPr>
          <w:p w14:paraId="418B7D19">
            <w:pPr>
              <w:snapToGrid w:val="0"/>
              <w:rPr>
                <w:rFonts w:ascii="仿宋" w:hAnsi="仿宋" w:eastAsia="仿宋" w:cs="Times New Roman"/>
                <w:color w:val="000000"/>
                <w:sz w:val="30"/>
                <w:szCs w:val="30"/>
              </w:rPr>
            </w:pPr>
            <w:r>
              <w:rPr>
                <w:rFonts w:hint="eastAsia" w:ascii="仿宋" w:hAnsi="仿宋" w:eastAsia="仿宋" w:cs="Times New Roman"/>
                <w:color w:val="000000"/>
                <w:sz w:val="30"/>
                <w:szCs w:val="30"/>
              </w:rPr>
              <w:t>……</w:t>
            </w:r>
          </w:p>
        </w:tc>
        <w:tc>
          <w:tcPr>
            <w:tcW w:w="2699" w:type="dxa"/>
            <w:tcBorders>
              <w:top w:val="single" w:color="auto" w:sz="4" w:space="0"/>
              <w:left w:val="single" w:color="auto" w:sz="4" w:space="0"/>
              <w:bottom w:val="single" w:color="auto" w:sz="4" w:space="0"/>
              <w:right w:val="single" w:color="auto" w:sz="4" w:space="0"/>
            </w:tcBorders>
          </w:tcPr>
          <w:p w14:paraId="48AC69B0">
            <w:pPr>
              <w:snapToGrid w:val="0"/>
              <w:spacing w:before="120" w:beforeLines="50"/>
              <w:rPr>
                <w:rFonts w:ascii="仿宋" w:hAnsi="仿宋" w:eastAsia="仿宋" w:cs="Times New Roman"/>
                <w:color w:val="000000"/>
                <w:sz w:val="30"/>
                <w:szCs w:val="30"/>
              </w:rPr>
            </w:pPr>
          </w:p>
        </w:tc>
        <w:tc>
          <w:tcPr>
            <w:tcW w:w="1259" w:type="dxa"/>
            <w:tcBorders>
              <w:top w:val="single" w:color="auto" w:sz="4" w:space="0"/>
              <w:left w:val="single" w:color="auto" w:sz="4" w:space="0"/>
              <w:bottom w:val="single" w:color="auto" w:sz="4" w:space="0"/>
              <w:right w:val="single" w:color="auto" w:sz="4" w:space="0"/>
            </w:tcBorders>
          </w:tcPr>
          <w:p w14:paraId="60150C6C">
            <w:pPr>
              <w:snapToGrid w:val="0"/>
              <w:spacing w:before="120" w:beforeLines="50"/>
              <w:rPr>
                <w:rFonts w:ascii="仿宋" w:hAnsi="仿宋" w:eastAsia="仿宋" w:cs="Times New Roman"/>
                <w:color w:val="000000"/>
                <w:sz w:val="30"/>
                <w:szCs w:val="30"/>
              </w:rPr>
            </w:pPr>
          </w:p>
        </w:tc>
        <w:tc>
          <w:tcPr>
            <w:tcW w:w="3019" w:type="dxa"/>
            <w:tcBorders>
              <w:top w:val="single" w:color="auto" w:sz="4" w:space="0"/>
              <w:left w:val="single" w:color="auto" w:sz="4" w:space="0"/>
              <w:bottom w:val="single" w:color="auto" w:sz="4" w:space="0"/>
              <w:right w:val="single" w:color="auto" w:sz="4" w:space="0"/>
            </w:tcBorders>
          </w:tcPr>
          <w:p w14:paraId="7B9D36B7">
            <w:pPr>
              <w:snapToGrid w:val="0"/>
              <w:spacing w:before="120" w:beforeLines="50"/>
              <w:rPr>
                <w:rFonts w:ascii="仿宋" w:hAnsi="仿宋" w:eastAsia="仿宋" w:cs="Times New Roman"/>
                <w:b/>
                <w:bCs/>
                <w:color w:val="000000"/>
                <w:sz w:val="30"/>
                <w:szCs w:val="30"/>
              </w:rPr>
            </w:pPr>
          </w:p>
        </w:tc>
      </w:tr>
    </w:tbl>
    <w:p w14:paraId="59DE9462">
      <w:pPr>
        <w:snapToGrid w:val="0"/>
        <w:spacing w:before="120" w:beforeLines="50"/>
        <w:rPr>
          <w:rFonts w:ascii="仿宋" w:hAnsi="仿宋" w:eastAsia="仿宋" w:cs="Times New Roman"/>
          <w:color w:val="000000"/>
          <w:sz w:val="30"/>
          <w:szCs w:val="30"/>
          <w:u w:val="single"/>
        </w:rPr>
      </w:pPr>
      <w:r>
        <w:rPr>
          <w:rFonts w:hint="eastAsia" w:ascii="仿宋" w:hAnsi="仿宋" w:eastAsia="仿宋" w:cs="Times New Roman"/>
          <w:color w:val="000000"/>
          <w:sz w:val="30"/>
          <w:szCs w:val="30"/>
        </w:rPr>
        <w:t>授权代表签名：               日期：</w:t>
      </w:r>
    </w:p>
    <w:p w14:paraId="1003C10E">
      <w:pPr>
        <w:widowControl/>
        <w:jc w:val="left"/>
        <w:rPr>
          <w:rFonts w:ascii="仿宋" w:hAnsi="仿宋" w:eastAsia="仿宋"/>
          <w:color w:val="000000"/>
          <w:kern w:val="0"/>
          <w:sz w:val="30"/>
          <w:szCs w:val="30"/>
        </w:rPr>
        <w:sectPr>
          <w:footerReference r:id="rId4" w:type="default"/>
          <w:pgSz w:w="11906" w:h="16838"/>
          <w:pgMar w:top="1474" w:right="1797" w:bottom="1247" w:left="1797" w:header="851" w:footer="851" w:gutter="0"/>
          <w:pgNumType w:fmt="decimal"/>
          <w:cols w:space="720" w:num="1"/>
        </w:sectPr>
      </w:pPr>
    </w:p>
    <w:p w14:paraId="5694CD53">
      <w:pPr>
        <w:snapToGrid w:val="0"/>
        <w:spacing w:before="50" w:after="120" w:afterLines="50"/>
        <w:jc w:val="left"/>
        <w:rPr>
          <w:rFonts w:ascii="仿宋" w:hAnsi="仿宋" w:eastAsia="仿宋" w:cs="Times New Roman"/>
          <w:color w:val="000000"/>
          <w:sz w:val="30"/>
          <w:szCs w:val="30"/>
        </w:rPr>
      </w:pPr>
      <w:r>
        <w:rPr>
          <w:rFonts w:hint="eastAsia" w:ascii="仿宋" w:hAnsi="仿宋" w:eastAsia="仿宋" w:cs="Times New Roman"/>
          <w:color w:val="000000"/>
          <w:sz w:val="30"/>
          <w:szCs w:val="30"/>
        </w:rPr>
        <w:t>附件15：</w:t>
      </w:r>
    </w:p>
    <w:p w14:paraId="4E65AD63">
      <w:pPr>
        <w:snapToGrid w:val="0"/>
        <w:spacing w:before="50" w:after="50"/>
        <w:jc w:val="center"/>
        <w:rPr>
          <w:rFonts w:ascii="仿宋" w:hAnsi="仿宋" w:eastAsia="仿宋" w:cs="Times New Roman"/>
          <w:b/>
          <w:color w:val="000000"/>
          <w:sz w:val="36"/>
          <w:szCs w:val="36"/>
        </w:rPr>
      </w:pPr>
      <w:r>
        <w:rPr>
          <w:rFonts w:hint="eastAsia" w:ascii="仿宋" w:hAnsi="仿宋" w:eastAsia="仿宋" w:cs="Times New Roman"/>
          <w:b/>
          <w:color w:val="000000"/>
          <w:sz w:val="36"/>
          <w:szCs w:val="36"/>
        </w:rPr>
        <w:t>投标人业绩情况一览表</w:t>
      </w:r>
    </w:p>
    <w:p w14:paraId="5097DBDB">
      <w:pPr>
        <w:widowControl w:val="0"/>
        <w:snapToGrid w:val="0"/>
        <w:spacing w:before="152" w:after="160"/>
        <w:jc w:val="both"/>
        <w:rPr>
          <w:rFonts w:ascii="仿宋" w:hAnsi="仿宋" w:eastAsia="仿宋" w:cs="Times New Roman"/>
          <w:color w:val="000000"/>
          <w:kern w:val="2"/>
          <w:sz w:val="30"/>
          <w:szCs w:val="30"/>
          <w:u w:val="single"/>
          <w:lang w:val="en-US" w:eastAsia="zh-CN" w:bidi="ar-SA"/>
        </w:rPr>
      </w:pPr>
      <w:r>
        <w:rPr>
          <w:rFonts w:hint="eastAsia" w:ascii="仿宋" w:hAnsi="仿宋" w:eastAsia="仿宋" w:cs="Times New Roman"/>
          <w:color w:val="000000"/>
          <w:kern w:val="2"/>
          <w:sz w:val="30"/>
          <w:szCs w:val="30"/>
          <w:lang w:val="en-US" w:eastAsia="zh-CN" w:bidi="ar-SA"/>
        </w:rPr>
        <w:t>投标人全称（公章）：</w:t>
      </w:r>
    </w:p>
    <w:tbl>
      <w:tblPr>
        <w:tblStyle w:val="59"/>
        <w:tblW w:w="1397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9"/>
        <w:gridCol w:w="3421"/>
        <w:gridCol w:w="1080"/>
        <w:gridCol w:w="1080"/>
        <w:gridCol w:w="1440"/>
        <w:gridCol w:w="1080"/>
        <w:gridCol w:w="1080"/>
        <w:gridCol w:w="2160"/>
      </w:tblGrid>
      <w:tr w14:paraId="2237F6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6" w:hRule="atLeast"/>
        </w:trPr>
        <w:tc>
          <w:tcPr>
            <w:tcW w:w="2628" w:type="dxa"/>
            <w:vMerge w:val="restart"/>
            <w:tcBorders>
              <w:top w:val="single" w:color="auto" w:sz="4" w:space="0"/>
              <w:left w:val="single" w:color="auto" w:sz="4" w:space="0"/>
              <w:bottom w:val="single" w:color="auto" w:sz="4" w:space="0"/>
              <w:right w:val="single" w:color="auto" w:sz="4" w:space="0"/>
            </w:tcBorders>
            <w:vAlign w:val="center"/>
          </w:tcPr>
          <w:p w14:paraId="1249B99D">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采购单位名称</w:t>
            </w:r>
          </w:p>
        </w:tc>
        <w:tc>
          <w:tcPr>
            <w:tcW w:w="3420" w:type="dxa"/>
            <w:vMerge w:val="restart"/>
            <w:tcBorders>
              <w:top w:val="single" w:color="auto" w:sz="4" w:space="0"/>
              <w:left w:val="single" w:color="auto" w:sz="4" w:space="0"/>
              <w:bottom w:val="single" w:color="auto" w:sz="4" w:space="0"/>
              <w:right w:val="single" w:color="auto" w:sz="4" w:space="0"/>
            </w:tcBorders>
            <w:vAlign w:val="center"/>
          </w:tcPr>
          <w:p w14:paraId="176602A1">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设备或项目名称</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14:paraId="5A229D90">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采购</w:t>
            </w:r>
          </w:p>
          <w:p w14:paraId="6DEE9B72">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数量</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14:paraId="5DFE8A50">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单价</w:t>
            </w:r>
          </w:p>
        </w:tc>
        <w:tc>
          <w:tcPr>
            <w:tcW w:w="1440" w:type="dxa"/>
            <w:vMerge w:val="restart"/>
            <w:tcBorders>
              <w:top w:val="single" w:color="auto" w:sz="4" w:space="0"/>
              <w:left w:val="single" w:color="auto" w:sz="4" w:space="0"/>
              <w:bottom w:val="single" w:color="auto" w:sz="4" w:space="0"/>
              <w:right w:val="single" w:color="auto" w:sz="4" w:space="0"/>
            </w:tcBorders>
            <w:vAlign w:val="center"/>
          </w:tcPr>
          <w:p w14:paraId="5D503900">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合同</w:t>
            </w:r>
          </w:p>
          <w:p w14:paraId="4578530A">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金额</w:t>
            </w:r>
          </w:p>
          <w:p w14:paraId="6586C1BA">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（万元）</w:t>
            </w:r>
          </w:p>
        </w:tc>
        <w:tc>
          <w:tcPr>
            <w:tcW w:w="2160" w:type="dxa"/>
            <w:gridSpan w:val="2"/>
            <w:tcBorders>
              <w:top w:val="single" w:color="auto" w:sz="4" w:space="0"/>
              <w:left w:val="single" w:color="auto" w:sz="4" w:space="0"/>
              <w:bottom w:val="single" w:color="auto" w:sz="4" w:space="0"/>
              <w:right w:val="single" w:color="auto" w:sz="4" w:space="0"/>
            </w:tcBorders>
            <w:vAlign w:val="center"/>
          </w:tcPr>
          <w:p w14:paraId="71578163">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附件页码</w:t>
            </w:r>
          </w:p>
        </w:tc>
        <w:tc>
          <w:tcPr>
            <w:tcW w:w="2160" w:type="dxa"/>
            <w:vMerge w:val="restart"/>
            <w:tcBorders>
              <w:top w:val="single" w:color="auto" w:sz="4" w:space="0"/>
              <w:left w:val="single" w:color="auto" w:sz="4" w:space="0"/>
              <w:bottom w:val="single" w:color="auto" w:sz="4" w:space="0"/>
              <w:right w:val="single" w:color="auto" w:sz="4" w:space="0"/>
            </w:tcBorders>
            <w:vAlign w:val="center"/>
          </w:tcPr>
          <w:p w14:paraId="59142CFA">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采购单位联系人及</w:t>
            </w:r>
          </w:p>
          <w:p w14:paraId="3B7E1B54">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联系电话</w:t>
            </w:r>
          </w:p>
        </w:tc>
      </w:tr>
      <w:tr w14:paraId="1F6ED3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85" w:hRule="atLeast"/>
        </w:trPr>
        <w:tc>
          <w:tcPr>
            <w:tcW w:w="2628" w:type="dxa"/>
            <w:vMerge w:val="continue"/>
            <w:tcBorders>
              <w:top w:val="single" w:color="auto" w:sz="4" w:space="0"/>
              <w:left w:val="single" w:color="auto" w:sz="4" w:space="0"/>
              <w:bottom w:val="single" w:color="auto" w:sz="4" w:space="0"/>
              <w:right w:val="single" w:color="auto" w:sz="4" w:space="0"/>
            </w:tcBorders>
            <w:vAlign w:val="center"/>
          </w:tcPr>
          <w:p w14:paraId="3048D5A0">
            <w:pPr>
              <w:widowControl/>
              <w:jc w:val="left"/>
              <w:rPr>
                <w:rFonts w:ascii="仿宋" w:hAnsi="仿宋" w:eastAsia="仿宋" w:cs="Times New Roman"/>
                <w:color w:val="000000"/>
                <w:sz w:val="30"/>
                <w:szCs w:val="30"/>
              </w:rPr>
            </w:pPr>
          </w:p>
        </w:tc>
        <w:tc>
          <w:tcPr>
            <w:tcW w:w="11340" w:type="dxa"/>
            <w:vMerge w:val="continue"/>
            <w:tcBorders>
              <w:top w:val="single" w:color="auto" w:sz="4" w:space="0"/>
              <w:left w:val="single" w:color="auto" w:sz="4" w:space="0"/>
              <w:bottom w:val="single" w:color="auto" w:sz="4" w:space="0"/>
              <w:right w:val="single" w:color="auto" w:sz="4" w:space="0"/>
            </w:tcBorders>
            <w:vAlign w:val="center"/>
          </w:tcPr>
          <w:p w14:paraId="7343CD0D">
            <w:pPr>
              <w:widowControl/>
              <w:jc w:val="left"/>
              <w:rPr>
                <w:rFonts w:ascii="仿宋" w:hAnsi="仿宋" w:eastAsia="仿宋" w:cs="Times New Roman"/>
                <w:color w:val="000000"/>
                <w:sz w:val="30"/>
                <w:szCs w:val="30"/>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4DBA6428">
            <w:pPr>
              <w:widowControl/>
              <w:jc w:val="left"/>
              <w:rPr>
                <w:rFonts w:ascii="仿宋" w:hAnsi="仿宋" w:eastAsia="仿宋" w:cs="Times New Roman"/>
                <w:color w:val="000000"/>
                <w:sz w:val="30"/>
                <w:szCs w:val="30"/>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4060943F">
            <w:pPr>
              <w:widowControl/>
              <w:jc w:val="left"/>
              <w:rPr>
                <w:rFonts w:ascii="仿宋" w:hAnsi="仿宋" w:eastAsia="仿宋" w:cs="Times New Roman"/>
                <w:color w:val="000000"/>
                <w:sz w:val="30"/>
                <w:szCs w:val="30"/>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14:paraId="4FDD6826">
            <w:pPr>
              <w:widowControl/>
              <w:jc w:val="left"/>
              <w:rPr>
                <w:rFonts w:ascii="仿宋" w:hAnsi="仿宋" w:eastAsia="仿宋" w:cs="Times New Roman"/>
                <w:color w:val="000000"/>
                <w:sz w:val="30"/>
                <w:szCs w:val="30"/>
              </w:rPr>
            </w:pPr>
          </w:p>
        </w:tc>
        <w:tc>
          <w:tcPr>
            <w:tcW w:w="1080" w:type="dxa"/>
            <w:tcBorders>
              <w:top w:val="single" w:color="auto" w:sz="4" w:space="0"/>
              <w:left w:val="single" w:color="auto" w:sz="4" w:space="0"/>
              <w:bottom w:val="single" w:color="auto" w:sz="4" w:space="0"/>
              <w:right w:val="single" w:color="auto" w:sz="4" w:space="0"/>
            </w:tcBorders>
            <w:vAlign w:val="center"/>
          </w:tcPr>
          <w:p w14:paraId="3FDDC7BD">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合</w:t>
            </w:r>
          </w:p>
          <w:p w14:paraId="58702EAD">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同</w:t>
            </w:r>
          </w:p>
        </w:tc>
        <w:tc>
          <w:tcPr>
            <w:tcW w:w="1080" w:type="dxa"/>
            <w:tcBorders>
              <w:top w:val="single" w:color="auto" w:sz="4" w:space="0"/>
              <w:left w:val="single" w:color="auto" w:sz="4" w:space="0"/>
              <w:bottom w:val="single" w:color="auto" w:sz="4" w:space="0"/>
              <w:right w:val="single" w:color="auto" w:sz="4" w:space="0"/>
            </w:tcBorders>
            <w:vAlign w:val="center"/>
          </w:tcPr>
          <w:p w14:paraId="663C3DF3">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验收</w:t>
            </w:r>
          </w:p>
          <w:p w14:paraId="02F622D1">
            <w:pPr>
              <w:snapToGrid w:val="0"/>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报告</w:t>
            </w:r>
          </w:p>
        </w:tc>
        <w:tc>
          <w:tcPr>
            <w:tcW w:w="2160" w:type="dxa"/>
            <w:vMerge w:val="continue"/>
            <w:tcBorders>
              <w:top w:val="single" w:color="auto" w:sz="4" w:space="0"/>
              <w:left w:val="single" w:color="auto" w:sz="4" w:space="0"/>
              <w:bottom w:val="single" w:color="auto" w:sz="4" w:space="0"/>
              <w:right w:val="single" w:color="auto" w:sz="4" w:space="0"/>
            </w:tcBorders>
            <w:vAlign w:val="center"/>
          </w:tcPr>
          <w:p w14:paraId="6F32D8E6">
            <w:pPr>
              <w:widowControl/>
              <w:jc w:val="left"/>
              <w:rPr>
                <w:rFonts w:ascii="仿宋" w:hAnsi="仿宋" w:eastAsia="仿宋" w:cs="Times New Roman"/>
                <w:color w:val="000000"/>
                <w:sz w:val="30"/>
                <w:szCs w:val="30"/>
              </w:rPr>
            </w:pPr>
          </w:p>
        </w:tc>
      </w:tr>
      <w:tr w14:paraId="7D983F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0231C314">
            <w:pPr>
              <w:snapToGrid w:val="0"/>
              <w:spacing w:before="50" w:after="120" w:afterLines="50" w:line="400" w:lineRule="exact"/>
              <w:jc w:val="left"/>
              <w:rPr>
                <w:rFonts w:ascii="仿宋" w:hAnsi="仿宋" w:eastAsia="仿宋" w:cs="Times New Roman"/>
                <w:color w:val="000000"/>
                <w:sz w:val="30"/>
                <w:szCs w:val="30"/>
              </w:rPr>
            </w:pPr>
          </w:p>
        </w:tc>
        <w:tc>
          <w:tcPr>
            <w:tcW w:w="3420" w:type="dxa"/>
            <w:tcBorders>
              <w:top w:val="single" w:color="auto" w:sz="4" w:space="0"/>
              <w:left w:val="single" w:color="auto" w:sz="4" w:space="0"/>
              <w:bottom w:val="single" w:color="auto" w:sz="4" w:space="0"/>
              <w:right w:val="single" w:color="auto" w:sz="4" w:space="0"/>
            </w:tcBorders>
          </w:tcPr>
          <w:p w14:paraId="7696804A">
            <w:pPr>
              <w:snapToGrid w:val="0"/>
              <w:spacing w:before="50" w:after="120" w:afterLines="50" w:line="400" w:lineRule="exact"/>
              <w:jc w:val="left"/>
              <w:rPr>
                <w:rFonts w:ascii="仿宋" w:hAnsi="仿宋" w:eastAsia="仿宋" w:cs="Times New Roman"/>
                <w:color w:val="00000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74FF285E">
            <w:pPr>
              <w:snapToGrid w:val="0"/>
              <w:spacing w:before="50" w:after="120" w:afterLines="50" w:line="400" w:lineRule="exact"/>
              <w:jc w:val="left"/>
              <w:rPr>
                <w:rFonts w:ascii="仿宋" w:hAnsi="仿宋" w:eastAsia="仿宋" w:cs="Times New Roman"/>
                <w:b/>
                <w:bCs/>
                <w:color w:val="000000"/>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5C27A9DA">
            <w:pPr>
              <w:snapToGrid w:val="0"/>
              <w:spacing w:before="50" w:after="120" w:afterLines="50" w:line="400" w:lineRule="exact"/>
              <w:jc w:val="left"/>
              <w:rPr>
                <w:rFonts w:ascii="仿宋" w:hAnsi="仿宋" w:eastAsia="仿宋" w:cs="Times New Roman"/>
                <w:b/>
                <w:bCs/>
                <w:color w:val="000000"/>
                <w:kern w:val="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21CE2D68">
            <w:pPr>
              <w:snapToGrid w:val="0"/>
              <w:spacing w:before="50" w:after="120" w:afterLines="50" w:line="400" w:lineRule="exact"/>
              <w:jc w:val="left"/>
              <w:rPr>
                <w:rFonts w:ascii="仿宋" w:hAnsi="仿宋" w:eastAsia="仿宋" w:cs="Times New Roman"/>
                <w:b/>
                <w:bCs/>
                <w:color w:val="000000"/>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1684A92F">
            <w:pPr>
              <w:snapToGrid w:val="0"/>
              <w:spacing w:before="50" w:after="120" w:afterLines="50" w:line="400" w:lineRule="exact"/>
              <w:jc w:val="left"/>
              <w:rPr>
                <w:rFonts w:ascii="仿宋" w:hAnsi="仿宋" w:eastAsia="仿宋" w:cs="Times New Roman"/>
                <w:b/>
                <w:bCs/>
                <w:color w:val="000000"/>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389FBCF4">
            <w:pPr>
              <w:snapToGrid w:val="0"/>
              <w:spacing w:before="50" w:after="120" w:afterLines="50" w:line="400" w:lineRule="exact"/>
              <w:jc w:val="left"/>
              <w:rPr>
                <w:rFonts w:ascii="仿宋" w:hAnsi="仿宋" w:eastAsia="仿宋" w:cs="Times New Roman"/>
                <w:b/>
                <w:bCs/>
                <w:color w:val="000000"/>
                <w:kern w:val="0"/>
                <w:sz w:val="30"/>
                <w:szCs w:val="30"/>
              </w:rPr>
            </w:pPr>
          </w:p>
        </w:tc>
        <w:tc>
          <w:tcPr>
            <w:tcW w:w="2160" w:type="dxa"/>
            <w:tcBorders>
              <w:top w:val="single" w:color="auto" w:sz="4" w:space="0"/>
              <w:left w:val="single" w:color="auto" w:sz="4" w:space="0"/>
              <w:bottom w:val="single" w:color="auto" w:sz="4" w:space="0"/>
              <w:right w:val="single" w:color="auto" w:sz="4" w:space="0"/>
            </w:tcBorders>
          </w:tcPr>
          <w:p w14:paraId="06807D2F">
            <w:pPr>
              <w:snapToGrid w:val="0"/>
              <w:spacing w:before="50" w:after="120" w:afterLines="50" w:line="400" w:lineRule="exact"/>
              <w:jc w:val="left"/>
              <w:rPr>
                <w:rFonts w:ascii="仿宋" w:hAnsi="仿宋" w:eastAsia="仿宋" w:cs="Times New Roman"/>
                <w:b/>
                <w:bCs/>
                <w:color w:val="000000"/>
                <w:kern w:val="0"/>
                <w:sz w:val="30"/>
                <w:szCs w:val="30"/>
              </w:rPr>
            </w:pPr>
          </w:p>
        </w:tc>
      </w:tr>
      <w:tr w14:paraId="1AC1C2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tcPr>
          <w:p w14:paraId="483473D9">
            <w:pPr>
              <w:snapToGrid w:val="0"/>
              <w:spacing w:before="50" w:after="120" w:afterLines="50" w:line="400" w:lineRule="exact"/>
              <w:jc w:val="left"/>
              <w:rPr>
                <w:rFonts w:ascii="仿宋" w:hAnsi="仿宋" w:eastAsia="仿宋" w:cs="Times New Roman"/>
                <w:color w:val="000000"/>
                <w:sz w:val="30"/>
                <w:szCs w:val="30"/>
              </w:rPr>
            </w:pPr>
          </w:p>
        </w:tc>
        <w:tc>
          <w:tcPr>
            <w:tcW w:w="3420" w:type="dxa"/>
            <w:tcBorders>
              <w:top w:val="single" w:color="auto" w:sz="4" w:space="0"/>
              <w:left w:val="single" w:color="auto" w:sz="4" w:space="0"/>
              <w:bottom w:val="single" w:color="auto" w:sz="4" w:space="0"/>
              <w:right w:val="single" w:color="auto" w:sz="4" w:space="0"/>
            </w:tcBorders>
          </w:tcPr>
          <w:p w14:paraId="05611533">
            <w:pPr>
              <w:snapToGrid w:val="0"/>
              <w:spacing w:before="50" w:after="120" w:afterLines="50" w:line="400" w:lineRule="exact"/>
              <w:jc w:val="left"/>
              <w:rPr>
                <w:rFonts w:ascii="仿宋" w:hAnsi="仿宋" w:eastAsia="仿宋" w:cs="Times New Roman"/>
                <w:color w:val="00000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5381ED36">
            <w:pPr>
              <w:snapToGrid w:val="0"/>
              <w:spacing w:before="50" w:after="120" w:afterLines="50" w:line="400" w:lineRule="exact"/>
              <w:jc w:val="left"/>
              <w:rPr>
                <w:rFonts w:ascii="仿宋" w:hAnsi="仿宋" w:eastAsia="仿宋" w:cs="Times New Roman"/>
                <w:b/>
                <w:bCs/>
                <w:color w:val="000000"/>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5125E9A0">
            <w:pPr>
              <w:snapToGrid w:val="0"/>
              <w:spacing w:before="50" w:after="120" w:afterLines="50" w:line="400" w:lineRule="exact"/>
              <w:jc w:val="left"/>
              <w:rPr>
                <w:rFonts w:ascii="仿宋" w:hAnsi="仿宋" w:eastAsia="仿宋" w:cs="Times New Roman"/>
                <w:b/>
                <w:bCs/>
                <w:color w:val="000000"/>
                <w:kern w:val="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72587D33">
            <w:pPr>
              <w:snapToGrid w:val="0"/>
              <w:spacing w:before="50" w:after="120" w:afterLines="50" w:line="400" w:lineRule="exact"/>
              <w:jc w:val="left"/>
              <w:rPr>
                <w:rFonts w:ascii="仿宋" w:hAnsi="仿宋" w:eastAsia="仿宋" w:cs="Times New Roman"/>
                <w:b/>
                <w:bCs/>
                <w:color w:val="000000"/>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6BF57917">
            <w:pPr>
              <w:snapToGrid w:val="0"/>
              <w:spacing w:before="50" w:after="120" w:afterLines="50" w:line="400" w:lineRule="exact"/>
              <w:jc w:val="left"/>
              <w:rPr>
                <w:rFonts w:ascii="仿宋" w:hAnsi="仿宋" w:eastAsia="仿宋" w:cs="Times New Roman"/>
                <w:b/>
                <w:bCs/>
                <w:color w:val="000000"/>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69853257">
            <w:pPr>
              <w:snapToGrid w:val="0"/>
              <w:spacing w:before="50" w:after="120" w:afterLines="50" w:line="400" w:lineRule="exact"/>
              <w:jc w:val="left"/>
              <w:rPr>
                <w:rFonts w:ascii="仿宋" w:hAnsi="仿宋" w:eastAsia="仿宋" w:cs="Times New Roman"/>
                <w:b/>
                <w:bCs/>
                <w:color w:val="000000"/>
                <w:kern w:val="0"/>
                <w:sz w:val="30"/>
                <w:szCs w:val="30"/>
              </w:rPr>
            </w:pPr>
          </w:p>
        </w:tc>
        <w:tc>
          <w:tcPr>
            <w:tcW w:w="2160" w:type="dxa"/>
            <w:tcBorders>
              <w:top w:val="single" w:color="auto" w:sz="4" w:space="0"/>
              <w:left w:val="single" w:color="auto" w:sz="4" w:space="0"/>
              <w:bottom w:val="single" w:color="auto" w:sz="4" w:space="0"/>
              <w:right w:val="single" w:color="auto" w:sz="4" w:space="0"/>
            </w:tcBorders>
          </w:tcPr>
          <w:p w14:paraId="66BBE68F">
            <w:pPr>
              <w:snapToGrid w:val="0"/>
              <w:spacing w:before="50" w:after="120" w:afterLines="50" w:line="400" w:lineRule="exact"/>
              <w:jc w:val="left"/>
              <w:rPr>
                <w:rFonts w:ascii="仿宋" w:hAnsi="仿宋" w:eastAsia="仿宋" w:cs="Times New Roman"/>
                <w:b/>
                <w:bCs/>
                <w:color w:val="000000"/>
                <w:kern w:val="0"/>
                <w:sz w:val="30"/>
                <w:szCs w:val="30"/>
              </w:rPr>
            </w:pPr>
          </w:p>
        </w:tc>
      </w:tr>
      <w:tr w14:paraId="3D4800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0D54C4E9">
            <w:pPr>
              <w:snapToGrid w:val="0"/>
              <w:spacing w:before="50" w:after="120" w:afterLines="50" w:line="400" w:lineRule="exact"/>
              <w:jc w:val="left"/>
              <w:rPr>
                <w:rFonts w:ascii="仿宋" w:hAnsi="仿宋" w:eastAsia="仿宋" w:cs="Times New Roman"/>
                <w:color w:val="000000"/>
                <w:sz w:val="30"/>
                <w:szCs w:val="30"/>
              </w:rPr>
            </w:pPr>
          </w:p>
        </w:tc>
        <w:tc>
          <w:tcPr>
            <w:tcW w:w="3420" w:type="dxa"/>
            <w:tcBorders>
              <w:top w:val="single" w:color="auto" w:sz="4" w:space="0"/>
              <w:left w:val="single" w:color="auto" w:sz="4" w:space="0"/>
              <w:bottom w:val="single" w:color="auto" w:sz="4" w:space="0"/>
              <w:right w:val="single" w:color="auto" w:sz="4" w:space="0"/>
            </w:tcBorders>
          </w:tcPr>
          <w:p w14:paraId="3FB4BBD2">
            <w:pPr>
              <w:snapToGrid w:val="0"/>
              <w:spacing w:before="50" w:after="120" w:afterLines="50" w:line="400" w:lineRule="exact"/>
              <w:jc w:val="left"/>
              <w:rPr>
                <w:rFonts w:ascii="仿宋" w:hAnsi="仿宋" w:eastAsia="仿宋" w:cs="Times New Roman"/>
                <w:color w:val="00000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59689BF6">
            <w:pPr>
              <w:snapToGrid w:val="0"/>
              <w:spacing w:before="50" w:after="120" w:afterLines="50" w:line="400" w:lineRule="exact"/>
              <w:jc w:val="left"/>
              <w:rPr>
                <w:rFonts w:ascii="仿宋" w:hAnsi="仿宋" w:eastAsia="仿宋" w:cs="Times New Roman"/>
                <w:b/>
                <w:bCs/>
                <w:color w:val="000000"/>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70B440DC">
            <w:pPr>
              <w:snapToGrid w:val="0"/>
              <w:spacing w:before="50" w:after="120" w:afterLines="50" w:line="400" w:lineRule="exact"/>
              <w:jc w:val="left"/>
              <w:rPr>
                <w:rFonts w:ascii="仿宋" w:hAnsi="仿宋" w:eastAsia="仿宋" w:cs="Times New Roman"/>
                <w:b/>
                <w:bCs/>
                <w:color w:val="000000"/>
                <w:kern w:val="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5B841294">
            <w:pPr>
              <w:snapToGrid w:val="0"/>
              <w:spacing w:before="50" w:after="120" w:afterLines="50" w:line="400" w:lineRule="exact"/>
              <w:jc w:val="left"/>
              <w:rPr>
                <w:rFonts w:ascii="仿宋" w:hAnsi="仿宋" w:eastAsia="仿宋" w:cs="Times New Roman"/>
                <w:b/>
                <w:bCs/>
                <w:color w:val="000000"/>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1FAADEB2">
            <w:pPr>
              <w:snapToGrid w:val="0"/>
              <w:spacing w:before="50" w:after="120" w:afterLines="50" w:line="400" w:lineRule="exact"/>
              <w:jc w:val="left"/>
              <w:rPr>
                <w:rFonts w:ascii="仿宋" w:hAnsi="仿宋" w:eastAsia="仿宋" w:cs="Times New Roman"/>
                <w:b/>
                <w:bCs/>
                <w:color w:val="000000"/>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31792CDA">
            <w:pPr>
              <w:snapToGrid w:val="0"/>
              <w:spacing w:before="50" w:after="120" w:afterLines="50" w:line="400" w:lineRule="exact"/>
              <w:jc w:val="left"/>
              <w:rPr>
                <w:rFonts w:ascii="仿宋" w:hAnsi="仿宋" w:eastAsia="仿宋" w:cs="Times New Roman"/>
                <w:b/>
                <w:bCs/>
                <w:color w:val="000000"/>
                <w:kern w:val="0"/>
                <w:sz w:val="30"/>
                <w:szCs w:val="30"/>
              </w:rPr>
            </w:pPr>
          </w:p>
        </w:tc>
        <w:tc>
          <w:tcPr>
            <w:tcW w:w="2160" w:type="dxa"/>
            <w:tcBorders>
              <w:top w:val="single" w:color="auto" w:sz="4" w:space="0"/>
              <w:left w:val="single" w:color="auto" w:sz="4" w:space="0"/>
              <w:bottom w:val="single" w:color="auto" w:sz="4" w:space="0"/>
              <w:right w:val="single" w:color="auto" w:sz="4" w:space="0"/>
            </w:tcBorders>
          </w:tcPr>
          <w:p w14:paraId="4839F014">
            <w:pPr>
              <w:snapToGrid w:val="0"/>
              <w:spacing w:before="50" w:after="120" w:afterLines="50" w:line="400" w:lineRule="exact"/>
              <w:jc w:val="left"/>
              <w:rPr>
                <w:rFonts w:ascii="仿宋" w:hAnsi="仿宋" w:eastAsia="仿宋" w:cs="Times New Roman"/>
                <w:b/>
                <w:bCs/>
                <w:color w:val="000000"/>
                <w:kern w:val="0"/>
                <w:sz w:val="30"/>
                <w:szCs w:val="30"/>
              </w:rPr>
            </w:pPr>
          </w:p>
        </w:tc>
      </w:tr>
      <w:tr w14:paraId="46F81D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60A45A23">
            <w:pPr>
              <w:snapToGrid w:val="0"/>
              <w:spacing w:before="50" w:after="120" w:afterLines="50" w:line="400" w:lineRule="exact"/>
              <w:jc w:val="left"/>
              <w:rPr>
                <w:rFonts w:ascii="仿宋" w:hAnsi="仿宋" w:eastAsia="仿宋" w:cs="Times New Roman"/>
                <w:color w:val="000000"/>
                <w:sz w:val="30"/>
                <w:szCs w:val="30"/>
              </w:rPr>
            </w:pPr>
          </w:p>
        </w:tc>
        <w:tc>
          <w:tcPr>
            <w:tcW w:w="3420" w:type="dxa"/>
            <w:tcBorders>
              <w:top w:val="single" w:color="auto" w:sz="4" w:space="0"/>
              <w:left w:val="single" w:color="auto" w:sz="4" w:space="0"/>
              <w:bottom w:val="single" w:color="auto" w:sz="4" w:space="0"/>
              <w:right w:val="single" w:color="auto" w:sz="4" w:space="0"/>
            </w:tcBorders>
          </w:tcPr>
          <w:p w14:paraId="540B11F8">
            <w:pPr>
              <w:snapToGrid w:val="0"/>
              <w:spacing w:before="50" w:after="120" w:afterLines="50" w:line="400" w:lineRule="exact"/>
              <w:jc w:val="left"/>
              <w:rPr>
                <w:rFonts w:ascii="仿宋" w:hAnsi="仿宋" w:eastAsia="仿宋" w:cs="Times New Roman"/>
                <w:color w:val="00000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0FA685B0">
            <w:pPr>
              <w:snapToGrid w:val="0"/>
              <w:spacing w:before="50" w:after="120" w:afterLines="50" w:line="400" w:lineRule="exact"/>
              <w:jc w:val="left"/>
              <w:rPr>
                <w:rFonts w:ascii="仿宋" w:hAnsi="仿宋" w:eastAsia="仿宋" w:cs="Times New Roman"/>
                <w:b/>
                <w:bCs/>
                <w:color w:val="000000"/>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3836BE47">
            <w:pPr>
              <w:snapToGrid w:val="0"/>
              <w:spacing w:before="50" w:after="120" w:afterLines="50" w:line="400" w:lineRule="exact"/>
              <w:jc w:val="left"/>
              <w:rPr>
                <w:rFonts w:ascii="仿宋" w:hAnsi="仿宋" w:eastAsia="仿宋" w:cs="Times New Roman"/>
                <w:b/>
                <w:bCs/>
                <w:color w:val="000000"/>
                <w:kern w:val="0"/>
                <w:sz w:val="30"/>
                <w:szCs w:val="30"/>
              </w:rPr>
            </w:pPr>
          </w:p>
        </w:tc>
        <w:tc>
          <w:tcPr>
            <w:tcW w:w="1440" w:type="dxa"/>
            <w:tcBorders>
              <w:top w:val="single" w:color="auto" w:sz="4" w:space="0"/>
              <w:left w:val="single" w:color="auto" w:sz="4" w:space="0"/>
              <w:bottom w:val="single" w:color="auto" w:sz="4" w:space="0"/>
              <w:right w:val="single" w:color="auto" w:sz="4" w:space="0"/>
            </w:tcBorders>
          </w:tcPr>
          <w:p w14:paraId="277F131B">
            <w:pPr>
              <w:snapToGrid w:val="0"/>
              <w:spacing w:before="50" w:after="120" w:afterLines="50" w:line="400" w:lineRule="exact"/>
              <w:jc w:val="left"/>
              <w:rPr>
                <w:rFonts w:ascii="仿宋" w:hAnsi="仿宋" w:eastAsia="仿宋" w:cs="Times New Roman"/>
                <w:b/>
                <w:bCs/>
                <w:color w:val="000000"/>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2F3A3F46">
            <w:pPr>
              <w:snapToGrid w:val="0"/>
              <w:spacing w:before="50" w:after="120" w:afterLines="50" w:line="400" w:lineRule="exact"/>
              <w:jc w:val="left"/>
              <w:rPr>
                <w:rFonts w:ascii="仿宋" w:hAnsi="仿宋" w:eastAsia="仿宋" w:cs="Times New Roman"/>
                <w:b/>
                <w:bCs/>
                <w:color w:val="000000"/>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14:paraId="75CA5631">
            <w:pPr>
              <w:snapToGrid w:val="0"/>
              <w:spacing w:before="50" w:after="120" w:afterLines="50" w:line="400" w:lineRule="exact"/>
              <w:jc w:val="left"/>
              <w:rPr>
                <w:rFonts w:ascii="仿宋" w:hAnsi="仿宋" w:eastAsia="仿宋" w:cs="Times New Roman"/>
                <w:b/>
                <w:bCs/>
                <w:color w:val="000000"/>
                <w:kern w:val="0"/>
                <w:sz w:val="30"/>
                <w:szCs w:val="30"/>
              </w:rPr>
            </w:pPr>
          </w:p>
        </w:tc>
        <w:tc>
          <w:tcPr>
            <w:tcW w:w="2160" w:type="dxa"/>
            <w:tcBorders>
              <w:top w:val="single" w:color="auto" w:sz="4" w:space="0"/>
              <w:left w:val="single" w:color="auto" w:sz="4" w:space="0"/>
              <w:bottom w:val="single" w:color="auto" w:sz="4" w:space="0"/>
              <w:right w:val="single" w:color="auto" w:sz="4" w:space="0"/>
            </w:tcBorders>
          </w:tcPr>
          <w:p w14:paraId="03FAB69F">
            <w:pPr>
              <w:snapToGrid w:val="0"/>
              <w:spacing w:before="50" w:after="120" w:afterLines="50" w:line="400" w:lineRule="exact"/>
              <w:jc w:val="left"/>
              <w:rPr>
                <w:rFonts w:ascii="仿宋" w:hAnsi="仿宋" w:eastAsia="仿宋" w:cs="Times New Roman"/>
                <w:b/>
                <w:bCs/>
                <w:color w:val="000000"/>
                <w:kern w:val="0"/>
                <w:sz w:val="30"/>
                <w:szCs w:val="30"/>
              </w:rPr>
            </w:pPr>
          </w:p>
        </w:tc>
      </w:tr>
      <w:tr w14:paraId="08BD4C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0DE155AF">
            <w:pPr>
              <w:snapToGrid w:val="0"/>
              <w:spacing w:before="50" w:after="120" w:afterLines="50" w:line="400" w:lineRule="exact"/>
              <w:jc w:val="center"/>
              <w:rPr>
                <w:rFonts w:ascii="仿宋" w:hAnsi="仿宋" w:eastAsia="仿宋" w:cs="Times New Roman"/>
                <w:color w:val="000000"/>
                <w:sz w:val="30"/>
                <w:szCs w:val="30"/>
              </w:rPr>
            </w:pPr>
            <w:r>
              <w:rPr>
                <w:rFonts w:hint="eastAsia" w:ascii="仿宋" w:hAnsi="仿宋" w:eastAsia="仿宋" w:cs="Times New Roman"/>
                <w:color w:val="000000"/>
                <w:sz w:val="30"/>
                <w:szCs w:val="30"/>
              </w:rPr>
              <w:t>备注</w:t>
            </w:r>
          </w:p>
        </w:tc>
        <w:tc>
          <w:tcPr>
            <w:tcW w:w="11340" w:type="dxa"/>
            <w:gridSpan w:val="7"/>
            <w:tcBorders>
              <w:top w:val="single" w:color="auto" w:sz="4" w:space="0"/>
              <w:left w:val="single" w:color="auto" w:sz="4" w:space="0"/>
              <w:bottom w:val="single" w:color="auto" w:sz="4" w:space="0"/>
              <w:right w:val="single" w:color="auto" w:sz="4" w:space="0"/>
            </w:tcBorders>
          </w:tcPr>
          <w:p w14:paraId="717C8B63">
            <w:pPr>
              <w:snapToGrid w:val="0"/>
              <w:spacing w:before="50" w:after="120" w:afterLines="50" w:line="400" w:lineRule="exact"/>
              <w:jc w:val="left"/>
              <w:rPr>
                <w:rFonts w:ascii="仿宋" w:hAnsi="仿宋" w:eastAsia="仿宋" w:cs="Times New Roman"/>
                <w:color w:val="000000"/>
                <w:sz w:val="30"/>
                <w:szCs w:val="30"/>
              </w:rPr>
            </w:pPr>
            <w:r>
              <w:rPr>
                <w:rFonts w:hint="eastAsia" w:ascii="仿宋" w:hAnsi="仿宋" w:eastAsia="仿宋" w:cs="Times New Roman"/>
                <w:color w:val="000000"/>
                <w:sz w:val="32"/>
                <w:szCs w:val="32"/>
              </w:rPr>
              <w:t>提供投标人同类项目合同复印件、用户验收报告（如有）。</w:t>
            </w:r>
          </w:p>
        </w:tc>
      </w:tr>
    </w:tbl>
    <w:p w14:paraId="0F2C98A0">
      <w:pPr>
        <w:widowControl w:val="0"/>
        <w:snapToGrid w:val="0"/>
        <w:spacing w:before="240" w:after="160"/>
        <w:jc w:val="both"/>
        <w:rPr>
          <w:rFonts w:ascii="仿宋" w:hAnsi="仿宋" w:eastAsia="仿宋" w:cs="Times New Roman"/>
          <w:color w:val="000000"/>
          <w:kern w:val="0"/>
          <w:sz w:val="30"/>
          <w:szCs w:val="30"/>
          <w:lang w:val="en-US" w:eastAsia="zh-CN" w:bidi="ar-SA"/>
        </w:rPr>
      </w:pPr>
      <w:r>
        <w:rPr>
          <w:rFonts w:hint="eastAsia" w:ascii="仿宋" w:hAnsi="仿宋" w:eastAsia="仿宋" w:cs="Times New Roman"/>
          <w:color w:val="000000"/>
          <w:kern w:val="2"/>
          <w:sz w:val="30"/>
          <w:szCs w:val="30"/>
          <w:lang w:val="en-US" w:eastAsia="zh-CN" w:bidi="ar-SA"/>
        </w:rPr>
        <w:t>授权代表签名：</w:t>
      </w:r>
      <w:r>
        <w:rPr>
          <w:rFonts w:hint="eastAsia" w:ascii="仿宋" w:hAnsi="仿宋" w:eastAsia="仿宋" w:cs="Times New Roman"/>
          <w:color w:val="000000"/>
          <w:kern w:val="2"/>
          <w:sz w:val="30"/>
          <w:szCs w:val="30"/>
          <w:u w:val="single"/>
          <w:lang w:val="en-US" w:eastAsia="zh-CN" w:bidi="ar-SA"/>
        </w:rPr>
        <w:t>　　　　　</w:t>
      </w:r>
      <w:r>
        <w:rPr>
          <w:rFonts w:hint="eastAsia" w:ascii="仿宋" w:hAnsi="仿宋" w:eastAsia="仿宋" w:cs="Times New Roman"/>
          <w:color w:val="000000"/>
          <w:kern w:val="2"/>
          <w:sz w:val="30"/>
          <w:szCs w:val="30"/>
          <w:lang w:val="en-US" w:eastAsia="zh-CN" w:bidi="ar-SA"/>
        </w:rPr>
        <w:t xml:space="preserve">                                            时  间：</w:t>
      </w:r>
    </w:p>
    <w:p w14:paraId="5C26496D">
      <w:pPr>
        <w:widowControl/>
        <w:jc w:val="left"/>
        <w:rPr>
          <w:rFonts w:ascii="仿宋" w:hAnsi="仿宋" w:eastAsia="仿宋"/>
          <w:color w:val="000000"/>
          <w:kern w:val="0"/>
          <w:sz w:val="30"/>
          <w:szCs w:val="30"/>
        </w:rPr>
        <w:sectPr>
          <w:pgSz w:w="16838" w:h="11906" w:orient="landscape"/>
          <w:pgMar w:top="1797" w:right="1474" w:bottom="1797" w:left="1247" w:header="851" w:footer="851" w:gutter="0"/>
          <w:pgNumType w:fmt="decimal"/>
          <w:cols w:space="720" w:num="1"/>
        </w:sectPr>
      </w:pPr>
    </w:p>
    <w:p w14:paraId="52977DBE">
      <w:pPr>
        <w:snapToGrid w:val="0"/>
        <w:spacing w:before="120" w:beforeLines="50" w:after="50"/>
        <w:rPr>
          <w:rFonts w:ascii="仿宋" w:hAnsi="仿宋" w:eastAsia="仿宋" w:cs="Times New Roman"/>
          <w:b/>
          <w:color w:val="000000"/>
          <w:sz w:val="30"/>
          <w:szCs w:val="30"/>
        </w:rPr>
      </w:pPr>
      <w:r>
        <w:rPr>
          <w:rFonts w:hint="eastAsia" w:ascii="仿宋" w:hAnsi="仿宋" w:eastAsia="仿宋" w:cs="Times New Roman"/>
          <w:color w:val="000000"/>
          <w:sz w:val="30"/>
          <w:szCs w:val="30"/>
        </w:rPr>
        <w:t>附件16</w:t>
      </w:r>
      <w:r>
        <w:rPr>
          <w:rFonts w:hint="eastAsia" w:ascii="仿宋" w:hAnsi="仿宋" w:eastAsia="仿宋" w:cs="Times New Roman"/>
          <w:b/>
          <w:color w:val="000000"/>
          <w:sz w:val="30"/>
          <w:szCs w:val="30"/>
        </w:rPr>
        <w:t xml:space="preserve">：                                    </w:t>
      </w:r>
    </w:p>
    <w:p w14:paraId="6A89DAFA">
      <w:pPr>
        <w:spacing w:before="240" w:beforeLines="100" w:line="240" w:lineRule="atLeast"/>
        <w:jc w:val="center"/>
        <w:rPr>
          <w:rFonts w:hint="eastAsia" w:ascii="仿宋" w:hAnsi="仿宋" w:eastAsia="仿宋" w:cs="Times New Roman"/>
          <w:b/>
          <w:color w:val="000000"/>
          <w:spacing w:val="40"/>
          <w:sz w:val="52"/>
          <w:szCs w:val="52"/>
          <w:lang w:eastAsia="zh-CN"/>
        </w:rPr>
      </w:pPr>
      <w:bookmarkStart w:id="37" w:name="PO_1000000445_PM002_1"/>
      <w:r>
        <w:rPr>
          <w:rFonts w:hint="eastAsia" w:ascii="仿宋" w:hAnsi="仿宋" w:eastAsia="仿宋" w:cs="Times New Roman"/>
          <w:b/>
          <w:color w:val="000000"/>
          <w:spacing w:val="40"/>
          <w:sz w:val="52"/>
          <w:szCs w:val="52"/>
          <w:lang w:eastAsia="zh-CN"/>
        </w:rPr>
        <w:t>浙江省老年活动中心物业服务项目</w:t>
      </w:r>
      <w:bookmarkEnd w:id="37"/>
    </w:p>
    <w:p w14:paraId="58BF5F05">
      <w:pPr>
        <w:spacing w:before="240" w:beforeLines="100" w:line="240" w:lineRule="atLeast"/>
        <w:jc w:val="center"/>
        <w:rPr>
          <w:rFonts w:ascii="仿宋" w:hAnsi="仿宋" w:eastAsia="仿宋" w:cs="Times New Roman"/>
          <w:color w:val="000000"/>
          <w:sz w:val="36"/>
          <w:szCs w:val="36"/>
        </w:rPr>
      </w:pPr>
      <w:r>
        <w:rPr>
          <w:rFonts w:hint="eastAsia" w:ascii="仿宋" w:hAnsi="仿宋" w:eastAsia="仿宋" w:cs="Times New Roman"/>
          <w:color w:val="000000"/>
          <w:sz w:val="36"/>
          <w:szCs w:val="36"/>
        </w:rPr>
        <w:t>项目编号：</w:t>
      </w:r>
      <w:bookmarkStart w:id="38" w:name="PO_1000000445_PM001"/>
      <w:r>
        <w:rPr>
          <w:rFonts w:hint="eastAsia" w:ascii="仿宋" w:hAnsi="仿宋" w:eastAsia="仿宋" w:cs="Times New Roman"/>
          <w:b/>
          <w:color w:val="000000"/>
          <w:sz w:val="36"/>
          <w:szCs w:val="36"/>
          <w:lang w:eastAsia="zh-CN"/>
        </w:rPr>
        <w:t>ZZCG2025X-GK-106</w:t>
      </w:r>
      <w:bookmarkEnd w:id="38"/>
      <w:r>
        <w:rPr>
          <w:rFonts w:hint="eastAsia" w:ascii="仿宋" w:hAnsi="仿宋" w:eastAsia="仿宋" w:cs="Times New Roman"/>
          <w:color w:val="000000"/>
          <w:sz w:val="36"/>
          <w:szCs w:val="36"/>
        </w:rPr>
        <w:t>（标项  ）</w:t>
      </w:r>
    </w:p>
    <w:p w14:paraId="7F36E13E">
      <w:pPr>
        <w:spacing w:after="100" w:afterAutospacing="1" w:line="800" w:lineRule="exact"/>
        <w:ind w:right="-108"/>
        <w:jc w:val="center"/>
        <w:rPr>
          <w:rFonts w:ascii="仿宋" w:hAnsi="仿宋" w:eastAsia="仿宋" w:cs="Times New Roman"/>
          <w:b/>
          <w:color w:val="000000"/>
          <w:spacing w:val="40"/>
          <w:sz w:val="84"/>
          <w:szCs w:val="84"/>
        </w:rPr>
      </w:pPr>
    </w:p>
    <w:p w14:paraId="372D6FD8">
      <w:pPr>
        <w:spacing w:after="100" w:afterAutospacing="1"/>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报</w:t>
      </w:r>
    </w:p>
    <w:p w14:paraId="1BE795F6">
      <w:pPr>
        <w:spacing w:after="100" w:afterAutospacing="1"/>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价</w:t>
      </w:r>
    </w:p>
    <w:p w14:paraId="553D0751">
      <w:pPr>
        <w:spacing w:after="100" w:afterAutospacing="1"/>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文</w:t>
      </w:r>
    </w:p>
    <w:p w14:paraId="6CA82FD5">
      <w:pPr>
        <w:spacing w:after="100" w:afterAutospacing="1"/>
        <w:ind w:right="-108"/>
        <w:jc w:val="center"/>
        <w:rPr>
          <w:rFonts w:ascii="仿宋" w:hAnsi="仿宋" w:eastAsia="仿宋" w:cs="Times New Roman"/>
          <w:b/>
          <w:color w:val="000000"/>
          <w:spacing w:val="40"/>
          <w:sz w:val="84"/>
          <w:szCs w:val="84"/>
        </w:rPr>
      </w:pPr>
      <w:r>
        <w:rPr>
          <w:rFonts w:hint="eastAsia" w:ascii="仿宋" w:hAnsi="仿宋" w:eastAsia="仿宋" w:cs="Times New Roman"/>
          <w:b/>
          <w:color w:val="000000"/>
          <w:spacing w:val="40"/>
          <w:sz w:val="84"/>
          <w:szCs w:val="84"/>
        </w:rPr>
        <w:t>件</w:t>
      </w:r>
    </w:p>
    <w:p w14:paraId="1351EFA1">
      <w:pPr>
        <w:spacing w:line="500" w:lineRule="exact"/>
        <w:ind w:right="532"/>
        <w:jc w:val="center"/>
        <w:rPr>
          <w:rFonts w:ascii="仿宋" w:hAnsi="仿宋" w:eastAsia="仿宋" w:cs="Times New Roman"/>
          <w:color w:val="000000"/>
          <w:sz w:val="36"/>
          <w:szCs w:val="36"/>
        </w:rPr>
      </w:pPr>
    </w:p>
    <w:p w14:paraId="5EC1C8A5">
      <w:pPr>
        <w:spacing w:line="500" w:lineRule="exact"/>
        <w:ind w:right="532" w:firstLine="720" w:firstLineChars="200"/>
        <w:rPr>
          <w:rFonts w:ascii="仿宋" w:hAnsi="仿宋" w:eastAsia="仿宋" w:cs="Times New Roman"/>
          <w:color w:val="000000"/>
          <w:sz w:val="36"/>
          <w:szCs w:val="36"/>
        </w:rPr>
      </w:pPr>
      <w:r>
        <w:rPr>
          <w:rFonts w:hint="eastAsia" w:ascii="仿宋" w:hAnsi="仿宋" w:eastAsia="仿宋" w:cs="Times New Roman"/>
          <w:color w:val="000000"/>
          <w:sz w:val="36"/>
          <w:szCs w:val="36"/>
        </w:rPr>
        <w:t>投标人全称：</w:t>
      </w:r>
    </w:p>
    <w:p w14:paraId="470C465A">
      <w:pPr>
        <w:wordWrap w:val="0"/>
        <w:spacing w:line="500" w:lineRule="exact"/>
        <w:ind w:right="-108" w:firstLine="720" w:firstLineChars="200"/>
        <w:rPr>
          <w:rFonts w:ascii="仿宋" w:hAnsi="仿宋" w:eastAsia="仿宋" w:cs="Times New Roman"/>
          <w:color w:val="000000"/>
          <w:sz w:val="36"/>
          <w:szCs w:val="36"/>
        </w:rPr>
      </w:pPr>
      <w:r>
        <w:rPr>
          <w:rFonts w:hint="eastAsia" w:ascii="仿宋" w:hAnsi="仿宋" w:eastAsia="仿宋" w:cs="Times New Roman"/>
          <w:color w:val="000000"/>
          <w:sz w:val="36"/>
          <w:szCs w:val="36"/>
        </w:rPr>
        <w:t>地    址：</w:t>
      </w:r>
    </w:p>
    <w:p w14:paraId="7A09E000">
      <w:pPr>
        <w:wordWrap w:val="0"/>
        <w:spacing w:line="500" w:lineRule="exact"/>
        <w:ind w:right="-108" w:firstLine="720" w:firstLineChars="200"/>
        <w:rPr>
          <w:rFonts w:ascii="仿宋" w:hAnsi="仿宋" w:eastAsia="仿宋" w:cs="Times New Roman"/>
          <w:color w:val="000000"/>
          <w:sz w:val="36"/>
          <w:szCs w:val="36"/>
        </w:rPr>
      </w:pPr>
      <w:r>
        <w:rPr>
          <w:rFonts w:hint="eastAsia" w:ascii="仿宋" w:hAnsi="仿宋" w:eastAsia="仿宋" w:cs="Times New Roman"/>
          <w:color w:val="000000"/>
          <w:sz w:val="36"/>
          <w:szCs w:val="36"/>
        </w:rPr>
        <w:t>时    间：</w:t>
      </w:r>
    </w:p>
    <w:p w14:paraId="33967EBA">
      <w:pPr>
        <w:snapToGrid w:val="0"/>
        <w:spacing w:before="50" w:after="50"/>
        <w:rPr>
          <w:rFonts w:ascii="仿宋" w:hAnsi="仿宋" w:eastAsia="仿宋" w:cs="Times New Roman"/>
          <w:color w:val="000000"/>
          <w:sz w:val="30"/>
          <w:szCs w:val="30"/>
        </w:rPr>
      </w:pPr>
    </w:p>
    <w:p w14:paraId="135B891B">
      <w:pPr>
        <w:widowControl w:val="0"/>
        <w:snapToGrid w:val="0"/>
        <w:spacing w:after="120"/>
        <w:ind w:left="0" w:leftChars="0"/>
        <w:jc w:val="both"/>
        <w:rPr>
          <w:rFonts w:ascii="仿宋" w:hAnsi="仿宋" w:eastAsia="仿宋" w:cs="Times New Roman"/>
          <w:b/>
          <w:color w:val="000000"/>
          <w:kern w:val="2"/>
          <w:sz w:val="36"/>
          <w:szCs w:val="36"/>
          <w:lang w:val="en-US" w:eastAsia="zh-CN" w:bidi="ar-SA"/>
        </w:rPr>
      </w:pPr>
      <w:r>
        <w:rPr>
          <w:rFonts w:hint="eastAsia" w:ascii="仿宋" w:hAnsi="仿宋" w:eastAsia="仿宋" w:cs="Times New Roman"/>
          <w:color w:val="000000"/>
          <w:kern w:val="0"/>
          <w:sz w:val="36"/>
          <w:szCs w:val="36"/>
          <w:lang w:val="en-US" w:eastAsia="zh-CN" w:bidi="ar-SA"/>
        </w:rPr>
        <w:br w:type="page"/>
      </w:r>
      <w:r>
        <w:rPr>
          <w:rFonts w:hint="eastAsia" w:ascii="仿宋" w:hAnsi="仿宋" w:eastAsia="仿宋" w:cs="Times New Roman"/>
          <w:color w:val="000000"/>
          <w:kern w:val="2"/>
          <w:sz w:val="36"/>
          <w:szCs w:val="36"/>
          <w:lang w:val="en-US" w:eastAsia="zh-CN" w:bidi="ar-SA"/>
        </w:rPr>
        <w:t>3、</w:t>
      </w:r>
      <w:r>
        <w:rPr>
          <w:rFonts w:hint="eastAsia" w:ascii="仿宋" w:hAnsi="仿宋" w:eastAsia="仿宋" w:cs="Times New Roman"/>
          <w:b/>
          <w:color w:val="000000"/>
          <w:kern w:val="2"/>
          <w:sz w:val="36"/>
          <w:szCs w:val="36"/>
          <w:lang w:val="en-US" w:eastAsia="zh-CN" w:bidi="ar-SA"/>
        </w:rPr>
        <w:t>报价文件目录</w:t>
      </w:r>
    </w:p>
    <w:p w14:paraId="61C25C3E">
      <w:pPr>
        <w:rPr>
          <w:rFonts w:ascii="仿宋" w:hAnsi="仿宋" w:eastAsia="仿宋" w:cs="Times New Roman"/>
          <w:color w:val="000000"/>
        </w:rPr>
      </w:pPr>
    </w:p>
    <w:p w14:paraId="50B6B885">
      <w:pPr>
        <w:widowControl w:val="0"/>
        <w:snapToGrid w:val="0"/>
        <w:spacing w:after="120" w:line="460" w:lineRule="exact"/>
        <w:ind w:left="0" w:leftChars="0"/>
        <w:jc w:val="both"/>
        <w:rPr>
          <w:rFonts w:ascii="仿宋" w:hAnsi="仿宋" w:eastAsia="仿宋" w:cs="Times New Roman"/>
          <w:color w:val="000000"/>
          <w:kern w:val="2"/>
          <w:sz w:val="30"/>
          <w:szCs w:val="30"/>
          <w:lang w:val="en-US" w:eastAsia="zh-CN" w:bidi="ar-SA"/>
        </w:rPr>
      </w:pPr>
      <w:r>
        <w:rPr>
          <w:rFonts w:hint="eastAsia" w:ascii="仿宋" w:hAnsi="仿宋" w:eastAsia="仿宋" w:cs="Times New Roman"/>
          <w:color w:val="000000"/>
          <w:kern w:val="2"/>
          <w:sz w:val="30"/>
          <w:szCs w:val="30"/>
          <w:lang w:val="en-US" w:eastAsia="zh-CN" w:bidi="ar-SA"/>
        </w:rPr>
        <w:t>（1）开标一览表（见附件17）；</w:t>
      </w:r>
    </w:p>
    <w:p w14:paraId="430E7426">
      <w:pPr>
        <w:widowControl w:val="0"/>
        <w:snapToGrid w:val="0"/>
        <w:spacing w:after="120" w:line="460" w:lineRule="exact"/>
        <w:ind w:left="0" w:leftChars="0"/>
        <w:jc w:val="both"/>
        <w:rPr>
          <w:rFonts w:ascii="仿宋" w:hAnsi="仿宋" w:eastAsia="仿宋" w:cs="Times New Roman"/>
          <w:color w:val="000000"/>
          <w:kern w:val="2"/>
          <w:sz w:val="30"/>
          <w:szCs w:val="30"/>
          <w:lang w:val="en-US" w:eastAsia="zh-CN" w:bidi="ar-SA"/>
        </w:rPr>
      </w:pPr>
      <w:r>
        <w:rPr>
          <w:rFonts w:hint="eastAsia" w:ascii="仿宋" w:hAnsi="仿宋" w:eastAsia="仿宋" w:cs="Times New Roman"/>
          <w:color w:val="000000"/>
          <w:kern w:val="2"/>
          <w:sz w:val="30"/>
          <w:szCs w:val="30"/>
          <w:lang w:val="en-US" w:eastAsia="zh-CN" w:bidi="ar-SA"/>
        </w:rPr>
        <w:t>（2）投标人针对报价需要说明的其他文件和说明（格式自拟）。</w:t>
      </w:r>
    </w:p>
    <w:p w14:paraId="57A8F39B">
      <w:pPr>
        <w:widowControl w:val="0"/>
        <w:snapToGrid w:val="0"/>
        <w:spacing w:before="120" w:beforeLines="50" w:after="120" w:afterLines="50" w:line="240" w:lineRule="auto"/>
        <w:jc w:val="left"/>
        <w:rPr>
          <w:rFonts w:ascii="仿宋" w:hAnsi="仿宋" w:eastAsia="仿宋" w:cs="Times New Roman"/>
          <w:b/>
          <w:color w:val="000000"/>
          <w:kern w:val="2"/>
          <w:sz w:val="36"/>
          <w:szCs w:val="36"/>
          <w:lang w:val="en-US" w:eastAsia="zh-CN" w:bidi="ar-SA"/>
        </w:rPr>
      </w:pPr>
      <w:r>
        <w:rPr>
          <w:rFonts w:hint="eastAsia" w:ascii="仿宋" w:hAnsi="仿宋" w:eastAsia="仿宋" w:cs="Times New Roman"/>
          <w:color w:val="000000"/>
          <w:kern w:val="0"/>
          <w:sz w:val="30"/>
          <w:szCs w:val="30"/>
          <w:lang w:val="en-US" w:eastAsia="zh-CN" w:bidi="ar-SA"/>
        </w:rPr>
        <w:br w:type="page"/>
      </w:r>
      <w:r>
        <w:rPr>
          <w:rFonts w:hint="eastAsia" w:ascii="仿宋" w:hAnsi="仿宋" w:eastAsia="仿宋" w:cs="Times New Roman"/>
          <w:color w:val="000000"/>
          <w:kern w:val="2"/>
          <w:sz w:val="30"/>
          <w:szCs w:val="30"/>
          <w:lang w:val="en-US" w:eastAsia="zh-CN" w:bidi="ar-SA"/>
        </w:rPr>
        <w:t>附件17：</w:t>
      </w:r>
    </w:p>
    <w:p w14:paraId="0E6626BC">
      <w:pPr>
        <w:widowControl w:val="0"/>
        <w:snapToGrid w:val="0"/>
        <w:spacing w:before="120" w:beforeLines="50" w:after="120" w:afterLines="50" w:line="240" w:lineRule="auto"/>
        <w:ind w:firstLine="1084" w:firstLineChars="300"/>
        <w:jc w:val="center"/>
        <w:rPr>
          <w:rFonts w:ascii="宋体" w:hAnsi="宋体" w:eastAsia="宋体" w:cs="Times New Roman"/>
          <w:b/>
          <w:color w:val="000000"/>
          <w:kern w:val="2"/>
          <w:sz w:val="36"/>
          <w:szCs w:val="36"/>
          <w:lang w:val="en-US" w:eastAsia="zh-CN" w:bidi="ar-SA"/>
        </w:rPr>
      </w:pPr>
      <w:r>
        <w:rPr>
          <w:rFonts w:hint="eastAsia" w:ascii="宋体" w:hAnsi="宋体" w:eastAsia="宋体" w:cs="Times New Roman"/>
          <w:b/>
          <w:color w:val="000000"/>
          <w:kern w:val="2"/>
          <w:sz w:val="36"/>
          <w:szCs w:val="36"/>
          <w:lang w:val="en-US" w:eastAsia="zh-CN" w:bidi="ar-SA"/>
        </w:rPr>
        <w:t>开 标 一 览 表</w:t>
      </w:r>
    </w:p>
    <w:p w14:paraId="0CB2842D">
      <w:pPr>
        <w:widowControl w:val="0"/>
        <w:snapToGrid w:val="0"/>
        <w:spacing w:before="120" w:beforeLines="50" w:after="120" w:afterLines="50" w:line="240" w:lineRule="auto"/>
        <w:ind w:firstLine="1084" w:firstLineChars="300"/>
        <w:jc w:val="center"/>
        <w:rPr>
          <w:rFonts w:ascii="仿宋" w:hAnsi="仿宋" w:eastAsia="仿宋" w:cs="Times New Roman"/>
          <w:b/>
          <w:color w:val="000000"/>
          <w:kern w:val="2"/>
          <w:sz w:val="36"/>
          <w:szCs w:val="36"/>
          <w:lang w:val="en-US" w:eastAsia="zh-CN" w:bidi="ar-SA"/>
        </w:rPr>
      </w:pPr>
    </w:p>
    <w:p w14:paraId="0364DF3B">
      <w:pPr>
        <w:snapToGrid w:val="0"/>
        <w:rPr>
          <w:rFonts w:ascii="仿宋" w:hAnsi="仿宋" w:eastAsia="仿宋" w:cs="Times New Roman"/>
          <w:color w:val="000000"/>
          <w:sz w:val="28"/>
          <w:szCs w:val="28"/>
          <w:u w:val="single"/>
        </w:rPr>
      </w:pPr>
      <w:r>
        <w:rPr>
          <w:rFonts w:hint="eastAsia" w:ascii="仿宋" w:hAnsi="仿宋" w:eastAsia="仿宋" w:cs="Times New Roman"/>
          <w:color w:val="000000"/>
          <w:sz w:val="28"/>
          <w:szCs w:val="28"/>
        </w:rPr>
        <w:t>投标人全称（公章）：</w:t>
      </w:r>
      <w:r>
        <w:rPr>
          <w:rFonts w:hint="eastAsia" w:ascii="仿宋" w:hAnsi="仿宋" w:eastAsia="仿宋" w:cs="Times New Roman"/>
          <w:color w:val="000000"/>
          <w:sz w:val="28"/>
          <w:szCs w:val="28"/>
          <w:u w:val="single"/>
        </w:rPr>
        <w:t xml:space="preserve">               </w:t>
      </w:r>
    </w:p>
    <w:p w14:paraId="52EE68A7">
      <w:pPr>
        <w:snapToGrid w:val="0"/>
        <w:rPr>
          <w:rFonts w:ascii="仿宋" w:hAnsi="仿宋" w:eastAsia="仿宋" w:cs="Times New Roman"/>
          <w:color w:val="000000"/>
          <w:sz w:val="28"/>
          <w:szCs w:val="28"/>
        </w:rPr>
      </w:pPr>
    </w:p>
    <w:p w14:paraId="34886921">
      <w:pPr>
        <w:snapToGrid w:val="0"/>
        <w:rPr>
          <w:rFonts w:ascii="仿宋" w:hAnsi="仿宋" w:eastAsia="仿宋" w:cs="Times New Roman"/>
          <w:b/>
          <w:color w:val="000000"/>
          <w:sz w:val="28"/>
          <w:szCs w:val="28"/>
          <w:u w:val="single"/>
        </w:rPr>
      </w:pPr>
      <w:r>
        <w:rPr>
          <w:rFonts w:hint="eastAsia" w:ascii="仿宋" w:hAnsi="仿宋" w:eastAsia="仿宋" w:cs="Times New Roman"/>
          <w:color w:val="000000"/>
          <w:sz w:val="28"/>
          <w:szCs w:val="28"/>
        </w:rPr>
        <w:t>招标编号及标项：</w:t>
      </w:r>
      <w:r>
        <w:rPr>
          <w:rFonts w:hint="eastAsia" w:ascii="仿宋" w:hAnsi="仿宋" w:eastAsia="仿宋" w:cs="Times New Roman"/>
          <w:color w:val="000000"/>
          <w:sz w:val="28"/>
          <w:szCs w:val="28"/>
          <w:u w:val="single"/>
        </w:rPr>
        <w:t xml:space="preserve">                 </w:t>
      </w:r>
    </w:p>
    <w:p w14:paraId="4DD81E5B">
      <w:pPr>
        <w:snapToGrid w:val="0"/>
        <w:rPr>
          <w:rFonts w:ascii="仿宋" w:hAnsi="仿宋" w:eastAsia="仿宋" w:cs="Times New Roman"/>
          <w:b/>
          <w:color w:val="000000"/>
          <w:sz w:val="24"/>
          <w:szCs w:val="24"/>
          <w:u w:val="single"/>
        </w:rPr>
      </w:pPr>
    </w:p>
    <w:tbl>
      <w:tblPr>
        <w:tblStyle w:val="59"/>
        <w:tblW w:w="918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33"/>
        <w:gridCol w:w="563"/>
        <w:gridCol w:w="672"/>
        <w:gridCol w:w="852"/>
        <w:gridCol w:w="1029"/>
        <w:gridCol w:w="957"/>
        <w:gridCol w:w="852"/>
        <w:gridCol w:w="891"/>
        <w:gridCol w:w="989"/>
        <w:gridCol w:w="708"/>
        <w:gridCol w:w="1134"/>
      </w:tblGrid>
      <w:tr w14:paraId="77C96E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7" w:hRule="atLeast"/>
        </w:trPr>
        <w:tc>
          <w:tcPr>
            <w:tcW w:w="9180" w:type="dxa"/>
            <w:gridSpan w:val="11"/>
            <w:tcBorders>
              <w:top w:val="single" w:color="auto" w:sz="4" w:space="0"/>
              <w:left w:val="single" w:color="auto" w:sz="4" w:space="0"/>
              <w:bottom w:val="single" w:color="auto" w:sz="4" w:space="0"/>
              <w:right w:val="single" w:color="auto" w:sz="4" w:space="0"/>
            </w:tcBorders>
            <w:vAlign w:val="center"/>
          </w:tcPr>
          <w:p w14:paraId="06D42123">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货物类</w:t>
            </w:r>
          </w:p>
        </w:tc>
      </w:tr>
      <w:tr w14:paraId="040440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1096" w:type="dxa"/>
            <w:gridSpan w:val="2"/>
            <w:vMerge w:val="restart"/>
            <w:tcBorders>
              <w:top w:val="single" w:color="auto" w:sz="4" w:space="0"/>
              <w:left w:val="single" w:color="auto" w:sz="4" w:space="0"/>
              <w:bottom w:val="nil"/>
              <w:right w:val="single" w:color="auto" w:sz="4" w:space="0"/>
            </w:tcBorders>
            <w:vAlign w:val="center"/>
          </w:tcPr>
          <w:p w14:paraId="73DC1AA5">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货物</w:t>
            </w:r>
          </w:p>
          <w:p w14:paraId="01A405D9">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名称</w:t>
            </w:r>
          </w:p>
        </w:tc>
        <w:tc>
          <w:tcPr>
            <w:tcW w:w="672" w:type="dxa"/>
            <w:vMerge w:val="restart"/>
            <w:tcBorders>
              <w:top w:val="single" w:color="auto" w:sz="4" w:space="0"/>
              <w:left w:val="single" w:color="auto" w:sz="4" w:space="0"/>
              <w:bottom w:val="nil"/>
              <w:right w:val="single" w:color="auto" w:sz="4" w:space="0"/>
            </w:tcBorders>
            <w:vAlign w:val="center"/>
          </w:tcPr>
          <w:p w14:paraId="29618980">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品牌</w:t>
            </w:r>
          </w:p>
        </w:tc>
        <w:tc>
          <w:tcPr>
            <w:tcW w:w="852" w:type="dxa"/>
            <w:vMerge w:val="restart"/>
            <w:tcBorders>
              <w:top w:val="single" w:color="auto" w:sz="4" w:space="0"/>
              <w:left w:val="single" w:color="auto" w:sz="4" w:space="0"/>
              <w:bottom w:val="nil"/>
              <w:right w:val="single" w:color="auto" w:sz="4" w:space="0"/>
            </w:tcBorders>
            <w:vAlign w:val="center"/>
          </w:tcPr>
          <w:p w14:paraId="7A12EBDF">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产地</w:t>
            </w:r>
          </w:p>
        </w:tc>
        <w:tc>
          <w:tcPr>
            <w:tcW w:w="1029" w:type="dxa"/>
            <w:vMerge w:val="restart"/>
            <w:tcBorders>
              <w:top w:val="single" w:color="auto" w:sz="4" w:space="0"/>
              <w:left w:val="single" w:color="auto" w:sz="4" w:space="0"/>
              <w:bottom w:val="nil"/>
              <w:right w:val="single" w:color="auto" w:sz="4" w:space="0"/>
            </w:tcBorders>
            <w:vAlign w:val="center"/>
          </w:tcPr>
          <w:p w14:paraId="4163750F">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规格</w:t>
            </w:r>
          </w:p>
          <w:p w14:paraId="3B312763">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型号</w:t>
            </w:r>
          </w:p>
        </w:tc>
        <w:tc>
          <w:tcPr>
            <w:tcW w:w="957" w:type="dxa"/>
            <w:vMerge w:val="restart"/>
            <w:tcBorders>
              <w:top w:val="single" w:color="auto" w:sz="4" w:space="0"/>
              <w:left w:val="single" w:color="auto" w:sz="4" w:space="0"/>
              <w:bottom w:val="nil"/>
              <w:right w:val="single" w:color="auto" w:sz="4" w:space="0"/>
            </w:tcBorders>
            <w:vAlign w:val="center"/>
          </w:tcPr>
          <w:p w14:paraId="7324E659">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数量</w:t>
            </w:r>
          </w:p>
        </w:tc>
        <w:tc>
          <w:tcPr>
            <w:tcW w:w="852" w:type="dxa"/>
            <w:vMerge w:val="restart"/>
            <w:tcBorders>
              <w:top w:val="single" w:color="auto" w:sz="4" w:space="0"/>
              <w:left w:val="single" w:color="auto" w:sz="4" w:space="0"/>
              <w:bottom w:val="nil"/>
              <w:right w:val="single" w:color="auto" w:sz="4" w:space="0"/>
            </w:tcBorders>
            <w:vAlign w:val="center"/>
          </w:tcPr>
          <w:p w14:paraId="657D7190">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单价</w:t>
            </w:r>
          </w:p>
          <w:p w14:paraId="3B354F07">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（元）</w:t>
            </w:r>
          </w:p>
        </w:tc>
        <w:tc>
          <w:tcPr>
            <w:tcW w:w="891" w:type="dxa"/>
            <w:vMerge w:val="restart"/>
            <w:tcBorders>
              <w:top w:val="single" w:color="auto" w:sz="4" w:space="0"/>
              <w:left w:val="single" w:color="auto" w:sz="4" w:space="0"/>
              <w:bottom w:val="nil"/>
              <w:right w:val="single" w:color="auto" w:sz="4" w:space="0"/>
            </w:tcBorders>
            <w:vAlign w:val="center"/>
          </w:tcPr>
          <w:p w14:paraId="592CBCFC">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总价（元）</w:t>
            </w:r>
          </w:p>
        </w:tc>
        <w:tc>
          <w:tcPr>
            <w:tcW w:w="2831" w:type="dxa"/>
            <w:gridSpan w:val="3"/>
            <w:tcBorders>
              <w:top w:val="single" w:color="auto" w:sz="4" w:space="0"/>
              <w:left w:val="single" w:color="auto" w:sz="4" w:space="0"/>
              <w:bottom w:val="single" w:color="auto" w:sz="4" w:space="0"/>
              <w:right w:val="single" w:color="auto" w:sz="4" w:space="0"/>
            </w:tcBorders>
            <w:vAlign w:val="center"/>
          </w:tcPr>
          <w:p w14:paraId="41F08DBA">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制造商情况</w:t>
            </w:r>
          </w:p>
        </w:tc>
      </w:tr>
      <w:tr w14:paraId="79DC52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17827" w:type="dxa"/>
            <w:gridSpan w:val="2"/>
            <w:vMerge w:val="continue"/>
            <w:tcBorders>
              <w:top w:val="single" w:color="auto" w:sz="4" w:space="0"/>
              <w:left w:val="single" w:color="auto" w:sz="4" w:space="0"/>
              <w:bottom w:val="nil"/>
              <w:right w:val="single" w:color="auto" w:sz="4" w:space="0"/>
            </w:tcBorders>
            <w:vAlign w:val="center"/>
          </w:tcPr>
          <w:p w14:paraId="3522427F">
            <w:pPr>
              <w:widowControl/>
              <w:jc w:val="left"/>
              <w:rPr>
                <w:rFonts w:ascii="仿宋" w:hAnsi="仿宋" w:eastAsia="仿宋" w:cs="Times New Roman"/>
                <w:b/>
                <w:color w:val="000000"/>
                <w:sz w:val="24"/>
                <w:szCs w:val="24"/>
              </w:rPr>
            </w:pPr>
          </w:p>
        </w:tc>
        <w:tc>
          <w:tcPr>
            <w:tcW w:w="672" w:type="dxa"/>
            <w:vMerge w:val="continue"/>
            <w:tcBorders>
              <w:top w:val="single" w:color="auto" w:sz="4" w:space="0"/>
              <w:left w:val="single" w:color="auto" w:sz="4" w:space="0"/>
              <w:bottom w:val="nil"/>
              <w:right w:val="single" w:color="auto" w:sz="4" w:space="0"/>
            </w:tcBorders>
            <w:vAlign w:val="center"/>
          </w:tcPr>
          <w:p w14:paraId="10ADDCF0">
            <w:pPr>
              <w:widowControl/>
              <w:jc w:val="left"/>
              <w:rPr>
                <w:rFonts w:ascii="仿宋" w:hAnsi="仿宋" w:eastAsia="仿宋" w:cs="Times New Roman"/>
                <w:b/>
                <w:color w:val="000000"/>
                <w:sz w:val="24"/>
                <w:szCs w:val="24"/>
              </w:rPr>
            </w:pPr>
          </w:p>
        </w:tc>
        <w:tc>
          <w:tcPr>
            <w:tcW w:w="852" w:type="dxa"/>
            <w:vMerge w:val="continue"/>
            <w:tcBorders>
              <w:top w:val="single" w:color="auto" w:sz="4" w:space="0"/>
              <w:left w:val="single" w:color="auto" w:sz="4" w:space="0"/>
              <w:bottom w:val="nil"/>
              <w:right w:val="single" w:color="auto" w:sz="4" w:space="0"/>
            </w:tcBorders>
            <w:vAlign w:val="center"/>
          </w:tcPr>
          <w:p w14:paraId="1D4742D3">
            <w:pPr>
              <w:widowControl/>
              <w:jc w:val="left"/>
              <w:rPr>
                <w:rFonts w:ascii="仿宋" w:hAnsi="仿宋" w:eastAsia="仿宋" w:cs="Times New Roman"/>
                <w:b/>
                <w:color w:val="000000"/>
                <w:sz w:val="24"/>
                <w:szCs w:val="24"/>
              </w:rPr>
            </w:pPr>
          </w:p>
        </w:tc>
        <w:tc>
          <w:tcPr>
            <w:tcW w:w="1029" w:type="dxa"/>
            <w:vMerge w:val="continue"/>
            <w:tcBorders>
              <w:top w:val="single" w:color="auto" w:sz="4" w:space="0"/>
              <w:left w:val="single" w:color="auto" w:sz="4" w:space="0"/>
              <w:bottom w:val="nil"/>
              <w:right w:val="single" w:color="auto" w:sz="4" w:space="0"/>
            </w:tcBorders>
            <w:vAlign w:val="center"/>
          </w:tcPr>
          <w:p w14:paraId="243B5693">
            <w:pPr>
              <w:widowControl/>
              <w:jc w:val="left"/>
              <w:rPr>
                <w:rFonts w:ascii="仿宋" w:hAnsi="仿宋" w:eastAsia="仿宋" w:cs="Times New Roman"/>
                <w:b/>
                <w:color w:val="000000"/>
                <w:sz w:val="24"/>
                <w:szCs w:val="24"/>
              </w:rPr>
            </w:pPr>
          </w:p>
        </w:tc>
        <w:tc>
          <w:tcPr>
            <w:tcW w:w="957" w:type="dxa"/>
            <w:vMerge w:val="continue"/>
            <w:tcBorders>
              <w:top w:val="single" w:color="auto" w:sz="4" w:space="0"/>
              <w:left w:val="single" w:color="auto" w:sz="4" w:space="0"/>
              <w:bottom w:val="nil"/>
              <w:right w:val="single" w:color="auto" w:sz="4" w:space="0"/>
            </w:tcBorders>
            <w:vAlign w:val="center"/>
          </w:tcPr>
          <w:p w14:paraId="3628A4D0">
            <w:pPr>
              <w:widowControl/>
              <w:jc w:val="left"/>
              <w:rPr>
                <w:rFonts w:ascii="仿宋" w:hAnsi="仿宋" w:eastAsia="仿宋" w:cs="Times New Roman"/>
                <w:b/>
                <w:color w:val="000000"/>
                <w:sz w:val="24"/>
                <w:szCs w:val="24"/>
              </w:rPr>
            </w:pPr>
          </w:p>
        </w:tc>
        <w:tc>
          <w:tcPr>
            <w:tcW w:w="852" w:type="dxa"/>
            <w:vMerge w:val="continue"/>
            <w:tcBorders>
              <w:top w:val="single" w:color="auto" w:sz="4" w:space="0"/>
              <w:left w:val="single" w:color="auto" w:sz="4" w:space="0"/>
              <w:bottom w:val="nil"/>
              <w:right w:val="single" w:color="auto" w:sz="4" w:space="0"/>
            </w:tcBorders>
            <w:vAlign w:val="center"/>
          </w:tcPr>
          <w:p w14:paraId="337D9277">
            <w:pPr>
              <w:widowControl/>
              <w:jc w:val="left"/>
              <w:rPr>
                <w:rFonts w:ascii="仿宋" w:hAnsi="仿宋" w:eastAsia="仿宋" w:cs="Times New Roman"/>
                <w:b/>
                <w:color w:val="000000"/>
                <w:sz w:val="24"/>
                <w:szCs w:val="24"/>
              </w:rPr>
            </w:pPr>
          </w:p>
        </w:tc>
        <w:tc>
          <w:tcPr>
            <w:tcW w:w="891" w:type="dxa"/>
            <w:vMerge w:val="continue"/>
            <w:tcBorders>
              <w:top w:val="single" w:color="auto" w:sz="4" w:space="0"/>
              <w:left w:val="single" w:color="auto" w:sz="4" w:space="0"/>
              <w:bottom w:val="nil"/>
              <w:right w:val="single" w:color="auto" w:sz="4" w:space="0"/>
            </w:tcBorders>
            <w:vAlign w:val="center"/>
          </w:tcPr>
          <w:p w14:paraId="465C2614">
            <w:pPr>
              <w:widowControl/>
              <w:jc w:val="left"/>
              <w:rPr>
                <w:rFonts w:ascii="仿宋" w:hAnsi="仿宋" w:eastAsia="仿宋" w:cs="Times New Roman"/>
                <w:b/>
                <w:color w:val="000000"/>
                <w:sz w:val="24"/>
                <w:szCs w:val="24"/>
              </w:rPr>
            </w:pPr>
          </w:p>
        </w:tc>
        <w:tc>
          <w:tcPr>
            <w:tcW w:w="989" w:type="dxa"/>
            <w:tcBorders>
              <w:top w:val="single" w:color="auto" w:sz="4" w:space="0"/>
              <w:left w:val="single" w:color="auto" w:sz="4" w:space="0"/>
              <w:bottom w:val="nil"/>
              <w:right w:val="single" w:color="auto" w:sz="4" w:space="0"/>
            </w:tcBorders>
            <w:vAlign w:val="center"/>
          </w:tcPr>
          <w:p w14:paraId="4CC3643C">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Cs w:val="21"/>
              </w:rPr>
              <w:t>是否中小企业</w:t>
            </w:r>
          </w:p>
        </w:tc>
        <w:tc>
          <w:tcPr>
            <w:tcW w:w="708" w:type="dxa"/>
            <w:tcBorders>
              <w:top w:val="single" w:color="auto" w:sz="4" w:space="0"/>
              <w:left w:val="single" w:color="auto" w:sz="4" w:space="0"/>
              <w:bottom w:val="nil"/>
              <w:right w:val="single" w:color="auto" w:sz="4" w:space="0"/>
            </w:tcBorders>
            <w:vAlign w:val="center"/>
          </w:tcPr>
          <w:p w14:paraId="09EEBE27">
            <w:pPr>
              <w:snapToGrid w:val="0"/>
              <w:spacing w:line="400" w:lineRule="exact"/>
              <w:jc w:val="center"/>
              <w:rPr>
                <w:rFonts w:ascii="仿宋" w:hAnsi="仿宋" w:eastAsia="仿宋" w:cs="Times New Roman"/>
                <w:b/>
                <w:color w:val="000000"/>
                <w:szCs w:val="21"/>
              </w:rPr>
            </w:pPr>
            <w:r>
              <w:rPr>
                <w:rFonts w:hint="eastAsia" w:ascii="仿宋" w:hAnsi="仿宋" w:eastAsia="仿宋" w:cs="Times New Roman"/>
                <w:b/>
                <w:color w:val="000000"/>
                <w:szCs w:val="21"/>
              </w:rPr>
              <w:t>企业全称</w:t>
            </w:r>
          </w:p>
        </w:tc>
        <w:tc>
          <w:tcPr>
            <w:tcW w:w="1134" w:type="dxa"/>
            <w:tcBorders>
              <w:top w:val="single" w:color="auto" w:sz="4" w:space="0"/>
              <w:left w:val="single" w:color="auto" w:sz="4" w:space="0"/>
              <w:bottom w:val="nil"/>
              <w:right w:val="single" w:color="auto" w:sz="4" w:space="0"/>
            </w:tcBorders>
            <w:vAlign w:val="center"/>
          </w:tcPr>
          <w:p w14:paraId="7FB2BB66">
            <w:pPr>
              <w:snapToGrid w:val="0"/>
              <w:spacing w:line="400" w:lineRule="exact"/>
              <w:jc w:val="center"/>
              <w:rPr>
                <w:rFonts w:ascii="仿宋" w:hAnsi="仿宋" w:eastAsia="仿宋" w:cs="Times New Roman"/>
                <w:b/>
                <w:color w:val="000000"/>
                <w:szCs w:val="21"/>
              </w:rPr>
            </w:pPr>
            <w:r>
              <w:rPr>
                <w:rFonts w:hint="eastAsia" w:ascii="仿宋" w:hAnsi="仿宋" w:eastAsia="仿宋" w:cs="Times New Roman"/>
                <w:b/>
                <w:color w:val="000000"/>
                <w:szCs w:val="21"/>
              </w:rPr>
              <w:t>中小企业商号或注册商标</w:t>
            </w:r>
          </w:p>
        </w:tc>
      </w:tr>
      <w:tr w14:paraId="5F2DEE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1096" w:type="dxa"/>
            <w:gridSpan w:val="2"/>
            <w:tcBorders>
              <w:top w:val="single" w:color="auto" w:sz="4" w:space="0"/>
              <w:left w:val="single" w:color="auto" w:sz="4" w:space="0"/>
              <w:bottom w:val="single" w:color="auto" w:sz="4" w:space="0"/>
              <w:right w:val="single" w:color="auto" w:sz="4" w:space="0"/>
            </w:tcBorders>
            <w:vAlign w:val="center"/>
          </w:tcPr>
          <w:p w14:paraId="29532D28">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w:t>
            </w:r>
          </w:p>
        </w:tc>
        <w:tc>
          <w:tcPr>
            <w:tcW w:w="672" w:type="dxa"/>
            <w:tcBorders>
              <w:top w:val="single" w:color="auto" w:sz="4" w:space="0"/>
              <w:left w:val="single" w:color="auto" w:sz="4" w:space="0"/>
              <w:bottom w:val="single" w:color="auto" w:sz="4" w:space="0"/>
              <w:right w:val="single" w:color="auto" w:sz="4" w:space="0"/>
            </w:tcBorders>
            <w:vAlign w:val="center"/>
          </w:tcPr>
          <w:p w14:paraId="7FD46F3A">
            <w:pPr>
              <w:snapToGrid w:val="0"/>
              <w:spacing w:line="400" w:lineRule="exact"/>
              <w:jc w:val="center"/>
              <w:rPr>
                <w:rFonts w:ascii="仿宋" w:hAnsi="仿宋" w:eastAsia="仿宋" w:cs="Times New Roman"/>
                <w:b/>
                <w:color w:val="000000"/>
                <w:sz w:val="24"/>
                <w:szCs w:val="24"/>
              </w:rPr>
            </w:pPr>
          </w:p>
        </w:tc>
        <w:tc>
          <w:tcPr>
            <w:tcW w:w="852" w:type="dxa"/>
            <w:tcBorders>
              <w:top w:val="single" w:color="auto" w:sz="4" w:space="0"/>
              <w:left w:val="single" w:color="auto" w:sz="4" w:space="0"/>
              <w:bottom w:val="single" w:color="auto" w:sz="4" w:space="0"/>
              <w:right w:val="single" w:color="auto" w:sz="4" w:space="0"/>
            </w:tcBorders>
            <w:vAlign w:val="center"/>
          </w:tcPr>
          <w:p w14:paraId="37178BEF">
            <w:pPr>
              <w:snapToGrid w:val="0"/>
              <w:spacing w:line="400" w:lineRule="exact"/>
              <w:jc w:val="center"/>
              <w:rPr>
                <w:rFonts w:ascii="仿宋" w:hAnsi="仿宋" w:eastAsia="仿宋" w:cs="Times New Roman"/>
                <w:b/>
                <w:color w:val="000000"/>
                <w:sz w:val="24"/>
                <w:szCs w:val="24"/>
              </w:rPr>
            </w:pPr>
          </w:p>
        </w:tc>
        <w:tc>
          <w:tcPr>
            <w:tcW w:w="1029" w:type="dxa"/>
            <w:tcBorders>
              <w:top w:val="single" w:color="auto" w:sz="4" w:space="0"/>
              <w:left w:val="single" w:color="auto" w:sz="4" w:space="0"/>
              <w:bottom w:val="single" w:color="auto" w:sz="4" w:space="0"/>
              <w:right w:val="single" w:color="auto" w:sz="4" w:space="0"/>
            </w:tcBorders>
            <w:vAlign w:val="center"/>
          </w:tcPr>
          <w:p w14:paraId="108F20AD">
            <w:pPr>
              <w:snapToGrid w:val="0"/>
              <w:spacing w:line="400" w:lineRule="exact"/>
              <w:jc w:val="center"/>
              <w:rPr>
                <w:rFonts w:ascii="仿宋" w:hAnsi="仿宋" w:eastAsia="仿宋" w:cs="Times New Roman"/>
                <w:b/>
                <w:color w:val="000000"/>
                <w:sz w:val="24"/>
                <w:szCs w:val="24"/>
              </w:rPr>
            </w:pPr>
          </w:p>
        </w:tc>
        <w:tc>
          <w:tcPr>
            <w:tcW w:w="957" w:type="dxa"/>
            <w:tcBorders>
              <w:top w:val="single" w:color="auto" w:sz="4" w:space="0"/>
              <w:left w:val="single" w:color="auto" w:sz="4" w:space="0"/>
              <w:bottom w:val="single" w:color="auto" w:sz="4" w:space="0"/>
              <w:right w:val="single" w:color="auto" w:sz="4" w:space="0"/>
            </w:tcBorders>
            <w:vAlign w:val="center"/>
          </w:tcPr>
          <w:p w14:paraId="7284412B">
            <w:pPr>
              <w:snapToGrid w:val="0"/>
              <w:spacing w:line="400" w:lineRule="exact"/>
              <w:jc w:val="center"/>
              <w:rPr>
                <w:rFonts w:ascii="仿宋" w:hAnsi="仿宋" w:eastAsia="仿宋" w:cs="Times New Roman"/>
                <w:b/>
                <w:color w:val="000000"/>
                <w:sz w:val="24"/>
                <w:szCs w:val="24"/>
              </w:rPr>
            </w:pPr>
          </w:p>
        </w:tc>
        <w:tc>
          <w:tcPr>
            <w:tcW w:w="852" w:type="dxa"/>
            <w:tcBorders>
              <w:top w:val="single" w:color="auto" w:sz="4" w:space="0"/>
              <w:left w:val="single" w:color="auto" w:sz="4" w:space="0"/>
              <w:bottom w:val="single" w:color="auto" w:sz="4" w:space="0"/>
              <w:right w:val="single" w:color="auto" w:sz="4" w:space="0"/>
            </w:tcBorders>
            <w:vAlign w:val="center"/>
          </w:tcPr>
          <w:p w14:paraId="1706E5D9">
            <w:pPr>
              <w:snapToGrid w:val="0"/>
              <w:spacing w:line="400" w:lineRule="exact"/>
              <w:jc w:val="center"/>
              <w:rPr>
                <w:rFonts w:ascii="仿宋" w:hAnsi="仿宋" w:eastAsia="仿宋" w:cs="Times New Roman"/>
                <w:b/>
                <w:color w:val="000000"/>
                <w:sz w:val="24"/>
                <w:szCs w:val="24"/>
              </w:rPr>
            </w:pPr>
          </w:p>
        </w:tc>
        <w:tc>
          <w:tcPr>
            <w:tcW w:w="891" w:type="dxa"/>
            <w:tcBorders>
              <w:top w:val="single" w:color="auto" w:sz="4" w:space="0"/>
              <w:left w:val="single" w:color="auto" w:sz="4" w:space="0"/>
              <w:bottom w:val="single" w:color="auto" w:sz="4" w:space="0"/>
              <w:right w:val="single" w:color="auto" w:sz="4" w:space="0"/>
            </w:tcBorders>
            <w:vAlign w:val="center"/>
          </w:tcPr>
          <w:p w14:paraId="1BFE6439">
            <w:pPr>
              <w:snapToGrid w:val="0"/>
              <w:spacing w:line="400" w:lineRule="exact"/>
              <w:jc w:val="center"/>
              <w:rPr>
                <w:rFonts w:ascii="仿宋" w:hAnsi="仿宋" w:eastAsia="仿宋" w:cs="Times New Roman"/>
                <w:b/>
                <w:color w:val="000000"/>
                <w:sz w:val="24"/>
                <w:szCs w:val="24"/>
              </w:rPr>
            </w:pPr>
          </w:p>
        </w:tc>
        <w:tc>
          <w:tcPr>
            <w:tcW w:w="989" w:type="dxa"/>
            <w:tcBorders>
              <w:top w:val="single" w:color="auto" w:sz="4" w:space="0"/>
              <w:left w:val="single" w:color="auto" w:sz="4" w:space="0"/>
              <w:bottom w:val="single" w:color="auto" w:sz="4" w:space="0"/>
              <w:right w:val="single" w:color="auto" w:sz="4" w:space="0"/>
            </w:tcBorders>
            <w:vAlign w:val="center"/>
          </w:tcPr>
          <w:p w14:paraId="11E8EA6C">
            <w:pPr>
              <w:snapToGrid w:val="0"/>
              <w:spacing w:line="400" w:lineRule="exact"/>
              <w:jc w:val="center"/>
              <w:rPr>
                <w:rFonts w:ascii="仿宋" w:hAnsi="仿宋" w:eastAsia="仿宋" w:cs="Times New Roman"/>
                <w:b/>
                <w:color w:val="000000"/>
                <w:sz w:val="24"/>
                <w:szCs w:val="24"/>
              </w:rPr>
            </w:pPr>
          </w:p>
        </w:tc>
        <w:tc>
          <w:tcPr>
            <w:tcW w:w="708" w:type="dxa"/>
            <w:tcBorders>
              <w:top w:val="single" w:color="auto" w:sz="4" w:space="0"/>
              <w:left w:val="single" w:color="auto" w:sz="4" w:space="0"/>
              <w:bottom w:val="single" w:color="auto" w:sz="4" w:space="0"/>
              <w:right w:val="single" w:color="auto" w:sz="4" w:space="0"/>
            </w:tcBorders>
            <w:vAlign w:val="center"/>
          </w:tcPr>
          <w:p w14:paraId="5AA56DCD">
            <w:pPr>
              <w:snapToGrid w:val="0"/>
              <w:spacing w:line="400" w:lineRule="exact"/>
              <w:jc w:val="center"/>
              <w:rPr>
                <w:rFonts w:ascii="仿宋" w:hAnsi="仿宋" w:eastAsia="仿宋" w:cs="Times New Roman"/>
                <w:b/>
                <w:color w:val="000000"/>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0D4E8495">
            <w:pPr>
              <w:snapToGrid w:val="0"/>
              <w:spacing w:line="400" w:lineRule="exact"/>
              <w:jc w:val="center"/>
              <w:rPr>
                <w:rFonts w:ascii="仿宋" w:hAnsi="仿宋" w:eastAsia="仿宋" w:cs="Times New Roman"/>
                <w:b/>
                <w:color w:val="000000"/>
                <w:sz w:val="24"/>
                <w:szCs w:val="24"/>
              </w:rPr>
            </w:pPr>
          </w:p>
        </w:tc>
      </w:tr>
      <w:tr w14:paraId="2E2366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1" w:hRule="atLeast"/>
        </w:trPr>
        <w:tc>
          <w:tcPr>
            <w:tcW w:w="9180" w:type="dxa"/>
            <w:gridSpan w:val="11"/>
            <w:tcBorders>
              <w:top w:val="single" w:color="auto" w:sz="4" w:space="0"/>
              <w:left w:val="single" w:color="auto" w:sz="4" w:space="0"/>
              <w:bottom w:val="single" w:color="auto" w:sz="4" w:space="0"/>
              <w:right w:val="single" w:color="auto" w:sz="4" w:space="0"/>
            </w:tcBorders>
            <w:vAlign w:val="center"/>
          </w:tcPr>
          <w:p w14:paraId="52FF844D">
            <w:pPr>
              <w:snapToGrid w:val="0"/>
              <w:spacing w:line="400" w:lineRule="exact"/>
              <w:rPr>
                <w:rFonts w:ascii="仿宋" w:hAnsi="仿宋" w:eastAsia="仿宋" w:cs="Times New Roman"/>
                <w:b/>
                <w:color w:val="000000"/>
                <w:sz w:val="24"/>
                <w:szCs w:val="24"/>
              </w:rPr>
            </w:pPr>
            <w:r>
              <w:rPr>
                <w:rFonts w:hint="eastAsia" w:ascii="仿宋" w:hAnsi="仿宋" w:eastAsia="仿宋" w:cs="Times New Roman"/>
                <w:b/>
                <w:color w:val="000000"/>
                <w:sz w:val="24"/>
                <w:szCs w:val="24"/>
              </w:rPr>
              <w:t>投标总价合计金额大写：                                小写： ￥</w:t>
            </w:r>
          </w:p>
        </w:tc>
      </w:tr>
      <w:tr w14:paraId="088ECB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91" w:hRule="atLeast"/>
        </w:trPr>
        <w:tc>
          <w:tcPr>
            <w:tcW w:w="533" w:type="dxa"/>
            <w:tcBorders>
              <w:top w:val="single" w:color="auto" w:sz="4" w:space="0"/>
              <w:left w:val="single" w:color="auto" w:sz="4" w:space="0"/>
              <w:bottom w:val="single" w:color="auto" w:sz="4" w:space="0"/>
              <w:right w:val="single" w:color="auto" w:sz="4" w:space="0"/>
            </w:tcBorders>
            <w:vAlign w:val="center"/>
          </w:tcPr>
          <w:p w14:paraId="0056CF77">
            <w:pPr>
              <w:snapToGrid w:val="0"/>
              <w:rPr>
                <w:rFonts w:ascii="仿宋" w:hAnsi="仿宋" w:eastAsia="仿宋" w:cs="Times New Roman"/>
                <w:color w:val="000000"/>
                <w:sz w:val="24"/>
                <w:szCs w:val="24"/>
              </w:rPr>
            </w:pPr>
            <w:r>
              <w:rPr>
                <w:rFonts w:hint="eastAsia" w:ascii="仿宋" w:hAnsi="仿宋" w:eastAsia="仿宋" w:cs="Times New Roman"/>
                <w:color w:val="000000"/>
                <w:sz w:val="24"/>
                <w:szCs w:val="24"/>
              </w:rPr>
              <w:t>备注</w:t>
            </w:r>
          </w:p>
        </w:tc>
        <w:tc>
          <w:tcPr>
            <w:tcW w:w="8647" w:type="dxa"/>
            <w:gridSpan w:val="10"/>
            <w:tcBorders>
              <w:top w:val="single" w:color="auto" w:sz="4" w:space="0"/>
              <w:left w:val="single" w:color="auto" w:sz="4" w:space="0"/>
              <w:bottom w:val="single" w:color="auto" w:sz="4" w:space="0"/>
              <w:right w:val="single" w:color="auto" w:sz="4" w:space="0"/>
            </w:tcBorders>
            <w:vAlign w:val="center"/>
          </w:tcPr>
          <w:p w14:paraId="1810CAB2">
            <w:pPr>
              <w:snapToGrid w:val="0"/>
              <w:jc w:val="left"/>
              <w:rPr>
                <w:rFonts w:ascii="仿宋" w:hAnsi="仿宋" w:eastAsia="仿宋" w:cs="Times New Roman"/>
                <w:color w:val="000000"/>
                <w:sz w:val="24"/>
                <w:szCs w:val="24"/>
              </w:rPr>
            </w:pPr>
            <w:r>
              <w:rPr>
                <w:rFonts w:hint="eastAsia" w:ascii="仿宋" w:hAnsi="仿宋" w:eastAsia="仿宋" w:cs="Times New Roman"/>
                <w:color w:val="000000"/>
                <w:sz w:val="24"/>
                <w:szCs w:val="24"/>
              </w:rPr>
              <w:t>1.此表应按项目的明细情况列项填报,在填写时，如上表不适合本项目的实际情况，可在确保投标明细内容完整的情况下，根据上表格式自行划表填写。</w:t>
            </w:r>
          </w:p>
          <w:p w14:paraId="53BF63DB">
            <w:pPr>
              <w:snapToGrid w:val="0"/>
              <w:rPr>
                <w:rFonts w:ascii="仿宋" w:hAnsi="仿宋" w:eastAsia="仿宋" w:cs="Times New Roman"/>
                <w:color w:val="000000"/>
                <w:sz w:val="24"/>
                <w:szCs w:val="24"/>
              </w:rPr>
            </w:pPr>
            <w:r>
              <w:rPr>
                <w:rFonts w:hint="eastAsia" w:ascii="仿宋" w:hAnsi="仿宋" w:eastAsia="仿宋" w:cs="Times New Roman"/>
                <w:color w:val="000000"/>
                <w:sz w:val="24"/>
                <w:szCs w:val="24"/>
              </w:rPr>
              <w:t>2.报价要求：项目费用包括项目实施所需的工程费、工时费、服务费、运输费、安装调试费、税费及其他一切费用。</w:t>
            </w:r>
          </w:p>
          <w:p w14:paraId="62A6F57C">
            <w:pPr>
              <w:snapToGrid w:val="0"/>
              <w:rPr>
                <w:rFonts w:ascii="仿宋" w:hAnsi="仿宋" w:eastAsia="仿宋" w:cs="Times New Roman"/>
                <w:color w:val="000000"/>
                <w:sz w:val="24"/>
                <w:szCs w:val="24"/>
              </w:rPr>
            </w:pPr>
            <w:r>
              <w:rPr>
                <w:rFonts w:hint="eastAsia" w:ascii="仿宋" w:hAnsi="仿宋" w:eastAsia="仿宋" w:cs="Times New Roman"/>
                <w:color w:val="000000"/>
                <w:sz w:val="24"/>
                <w:szCs w:val="24"/>
              </w:rPr>
              <w:t>3.报价中不允许出现报价优惠等字样,投标总价合计金额应与明细报价汇总相等。投标总价不为零，报价明细表中部分产品、服务单价为零的，视作已包含在总价中。</w:t>
            </w:r>
          </w:p>
          <w:p w14:paraId="2DE8B6F3">
            <w:pPr>
              <w:snapToGrid w:val="0"/>
              <w:rPr>
                <w:rFonts w:ascii="仿宋" w:hAnsi="仿宋" w:eastAsia="仿宋" w:cs="Times New Roman"/>
                <w:b/>
                <w:color w:val="000000"/>
                <w:sz w:val="24"/>
                <w:szCs w:val="24"/>
              </w:rPr>
            </w:pPr>
            <w:r>
              <w:rPr>
                <w:rFonts w:hint="eastAsia" w:ascii="仿宋" w:hAnsi="仿宋" w:eastAsia="仿宋" w:cs="Times New Roman"/>
                <w:color w:val="000000"/>
                <w:sz w:val="24"/>
                <w:szCs w:val="24"/>
              </w:rPr>
              <w:t>4</w:t>
            </w:r>
            <w:r>
              <w:rPr>
                <w:rFonts w:hint="eastAsia" w:ascii="仿宋" w:hAnsi="仿宋" w:eastAsia="仿宋" w:cs="Times New Roman"/>
                <w:b/>
                <w:color w:val="000000"/>
                <w:sz w:val="24"/>
                <w:szCs w:val="24"/>
              </w:rPr>
              <w:t>.开标时，招标方在电子交易平台公开投标人的报价信息，投标人对报价信息进行确认。投标人对报价信息不予确认的不影响后续评标过程。</w:t>
            </w:r>
          </w:p>
          <w:p w14:paraId="2050CE0C">
            <w:pPr>
              <w:snapToGrid w:val="0"/>
              <w:rPr>
                <w:rFonts w:ascii="仿宋" w:hAnsi="仿宋" w:eastAsia="仿宋" w:cs="Times New Roman"/>
                <w:color w:val="000000"/>
                <w:sz w:val="24"/>
                <w:szCs w:val="24"/>
              </w:rPr>
            </w:pPr>
            <w:r>
              <w:rPr>
                <w:rFonts w:hint="eastAsia" w:ascii="仿宋" w:hAnsi="仿宋" w:eastAsia="仿宋" w:cs="Times New Roman"/>
                <w:b/>
                <w:color w:val="000000"/>
                <w:sz w:val="24"/>
                <w:szCs w:val="24"/>
              </w:rPr>
              <w:t>5</w:t>
            </w:r>
            <w:r>
              <w:rPr>
                <w:rFonts w:ascii="仿宋" w:hAnsi="仿宋" w:eastAsia="仿宋" w:cs="Times New Roman"/>
                <w:b/>
                <w:color w:val="000000"/>
                <w:sz w:val="24"/>
                <w:szCs w:val="24"/>
              </w:rPr>
              <w:t>.</w:t>
            </w:r>
            <w:r>
              <w:rPr>
                <w:rFonts w:hint="eastAsia" w:ascii="仿宋" w:hAnsi="仿宋" w:eastAsia="仿宋" w:cs="Times New Roman"/>
                <w:b/>
                <w:color w:val="000000"/>
                <w:sz w:val="24"/>
                <w:szCs w:val="24"/>
              </w:rPr>
              <w:t>报价低于项目预算50%的，应当在报价文件中详细阐述不影响产品质量或者诚信履约的具体原因。</w:t>
            </w:r>
          </w:p>
        </w:tc>
      </w:tr>
    </w:tbl>
    <w:p w14:paraId="6503E8AC">
      <w:pPr>
        <w:snapToGrid w:val="0"/>
        <w:spacing w:line="400" w:lineRule="exact"/>
        <w:jc w:val="left"/>
        <w:rPr>
          <w:rFonts w:ascii="仿宋" w:hAnsi="仿宋" w:eastAsia="仿宋" w:cs="Times New Roman"/>
          <w:color w:val="000000"/>
          <w:sz w:val="24"/>
          <w:szCs w:val="24"/>
        </w:rPr>
      </w:pPr>
    </w:p>
    <w:p w14:paraId="4FDEF38B">
      <w:pPr>
        <w:snapToGrid w:val="0"/>
        <w:spacing w:line="400" w:lineRule="exact"/>
        <w:jc w:val="left"/>
        <w:rPr>
          <w:rFonts w:ascii="仿宋" w:hAnsi="仿宋" w:eastAsia="仿宋" w:cs="Times New Roman"/>
          <w:color w:val="000000"/>
          <w:sz w:val="28"/>
          <w:szCs w:val="28"/>
        </w:rPr>
      </w:pPr>
      <w:r>
        <w:rPr>
          <w:rFonts w:hint="eastAsia" w:ascii="仿宋" w:hAnsi="仿宋" w:eastAsia="仿宋" w:cs="Times New Roman"/>
          <w:color w:val="000000"/>
          <w:sz w:val="28"/>
          <w:szCs w:val="28"/>
        </w:rPr>
        <w:t>授权代表签名：</w:t>
      </w:r>
      <w:r>
        <w:rPr>
          <w:rFonts w:hint="eastAsia" w:ascii="仿宋" w:hAnsi="仿宋" w:eastAsia="仿宋" w:cs="Times New Roman"/>
          <w:color w:val="000000"/>
          <w:sz w:val="28"/>
          <w:szCs w:val="28"/>
          <w:u w:val="single"/>
        </w:rPr>
        <w:t xml:space="preserve">            </w:t>
      </w:r>
      <w:r>
        <w:rPr>
          <w:rFonts w:hint="eastAsia" w:ascii="仿宋" w:hAnsi="仿宋" w:eastAsia="仿宋" w:cs="Times New Roman"/>
          <w:color w:val="000000"/>
          <w:sz w:val="28"/>
          <w:szCs w:val="28"/>
        </w:rPr>
        <w:t xml:space="preserve">                  日期：</w:t>
      </w:r>
      <w:r>
        <w:rPr>
          <w:rFonts w:hint="eastAsia" w:ascii="仿宋" w:hAnsi="仿宋" w:eastAsia="仿宋" w:cs="Times New Roman"/>
          <w:color w:val="000000"/>
          <w:sz w:val="28"/>
          <w:szCs w:val="28"/>
          <w:u w:val="single"/>
        </w:rPr>
        <w:t xml:space="preserve">           </w:t>
      </w:r>
    </w:p>
    <w:p w14:paraId="3072789F">
      <w:pPr>
        <w:snapToGrid w:val="0"/>
        <w:spacing w:line="360" w:lineRule="auto"/>
        <w:rPr>
          <w:rFonts w:ascii="仿宋" w:hAnsi="仿宋" w:eastAsia="仿宋" w:cs="Times New Roman"/>
          <w:color w:val="000000"/>
          <w:sz w:val="30"/>
          <w:szCs w:val="30"/>
        </w:rPr>
      </w:pPr>
      <w:r>
        <w:rPr>
          <w:rFonts w:hint="eastAsia" w:ascii="仿宋" w:hAnsi="仿宋" w:eastAsia="仿宋" w:cs="Times New Roman"/>
          <w:color w:val="000000"/>
          <w:kern w:val="0"/>
          <w:sz w:val="30"/>
          <w:szCs w:val="30"/>
        </w:rPr>
        <w:br w:type="page"/>
      </w:r>
    </w:p>
    <w:p w14:paraId="03AEA7D0">
      <w:pPr>
        <w:widowControl w:val="0"/>
        <w:snapToGrid w:val="0"/>
        <w:spacing w:before="120" w:beforeLines="50" w:after="120" w:afterLines="50" w:line="240" w:lineRule="auto"/>
        <w:ind w:firstLine="1084" w:firstLineChars="300"/>
        <w:jc w:val="center"/>
        <w:rPr>
          <w:rFonts w:ascii="宋体" w:hAnsi="宋体" w:eastAsia="宋体" w:cs="Times New Roman"/>
          <w:b/>
          <w:color w:val="000000"/>
          <w:kern w:val="2"/>
          <w:sz w:val="36"/>
          <w:szCs w:val="36"/>
          <w:lang w:val="en-US" w:eastAsia="zh-CN" w:bidi="ar-SA"/>
        </w:rPr>
      </w:pPr>
      <w:r>
        <w:rPr>
          <w:rFonts w:hint="eastAsia" w:ascii="宋体" w:hAnsi="宋体" w:eastAsia="宋体" w:cs="Times New Roman"/>
          <w:b/>
          <w:color w:val="000000"/>
          <w:kern w:val="2"/>
          <w:sz w:val="36"/>
          <w:szCs w:val="36"/>
          <w:lang w:val="en-US" w:eastAsia="zh-CN" w:bidi="ar-SA"/>
        </w:rPr>
        <w:t>开 标 一 览 表</w:t>
      </w:r>
    </w:p>
    <w:p w14:paraId="044AF05E">
      <w:pPr>
        <w:widowControl w:val="0"/>
        <w:snapToGrid w:val="0"/>
        <w:spacing w:before="120" w:beforeLines="50" w:after="120" w:afterLines="50" w:line="240" w:lineRule="auto"/>
        <w:ind w:firstLine="1084" w:firstLineChars="300"/>
        <w:jc w:val="center"/>
        <w:rPr>
          <w:rFonts w:ascii="仿宋" w:hAnsi="仿宋" w:eastAsia="仿宋" w:cs="Times New Roman"/>
          <w:b/>
          <w:color w:val="000000"/>
          <w:kern w:val="2"/>
          <w:sz w:val="36"/>
          <w:szCs w:val="36"/>
          <w:lang w:val="en-US" w:eastAsia="zh-CN" w:bidi="ar-SA"/>
        </w:rPr>
      </w:pPr>
    </w:p>
    <w:p w14:paraId="32A72362">
      <w:pPr>
        <w:snapToGrid w:val="0"/>
        <w:rPr>
          <w:rFonts w:ascii="仿宋" w:hAnsi="仿宋" w:eastAsia="仿宋" w:cs="Times New Roman"/>
          <w:color w:val="000000"/>
          <w:sz w:val="28"/>
          <w:szCs w:val="28"/>
          <w:u w:val="single"/>
        </w:rPr>
      </w:pPr>
      <w:r>
        <w:rPr>
          <w:rFonts w:hint="eastAsia" w:ascii="仿宋" w:hAnsi="仿宋" w:eastAsia="仿宋" w:cs="Times New Roman"/>
          <w:color w:val="000000"/>
          <w:sz w:val="28"/>
          <w:szCs w:val="28"/>
        </w:rPr>
        <w:t>投标人全称（公章）：</w:t>
      </w:r>
      <w:r>
        <w:rPr>
          <w:rFonts w:hint="eastAsia" w:ascii="仿宋" w:hAnsi="仿宋" w:eastAsia="仿宋" w:cs="Times New Roman"/>
          <w:color w:val="000000"/>
          <w:sz w:val="28"/>
          <w:szCs w:val="28"/>
          <w:u w:val="single"/>
        </w:rPr>
        <w:t xml:space="preserve">                 </w:t>
      </w:r>
    </w:p>
    <w:p w14:paraId="08566EF0">
      <w:pPr>
        <w:snapToGrid w:val="0"/>
        <w:rPr>
          <w:rFonts w:ascii="仿宋" w:hAnsi="仿宋" w:eastAsia="仿宋" w:cs="Times New Roman"/>
          <w:color w:val="000000"/>
          <w:sz w:val="28"/>
          <w:szCs w:val="28"/>
        </w:rPr>
      </w:pPr>
    </w:p>
    <w:p w14:paraId="6998F965">
      <w:pPr>
        <w:snapToGrid w:val="0"/>
        <w:rPr>
          <w:rFonts w:ascii="仿宋" w:hAnsi="仿宋" w:eastAsia="仿宋" w:cs="Times New Roman"/>
          <w:b/>
          <w:color w:val="000000"/>
          <w:sz w:val="28"/>
          <w:szCs w:val="28"/>
          <w:u w:val="single"/>
        </w:rPr>
      </w:pPr>
      <w:r>
        <w:rPr>
          <w:rFonts w:hint="eastAsia" w:ascii="仿宋" w:hAnsi="仿宋" w:eastAsia="仿宋" w:cs="Times New Roman"/>
          <w:color w:val="000000"/>
          <w:sz w:val="28"/>
          <w:szCs w:val="28"/>
        </w:rPr>
        <w:t>招标编号及标项：</w:t>
      </w:r>
      <w:r>
        <w:rPr>
          <w:rFonts w:hint="eastAsia" w:ascii="仿宋" w:hAnsi="仿宋" w:eastAsia="仿宋" w:cs="Times New Roman"/>
          <w:color w:val="000000"/>
          <w:sz w:val="28"/>
          <w:szCs w:val="28"/>
          <w:u w:val="single"/>
        </w:rPr>
        <w:t xml:space="preserve">                   </w:t>
      </w:r>
    </w:p>
    <w:p w14:paraId="168E7D0E">
      <w:pPr>
        <w:snapToGrid w:val="0"/>
        <w:spacing w:line="360" w:lineRule="auto"/>
        <w:rPr>
          <w:rFonts w:ascii="仿宋" w:hAnsi="仿宋" w:eastAsia="仿宋" w:cs="Times New Roman"/>
          <w:color w:val="000000"/>
          <w:sz w:val="30"/>
          <w:szCs w:val="30"/>
        </w:rPr>
      </w:pPr>
    </w:p>
    <w:tbl>
      <w:tblPr>
        <w:tblStyle w:val="59"/>
        <w:tblW w:w="918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33"/>
        <w:gridCol w:w="1271"/>
        <w:gridCol w:w="1845"/>
        <w:gridCol w:w="957"/>
        <w:gridCol w:w="852"/>
        <w:gridCol w:w="891"/>
        <w:gridCol w:w="989"/>
        <w:gridCol w:w="708"/>
        <w:gridCol w:w="1134"/>
      </w:tblGrid>
      <w:tr w14:paraId="2FD84E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3" w:hRule="atLeast"/>
        </w:trPr>
        <w:tc>
          <w:tcPr>
            <w:tcW w:w="9180" w:type="dxa"/>
            <w:gridSpan w:val="9"/>
            <w:tcBorders>
              <w:top w:val="single" w:color="auto" w:sz="4" w:space="0"/>
              <w:left w:val="single" w:color="auto" w:sz="4" w:space="0"/>
              <w:bottom w:val="single" w:color="auto" w:sz="4" w:space="0"/>
              <w:right w:val="single" w:color="auto" w:sz="4" w:space="0"/>
            </w:tcBorders>
            <w:vAlign w:val="center"/>
          </w:tcPr>
          <w:p w14:paraId="78FCF501">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服务类</w:t>
            </w:r>
          </w:p>
        </w:tc>
      </w:tr>
      <w:tr w14:paraId="46CE93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1804" w:type="dxa"/>
            <w:gridSpan w:val="2"/>
            <w:vMerge w:val="restart"/>
            <w:tcBorders>
              <w:top w:val="single" w:color="auto" w:sz="4" w:space="0"/>
              <w:left w:val="single" w:color="auto" w:sz="4" w:space="0"/>
              <w:bottom w:val="nil"/>
              <w:right w:val="single" w:color="auto" w:sz="4" w:space="0"/>
            </w:tcBorders>
            <w:vAlign w:val="center"/>
          </w:tcPr>
          <w:p w14:paraId="3D34BC2C">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服务内容</w:t>
            </w:r>
          </w:p>
        </w:tc>
        <w:tc>
          <w:tcPr>
            <w:tcW w:w="1845" w:type="dxa"/>
            <w:vMerge w:val="restart"/>
            <w:tcBorders>
              <w:top w:val="single" w:color="auto" w:sz="4" w:space="0"/>
              <w:left w:val="single" w:color="auto" w:sz="4" w:space="0"/>
              <w:bottom w:val="nil"/>
              <w:right w:val="single" w:color="auto" w:sz="4" w:space="0"/>
            </w:tcBorders>
            <w:vAlign w:val="center"/>
          </w:tcPr>
          <w:p w14:paraId="1AFA7EEA">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服务人员数量</w:t>
            </w:r>
          </w:p>
        </w:tc>
        <w:tc>
          <w:tcPr>
            <w:tcW w:w="957" w:type="dxa"/>
            <w:vMerge w:val="restart"/>
            <w:tcBorders>
              <w:top w:val="single" w:color="auto" w:sz="4" w:space="0"/>
              <w:left w:val="single" w:color="auto" w:sz="4" w:space="0"/>
              <w:bottom w:val="nil"/>
              <w:right w:val="single" w:color="auto" w:sz="4" w:space="0"/>
            </w:tcBorders>
            <w:vAlign w:val="center"/>
          </w:tcPr>
          <w:p w14:paraId="244D5FEC">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工作量</w:t>
            </w:r>
          </w:p>
        </w:tc>
        <w:tc>
          <w:tcPr>
            <w:tcW w:w="852" w:type="dxa"/>
            <w:vMerge w:val="restart"/>
            <w:tcBorders>
              <w:top w:val="single" w:color="auto" w:sz="4" w:space="0"/>
              <w:left w:val="single" w:color="auto" w:sz="4" w:space="0"/>
              <w:bottom w:val="nil"/>
              <w:right w:val="single" w:color="auto" w:sz="4" w:space="0"/>
            </w:tcBorders>
            <w:vAlign w:val="center"/>
          </w:tcPr>
          <w:p w14:paraId="5C72705D">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单价</w:t>
            </w:r>
          </w:p>
          <w:p w14:paraId="0681671B">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（元）</w:t>
            </w:r>
          </w:p>
        </w:tc>
        <w:tc>
          <w:tcPr>
            <w:tcW w:w="891" w:type="dxa"/>
            <w:vMerge w:val="restart"/>
            <w:tcBorders>
              <w:top w:val="single" w:color="auto" w:sz="4" w:space="0"/>
              <w:left w:val="single" w:color="auto" w:sz="4" w:space="0"/>
              <w:bottom w:val="nil"/>
              <w:right w:val="single" w:color="auto" w:sz="4" w:space="0"/>
            </w:tcBorders>
            <w:vAlign w:val="center"/>
          </w:tcPr>
          <w:p w14:paraId="79B6102B">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总价（元）</w:t>
            </w:r>
          </w:p>
        </w:tc>
        <w:tc>
          <w:tcPr>
            <w:tcW w:w="2831" w:type="dxa"/>
            <w:gridSpan w:val="3"/>
            <w:tcBorders>
              <w:top w:val="single" w:color="auto" w:sz="4" w:space="0"/>
              <w:left w:val="single" w:color="auto" w:sz="4" w:space="0"/>
              <w:bottom w:val="single" w:color="auto" w:sz="4" w:space="0"/>
              <w:right w:val="single" w:color="auto" w:sz="4" w:space="0"/>
            </w:tcBorders>
            <w:vAlign w:val="center"/>
          </w:tcPr>
          <w:p w14:paraId="4A6379FB">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承接服务的企业情况</w:t>
            </w:r>
          </w:p>
        </w:tc>
      </w:tr>
      <w:tr w14:paraId="0F1DCC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2" w:hRule="atLeast"/>
        </w:trPr>
        <w:tc>
          <w:tcPr>
            <w:tcW w:w="17827" w:type="dxa"/>
            <w:gridSpan w:val="2"/>
            <w:vMerge w:val="continue"/>
            <w:tcBorders>
              <w:top w:val="single" w:color="auto" w:sz="4" w:space="0"/>
              <w:left w:val="single" w:color="auto" w:sz="4" w:space="0"/>
              <w:bottom w:val="nil"/>
              <w:right w:val="single" w:color="auto" w:sz="4" w:space="0"/>
            </w:tcBorders>
            <w:vAlign w:val="center"/>
          </w:tcPr>
          <w:p w14:paraId="28345525">
            <w:pPr>
              <w:widowControl/>
              <w:jc w:val="left"/>
              <w:rPr>
                <w:rFonts w:ascii="仿宋" w:hAnsi="仿宋" w:eastAsia="仿宋" w:cs="Times New Roman"/>
                <w:b/>
                <w:color w:val="000000"/>
                <w:sz w:val="24"/>
                <w:szCs w:val="24"/>
              </w:rPr>
            </w:pPr>
          </w:p>
        </w:tc>
        <w:tc>
          <w:tcPr>
            <w:tcW w:w="1845" w:type="dxa"/>
            <w:vMerge w:val="continue"/>
            <w:tcBorders>
              <w:top w:val="single" w:color="auto" w:sz="4" w:space="0"/>
              <w:left w:val="single" w:color="auto" w:sz="4" w:space="0"/>
              <w:bottom w:val="nil"/>
              <w:right w:val="single" w:color="auto" w:sz="4" w:space="0"/>
            </w:tcBorders>
            <w:vAlign w:val="center"/>
          </w:tcPr>
          <w:p w14:paraId="62366ECE">
            <w:pPr>
              <w:widowControl/>
              <w:jc w:val="left"/>
              <w:rPr>
                <w:rFonts w:ascii="仿宋" w:hAnsi="仿宋" w:eastAsia="仿宋" w:cs="Times New Roman"/>
                <w:b/>
                <w:color w:val="000000"/>
                <w:sz w:val="24"/>
                <w:szCs w:val="24"/>
              </w:rPr>
            </w:pPr>
          </w:p>
        </w:tc>
        <w:tc>
          <w:tcPr>
            <w:tcW w:w="957" w:type="dxa"/>
            <w:vMerge w:val="continue"/>
            <w:tcBorders>
              <w:top w:val="single" w:color="auto" w:sz="4" w:space="0"/>
              <w:left w:val="single" w:color="auto" w:sz="4" w:space="0"/>
              <w:bottom w:val="nil"/>
              <w:right w:val="single" w:color="auto" w:sz="4" w:space="0"/>
            </w:tcBorders>
            <w:vAlign w:val="center"/>
          </w:tcPr>
          <w:p w14:paraId="29F9A654">
            <w:pPr>
              <w:widowControl/>
              <w:jc w:val="left"/>
              <w:rPr>
                <w:rFonts w:ascii="仿宋" w:hAnsi="仿宋" w:eastAsia="仿宋" w:cs="Times New Roman"/>
                <w:b/>
                <w:color w:val="000000"/>
                <w:sz w:val="24"/>
                <w:szCs w:val="24"/>
              </w:rPr>
            </w:pPr>
          </w:p>
        </w:tc>
        <w:tc>
          <w:tcPr>
            <w:tcW w:w="852" w:type="dxa"/>
            <w:vMerge w:val="continue"/>
            <w:tcBorders>
              <w:top w:val="single" w:color="auto" w:sz="4" w:space="0"/>
              <w:left w:val="single" w:color="auto" w:sz="4" w:space="0"/>
              <w:bottom w:val="nil"/>
              <w:right w:val="single" w:color="auto" w:sz="4" w:space="0"/>
            </w:tcBorders>
            <w:vAlign w:val="center"/>
          </w:tcPr>
          <w:p w14:paraId="1D3C6889">
            <w:pPr>
              <w:widowControl/>
              <w:jc w:val="left"/>
              <w:rPr>
                <w:rFonts w:ascii="仿宋" w:hAnsi="仿宋" w:eastAsia="仿宋" w:cs="Times New Roman"/>
                <w:b/>
                <w:color w:val="000000"/>
                <w:sz w:val="24"/>
                <w:szCs w:val="24"/>
              </w:rPr>
            </w:pPr>
          </w:p>
        </w:tc>
        <w:tc>
          <w:tcPr>
            <w:tcW w:w="891" w:type="dxa"/>
            <w:vMerge w:val="continue"/>
            <w:tcBorders>
              <w:top w:val="single" w:color="auto" w:sz="4" w:space="0"/>
              <w:left w:val="single" w:color="auto" w:sz="4" w:space="0"/>
              <w:bottom w:val="nil"/>
              <w:right w:val="single" w:color="auto" w:sz="4" w:space="0"/>
            </w:tcBorders>
            <w:vAlign w:val="center"/>
          </w:tcPr>
          <w:p w14:paraId="60D4EBAB">
            <w:pPr>
              <w:widowControl/>
              <w:jc w:val="left"/>
              <w:rPr>
                <w:rFonts w:ascii="仿宋" w:hAnsi="仿宋" w:eastAsia="仿宋" w:cs="Times New Roman"/>
                <w:b/>
                <w:color w:val="000000"/>
                <w:sz w:val="24"/>
                <w:szCs w:val="24"/>
              </w:rPr>
            </w:pPr>
          </w:p>
        </w:tc>
        <w:tc>
          <w:tcPr>
            <w:tcW w:w="989" w:type="dxa"/>
            <w:tcBorders>
              <w:top w:val="single" w:color="auto" w:sz="4" w:space="0"/>
              <w:left w:val="single" w:color="auto" w:sz="4" w:space="0"/>
              <w:bottom w:val="nil"/>
              <w:right w:val="single" w:color="auto" w:sz="4" w:space="0"/>
            </w:tcBorders>
            <w:vAlign w:val="center"/>
          </w:tcPr>
          <w:p w14:paraId="1657E196">
            <w:pPr>
              <w:snapToGrid w:val="0"/>
              <w:spacing w:line="400" w:lineRule="exact"/>
              <w:jc w:val="center"/>
              <w:rPr>
                <w:rFonts w:ascii="仿宋" w:hAnsi="仿宋" w:eastAsia="仿宋" w:cs="Times New Roman"/>
                <w:b/>
                <w:color w:val="000000"/>
                <w:szCs w:val="21"/>
              </w:rPr>
            </w:pPr>
            <w:r>
              <w:rPr>
                <w:rFonts w:hint="eastAsia" w:ascii="仿宋" w:hAnsi="仿宋" w:eastAsia="仿宋" w:cs="Times New Roman"/>
                <w:b/>
                <w:color w:val="000000"/>
                <w:szCs w:val="21"/>
              </w:rPr>
              <w:t>是否中小企业承接</w:t>
            </w:r>
          </w:p>
        </w:tc>
        <w:tc>
          <w:tcPr>
            <w:tcW w:w="708" w:type="dxa"/>
            <w:tcBorders>
              <w:top w:val="single" w:color="auto" w:sz="4" w:space="0"/>
              <w:left w:val="single" w:color="auto" w:sz="4" w:space="0"/>
              <w:bottom w:val="nil"/>
              <w:right w:val="single" w:color="auto" w:sz="4" w:space="0"/>
            </w:tcBorders>
            <w:vAlign w:val="center"/>
          </w:tcPr>
          <w:p w14:paraId="57CFD2F4">
            <w:pPr>
              <w:snapToGrid w:val="0"/>
              <w:spacing w:line="400" w:lineRule="exact"/>
              <w:jc w:val="center"/>
              <w:rPr>
                <w:rFonts w:ascii="仿宋" w:hAnsi="仿宋" w:eastAsia="仿宋" w:cs="Times New Roman"/>
                <w:b/>
                <w:color w:val="000000"/>
                <w:szCs w:val="21"/>
              </w:rPr>
            </w:pPr>
            <w:r>
              <w:rPr>
                <w:rFonts w:hint="eastAsia" w:ascii="仿宋" w:hAnsi="仿宋" w:eastAsia="仿宋" w:cs="Times New Roman"/>
                <w:b/>
                <w:color w:val="000000"/>
                <w:szCs w:val="21"/>
              </w:rPr>
              <w:t>企业全称</w:t>
            </w:r>
          </w:p>
        </w:tc>
        <w:tc>
          <w:tcPr>
            <w:tcW w:w="1134" w:type="dxa"/>
            <w:tcBorders>
              <w:top w:val="single" w:color="auto" w:sz="4" w:space="0"/>
              <w:left w:val="single" w:color="auto" w:sz="4" w:space="0"/>
              <w:bottom w:val="nil"/>
              <w:right w:val="single" w:color="auto" w:sz="4" w:space="0"/>
            </w:tcBorders>
            <w:vAlign w:val="center"/>
          </w:tcPr>
          <w:p w14:paraId="657496AA">
            <w:pPr>
              <w:snapToGrid w:val="0"/>
              <w:spacing w:line="400" w:lineRule="exact"/>
              <w:jc w:val="center"/>
              <w:rPr>
                <w:rFonts w:ascii="仿宋" w:hAnsi="仿宋" w:eastAsia="仿宋" w:cs="Times New Roman"/>
                <w:b/>
                <w:color w:val="000000"/>
                <w:sz w:val="13"/>
                <w:szCs w:val="13"/>
              </w:rPr>
            </w:pPr>
            <w:r>
              <w:rPr>
                <w:rFonts w:hint="eastAsia" w:ascii="仿宋" w:hAnsi="仿宋" w:eastAsia="仿宋" w:cs="Times New Roman"/>
                <w:b/>
                <w:color w:val="000000"/>
                <w:sz w:val="13"/>
                <w:szCs w:val="13"/>
              </w:rPr>
              <w:t>服务人员是否依照《中华人民共和国劳动合同法》订立劳动合同</w:t>
            </w:r>
          </w:p>
        </w:tc>
      </w:tr>
      <w:tr w14:paraId="71A687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1804" w:type="dxa"/>
            <w:gridSpan w:val="2"/>
            <w:tcBorders>
              <w:top w:val="single" w:color="auto" w:sz="4" w:space="0"/>
              <w:left w:val="single" w:color="auto" w:sz="4" w:space="0"/>
              <w:bottom w:val="single" w:color="auto" w:sz="4" w:space="0"/>
              <w:right w:val="single" w:color="auto" w:sz="4" w:space="0"/>
            </w:tcBorders>
            <w:vAlign w:val="center"/>
          </w:tcPr>
          <w:p w14:paraId="6CB4AE22">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w:t>
            </w:r>
          </w:p>
        </w:tc>
        <w:tc>
          <w:tcPr>
            <w:tcW w:w="1845" w:type="dxa"/>
            <w:tcBorders>
              <w:top w:val="single" w:color="auto" w:sz="4" w:space="0"/>
              <w:left w:val="single" w:color="auto" w:sz="4" w:space="0"/>
              <w:bottom w:val="single" w:color="auto" w:sz="4" w:space="0"/>
              <w:right w:val="single" w:color="auto" w:sz="4" w:space="0"/>
            </w:tcBorders>
            <w:vAlign w:val="center"/>
          </w:tcPr>
          <w:p w14:paraId="4DDECE3F">
            <w:pPr>
              <w:snapToGrid w:val="0"/>
              <w:spacing w:line="400" w:lineRule="exact"/>
              <w:jc w:val="center"/>
              <w:rPr>
                <w:rFonts w:ascii="仿宋" w:hAnsi="仿宋" w:eastAsia="仿宋" w:cs="Times New Roman"/>
                <w:b/>
                <w:color w:val="000000"/>
                <w:sz w:val="24"/>
                <w:szCs w:val="24"/>
              </w:rPr>
            </w:pPr>
          </w:p>
        </w:tc>
        <w:tc>
          <w:tcPr>
            <w:tcW w:w="957" w:type="dxa"/>
            <w:tcBorders>
              <w:top w:val="single" w:color="auto" w:sz="4" w:space="0"/>
              <w:left w:val="single" w:color="auto" w:sz="4" w:space="0"/>
              <w:bottom w:val="single" w:color="auto" w:sz="4" w:space="0"/>
              <w:right w:val="single" w:color="auto" w:sz="4" w:space="0"/>
            </w:tcBorders>
            <w:vAlign w:val="center"/>
          </w:tcPr>
          <w:p w14:paraId="37553717">
            <w:pPr>
              <w:snapToGrid w:val="0"/>
              <w:spacing w:line="400" w:lineRule="exact"/>
              <w:jc w:val="center"/>
              <w:rPr>
                <w:rFonts w:ascii="仿宋" w:hAnsi="仿宋" w:eastAsia="仿宋" w:cs="Times New Roman"/>
                <w:b/>
                <w:color w:val="000000"/>
                <w:sz w:val="24"/>
                <w:szCs w:val="24"/>
              </w:rPr>
            </w:pPr>
          </w:p>
        </w:tc>
        <w:tc>
          <w:tcPr>
            <w:tcW w:w="852" w:type="dxa"/>
            <w:tcBorders>
              <w:top w:val="single" w:color="auto" w:sz="4" w:space="0"/>
              <w:left w:val="single" w:color="auto" w:sz="4" w:space="0"/>
              <w:bottom w:val="single" w:color="auto" w:sz="4" w:space="0"/>
              <w:right w:val="single" w:color="auto" w:sz="4" w:space="0"/>
            </w:tcBorders>
            <w:vAlign w:val="center"/>
          </w:tcPr>
          <w:p w14:paraId="4D509CA6">
            <w:pPr>
              <w:snapToGrid w:val="0"/>
              <w:spacing w:line="400" w:lineRule="exact"/>
              <w:jc w:val="center"/>
              <w:rPr>
                <w:rFonts w:ascii="仿宋" w:hAnsi="仿宋" w:eastAsia="仿宋" w:cs="Times New Roman"/>
                <w:b/>
                <w:color w:val="000000"/>
                <w:sz w:val="24"/>
                <w:szCs w:val="24"/>
              </w:rPr>
            </w:pPr>
          </w:p>
        </w:tc>
        <w:tc>
          <w:tcPr>
            <w:tcW w:w="891" w:type="dxa"/>
            <w:tcBorders>
              <w:top w:val="single" w:color="auto" w:sz="4" w:space="0"/>
              <w:left w:val="single" w:color="auto" w:sz="4" w:space="0"/>
              <w:bottom w:val="single" w:color="auto" w:sz="4" w:space="0"/>
              <w:right w:val="single" w:color="auto" w:sz="4" w:space="0"/>
            </w:tcBorders>
            <w:vAlign w:val="center"/>
          </w:tcPr>
          <w:p w14:paraId="046763BC">
            <w:pPr>
              <w:snapToGrid w:val="0"/>
              <w:spacing w:line="400" w:lineRule="exact"/>
              <w:jc w:val="center"/>
              <w:rPr>
                <w:rFonts w:ascii="仿宋" w:hAnsi="仿宋" w:eastAsia="仿宋" w:cs="Times New Roman"/>
                <w:b/>
                <w:color w:val="000000"/>
                <w:sz w:val="24"/>
                <w:szCs w:val="24"/>
              </w:rPr>
            </w:pPr>
          </w:p>
        </w:tc>
        <w:tc>
          <w:tcPr>
            <w:tcW w:w="989" w:type="dxa"/>
            <w:tcBorders>
              <w:top w:val="single" w:color="auto" w:sz="4" w:space="0"/>
              <w:left w:val="single" w:color="auto" w:sz="4" w:space="0"/>
              <w:bottom w:val="single" w:color="auto" w:sz="4" w:space="0"/>
              <w:right w:val="single" w:color="auto" w:sz="4" w:space="0"/>
            </w:tcBorders>
            <w:vAlign w:val="center"/>
          </w:tcPr>
          <w:p w14:paraId="46708CB0">
            <w:pPr>
              <w:snapToGrid w:val="0"/>
              <w:spacing w:line="400" w:lineRule="exact"/>
              <w:jc w:val="center"/>
              <w:rPr>
                <w:rFonts w:ascii="仿宋" w:hAnsi="仿宋" w:eastAsia="仿宋" w:cs="Times New Roman"/>
                <w:b/>
                <w:color w:val="000000"/>
                <w:sz w:val="24"/>
                <w:szCs w:val="24"/>
              </w:rPr>
            </w:pPr>
          </w:p>
        </w:tc>
        <w:tc>
          <w:tcPr>
            <w:tcW w:w="708" w:type="dxa"/>
            <w:tcBorders>
              <w:top w:val="single" w:color="auto" w:sz="4" w:space="0"/>
              <w:left w:val="single" w:color="auto" w:sz="4" w:space="0"/>
              <w:bottom w:val="single" w:color="auto" w:sz="4" w:space="0"/>
              <w:right w:val="single" w:color="auto" w:sz="4" w:space="0"/>
            </w:tcBorders>
            <w:vAlign w:val="center"/>
          </w:tcPr>
          <w:p w14:paraId="31652B3F">
            <w:pPr>
              <w:snapToGrid w:val="0"/>
              <w:spacing w:line="400" w:lineRule="exact"/>
              <w:jc w:val="center"/>
              <w:rPr>
                <w:rFonts w:ascii="仿宋" w:hAnsi="仿宋" w:eastAsia="仿宋" w:cs="Times New Roman"/>
                <w:b/>
                <w:color w:val="000000"/>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2F96038F">
            <w:pPr>
              <w:snapToGrid w:val="0"/>
              <w:spacing w:line="400" w:lineRule="exact"/>
              <w:jc w:val="center"/>
              <w:rPr>
                <w:rFonts w:ascii="仿宋" w:hAnsi="仿宋" w:eastAsia="仿宋" w:cs="Times New Roman"/>
                <w:b/>
                <w:color w:val="000000"/>
                <w:sz w:val="24"/>
                <w:szCs w:val="24"/>
              </w:rPr>
            </w:pPr>
          </w:p>
        </w:tc>
      </w:tr>
      <w:tr w14:paraId="5771C4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1" w:hRule="atLeast"/>
        </w:trPr>
        <w:tc>
          <w:tcPr>
            <w:tcW w:w="9180" w:type="dxa"/>
            <w:gridSpan w:val="9"/>
            <w:tcBorders>
              <w:top w:val="single" w:color="auto" w:sz="4" w:space="0"/>
              <w:left w:val="single" w:color="auto" w:sz="4" w:space="0"/>
              <w:bottom w:val="single" w:color="auto" w:sz="4" w:space="0"/>
              <w:right w:val="single" w:color="auto" w:sz="4" w:space="0"/>
            </w:tcBorders>
            <w:vAlign w:val="center"/>
          </w:tcPr>
          <w:p w14:paraId="464B7493">
            <w:pPr>
              <w:snapToGrid w:val="0"/>
              <w:spacing w:line="400" w:lineRule="exact"/>
              <w:rPr>
                <w:rFonts w:ascii="仿宋" w:hAnsi="仿宋" w:eastAsia="仿宋" w:cs="Times New Roman"/>
                <w:b/>
                <w:color w:val="000000"/>
                <w:sz w:val="24"/>
                <w:szCs w:val="24"/>
              </w:rPr>
            </w:pPr>
            <w:r>
              <w:rPr>
                <w:rFonts w:hint="eastAsia" w:ascii="仿宋" w:hAnsi="仿宋" w:eastAsia="仿宋" w:cs="Times New Roman"/>
                <w:b/>
                <w:color w:val="000000"/>
                <w:sz w:val="24"/>
                <w:szCs w:val="24"/>
              </w:rPr>
              <w:t>投标总价合计金额大写：                                小写： ￥</w:t>
            </w:r>
          </w:p>
        </w:tc>
      </w:tr>
      <w:tr w14:paraId="5ACC9F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91" w:hRule="atLeast"/>
        </w:trPr>
        <w:tc>
          <w:tcPr>
            <w:tcW w:w="533" w:type="dxa"/>
            <w:tcBorders>
              <w:top w:val="single" w:color="auto" w:sz="4" w:space="0"/>
              <w:left w:val="single" w:color="auto" w:sz="4" w:space="0"/>
              <w:bottom w:val="single" w:color="auto" w:sz="4" w:space="0"/>
              <w:right w:val="single" w:color="auto" w:sz="4" w:space="0"/>
            </w:tcBorders>
            <w:vAlign w:val="center"/>
          </w:tcPr>
          <w:p w14:paraId="5A68AA2A">
            <w:pPr>
              <w:snapToGrid w:val="0"/>
              <w:rPr>
                <w:rFonts w:ascii="仿宋" w:hAnsi="仿宋" w:eastAsia="仿宋" w:cs="Times New Roman"/>
                <w:color w:val="000000"/>
                <w:sz w:val="24"/>
                <w:szCs w:val="24"/>
              </w:rPr>
            </w:pPr>
            <w:r>
              <w:rPr>
                <w:rFonts w:hint="eastAsia" w:ascii="仿宋" w:hAnsi="仿宋" w:eastAsia="仿宋" w:cs="Times New Roman"/>
                <w:color w:val="000000"/>
                <w:sz w:val="24"/>
                <w:szCs w:val="24"/>
              </w:rPr>
              <w:t>备注</w:t>
            </w:r>
          </w:p>
        </w:tc>
        <w:tc>
          <w:tcPr>
            <w:tcW w:w="8647" w:type="dxa"/>
            <w:gridSpan w:val="8"/>
            <w:tcBorders>
              <w:top w:val="single" w:color="auto" w:sz="4" w:space="0"/>
              <w:left w:val="single" w:color="auto" w:sz="4" w:space="0"/>
              <w:bottom w:val="single" w:color="auto" w:sz="4" w:space="0"/>
              <w:right w:val="single" w:color="auto" w:sz="4" w:space="0"/>
            </w:tcBorders>
            <w:vAlign w:val="center"/>
          </w:tcPr>
          <w:p w14:paraId="219DF18C">
            <w:pPr>
              <w:snapToGrid w:val="0"/>
              <w:jc w:val="left"/>
              <w:rPr>
                <w:rFonts w:ascii="仿宋" w:hAnsi="仿宋" w:eastAsia="仿宋" w:cs="Times New Roman"/>
                <w:color w:val="000000"/>
                <w:sz w:val="24"/>
                <w:szCs w:val="24"/>
              </w:rPr>
            </w:pPr>
            <w:r>
              <w:rPr>
                <w:rFonts w:hint="eastAsia" w:ascii="仿宋" w:hAnsi="仿宋" w:eastAsia="仿宋" w:cs="Times New Roman"/>
                <w:color w:val="000000"/>
                <w:sz w:val="24"/>
                <w:szCs w:val="24"/>
              </w:rPr>
              <w:t>1.此表应按项目的明细情况列项填报,在填写时，如上表不适合本项目的实际情况，可在确保投标明细内容完整的情况下，根据上表格式自行划表填写。</w:t>
            </w:r>
          </w:p>
          <w:p w14:paraId="4C897688">
            <w:pPr>
              <w:snapToGrid w:val="0"/>
              <w:rPr>
                <w:rFonts w:ascii="仿宋" w:hAnsi="仿宋" w:eastAsia="仿宋" w:cs="Times New Roman"/>
                <w:color w:val="000000"/>
                <w:sz w:val="24"/>
                <w:szCs w:val="24"/>
              </w:rPr>
            </w:pPr>
            <w:r>
              <w:rPr>
                <w:rFonts w:hint="eastAsia" w:ascii="仿宋" w:hAnsi="仿宋" w:eastAsia="仿宋" w:cs="Times New Roman"/>
                <w:color w:val="000000"/>
                <w:sz w:val="24"/>
                <w:szCs w:val="24"/>
              </w:rPr>
              <w:t>2.报价要求：项目费用包括项目实施所需的工程费、工时费、服务费、运输费、安装调试费、税费及其他一切费用。</w:t>
            </w:r>
          </w:p>
          <w:p w14:paraId="2E44F98E">
            <w:pPr>
              <w:snapToGrid w:val="0"/>
              <w:rPr>
                <w:rFonts w:ascii="仿宋" w:hAnsi="仿宋" w:eastAsia="仿宋" w:cs="Times New Roman"/>
                <w:color w:val="000000"/>
                <w:sz w:val="24"/>
                <w:szCs w:val="24"/>
              </w:rPr>
            </w:pPr>
            <w:r>
              <w:rPr>
                <w:rFonts w:hint="eastAsia" w:ascii="仿宋" w:hAnsi="仿宋" w:eastAsia="仿宋" w:cs="Times New Roman"/>
                <w:color w:val="000000"/>
                <w:sz w:val="24"/>
                <w:szCs w:val="24"/>
              </w:rPr>
              <w:t>3.报价中不允许出现报价优惠等字样,投标总价合计金额应与明细报价汇总相等。投标总价不为零，报价明细表中部分产品、服务单价为零的，视作已包含在总价中。</w:t>
            </w:r>
          </w:p>
          <w:p w14:paraId="4799EEEE">
            <w:pPr>
              <w:snapToGrid w:val="0"/>
              <w:rPr>
                <w:rFonts w:ascii="仿宋" w:hAnsi="仿宋" w:eastAsia="仿宋" w:cs="Times New Roman"/>
                <w:b/>
                <w:color w:val="000000"/>
                <w:sz w:val="24"/>
                <w:szCs w:val="24"/>
              </w:rPr>
            </w:pPr>
            <w:r>
              <w:rPr>
                <w:rFonts w:hint="eastAsia" w:ascii="仿宋" w:hAnsi="仿宋" w:eastAsia="仿宋" w:cs="Times New Roman"/>
                <w:b/>
                <w:color w:val="000000"/>
                <w:sz w:val="24"/>
              </w:rPr>
              <w:t>4</w:t>
            </w:r>
            <w:r>
              <w:rPr>
                <w:rFonts w:hint="eastAsia" w:ascii="仿宋" w:hAnsi="仿宋" w:eastAsia="仿宋" w:cs="Times New Roman"/>
                <w:b/>
                <w:color w:val="000000"/>
                <w:sz w:val="24"/>
                <w:szCs w:val="24"/>
              </w:rPr>
              <w:t>.开标时，招标方在电子交易平台公开投标人的报价信息，投标人对报价信息进行确认。投标人对报价信息不予确认的不影响后续评标过程。</w:t>
            </w:r>
          </w:p>
          <w:p w14:paraId="1A52AE72">
            <w:pPr>
              <w:snapToGrid w:val="0"/>
              <w:rPr>
                <w:rFonts w:ascii="仿宋" w:hAnsi="仿宋" w:eastAsia="仿宋" w:cs="Times New Roman"/>
                <w:color w:val="000000"/>
                <w:sz w:val="24"/>
                <w:szCs w:val="24"/>
              </w:rPr>
            </w:pPr>
            <w:r>
              <w:rPr>
                <w:rFonts w:hint="eastAsia" w:ascii="仿宋" w:hAnsi="仿宋" w:eastAsia="仿宋" w:cs="Times New Roman"/>
                <w:b/>
                <w:color w:val="000000"/>
                <w:sz w:val="24"/>
                <w:szCs w:val="24"/>
              </w:rPr>
              <w:t>5</w:t>
            </w:r>
            <w:r>
              <w:rPr>
                <w:rFonts w:ascii="仿宋" w:hAnsi="仿宋" w:eastAsia="仿宋" w:cs="Times New Roman"/>
                <w:b/>
                <w:color w:val="000000"/>
                <w:sz w:val="24"/>
                <w:szCs w:val="24"/>
              </w:rPr>
              <w:t>.</w:t>
            </w:r>
            <w:r>
              <w:rPr>
                <w:rFonts w:hint="eastAsia" w:ascii="仿宋" w:hAnsi="仿宋" w:eastAsia="仿宋" w:cs="Times New Roman"/>
                <w:b/>
                <w:color w:val="000000"/>
                <w:sz w:val="24"/>
                <w:szCs w:val="24"/>
              </w:rPr>
              <w:t>报价低于项目预算50%的，应当在报价文件中详细阐述不影响产品质量或者诚信履约的具体原因。</w:t>
            </w:r>
          </w:p>
        </w:tc>
      </w:tr>
    </w:tbl>
    <w:p w14:paraId="631ACCED">
      <w:pPr>
        <w:snapToGrid w:val="0"/>
        <w:spacing w:line="360" w:lineRule="auto"/>
        <w:rPr>
          <w:rFonts w:ascii="仿宋" w:hAnsi="仿宋" w:eastAsia="仿宋" w:cs="Times New Roman"/>
          <w:color w:val="000000"/>
          <w:sz w:val="30"/>
          <w:szCs w:val="30"/>
        </w:rPr>
      </w:pPr>
    </w:p>
    <w:p w14:paraId="178540D2">
      <w:pPr>
        <w:snapToGrid w:val="0"/>
        <w:spacing w:line="400" w:lineRule="exact"/>
        <w:jc w:val="left"/>
        <w:rPr>
          <w:rFonts w:ascii="仿宋" w:hAnsi="仿宋" w:eastAsia="仿宋" w:cs="Times New Roman"/>
          <w:color w:val="000000"/>
          <w:sz w:val="28"/>
          <w:szCs w:val="28"/>
        </w:rPr>
      </w:pPr>
      <w:r>
        <w:rPr>
          <w:rFonts w:hint="eastAsia" w:ascii="仿宋" w:hAnsi="仿宋" w:eastAsia="仿宋" w:cs="Times New Roman"/>
          <w:color w:val="000000"/>
          <w:sz w:val="28"/>
          <w:szCs w:val="28"/>
        </w:rPr>
        <w:t>授权代表签名：</w:t>
      </w:r>
      <w:r>
        <w:rPr>
          <w:rFonts w:hint="eastAsia" w:ascii="仿宋" w:hAnsi="仿宋" w:eastAsia="仿宋" w:cs="Times New Roman"/>
          <w:color w:val="000000"/>
          <w:sz w:val="28"/>
          <w:szCs w:val="28"/>
          <w:u w:val="single"/>
        </w:rPr>
        <w:t xml:space="preserve">               </w:t>
      </w:r>
      <w:r>
        <w:rPr>
          <w:rFonts w:hint="eastAsia" w:ascii="仿宋" w:hAnsi="仿宋" w:eastAsia="仿宋" w:cs="Times New Roman"/>
          <w:color w:val="000000"/>
          <w:sz w:val="28"/>
          <w:szCs w:val="28"/>
        </w:rPr>
        <w:t xml:space="preserve">               日期：</w:t>
      </w:r>
      <w:r>
        <w:rPr>
          <w:rFonts w:hint="eastAsia" w:ascii="仿宋" w:hAnsi="仿宋" w:eastAsia="仿宋" w:cs="Times New Roman"/>
          <w:color w:val="000000"/>
          <w:sz w:val="28"/>
          <w:szCs w:val="28"/>
          <w:u w:val="single"/>
        </w:rPr>
        <w:t xml:space="preserve">            </w:t>
      </w:r>
    </w:p>
    <w:p w14:paraId="7AB4FC9F">
      <w:pPr>
        <w:snapToGrid w:val="0"/>
        <w:spacing w:line="360" w:lineRule="auto"/>
        <w:rPr>
          <w:rFonts w:ascii="仿宋" w:hAnsi="仿宋" w:eastAsia="仿宋" w:cs="Times New Roman"/>
          <w:color w:val="000000"/>
          <w:sz w:val="30"/>
          <w:szCs w:val="30"/>
        </w:rPr>
      </w:pPr>
      <w:r>
        <w:rPr>
          <w:rFonts w:hint="eastAsia" w:ascii="仿宋" w:hAnsi="仿宋" w:eastAsia="仿宋" w:cs="Times New Roman"/>
          <w:color w:val="000000"/>
          <w:kern w:val="0"/>
          <w:sz w:val="30"/>
          <w:szCs w:val="30"/>
        </w:rPr>
        <w:br w:type="page"/>
      </w:r>
    </w:p>
    <w:p w14:paraId="4485AC41">
      <w:pPr>
        <w:widowControl w:val="0"/>
        <w:snapToGrid w:val="0"/>
        <w:spacing w:before="120" w:beforeLines="50" w:after="120" w:afterLines="50" w:line="240" w:lineRule="auto"/>
        <w:jc w:val="center"/>
        <w:rPr>
          <w:rFonts w:ascii="宋体" w:hAnsi="宋体" w:eastAsia="宋体" w:cs="Times New Roman"/>
          <w:b/>
          <w:color w:val="000000"/>
          <w:kern w:val="2"/>
          <w:sz w:val="36"/>
          <w:szCs w:val="36"/>
          <w:lang w:val="en-US" w:eastAsia="zh-CN" w:bidi="ar-SA"/>
        </w:rPr>
      </w:pPr>
      <w:r>
        <w:rPr>
          <w:rFonts w:hint="eastAsia" w:ascii="宋体" w:hAnsi="宋体" w:eastAsia="宋体" w:cs="Times New Roman"/>
          <w:b/>
          <w:color w:val="000000"/>
          <w:kern w:val="2"/>
          <w:sz w:val="36"/>
          <w:szCs w:val="36"/>
          <w:lang w:val="en-US" w:eastAsia="zh-CN" w:bidi="ar-SA"/>
        </w:rPr>
        <w:t>开 标 一 览 表</w:t>
      </w:r>
    </w:p>
    <w:p w14:paraId="2BBE6605">
      <w:pPr>
        <w:widowControl w:val="0"/>
        <w:snapToGrid w:val="0"/>
        <w:spacing w:before="120" w:beforeLines="50" w:after="120" w:afterLines="50" w:line="240" w:lineRule="auto"/>
        <w:ind w:firstLine="1084" w:firstLineChars="300"/>
        <w:jc w:val="center"/>
        <w:rPr>
          <w:rFonts w:ascii="仿宋" w:hAnsi="仿宋" w:eastAsia="仿宋" w:cs="Times New Roman"/>
          <w:b/>
          <w:color w:val="000000"/>
          <w:kern w:val="2"/>
          <w:sz w:val="36"/>
          <w:szCs w:val="36"/>
          <w:lang w:val="en-US" w:eastAsia="zh-CN" w:bidi="ar-SA"/>
        </w:rPr>
      </w:pPr>
    </w:p>
    <w:p w14:paraId="478C16D1">
      <w:pPr>
        <w:snapToGrid w:val="0"/>
        <w:rPr>
          <w:rFonts w:ascii="仿宋" w:hAnsi="仿宋" w:eastAsia="仿宋" w:cs="Times New Roman"/>
          <w:color w:val="000000"/>
          <w:sz w:val="28"/>
          <w:szCs w:val="28"/>
          <w:u w:val="single"/>
        </w:rPr>
      </w:pPr>
      <w:r>
        <w:rPr>
          <w:rFonts w:hint="eastAsia" w:ascii="仿宋" w:hAnsi="仿宋" w:eastAsia="仿宋" w:cs="Times New Roman"/>
          <w:color w:val="000000"/>
          <w:sz w:val="28"/>
          <w:szCs w:val="28"/>
        </w:rPr>
        <w:t>投标人全称（公章）：</w:t>
      </w:r>
      <w:r>
        <w:rPr>
          <w:rFonts w:hint="eastAsia" w:ascii="仿宋" w:hAnsi="仿宋" w:eastAsia="仿宋" w:cs="Times New Roman"/>
          <w:color w:val="000000"/>
          <w:sz w:val="28"/>
          <w:szCs w:val="28"/>
          <w:u w:val="single"/>
        </w:rPr>
        <w:t xml:space="preserve">             </w:t>
      </w:r>
    </w:p>
    <w:p w14:paraId="52C02EF3">
      <w:pPr>
        <w:snapToGrid w:val="0"/>
        <w:rPr>
          <w:rFonts w:ascii="仿宋" w:hAnsi="仿宋" w:eastAsia="仿宋" w:cs="Times New Roman"/>
          <w:color w:val="000000"/>
          <w:sz w:val="28"/>
          <w:szCs w:val="28"/>
        </w:rPr>
      </w:pPr>
    </w:p>
    <w:p w14:paraId="6C5768C8">
      <w:pPr>
        <w:snapToGrid w:val="0"/>
        <w:rPr>
          <w:rFonts w:ascii="仿宋" w:hAnsi="仿宋" w:eastAsia="仿宋" w:cs="Times New Roman"/>
          <w:b/>
          <w:color w:val="000000"/>
          <w:sz w:val="28"/>
          <w:szCs w:val="28"/>
          <w:u w:val="single"/>
        </w:rPr>
      </w:pPr>
      <w:r>
        <w:rPr>
          <w:rFonts w:hint="eastAsia" w:ascii="仿宋" w:hAnsi="仿宋" w:eastAsia="仿宋" w:cs="Times New Roman"/>
          <w:color w:val="000000"/>
          <w:sz w:val="28"/>
          <w:szCs w:val="28"/>
        </w:rPr>
        <w:t>招标编号及标项：</w:t>
      </w:r>
      <w:r>
        <w:rPr>
          <w:rFonts w:hint="eastAsia" w:ascii="仿宋" w:hAnsi="仿宋" w:eastAsia="仿宋" w:cs="Times New Roman"/>
          <w:color w:val="000000"/>
          <w:sz w:val="28"/>
          <w:szCs w:val="28"/>
          <w:u w:val="single"/>
        </w:rPr>
        <w:t xml:space="preserve">               </w:t>
      </w:r>
    </w:p>
    <w:p w14:paraId="2F6F2AD5">
      <w:pPr>
        <w:snapToGrid w:val="0"/>
        <w:rPr>
          <w:rFonts w:ascii="仿宋" w:hAnsi="仿宋" w:eastAsia="仿宋" w:cs="Times New Roman"/>
          <w:b/>
          <w:color w:val="000000"/>
          <w:sz w:val="24"/>
          <w:szCs w:val="24"/>
          <w:u w:val="single"/>
        </w:rPr>
      </w:pPr>
    </w:p>
    <w:tbl>
      <w:tblPr>
        <w:tblStyle w:val="59"/>
        <w:tblW w:w="905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32"/>
        <w:gridCol w:w="563"/>
        <w:gridCol w:w="998"/>
        <w:gridCol w:w="993"/>
        <w:gridCol w:w="993"/>
        <w:gridCol w:w="851"/>
        <w:gridCol w:w="1422"/>
        <w:gridCol w:w="1278"/>
        <w:gridCol w:w="1420"/>
      </w:tblGrid>
      <w:tr w14:paraId="2F73D6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7" w:hRule="atLeast"/>
        </w:trPr>
        <w:tc>
          <w:tcPr>
            <w:tcW w:w="9045" w:type="dxa"/>
            <w:gridSpan w:val="9"/>
            <w:tcBorders>
              <w:top w:val="single" w:color="auto" w:sz="4" w:space="0"/>
              <w:left w:val="single" w:color="auto" w:sz="4" w:space="0"/>
              <w:bottom w:val="single" w:color="auto" w:sz="4" w:space="0"/>
              <w:right w:val="single" w:color="auto" w:sz="4" w:space="0"/>
            </w:tcBorders>
            <w:vAlign w:val="center"/>
          </w:tcPr>
          <w:p w14:paraId="15481E41">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工程类</w:t>
            </w:r>
          </w:p>
        </w:tc>
      </w:tr>
      <w:tr w14:paraId="2F5164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1096" w:type="dxa"/>
            <w:gridSpan w:val="2"/>
            <w:vMerge w:val="restart"/>
            <w:tcBorders>
              <w:top w:val="single" w:color="auto" w:sz="4" w:space="0"/>
              <w:left w:val="single" w:color="auto" w:sz="4" w:space="0"/>
              <w:bottom w:val="single" w:color="auto" w:sz="4" w:space="0"/>
              <w:right w:val="single" w:color="auto" w:sz="4" w:space="0"/>
            </w:tcBorders>
            <w:vAlign w:val="center"/>
          </w:tcPr>
          <w:p w14:paraId="28304322">
            <w:pPr>
              <w:snapToGrid w:val="0"/>
              <w:spacing w:line="400" w:lineRule="exact"/>
              <w:jc w:val="center"/>
              <w:rPr>
                <w:rFonts w:ascii="仿宋" w:hAnsi="仿宋" w:eastAsia="仿宋" w:cs="Times New Roman"/>
                <w:b/>
                <w:color w:val="000000"/>
                <w:sz w:val="24"/>
                <w:szCs w:val="24"/>
              </w:rPr>
            </w:pPr>
            <w:r>
              <w:rPr>
                <w:rFonts w:hint="eastAsia" w:ascii="宋体" w:hAnsi="宋体" w:cs="宋体"/>
                <w:color w:val="000000"/>
                <w:kern w:val="0"/>
                <w:sz w:val="24"/>
              </w:rPr>
              <w:t>工程项目名称</w:t>
            </w:r>
          </w:p>
        </w:tc>
        <w:tc>
          <w:tcPr>
            <w:tcW w:w="997" w:type="dxa"/>
            <w:vMerge w:val="restart"/>
            <w:tcBorders>
              <w:top w:val="single" w:color="auto" w:sz="4" w:space="0"/>
              <w:left w:val="single" w:color="auto" w:sz="4" w:space="0"/>
              <w:bottom w:val="single" w:color="auto" w:sz="4" w:space="0"/>
              <w:right w:val="single" w:color="auto" w:sz="4" w:space="0"/>
            </w:tcBorders>
            <w:vAlign w:val="center"/>
          </w:tcPr>
          <w:p w14:paraId="5EFBA283">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施工范围</w:t>
            </w:r>
          </w:p>
        </w:tc>
        <w:tc>
          <w:tcPr>
            <w:tcW w:w="992" w:type="dxa"/>
            <w:vMerge w:val="restart"/>
            <w:tcBorders>
              <w:top w:val="single" w:color="auto" w:sz="4" w:space="0"/>
              <w:left w:val="single" w:color="auto" w:sz="4" w:space="0"/>
              <w:bottom w:val="nil"/>
              <w:right w:val="single" w:color="auto" w:sz="4" w:space="0"/>
            </w:tcBorders>
            <w:vAlign w:val="center"/>
          </w:tcPr>
          <w:p w14:paraId="79D9C693">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具体内容</w:t>
            </w:r>
          </w:p>
        </w:tc>
        <w:tc>
          <w:tcPr>
            <w:tcW w:w="992" w:type="dxa"/>
            <w:vMerge w:val="restart"/>
            <w:tcBorders>
              <w:top w:val="single" w:color="auto" w:sz="4" w:space="0"/>
              <w:left w:val="single" w:color="auto" w:sz="4" w:space="0"/>
              <w:bottom w:val="nil"/>
              <w:right w:val="single" w:color="auto" w:sz="4" w:space="0"/>
            </w:tcBorders>
            <w:vAlign w:val="center"/>
          </w:tcPr>
          <w:p w14:paraId="796C955C">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施工工期</w:t>
            </w:r>
          </w:p>
        </w:tc>
        <w:tc>
          <w:tcPr>
            <w:tcW w:w="851" w:type="dxa"/>
            <w:vMerge w:val="restart"/>
            <w:tcBorders>
              <w:top w:val="single" w:color="auto" w:sz="4" w:space="0"/>
              <w:left w:val="single" w:color="auto" w:sz="4" w:space="0"/>
              <w:bottom w:val="nil"/>
              <w:right w:val="single" w:color="auto" w:sz="4" w:space="0"/>
            </w:tcBorders>
            <w:vAlign w:val="center"/>
          </w:tcPr>
          <w:p w14:paraId="4F8A8C0C">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单价（元）</w:t>
            </w:r>
          </w:p>
        </w:tc>
        <w:tc>
          <w:tcPr>
            <w:tcW w:w="1421" w:type="dxa"/>
            <w:vMerge w:val="restart"/>
            <w:tcBorders>
              <w:top w:val="single" w:color="auto" w:sz="4" w:space="0"/>
              <w:left w:val="single" w:color="auto" w:sz="4" w:space="0"/>
              <w:bottom w:val="nil"/>
              <w:right w:val="single" w:color="auto" w:sz="4" w:space="0"/>
            </w:tcBorders>
            <w:vAlign w:val="center"/>
          </w:tcPr>
          <w:p w14:paraId="6421137E">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总价（元）</w:t>
            </w:r>
          </w:p>
        </w:tc>
        <w:tc>
          <w:tcPr>
            <w:tcW w:w="2696" w:type="dxa"/>
            <w:gridSpan w:val="2"/>
            <w:tcBorders>
              <w:top w:val="single" w:color="auto" w:sz="4" w:space="0"/>
              <w:left w:val="single" w:color="auto" w:sz="4" w:space="0"/>
              <w:bottom w:val="single" w:color="auto" w:sz="4" w:space="0"/>
              <w:right w:val="single" w:color="auto" w:sz="4" w:space="0"/>
            </w:tcBorders>
            <w:vAlign w:val="center"/>
          </w:tcPr>
          <w:p w14:paraId="25CF5472">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承建工程的企业情况</w:t>
            </w:r>
          </w:p>
        </w:tc>
      </w:tr>
      <w:tr w14:paraId="627DA7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17557" w:type="dxa"/>
            <w:gridSpan w:val="2"/>
            <w:vMerge w:val="continue"/>
            <w:tcBorders>
              <w:top w:val="single" w:color="auto" w:sz="4" w:space="0"/>
              <w:left w:val="single" w:color="auto" w:sz="4" w:space="0"/>
              <w:bottom w:val="single" w:color="auto" w:sz="4" w:space="0"/>
              <w:right w:val="single" w:color="auto" w:sz="4" w:space="0"/>
            </w:tcBorders>
            <w:vAlign w:val="center"/>
          </w:tcPr>
          <w:p w14:paraId="529FDE31">
            <w:pPr>
              <w:widowControl/>
              <w:jc w:val="left"/>
              <w:rPr>
                <w:rFonts w:ascii="仿宋" w:hAnsi="仿宋" w:eastAsia="仿宋" w:cs="Times New Roman"/>
                <w:b/>
                <w:color w:val="000000"/>
                <w:sz w:val="24"/>
                <w:szCs w:val="24"/>
              </w:rPr>
            </w:pPr>
          </w:p>
        </w:tc>
        <w:tc>
          <w:tcPr>
            <w:tcW w:w="997" w:type="dxa"/>
            <w:vMerge w:val="continue"/>
            <w:tcBorders>
              <w:top w:val="single" w:color="auto" w:sz="4" w:space="0"/>
              <w:left w:val="single" w:color="auto" w:sz="4" w:space="0"/>
              <w:bottom w:val="single" w:color="auto" w:sz="4" w:space="0"/>
              <w:right w:val="single" w:color="auto" w:sz="4" w:space="0"/>
            </w:tcBorders>
            <w:vAlign w:val="center"/>
          </w:tcPr>
          <w:p w14:paraId="28F11165">
            <w:pPr>
              <w:widowControl/>
              <w:jc w:val="left"/>
              <w:rPr>
                <w:rFonts w:ascii="仿宋" w:hAnsi="仿宋" w:eastAsia="仿宋" w:cs="Times New Roman"/>
                <w:b/>
                <w:color w:val="000000"/>
                <w:sz w:val="24"/>
                <w:szCs w:val="24"/>
              </w:rPr>
            </w:pPr>
          </w:p>
        </w:tc>
        <w:tc>
          <w:tcPr>
            <w:tcW w:w="992" w:type="dxa"/>
            <w:vMerge w:val="continue"/>
            <w:tcBorders>
              <w:top w:val="single" w:color="auto" w:sz="4" w:space="0"/>
              <w:left w:val="single" w:color="auto" w:sz="4" w:space="0"/>
              <w:bottom w:val="nil"/>
              <w:right w:val="single" w:color="auto" w:sz="4" w:space="0"/>
            </w:tcBorders>
            <w:vAlign w:val="center"/>
          </w:tcPr>
          <w:p w14:paraId="66334110">
            <w:pPr>
              <w:widowControl/>
              <w:jc w:val="left"/>
              <w:rPr>
                <w:rFonts w:ascii="仿宋" w:hAnsi="仿宋" w:eastAsia="仿宋" w:cs="Times New Roman"/>
                <w:b/>
                <w:color w:val="000000"/>
                <w:sz w:val="24"/>
                <w:szCs w:val="24"/>
              </w:rPr>
            </w:pPr>
          </w:p>
        </w:tc>
        <w:tc>
          <w:tcPr>
            <w:tcW w:w="992" w:type="dxa"/>
            <w:vMerge w:val="continue"/>
            <w:tcBorders>
              <w:top w:val="single" w:color="auto" w:sz="4" w:space="0"/>
              <w:left w:val="single" w:color="auto" w:sz="4" w:space="0"/>
              <w:bottom w:val="nil"/>
              <w:right w:val="single" w:color="auto" w:sz="4" w:space="0"/>
            </w:tcBorders>
            <w:vAlign w:val="center"/>
          </w:tcPr>
          <w:p w14:paraId="73EA17FE">
            <w:pPr>
              <w:widowControl/>
              <w:jc w:val="left"/>
              <w:rPr>
                <w:rFonts w:ascii="仿宋" w:hAnsi="仿宋" w:eastAsia="仿宋" w:cs="Times New Roman"/>
                <w:b/>
                <w:color w:val="000000"/>
                <w:sz w:val="24"/>
                <w:szCs w:val="24"/>
              </w:rPr>
            </w:pPr>
          </w:p>
        </w:tc>
        <w:tc>
          <w:tcPr>
            <w:tcW w:w="851" w:type="dxa"/>
            <w:vMerge w:val="continue"/>
            <w:tcBorders>
              <w:top w:val="single" w:color="auto" w:sz="4" w:space="0"/>
              <w:left w:val="single" w:color="auto" w:sz="4" w:space="0"/>
              <w:bottom w:val="nil"/>
              <w:right w:val="single" w:color="auto" w:sz="4" w:space="0"/>
            </w:tcBorders>
            <w:vAlign w:val="center"/>
          </w:tcPr>
          <w:p w14:paraId="49683713">
            <w:pPr>
              <w:widowControl/>
              <w:jc w:val="left"/>
              <w:rPr>
                <w:rFonts w:ascii="仿宋" w:hAnsi="仿宋" w:eastAsia="仿宋" w:cs="Times New Roman"/>
                <w:b/>
                <w:color w:val="000000"/>
                <w:sz w:val="24"/>
                <w:szCs w:val="24"/>
              </w:rPr>
            </w:pPr>
          </w:p>
        </w:tc>
        <w:tc>
          <w:tcPr>
            <w:tcW w:w="1421" w:type="dxa"/>
            <w:vMerge w:val="continue"/>
            <w:tcBorders>
              <w:top w:val="single" w:color="auto" w:sz="4" w:space="0"/>
              <w:left w:val="single" w:color="auto" w:sz="4" w:space="0"/>
              <w:bottom w:val="nil"/>
              <w:right w:val="single" w:color="auto" w:sz="4" w:space="0"/>
            </w:tcBorders>
            <w:vAlign w:val="center"/>
          </w:tcPr>
          <w:p w14:paraId="266F652C">
            <w:pPr>
              <w:widowControl/>
              <w:jc w:val="left"/>
              <w:rPr>
                <w:rFonts w:ascii="仿宋" w:hAnsi="仿宋" w:eastAsia="仿宋" w:cs="Times New Roman"/>
                <w:b/>
                <w:color w:val="000000"/>
                <w:sz w:val="24"/>
                <w:szCs w:val="24"/>
              </w:rPr>
            </w:pPr>
          </w:p>
        </w:tc>
        <w:tc>
          <w:tcPr>
            <w:tcW w:w="1277" w:type="dxa"/>
            <w:tcBorders>
              <w:top w:val="single" w:color="auto" w:sz="4" w:space="0"/>
              <w:left w:val="single" w:color="auto" w:sz="4" w:space="0"/>
              <w:bottom w:val="nil"/>
              <w:right w:val="single" w:color="auto" w:sz="4" w:space="0"/>
            </w:tcBorders>
            <w:vAlign w:val="center"/>
          </w:tcPr>
          <w:p w14:paraId="57F8EE05">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是否中小企业</w:t>
            </w:r>
          </w:p>
        </w:tc>
        <w:tc>
          <w:tcPr>
            <w:tcW w:w="1419" w:type="dxa"/>
            <w:tcBorders>
              <w:top w:val="single" w:color="auto" w:sz="4" w:space="0"/>
              <w:left w:val="single" w:color="auto" w:sz="4" w:space="0"/>
              <w:bottom w:val="nil"/>
              <w:right w:val="single" w:color="auto" w:sz="4" w:space="0"/>
            </w:tcBorders>
            <w:vAlign w:val="center"/>
          </w:tcPr>
          <w:p w14:paraId="609A3168">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企业全称</w:t>
            </w:r>
          </w:p>
        </w:tc>
      </w:tr>
      <w:tr w14:paraId="0FD791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1096" w:type="dxa"/>
            <w:gridSpan w:val="2"/>
            <w:tcBorders>
              <w:top w:val="single" w:color="auto" w:sz="4" w:space="0"/>
              <w:left w:val="single" w:color="auto" w:sz="4" w:space="0"/>
              <w:bottom w:val="nil"/>
              <w:right w:val="single" w:color="auto" w:sz="4" w:space="0"/>
            </w:tcBorders>
            <w:vAlign w:val="center"/>
          </w:tcPr>
          <w:p w14:paraId="4E2A2FA8">
            <w:pPr>
              <w:widowControl/>
              <w:jc w:val="left"/>
              <w:rPr>
                <w:rFonts w:ascii="仿宋" w:hAnsi="仿宋" w:eastAsia="仿宋" w:cs="Times New Roman"/>
                <w:b/>
                <w:color w:val="000000"/>
                <w:sz w:val="24"/>
                <w:szCs w:val="24"/>
              </w:rPr>
            </w:pPr>
          </w:p>
        </w:tc>
        <w:tc>
          <w:tcPr>
            <w:tcW w:w="997" w:type="dxa"/>
            <w:tcBorders>
              <w:top w:val="single" w:color="auto" w:sz="4" w:space="0"/>
              <w:left w:val="single" w:color="auto" w:sz="4" w:space="0"/>
              <w:bottom w:val="nil"/>
              <w:right w:val="single" w:color="auto" w:sz="4" w:space="0"/>
            </w:tcBorders>
            <w:vAlign w:val="center"/>
          </w:tcPr>
          <w:p w14:paraId="37FA05AD">
            <w:pPr>
              <w:widowControl/>
              <w:jc w:val="left"/>
              <w:rPr>
                <w:rFonts w:ascii="仿宋" w:hAnsi="仿宋" w:eastAsia="仿宋" w:cs="Times New Roman"/>
                <w:b/>
                <w:color w:val="000000"/>
                <w:sz w:val="24"/>
                <w:szCs w:val="24"/>
              </w:rPr>
            </w:pPr>
          </w:p>
        </w:tc>
        <w:tc>
          <w:tcPr>
            <w:tcW w:w="992" w:type="dxa"/>
            <w:tcBorders>
              <w:top w:val="single" w:color="auto" w:sz="4" w:space="0"/>
              <w:left w:val="single" w:color="auto" w:sz="4" w:space="0"/>
              <w:bottom w:val="nil"/>
              <w:right w:val="single" w:color="auto" w:sz="4" w:space="0"/>
            </w:tcBorders>
            <w:vAlign w:val="center"/>
          </w:tcPr>
          <w:p w14:paraId="5362A138">
            <w:pPr>
              <w:widowControl/>
              <w:jc w:val="left"/>
              <w:rPr>
                <w:rFonts w:ascii="仿宋" w:hAnsi="仿宋" w:eastAsia="仿宋" w:cs="Times New Roman"/>
                <w:b/>
                <w:color w:val="000000"/>
                <w:sz w:val="24"/>
                <w:szCs w:val="24"/>
              </w:rPr>
            </w:pPr>
          </w:p>
        </w:tc>
        <w:tc>
          <w:tcPr>
            <w:tcW w:w="992" w:type="dxa"/>
            <w:tcBorders>
              <w:top w:val="single" w:color="auto" w:sz="4" w:space="0"/>
              <w:left w:val="single" w:color="auto" w:sz="4" w:space="0"/>
              <w:bottom w:val="nil"/>
              <w:right w:val="single" w:color="auto" w:sz="4" w:space="0"/>
            </w:tcBorders>
            <w:vAlign w:val="center"/>
          </w:tcPr>
          <w:p w14:paraId="3EEBC733">
            <w:pPr>
              <w:widowControl/>
              <w:jc w:val="left"/>
              <w:rPr>
                <w:rFonts w:ascii="仿宋" w:hAnsi="仿宋" w:eastAsia="仿宋" w:cs="Times New Roman"/>
                <w:b/>
                <w:color w:val="000000"/>
                <w:sz w:val="24"/>
                <w:szCs w:val="24"/>
              </w:rPr>
            </w:pPr>
          </w:p>
        </w:tc>
        <w:tc>
          <w:tcPr>
            <w:tcW w:w="851" w:type="dxa"/>
            <w:tcBorders>
              <w:top w:val="single" w:color="auto" w:sz="4" w:space="0"/>
              <w:left w:val="single" w:color="auto" w:sz="4" w:space="0"/>
              <w:bottom w:val="nil"/>
              <w:right w:val="single" w:color="auto" w:sz="4" w:space="0"/>
            </w:tcBorders>
            <w:vAlign w:val="center"/>
          </w:tcPr>
          <w:p w14:paraId="5D6F7898">
            <w:pPr>
              <w:widowControl/>
              <w:jc w:val="left"/>
              <w:rPr>
                <w:rFonts w:ascii="仿宋" w:hAnsi="仿宋" w:eastAsia="仿宋" w:cs="Times New Roman"/>
                <w:b/>
                <w:color w:val="000000"/>
                <w:sz w:val="24"/>
                <w:szCs w:val="24"/>
              </w:rPr>
            </w:pPr>
          </w:p>
        </w:tc>
        <w:tc>
          <w:tcPr>
            <w:tcW w:w="1421" w:type="dxa"/>
            <w:tcBorders>
              <w:top w:val="single" w:color="auto" w:sz="4" w:space="0"/>
              <w:left w:val="single" w:color="auto" w:sz="4" w:space="0"/>
              <w:bottom w:val="nil"/>
              <w:right w:val="single" w:color="auto" w:sz="4" w:space="0"/>
            </w:tcBorders>
            <w:vAlign w:val="center"/>
          </w:tcPr>
          <w:p w14:paraId="2FFC2DF7">
            <w:pPr>
              <w:widowControl/>
              <w:jc w:val="left"/>
              <w:rPr>
                <w:rFonts w:ascii="仿宋" w:hAnsi="仿宋" w:eastAsia="仿宋" w:cs="Times New Roman"/>
                <w:b/>
                <w:color w:val="000000"/>
                <w:sz w:val="24"/>
                <w:szCs w:val="24"/>
              </w:rPr>
            </w:pPr>
          </w:p>
        </w:tc>
        <w:tc>
          <w:tcPr>
            <w:tcW w:w="1277" w:type="dxa"/>
            <w:tcBorders>
              <w:top w:val="single" w:color="auto" w:sz="4" w:space="0"/>
              <w:left w:val="single" w:color="auto" w:sz="4" w:space="0"/>
              <w:bottom w:val="nil"/>
              <w:right w:val="single" w:color="auto" w:sz="4" w:space="0"/>
            </w:tcBorders>
            <w:vAlign w:val="center"/>
          </w:tcPr>
          <w:p w14:paraId="26DF8889">
            <w:pPr>
              <w:snapToGrid w:val="0"/>
              <w:spacing w:line="400" w:lineRule="exact"/>
              <w:jc w:val="center"/>
              <w:rPr>
                <w:rFonts w:ascii="仿宋" w:hAnsi="仿宋" w:eastAsia="仿宋" w:cs="Times New Roman"/>
                <w:b/>
                <w:color w:val="000000"/>
                <w:sz w:val="24"/>
                <w:szCs w:val="24"/>
              </w:rPr>
            </w:pPr>
          </w:p>
        </w:tc>
        <w:tc>
          <w:tcPr>
            <w:tcW w:w="1419" w:type="dxa"/>
            <w:tcBorders>
              <w:top w:val="single" w:color="auto" w:sz="4" w:space="0"/>
              <w:left w:val="single" w:color="auto" w:sz="4" w:space="0"/>
              <w:bottom w:val="nil"/>
              <w:right w:val="single" w:color="auto" w:sz="4" w:space="0"/>
            </w:tcBorders>
            <w:vAlign w:val="center"/>
          </w:tcPr>
          <w:p w14:paraId="7A578CBC">
            <w:pPr>
              <w:snapToGrid w:val="0"/>
              <w:spacing w:line="400" w:lineRule="exact"/>
              <w:jc w:val="center"/>
              <w:rPr>
                <w:rFonts w:ascii="仿宋" w:hAnsi="仿宋" w:eastAsia="仿宋" w:cs="Times New Roman"/>
                <w:b/>
                <w:color w:val="000000"/>
                <w:sz w:val="24"/>
                <w:szCs w:val="24"/>
              </w:rPr>
            </w:pPr>
          </w:p>
        </w:tc>
      </w:tr>
      <w:tr w14:paraId="3BC9F5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1096" w:type="dxa"/>
            <w:gridSpan w:val="2"/>
            <w:tcBorders>
              <w:top w:val="single" w:color="auto" w:sz="4" w:space="0"/>
              <w:left w:val="single" w:color="auto" w:sz="4" w:space="0"/>
              <w:bottom w:val="single" w:color="auto" w:sz="4" w:space="0"/>
              <w:right w:val="single" w:color="auto" w:sz="4" w:space="0"/>
            </w:tcBorders>
            <w:vAlign w:val="center"/>
          </w:tcPr>
          <w:p w14:paraId="1E4B2B86">
            <w:pPr>
              <w:snapToGrid w:val="0"/>
              <w:spacing w:line="400" w:lineRule="exact"/>
              <w:jc w:val="center"/>
              <w:rPr>
                <w:rFonts w:ascii="仿宋" w:hAnsi="仿宋" w:eastAsia="仿宋" w:cs="Times New Roman"/>
                <w:b/>
                <w:color w:val="000000"/>
                <w:sz w:val="24"/>
                <w:szCs w:val="24"/>
              </w:rPr>
            </w:pPr>
            <w:r>
              <w:rPr>
                <w:rFonts w:hint="eastAsia" w:ascii="仿宋" w:hAnsi="仿宋" w:eastAsia="仿宋" w:cs="Times New Roman"/>
                <w:b/>
                <w:color w:val="000000"/>
                <w:sz w:val="24"/>
                <w:szCs w:val="24"/>
              </w:rPr>
              <w:t>…</w:t>
            </w:r>
          </w:p>
        </w:tc>
        <w:tc>
          <w:tcPr>
            <w:tcW w:w="997" w:type="dxa"/>
            <w:tcBorders>
              <w:top w:val="single" w:color="auto" w:sz="4" w:space="0"/>
              <w:left w:val="single" w:color="auto" w:sz="4" w:space="0"/>
              <w:bottom w:val="single" w:color="auto" w:sz="4" w:space="0"/>
              <w:right w:val="single" w:color="auto" w:sz="4" w:space="0"/>
            </w:tcBorders>
            <w:vAlign w:val="center"/>
          </w:tcPr>
          <w:p w14:paraId="72246101">
            <w:pPr>
              <w:snapToGrid w:val="0"/>
              <w:spacing w:line="400" w:lineRule="exact"/>
              <w:jc w:val="center"/>
              <w:rPr>
                <w:rFonts w:ascii="仿宋" w:hAnsi="仿宋" w:eastAsia="仿宋" w:cs="Times New Roman"/>
                <w:b/>
                <w:color w:val="000000"/>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4FCF1DC0">
            <w:pPr>
              <w:snapToGrid w:val="0"/>
              <w:spacing w:line="400" w:lineRule="exact"/>
              <w:jc w:val="center"/>
              <w:rPr>
                <w:rFonts w:ascii="仿宋" w:hAnsi="仿宋" w:eastAsia="仿宋" w:cs="Times New Roman"/>
                <w:b/>
                <w:color w:val="000000"/>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32F02104">
            <w:pPr>
              <w:snapToGrid w:val="0"/>
              <w:spacing w:line="400" w:lineRule="exact"/>
              <w:jc w:val="center"/>
              <w:rPr>
                <w:rFonts w:ascii="仿宋" w:hAnsi="仿宋" w:eastAsia="仿宋" w:cs="Times New Roman"/>
                <w:b/>
                <w:color w:val="000000"/>
                <w:sz w:val="24"/>
                <w:szCs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37D04B50">
            <w:pPr>
              <w:snapToGrid w:val="0"/>
              <w:spacing w:line="400" w:lineRule="exact"/>
              <w:jc w:val="center"/>
              <w:rPr>
                <w:rFonts w:ascii="仿宋" w:hAnsi="仿宋" w:eastAsia="仿宋" w:cs="Times New Roman"/>
                <w:b/>
                <w:color w:val="000000"/>
                <w:sz w:val="24"/>
                <w:szCs w:val="24"/>
              </w:rPr>
            </w:pPr>
          </w:p>
        </w:tc>
        <w:tc>
          <w:tcPr>
            <w:tcW w:w="1421" w:type="dxa"/>
            <w:tcBorders>
              <w:top w:val="single" w:color="auto" w:sz="4" w:space="0"/>
              <w:left w:val="single" w:color="auto" w:sz="4" w:space="0"/>
              <w:bottom w:val="single" w:color="auto" w:sz="4" w:space="0"/>
              <w:right w:val="single" w:color="auto" w:sz="4" w:space="0"/>
            </w:tcBorders>
            <w:vAlign w:val="center"/>
          </w:tcPr>
          <w:p w14:paraId="179A1ADD">
            <w:pPr>
              <w:snapToGrid w:val="0"/>
              <w:spacing w:line="400" w:lineRule="exact"/>
              <w:jc w:val="center"/>
              <w:rPr>
                <w:rFonts w:ascii="仿宋" w:hAnsi="仿宋" w:eastAsia="仿宋" w:cs="Times New Roman"/>
                <w:b/>
                <w:color w:val="000000"/>
                <w:sz w:val="24"/>
                <w:szCs w:val="24"/>
              </w:rPr>
            </w:pPr>
          </w:p>
        </w:tc>
        <w:tc>
          <w:tcPr>
            <w:tcW w:w="1277" w:type="dxa"/>
            <w:tcBorders>
              <w:top w:val="single" w:color="auto" w:sz="4" w:space="0"/>
              <w:left w:val="single" w:color="auto" w:sz="4" w:space="0"/>
              <w:bottom w:val="single" w:color="auto" w:sz="4" w:space="0"/>
              <w:right w:val="single" w:color="auto" w:sz="4" w:space="0"/>
            </w:tcBorders>
            <w:vAlign w:val="center"/>
          </w:tcPr>
          <w:p w14:paraId="66709BA6">
            <w:pPr>
              <w:snapToGrid w:val="0"/>
              <w:spacing w:line="400" w:lineRule="exact"/>
              <w:jc w:val="center"/>
              <w:rPr>
                <w:rFonts w:ascii="仿宋" w:hAnsi="仿宋" w:eastAsia="仿宋" w:cs="Times New Roman"/>
                <w:b/>
                <w:color w:val="000000"/>
                <w:sz w:val="24"/>
                <w:szCs w:val="24"/>
              </w:rPr>
            </w:pPr>
          </w:p>
        </w:tc>
        <w:tc>
          <w:tcPr>
            <w:tcW w:w="1419" w:type="dxa"/>
            <w:tcBorders>
              <w:top w:val="single" w:color="auto" w:sz="4" w:space="0"/>
              <w:left w:val="single" w:color="auto" w:sz="4" w:space="0"/>
              <w:bottom w:val="single" w:color="auto" w:sz="4" w:space="0"/>
              <w:right w:val="single" w:color="auto" w:sz="4" w:space="0"/>
            </w:tcBorders>
            <w:vAlign w:val="center"/>
          </w:tcPr>
          <w:p w14:paraId="3854CE10">
            <w:pPr>
              <w:snapToGrid w:val="0"/>
              <w:spacing w:line="400" w:lineRule="exact"/>
              <w:jc w:val="center"/>
              <w:rPr>
                <w:rFonts w:ascii="仿宋" w:hAnsi="仿宋" w:eastAsia="仿宋" w:cs="Times New Roman"/>
                <w:b/>
                <w:color w:val="000000"/>
                <w:sz w:val="24"/>
                <w:szCs w:val="24"/>
              </w:rPr>
            </w:pPr>
          </w:p>
        </w:tc>
      </w:tr>
      <w:tr w14:paraId="618C8D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1" w:hRule="atLeast"/>
        </w:trPr>
        <w:tc>
          <w:tcPr>
            <w:tcW w:w="9045" w:type="dxa"/>
            <w:gridSpan w:val="9"/>
            <w:tcBorders>
              <w:top w:val="single" w:color="auto" w:sz="4" w:space="0"/>
              <w:left w:val="single" w:color="auto" w:sz="4" w:space="0"/>
              <w:bottom w:val="single" w:color="auto" w:sz="4" w:space="0"/>
              <w:right w:val="single" w:color="auto" w:sz="4" w:space="0"/>
            </w:tcBorders>
            <w:vAlign w:val="center"/>
          </w:tcPr>
          <w:p w14:paraId="6725DA9F">
            <w:pPr>
              <w:snapToGrid w:val="0"/>
              <w:spacing w:line="400" w:lineRule="exact"/>
              <w:rPr>
                <w:rFonts w:ascii="仿宋" w:hAnsi="仿宋" w:eastAsia="仿宋" w:cs="Times New Roman"/>
                <w:b/>
                <w:color w:val="000000"/>
                <w:sz w:val="24"/>
                <w:szCs w:val="24"/>
              </w:rPr>
            </w:pPr>
            <w:r>
              <w:rPr>
                <w:rFonts w:hint="eastAsia" w:ascii="仿宋" w:hAnsi="仿宋" w:eastAsia="仿宋" w:cs="Times New Roman"/>
                <w:b/>
                <w:color w:val="000000"/>
                <w:sz w:val="24"/>
                <w:szCs w:val="24"/>
              </w:rPr>
              <w:t>投标总价合计金额大写：小写：￥</w:t>
            </w:r>
          </w:p>
        </w:tc>
      </w:tr>
      <w:tr w14:paraId="1396AE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91" w:hRule="atLeast"/>
        </w:trPr>
        <w:tc>
          <w:tcPr>
            <w:tcW w:w="533" w:type="dxa"/>
            <w:tcBorders>
              <w:top w:val="single" w:color="auto" w:sz="4" w:space="0"/>
              <w:left w:val="single" w:color="auto" w:sz="4" w:space="0"/>
              <w:bottom w:val="single" w:color="auto" w:sz="4" w:space="0"/>
              <w:right w:val="single" w:color="auto" w:sz="4" w:space="0"/>
            </w:tcBorders>
            <w:vAlign w:val="center"/>
          </w:tcPr>
          <w:p w14:paraId="5A30349F">
            <w:pPr>
              <w:snapToGrid w:val="0"/>
              <w:rPr>
                <w:rFonts w:ascii="仿宋" w:hAnsi="仿宋" w:eastAsia="仿宋" w:cs="Times New Roman"/>
                <w:color w:val="000000"/>
                <w:sz w:val="24"/>
                <w:szCs w:val="24"/>
              </w:rPr>
            </w:pPr>
            <w:r>
              <w:rPr>
                <w:rFonts w:hint="eastAsia" w:ascii="仿宋" w:hAnsi="仿宋" w:eastAsia="仿宋" w:cs="Times New Roman"/>
                <w:color w:val="000000"/>
                <w:sz w:val="24"/>
                <w:szCs w:val="24"/>
              </w:rPr>
              <w:t>备注</w:t>
            </w:r>
          </w:p>
        </w:tc>
        <w:tc>
          <w:tcPr>
            <w:tcW w:w="8512" w:type="dxa"/>
            <w:gridSpan w:val="8"/>
            <w:tcBorders>
              <w:top w:val="single" w:color="auto" w:sz="4" w:space="0"/>
              <w:left w:val="single" w:color="auto" w:sz="4" w:space="0"/>
              <w:bottom w:val="single" w:color="auto" w:sz="4" w:space="0"/>
              <w:right w:val="single" w:color="auto" w:sz="4" w:space="0"/>
            </w:tcBorders>
            <w:vAlign w:val="center"/>
          </w:tcPr>
          <w:p w14:paraId="51493ABC">
            <w:pPr>
              <w:snapToGrid w:val="0"/>
              <w:jc w:val="left"/>
              <w:rPr>
                <w:rFonts w:ascii="仿宋" w:hAnsi="仿宋" w:eastAsia="仿宋" w:cs="Times New Roman"/>
                <w:color w:val="000000"/>
                <w:sz w:val="24"/>
                <w:szCs w:val="24"/>
              </w:rPr>
            </w:pPr>
            <w:r>
              <w:rPr>
                <w:rFonts w:hint="eastAsia" w:ascii="仿宋" w:hAnsi="仿宋" w:eastAsia="仿宋" w:cs="Times New Roman"/>
                <w:color w:val="000000"/>
                <w:sz w:val="24"/>
                <w:szCs w:val="24"/>
              </w:rPr>
              <w:t>1.此表应按项目的明细情况列项填报,在填写时，如上表不适合本项目的实际情况，可在确保投标明细内容完整的情况下，根据上表格式自行划表填写。</w:t>
            </w:r>
          </w:p>
          <w:p w14:paraId="61971058">
            <w:pPr>
              <w:snapToGrid w:val="0"/>
              <w:rPr>
                <w:rFonts w:ascii="仿宋" w:hAnsi="仿宋" w:eastAsia="仿宋" w:cs="Times New Roman"/>
                <w:color w:val="000000"/>
                <w:sz w:val="24"/>
                <w:szCs w:val="24"/>
              </w:rPr>
            </w:pPr>
            <w:r>
              <w:rPr>
                <w:rFonts w:hint="eastAsia" w:ascii="仿宋" w:hAnsi="仿宋" w:eastAsia="仿宋" w:cs="Times New Roman"/>
                <w:color w:val="000000"/>
                <w:sz w:val="24"/>
                <w:szCs w:val="24"/>
              </w:rPr>
              <w:t>2.报价要求：项目费用包括项目实施所需的工程费、工时费、服务费、运输费、安装调试费、税费及其他一切费用。</w:t>
            </w:r>
          </w:p>
          <w:p w14:paraId="3C686B33">
            <w:pPr>
              <w:snapToGrid w:val="0"/>
              <w:rPr>
                <w:rFonts w:ascii="仿宋" w:hAnsi="仿宋" w:eastAsia="仿宋" w:cs="Times New Roman"/>
                <w:color w:val="000000"/>
                <w:sz w:val="24"/>
                <w:szCs w:val="24"/>
              </w:rPr>
            </w:pPr>
            <w:r>
              <w:rPr>
                <w:rFonts w:hint="eastAsia" w:ascii="仿宋" w:hAnsi="仿宋" w:eastAsia="仿宋" w:cs="Times New Roman"/>
                <w:color w:val="000000"/>
                <w:sz w:val="24"/>
                <w:szCs w:val="24"/>
              </w:rPr>
              <w:t>3.报价中不允许出现报价优惠等字样,投标总价合计金额应与明细报价汇总相等。投标总价不为零，报价明细表中部分产品、服务单价为零的，视作已包含在总价中。</w:t>
            </w:r>
          </w:p>
          <w:p w14:paraId="49A6C666">
            <w:pPr>
              <w:snapToGrid w:val="0"/>
              <w:rPr>
                <w:rFonts w:ascii="仿宋" w:hAnsi="仿宋" w:eastAsia="仿宋" w:cs="Times New Roman"/>
                <w:color w:val="000000"/>
                <w:sz w:val="24"/>
                <w:szCs w:val="24"/>
              </w:rPr>
            </w:pPr>
            <w:r>
              <w:rPr>
                <w:rFonts w:hint="eastAsia" w:ascii="仿宋" w:hAnsi="仿宋" w:eastAsia="仿宋" w:cs="Times New Roman"/>
                <w:b/>
                <w:color w:val="000000"/>
                <w:sz w:val="24"/>
              </w:rPr>
              <w:t>4.</w:t>
            </w:r>
            <w:r>
              <w:rPr>
                <w:rFonts w:hint="eastAsia" w:ascii="仿宋" w:hAnsi="仿宋" w:eastAsia="仿宋" w:cs="Times New Roman"/>
                <w:color w:val="000000"/>
                <w:sz w:val="24"/>
                <w:szCs w:val="24"/>
              </w:rPr>
              <w:t>开标时，现场工作人员当众拆封，并宣布投标人名称、投标总价合计金额。</w:t>
            </w:r>
          </w:p>
          <w:p w14:paraId="37E60CBE">
            <w:pPr>
              <w:snapToGrid w:val="0"/>
              <w:rPr>
                <w:rFonts w:ascii="仿宋" w:hAnsi="仿宋" w:eastAsia="仿宋" w:cs="Times New Roman"/>
                <w:color w:val="000000"/>
                <w:sz w:val="24"/>
                <w:szCs w:val="24"/>
              </w:rPr>
            </w:pPr>
            <w:r>
              <w:rPr>
                <w:rFonts w:hint="eastAsia" w:ascii="仿宋" w:hAnsi="仿宋" w:eastAsia="仿宋" w:cs="Times New Roman"/>
                <w:b/>
                <w:color w:val="000000"/>
                <w:sz w:val="24"/>
                <w:szCs w:val="24"/>
              </w:rPr>
              <w:t>5</w:t>
            </w:r>
            <w:r>
              <w:rPr>
                <w:rFonts w:ascii="仿宋" w:hAnsi="仿宋" w:eastAsia="仿宋" w:cs="Times New Roman"/>
                <w:b/>
                <w:color w:val="000000"/>
                <w:sz w:val="24"/>
                <w:szCs w:val="24"/>
              </w:rPr>
              <w:t>.</w:t>
            </w:r>
            <w:r>
              <w:rPr>
                <w:rFonts w:hint="eastAsia" w:ascii="仿宋" w:hAnsi="仿宋" w:eastAsia="仿宋" w:cs="Times New Roman"/>
                <w:b/>
                <w:color w:val="000000"/>
                <w:sz w:val="24"/>
                <w:szCs w:val="24"/>
              </w:rPr>
              <w:t>报价低于项目预算50%的，应当在报价文件中详细阐述不影响产品质量或者诚信履约的具体原因。</w:t>
            </w:r>
          </w:p>
        </w:tc>
      </w:tr>
    </w:tbl>
    <w:p w14:paraId="1A530D8A">
      <w:pPr>
        <w:snapToGrid w:val="0"/>
        <w:spacing w:line="400" w:lineRule="exact"/>
        <w:jc w:val="left"/>
        <w:rPr>
          <w:rFonts w:ascii="仿宋" w:hAnsi="仿宋" w:eastAsia="仿宋" w:cs="Times New Roman"/>
          <w:color w:val="000000"/>
          <w:sz w:val="28"/>
          <w:szCs w:val="28"/>
        </w:rPr>
      </w:pPr>
      <w:r>
        <w:rPr>
          <w:rFonts w:hint="eastAsia" w:ascii="仿宋" w:hAnsi="仿宋" w:eastAsia="仿宋" w:cs="Times New Roman"/>
          <w:color w:val="000000"/>
          <w:sz w:val="28"/>
          <w:szCs w:val="28"/>
        </w:rPr>
        <w:t>授权代表签名：</w:t>
      </w:r>
      <w:r>
        <w:rPr>
          <w:rFonts w:hint="eastAsia" w:ascii="仿宋" w:hAnsi="仿宋" w:eastAsia="仿宋" w:cs="Times New Roman"/>
          <w:color w:val="000000"/>
          <w:sz w:val="28"/>
          <w:szCs w:val="28"/>
          <w:u w:val="single"/>
        </w:rPr>
        <w:t xml:space="preserve">                </w:t>
      </w:r>
      <w:r>
        <w:rPr>
          <w:rFonts w:hint="eastAsia" w:ascii="仿宋" w:hAnsi="仿宋" w:eastAsia="仿宋" w:cs="Times New Roman"/>
          <w:color w:val="000000"/>
          <w:sz w:val="28"/>
          <w:szCs w:val="28"/>
        </w:rPr>
        <w:t xml:space="preserve">                日期：</w:t>
      </w:r>
      <w:r>
        <w:rPr>
          <w:rFonts w:hint="eastAsia" w:ascii="仿宋" w:hAnsi="仿宋" w:eastAsia="仿宋" w:cs="Times New Roman"/>
          <w:color w:val="000000"/>
          <w:sz w:val="28"/>
          <w:szCs w:val="28"/>
          <w:u w:val="single"/>
        </w:rPr>
        <w:t xml:space="preserve">        </w:t>
      </w:r>
    </w:p>
    <w:p w14:paraId="3E072F3E">
      <w:pPr>
        <w:widowControl/>
        <w:jc w:val="left"/>
        <w:rPr>
          <w:rFonts w:ascii="仿宋" w:hAnsi="仿宋" w:eastAsia="仿宋"/>
          <w:color w:val="000000" w:themeColor="text1"/>
          <w:sz w:val="30"/>
          <w:szCs w:val="30"/>
          <w14:textFill>
            <w14:solidFill>
              <w14:schemeClr w14:val="tx1"/>
            </w14:solidFill>
          </w14:textFill>
        </w:rPr>
      </w:pPr>
    </w:p>
    <w:p w14:paraId="3E8852ED"/>
    <w:p w14:paraId="3AC6E738"/>
    <w:sectPr>
      <w:headerReference r:id="rId6" w:type="first"/>
      <w:footerReference r:id="rId9" w:type="first"/>
      <w:headerReference r:id="rId5" w:type="default"/>
      <w:footerReference r:id="rId7" w:type="default"/>
      <w:footerReference r:id="rId8" w:type="even"/>
      <w:pgSz w:w="11906" w:h="16838"/>
      <w:pgMar w:top="1474" w:right="1797" w:bottom="1247" w:left="1797" w:header="851" w:footer="851"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modern"/>
    <w:pitch w:val="default"/>
    <w:sig w:usb0="E0002EFF" w:usb1="C000785B" w:usb2="00000009" w:usb3="00000000" w:csb0="400001FF" w:csb1="FFFF0000"/>
  </w:font>
  <w:font w:name="宋体">
    <w:panose1 w:val="02010600030101010101"/>
    <w:charset w:val="63"/>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Century">
    <w:panose1 w:val="02040604050505020304"/>
    <w:charset w:val="00"/>
    <w:family w:val="roman"/>
    <w:pitch w:val="default"/>
    <w:sig w:usb0="00000287" w:usb1="00000000" w:usb2="00000000" w:usb3="00000000" w:csb0="2000009F" w:csb1="DFD70000"/>
  </w:font>
  <w:font w:name="Verdana">
    <w:panose1 w:val="020B0604030504040204"/>
    <w:charset w:val="00"/>
    <w:family w:val="swiss"/>
    <w:pitch w:val="default"/>
    <w:sig w:usb0="A00006FF" w:usb1="4000205B" w:usb2="00000010" w:usb3="00000000" w:csb0="2000019F" w:csb1="00000000"/>
  </w:font>
  <w:font w:name="Futura Lt">
    <w:altName w:val="Courier New"/>
    <w:panose1 w:val="00000000000000000000"/>
    <w:charset w:val="00"/>
    <w:family w:val="auto"/>
    <w:pitch w:val="default"/>
    <w:sig w:usb0="00000000" w:usb1="00000000" w:usb2="00000000" w:usb3="00000000" w:csb0="000001FB"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Book Antiqua">
    <w:panose1 w:val="02040602050305030304"/>
    <w:charset w:val="00"/>
    <w:family w:val="roman"/>
    <w:pitch w:val="default"/>
    <w:sig w:usb0="00000287" w:usb1="00000000" w:usb2="00000000" w:usb3="00000000" w:csb0="2000009F" w:csb1="DFD70000"/>
  </w:font>
  <w:font w:name="Arial Narrow">
    <w:panose1 w:val="020B0606020202030204"/>
    <w:charset w:val="00"/>
    <w:family w:val="swiss"/>
    <w:pitch w:val="default"/>
    <w:sig w:usb0="00000287" w:usb1="00000800" w:usb2="00000000" w:usb3="00000000" w:csb0="2000009F" w:csb1="DFD70000"/>
  </w:font>
  <w:font w:name="方正姚体">
    <w:panose1 w:val="02010601030101010101"/>
    <w:charset w:val="86"/>
    <w:family w:val="auto"/>
    <w:pitch w:val="default"/>
    <w:sig w:usb0="00000003" w:usb1="080E0000" w:usb2="00000000" w:usb3="00000000" w:csb0="00040000" w:csb1="00000000"/>
  </w:font>
  <w:font w:name="Century Schoolbook">
    <w:panose1 w:val="02040604050505020304"/>
    <w:charset w:val="00"/>
    <w:family w:val="roman"/>
    <w:pitch w:val="default"/>
    <w:sig w:usb0="00000287" w:usb1="00000000" w:usb2="00000000" w:usb3="00000000" w:csb0="2000009F" w:csb1="DFD70000"/>
  </w:font>
  <w:font w:name="Helvetica">
    <w:altName w:val="Arial"/>
    <w:panose1 w:val="020B0604020202020204"/>
    <w:charset w:val="00"/>
    <w:family w:val="swiss"/>
    <w:pitch w:val="default"/>
    <w:sig w:usb0="00000000" w:usb1="00000000" w:usb2="00000009" w:usb3="00000000" w:csb0="000001FF" w:csb1="00000000"/>
  </w:font>
  <w:font w:name="幼圆">
    <w:panose1 w:val="02010509060101010101"/>
    <w:charset w:val="86"/>
    <w:family w:val="modern"/>
    <w:pitch w:val="default"/>
    <w:sig w:usb0="00000001" w:usb1="080E0000" w:usb2="00000000" w:usb3="00000000" w:csb0="00040000" w:csb1="00000000"/>
  </w:font>
  <w:font w:name="Garamond">
    <w:panose1 w:val="02020404030301010803"/>
    <w:charset w:val="00"/>
    <w:family w:val="roman"/>
    <w:pitch w:val="default"/>
    <w:sig w:usb0="00000287" w:usb1="00000000" w:usb2="00000000" w:usb3="00000000" w:csb0="0000009F" w:csb1="DFD70000"/>
  </w:font>
  <w:font w:name="Arial Unicode MS">
    <w:panose1 w:val="020B0604020202020204"/>
    <w:charset w:val="86"/>
    <w:family w:val="swiss"/>
    <w:pitch w:val="default"/>
    <w:sig w:usb0="FFFFFFFF" w:usb1="E9FFFFFF" w:usb2="0000003F" w:usb3="00000000" w:csb0="603F01FF" w:csb1="FFFF0000"/>
  </w:font>
  <w:font w:name="华文行楷">
    <w:panose1 w:val="02010800040101010101"/>
    <w:charset w:val="86"/>
    <w:family w:val="auto"/>
    <w:pitch w:val="default"/>
    <w:sig w:usb0="00000001" w:usb1="080F0000" w:usb2="00000000" w:usb3="00000000" w:csb0="00040000"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华文新魏">
    <w:panose1 w:val="02010800040101010101"/>
    <w:charset w:val="86"/>
    <w:family w:val="auto"/>
    <w:pitch w:val="default"/>
    <w:sig w:usb0="00000001" w:usb1="080F0000" w:usb2="00000000" w:usb3="00000000" w:csb0="00040000" w:csb1="00000000"/>
  </w:font>
  <w:font w:name="Futura Bk">
    <w:altName w:val="Times New Roman"/>
    <w:panose1 w:val="00000000000000000000"/>
    <w:charset w:val="00"/>
    <w:family w:val="auto"/>
    <w:pitch w:val="default"/>
    <w:sig w:usb0="00000000" w:usb1="00000000" w:usb2="00000000" w:usb3="00000000" w:csb0="0000009F" w:csb1="00000000"/>
  </w:font>
  <w:font w:name="Segoe UI">
    <w:panose1 w:val="020B0502040204020203"/>
    <w:charset w:val="00"/>
    <w:family w:val="swiss"/>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B54854">
    <w:pPr>
      <w:pStyle w:val="3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4DB37C">
                          <w:pPr>
                            <w:pStyle w:val="3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D4DB37C">
                    <w:pPr>
                      <w:pStyle w:val="3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97B60">
    <w:pPr>
      <w:widowControl w:val="0"/>
      <w:tabs>
        <w:tab w:val="center" w:pos="4153"/>
        <w:tab w:val="right" w:pos="8306"/>
      </w:tabs>
      <w:snapToGrid w:val="0"/>
      <w:jc w:val="left"/>
      <w:rPr>
        <w:rFonts w:ascii="Calibri" w:hAnsi="Calibri" w:eastAsia="宋体" w:cs="Times New Roman"/>
        <w:kern w:val="2"/>
        <w:sz w:val="18"/>
        <w:szCs w:val="18"/>
        <w:lang w:val="en-US" w:eastAsia="zh-CN" w:bidi="ar-S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7E81E3">
                          <w:pPr>
                            <w:pStyle w:val="38"/>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57E81E3">
                    <w:pPr>
                      <w:pStyle w:val="38"/>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494B1">
    <w:pPr>
      <w:pStyle w:val="38"/>
      <w:ind w:right="720" w:firstLine="180" w:firstLineChars="10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C9590F">
                          <w:pPr>
                            <w:pStyle w:val="38"/>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1C9590F">
                    <w:pPr>
                      <w:pStyle w:val="38"/>
                    </w:pPr>
                    <w:r>
                      <w:fldChar w:fldCharType="begin"/>
                    </w:r>
                    <w:r>
                      <w:instrText xml:space="preserve"> PAGE  \* MERGEFORMAT </w:instrText>
                    </w:r>
                    <w:r>
                      <w:fldChar w:fldCharType="separate"/>
                    </w:r>
                    <w:r>
                      <w:t>77</w:t>
                    </w:r>
                    <w:r>
                      <w:fldChar w:fldCharType="end"/>
                    </w:r>
                  </w:p>
                </w:txbxContent>
              </v:textbox>
            </v:shape>
          </w:pict>
        </mc:Fallback>
      </mc:AlternateContent>
    </w:r>
  </w:p>
  <w:p w14:paraId="1C44A8B5"/>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600EE">
    <w:pPr>
      <w:pStyle w:val="38"/>
      <w:framePr w:wrap="around" w:vAnchor="text" w:hAnchor="margin" w:xAlign="outside" w:y="1"/>
      <w:rPr>
        <w:rStyle w:val="66"/>
      </w:rPr>
    </w:pPr>
    <w:r>
      <w:fldChar w:fldCharType="begin"/>
    </w:r>
    <w:r>
      <w:rPr>
        <w:rStyle w:val="66"/>
      </w:rPr>
      <w:instrText xml:space="preserve">PAGE  </w:instrText>
    </w:r>
    <w:r>
      <w:fldChar w:fldCharType="end"/>
    </w:r>
  </w:p>
  <w:p w14:paraId="2BCC1F92">
    <w:pPr>
      <w:pStyle w:val="38"/>
      <w:ind w:right="360" w:firstLine="360"/>
    </w:pPr>
  </w:p>
  <w:p w14:paraId="2E880A25"/>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E41610">
    <w:pPr>
      <w:pStyle w:val="38"/>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07FD4">
    <w:pPr>
      <w:pStyle w:val="282"/>
    </w:pPr>
  </w:p>
  <w:p w14:paraId="3209C772"/>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BA6D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CD0478"/>
    <w:multiLevelType w:val="singleLevel"/>
    <w:tmpl w:val="ACCD0478"/>
    <w:lvl w:ilvl="0" w:tentative="0">
      <w:start w:val="1"/>
      <w:numFmt w:val="decimal"/>
      <w:lvlText w:val="(%1)"/>
      <w:lvlJc w:val="left"/>
      <w:pPr>
        <w:ind w:left="425" w:hanging="425"/>
      </w:pPr>
      <w:rPr>
        <w:rFonts w:hint="default"/>
      </w:rPr>
    </w:lvl>
  </w:abstractNum>
  <w:abstractNum w:abstractNumId="1">
    <w:nsid w:val="BE2E78F5"/>
    <w:multiLevelType w:val="singleLevel"/>
    <w:tmpl w:val="BE2E78F5"/>
    <w:lvl w:ilvl="0" w:tentative="0">
      <w:start w:val="1"/>
      <w:numFmt w:val="decimal"/>
      <w:lvlText w:val="(%1)"/>
      <w:lvlJc w:val="left"/>
      <w:pPr>
        <w:ind w:left="425" w:hanging="425"/>
      </w:pPr>
      <w:rPr>
        <w:rFonts w:hint="default"/>
      </w:rPr>
    </w:lvl>
  </w:abstractNum>
  <w:abstractNum w:abstractNumId="2">
    <w:nsid w:val="CEA32D65"/>
    <w:multiLevelType w:val="singleLevel"/>
    <w:tmpl w:val="CEA32D65"/>
    <w:lvl w:ilvl="0" w:tentative="0">
      <w:start w:val="1"/>
      <w:numFmt w:val="decimal"/>
      <w:lvlText w:val="(%1)"/>
      <w:lvlJc w:val="left"/>
      <w:pPr>
        <w:ind w:left="425" w:hanging="425"/>
      </w:pPr>
      <w:rPr>
        <w:rFonts w:hint="default"/>
      </w:rPr>
    </w:lvl>
  </w:abstractNum>
  <w:abstractNum w:abstractNumId="3">
    <w:nsid w:val="FFFFFF7E"/>
    <w:multiLevelType w:val="singleLevel"/>
    <w:tmpl w:val="FFFFFF7E"/>
    <w:lvl w:ilvl="0" w:tentative="0">
      <w:start w:val="1"/>
      <w:numFmt w:val="decimal"/>
      <w:pStyle w:val="26"/>
      <w:lvlText w:val="%1."/>
      <w:lvlJc w:val="left"/>
      <w:pPr>
        <w:tabs>
          <w:tab w:val="left" w:pos="1200"/>
        </w:tabs>
        <w:ind w:left="1200" w:hanging="360"/>
      </w:pPr>
    </w:lvl>
  </w:abstractNum>
  <w:abstractNum w:abstractNumId="4">
    <w:nsid w:val="FFFFFF80"/>
    <w:multiLevelType w:val="singleLevel"/>
    <w:tmpl w:val="FFFFFF80"/>
    <w:lvl w:ilvl="0" w:tentative="0">
      <w:start w:val="1"/>
      <w:numFmt w:val="bullet"/>
      <w:pStyle w:val="32"/>
      <w:lvlText w:val=""/>
      <w:lvlJc w:val="left"/>
      <w:pPr>
        <w:tabs>
          <w:tab w:val="left" w:pos="2182"/>
        </w:tabs>
        <w:ind w:left="2182" w:hanging="360"/>
      </w:pPr>
      <w:rPr>
        <w:rFonts w:hint="default" w:ascii="Wingdings" w:hAnsi="Wingdings"/>
      </w:rPr>
    </w:lvl>
  </w:abstractNum>
  <w:abstractNum w:abstractNumId="5">
    <w:nsid w:val="FFFFFF81"/>
    <w:multiLevelType w:val="singleLevel"/>
    <w:tmpl w:val="FFFFFF81"/>
    <w:lvl w:ilvl="0" w:tentative="0">
      <w:start w:val="1"/>
      <w:numFmt w:val="bullet"/>
      <w:pStyle w:val="15"/>
      <w:lvlText w:val=""/>
      <w:lvlJc w:val="left"/>
      <w:pPr>
        <w:tabs>
          <w:tab w:val="left" w:pos="1620"/>
        </w:tabs>
        <w:ind w:left="1620" w:hanging="360"/>
      </w:pPr>
      <w:rPr>
        <w:rFonts w:hint="default" w:ascii="Wingdings" w:hAnsi="Wingdings"/>
      </w:rPr>
    </w:lvl>
  </w:abstractNum>
  <w:abstractNum w:abstractNumId="6">
    <w:nsid w:val="0000001F"/>
    <w:multiLevelType w:val="multilevel"/>
    <w:tmpl w:val="0000001F"/>
    <w:lvl w:ilvl="0" w:tentative="0">
      <w:start w:val="1"/>
      <w:numFmt w:val="decimal"/>
      <w:pStyle w:val="726"/>
      <w:lvlText w:val="图%1."/>
      <w:lvlJc w:val="left"/>
      <w:pPr>
        <w:tabs>
          <w:tab w:val="left" w:pos="420"/>
        </w:tabs>
        <w:ind w:left="420" w:hanging="420"/>
      </w:pPr>
      <w:rPr>
        <w:rFonts w:hint="eastAsia"/>
        <w:lang w:val="en-U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default" w:ascii="宋体" w:hAnsi="宋体"/>
      </w:rPr>
    </w:lvl>
    <w:lvl w:ilvl="3" w:tentative="0">
      <w:start w:val="1"/>
      <w:numFmt w:val="decimalFullWidth"/>
      <w:lvlText w:val="%4．"/>
      <w:lvlJc w:val="left"/>
      <w:pPr>
        <w:tabs>
          <w:tab w:val="left" w:pos="1620"/>
        </w:tabs>
        <w:ind w:left="1620" w:hanging="36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24"/>
    <w:multiLevelType w:val="multilevel"/>
    <w:tmpl w:val="00000024"/>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pStyle w:val="540"/>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8">
    <w:nsid w:val="009B6D4D"/>
    <w:multiLevelType w:val="multilevel"/>
    <w:tmpl w:val="009B6D4D"/>
    <w:lvl w:ilvl="0" w:tentative="0">
      <w:start w:val="1"/>
      <w:numFmt w:val="bullet"/>
      <w:lvlText w:val=""/>
      <w:lvlJc w:val="left"/>
      <w:pPr>
        <w:tabs>
          <w:tab w:val="left" w:pos="780"/>
        </w:tabs>
        <w:ind w:left="780" w:hanging="420"/>
      </w:pPr>
      <w:rPr>
        <w:rFonts w:hint="default" w:ascii="Wingdings" w:hAnsi="Wingdings"/>
      </w:rPr>
    </w:lvl>
    <w:lvl w:ilvl="1" w:tentative="0">
      <w:start w:val="1"/>
      <w:numFmt w:val="bullet"/>
      <w:lvlText w:val=""/>
      <w:lvlJc w:val="left"/>
      <w:pPr>
        <w:tabs>
          <w:tab w:val="left" w:pos="1200"/>
        </w:tabs>
        <w:ind w:left="1200" w:hanging="420"/>
      </w:pPr>
      <w:rPr>
        <w:rFonts w:hint="default" w:ascii="Wingdings" w:hAnsi="Wingdings"/>
      </w:rPr>
    </w:lvl>
    <w:lvl w:ilvl="2" w:tentative="0">
      <w:start w:val="1"/>
      <w:numFmt w:val="lowerRoman"/>
      <w:lvlText w:val="%3."/>
      <w:lvlJc w:val="right"/>
      <w:pPr>
        <w:tabs>
          <w:tab w:val="left" w:pos="1620"/>
        </w:tabs>
        <w:ind w:left="1620" w:hanging="420"/>
      </w:pPr>
    </w:lvl>
    <w:lvl w:ilvl="3" w:tentative="0">
      <w:start w:val="1"/>
      <w:numFmt w:val="decimal"/>
      <w:pStyle w:val="436"/>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9">
    <w:nsid w:val="0140280B"/>
    <w:multiLevelType w:val="multilevel"/>
    <w:tmpl w:val="0140280B"/>
    <w:lvl w:ilvl="0" w:tentative="0">
      <w:start w:val="1"/>
      <w:numFmt w:val="bullet"/>
      <w:lvlText w:val=""/>
      <w:lvlJc w:val="left"/>
      <w:pPr>
        <w:tabs>
          <w:tab w:val="left" w:pos="1260"/>
        </w:tabs>
        <w:ind w:left="1260" w:hanging="420"/>
      </w:pPr>
      <w:rPr>
        <w:rFonts w:hint="default" w:ascii="Wingdings" w:hAnsi="Wingdings"/>
      </w:rPr>
    </w:lvl>
    <w:lvl w:ilvl="1" w:tentative="0">
      <w:start w:val="1"/>
      <w:numFmt w:val="bullet"/>
      <w:pStyle w:val="586"/>
      <w:lvlText w:val=""/>
      <w:lvlJc w:val="left"/>
      <w:pPr>
        <w:tabs>
          <w:tab w:val="left" w:pos="1680"/>
        </w:tabs>
        <w:ind w:left="1680" w:hanging="420"/>
      </w:pPr>
      <w:rPr>
        <w:rFonts w:hint="default" w:ascii="Wingdings" w:hAnsi="Wingdings"/>
        <w:color w:val="000000"/>
      </w:r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10">
    <w:nsid w:val="01EE354D"/>
    <w:multiLevelType w:val="multilevel"/>
    <w:tmpl w:val="01EE354D"/>
    <w:lvl w:ilvl="0" w:tentative="0">
      <w:start w:val="1"/>
      <w:numFmt w:val="decimal"/>
      <w:pStyle w:val="656"/>
      <w:lvlText w:val="%1."/>
      <w:lvlJc w:val="left"/>
      <w:pPr>
        <w:ind w:left="420" w:hanging="420"/>
      </w:pPr>
      <w:rPr>
        <w:rFonts w:hint="eastAsia"/>
      </w:rPr>
    </w:lvl>
    <w:lvl w:ilvl="1" w:tentative="0">
      <w:start w:val="1"/>
      <w:numFmt w:val="lowerLetter"/>
      <w:pStyle w:val="733"/>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1">
    <w:nsid w:val="053B7C69"/>
    <w:multiLevelType w:val="singleLevel"/>
    <w:tmpl w:val="053B7C69"/>
    <w:lvl w:ilvl="0" w:tentative="0">
      <w:start w:val="1"/>
      <w:numFmt w:val="decimal"/>
      <w:lvlText w:val="(%1)"/>
      <w:lvlJc w:val="left"/>
      <w:pPr>
        <w:ind w:left="425" w:hanging="425"/>
      </w:pPr>
      <w:rPr>
        <w:rFonts w:hint="default"/>
      </w:rPr>
    </w:lvl>
  </w:abstractNum>
  <w:abstractNum w:abstractNumId="12">
    <w:nsid w:val="0B84B4B5"/>
    <w:multiLevelType w:val="singleLevel"/>
    <w:tmpl w:val="0B84B4B5"/>
    <w:lvl w:ilvl="0" w:tentative="0">
      <w:start w:val="1"/>
      <w:numFmt w:val="decimal"/>
      <w:lvlText w:val="(%1)"/>
      <w:lvlJc w:val="left"/>
      <w:pPr>
        <w:ind w:left="425" w:hanging="425"/>
      </w:pPr>
      <w:rPr>
        <w:rFonts w:hint="default"/>
      </w:rPr>
    </w:lvl>
  </w:abstractNum>
  <w:abstractNum w:abstractNumId="13">
    <w:nsid w:val="13D91EA9"/>
    <w:multiLevelType w:val="multilevel"/>
    <w:tmpl w:val="13D91EA9"/>
    <w:lvl w:ilvl="0" w:tentative="0">
      <w:start w:val="1"/>
      <w:numFmt w:val="decimal"/>
      <w:pStyle w:val="491"/>
      <w:lvlText w:val="%1."/>
      <w:lvlJc w:val="left"/>
      <w:pPr>
        <w:ind w:left="425" w:hanging="425"/>
      </w:pPr>
    </w:lvl>
    <w:lvl w:ilvl="1" w:tentative="0">
      <w:start w:val="1"/>
      <w:numFmt w:val="decimal"/>
      <w:pStyle w:val="787"/>
      <w:lvlText w:val="%1.%2."/>
      <w:lvlJc w:val="left"/>
      <w:pPr>
        <w:ind w:left="567" w:hanging="567"/>
      </w:pPr>
    </w:lvl>
    <w:lvl w:ilvl="2" w:tentative="0">
      <w:start w:val="1"/>
      <w:numFmt w:val="decimal"/>
      <w:pStyle w:val="743"/>
      <w:lvlText w:val="%1.%2.%3."/>
      <w:lvlJc w:val="left"/>
      <w:pPr>
        <w:ind w:left="709" w:hanging="709"/>
      </w:pPr>
    </w:lvl>
    <w:lvl w:ilvl="3" w:tentative="0">
      <w:start w:val="1"/>
      <w:numFmt w:val="decimal"/>
      <w:pStyle w:val="336"/>
      <w:lvlText w:val="%1.%2.%3.%4."/>
      <w:lvlJc w:val="left"/>
      <w:pPr>
        <w:ind w:left="851" w:hanging="851"/>
      </w:pPr>
    </w:lvl>
    <w:lvl w:ilvl="4" w:tentative="0">
      <w:start w:val="1"/>
      <w:numFmt w:val="decimal"/>
      <w:pStyle w:val="800"/>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14">
    <w:nsid w:val="18A777E8"/>
    <w:multiLevelType w:val="multilevel"/>
    <w:tmpl w:val="18A777E8"/>
    <w:lvl w:ilvl="0" w:tentative="0">
      <w:start w:val="1"/>
      <w:numFmt w:val="decimal"/>
      <w:pStyle w:val="36"/>
      <w:suff w:val="nothing"/>
      <w:lvlText w:val="%1."/>
      <w:lvlJc w:val="left"/>
      <w:pPr>
        <w:ind w:left="0" w:firstLine="0"/>
      </w:pPr>
      <w:rPr>
        <w:rFonts w:hint="eastAsia"/>
        <w:b/>
        <w:i w:val="0"/>
        <w:sz w:val="32"/>
        <w:szCs w:val="32"/>
      </w:rPr>
    </w:lvl>
    <w:lvl w:ilvl="1" w:tentative="0">
      <w:start w:val="0"/>
      <w:numFmt w:val="decimal"/>
      <w:pStyle w:val="435"/>
      <w:suff w:val="nothing"/>
      <w:lvlText w:val="%1.%2."/>
      <w:lvlJc w:val="left"/>
      <w:pPr>
        <w:ind w:left="380" w:hanging="380"/>
      </w:pPr>
      <w:rPr>
        <w:rFonts w:hint="eastAsia"/>
        <w:b/>
        <w:i w:val="0"/>
        <w:sz w:val="28"/>
        <w:szCs w:val="28"/>
      </w:rPr>
    </w:lvl>
    <w:lvl w:ilvl="2" w:tentative="0">
      <w:start w:val="1"/>
      <w:numFmt w:val="decimal"/>
      <w:pStyle w:val="485"/>
      <w:suff w:val="nothing"/>
      <w:lvlText w:val="%1.%2.%3."/>
      <w:lvlJc w:val="left"/>
      <w:pPr>
        <w:ind w:left="0" w:firstLine="0"/>
      </w:pPr>
      <w:rPr>
        <w:rFonts w:hint="eastAsia"/>
        <w:b/>
        <w:i w:val="0"/>
        <w:sz w:val="24"/>
        <w:szCs w:val="24"/>
      </w:rPr>
    </w:lvl>
    <w:lvl w:ilvl="3" w:tentative="0">
      <w:start w:val="1"/>
      <w:numFmt w:val="decimal"/>
      <w:pStyle w:val="643"/>
      <w:suff w:val="nothing"/>
      <w:lvlText w:val="%1.%2.%3.%4."/>
      <w:lvlJc w:val="left"/>
      <w:pPr>
        <w:ind w:left="0" w:firstLine="0"/>
      </w:pPr>
      <w:rPr>
        <w:rFonts w:hint="eastAsia"/>
        <w:b/>
        <w:i w:val="0"/>
        <w:sz w:val="21"/>
        <w:szCs w:val="21"/>
      </w:rPr>
    </w:lvl>
    <w:lvl w:ilvl="4" w:tentative="0">
      <w:start w:val="1"/>
      <w:numFmt w:val="decimal"/>
      <w:lvlText w:val="%1.%2.%3.%4.%5."/>
      <w:lvlJc w:val="left"/>
      <w:pPr>
        <w:tabs>
          <w:tab w:val="left" w:pos="9067"/>
        </w:tabs>
        <w:ind w:left="9067" w:hanging="992"/>
      </w:pPr>
      <w:rPr>
        <w:rFonts w:hint="eastAsia"/>
      </w:rPr>
    </w:lvl>
    <w:lvl w:ilvl="5" w:tentative="0">
      <w:start w:val="1"/>
      <w:numFmt w:val="decimal"/>
      <w:lvlText w:val="%1.%2.%3.%4.%5.%6."/>
      <w:lvlJc w:val="left"/>
      <w:pPr>
        <w:tabs>
          <w:tab w:val="left" w:pos="9209"/>
        </w:tabs>
        <w:ind w:left="9209" w:hanging="1134"/>
      </w:pPr>
      <w:rPr>
        <w:rFonts w:hint="eastAsia"/>
      </w:rPr>
    </w:lvl>
    <w:lvl w:ilvl="6" w:tentative="0">
      <w:start w:val="1"/>
      <w:numFmt w:val="decimal"/>
      <w:lvlText w:val="%1.%2.%3.%4.%5.%6.%7."/>
      <w:lvlJc w:val="left"/>
      <w:pPr>
        <w:tabs>
          <w:tab w:val="left" w:pos="9351"/>
        </w:tabs>
        <w:ind w:left="9351" w:hanging="1276"/>
      </w:pPr>
      <w:rPr>
        <w:rFonts w:hint="eastAsia"/>
      </w:rPr>
    </w:lvl>
    <w:lvl w:ilvl="7" w:tentative="0">
      <w:start w:val="1"/>
      <w:numFmt w:val="decimal"/>
      <w:lvlText w:val="%1.%2.%3.%4.%5.%6.%7.%8."/>
      <w:lvlJc w:val="left"/>
      <w:pPr>
        <w:tabs>
          <w:tab w:val="left" w:pos="9493"/>
        </w:tabs>
        <w:ind w:left="9493" w:hanging="1418"/>
      </w:pPr>
      <w:rPr>
        <w:rFonts w:hint="eastAsia"/>
      </w:rPr>
    </w:lvl>
    <w:lvl w:ilvl="8" w:tentative="0">
      <w:start w:val="1"/>
      <w:numFmt w:val="decimal"/>
      <w:lvlText w:val="%1.%2.%3.%4.%5.%6.%7.%8.%9."/>
      <w:lvlJc w:val="left"/>
      <w:pPr>
        <w:tabs>
          <w:tab w:val="left" w:pos="9634"/>
        </w:tabs>
        <w:ind w:left="9634" w:hanging="1559"/>
      </w:pPr>
      <w:rPr>
        <w:rFonts w:hint="eastAsia"/>
      </w:rPr>
    </w:lvl>
  </w:abstractNum>
  <w:abstractNum w:abstractNumId="15">
    <w:nsid w:val="1B9E447F"/>
    <w:multiLevelType w:val="multilevel"/>
    <w:tmpl w:val="1B9E447F"/>
    <w:lvl w:ilvl="0" w:tentative="0">
      <w:start w:val="1"/>
      <w:numFmt w:val="bullet"/>
      <w:pStyle w:val="751"/>
      <w:lvlText w:val=""/>
      <w:lvlJc w:val="left"/>
      <w:pPr>
        <w:tabs>
          <w:tab w:val="left" w:pos="482"/>
        </w:tabs>
        <w:ind w:left="482" w:hanging="482"/>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6">
    <w:nsid w:val="20DB3338"/>
    <w:multiLevelType w:val="multilevel"/>
    <w:tmpl w:val="20DB3338"/>
    <w:lvl w:ilvl="0" w:tentative="0">
      <w:start w:val="4"/>
      <w:numFmt w:val="decimal"/>
      <w:lvlText w:val="%1．"/>
      <w:lvlJc w:val="left"/>
      <w:pPr>
        <w:tabs>
          <w:tab w:val="left" w:pos="360"/>
        </w:tabs>
        <w:ind w:left="360" w:hanging="360"/>
      </w:pPr>
      <w:rPr>
        <w:rFonts w:hint="eastAsia"/>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37"/>
      <w:numFmt w:val="decimal"/>
      <w:lvlText w:val="%4）"/>
      <w:lvlJc w:val="left"/>
      <w:pPr>
        <w:tabs>
          <w:tab w:val="left" w:pos="2100"/>
        </w:tabs>
        <w:ind w:left="2100" w:hanging="840"/>
      </w:pPr>
      <w:rPr>
        <w:rFonts w:hint="eastAsia"/>
      </w:rPr>
    </w:lvl>
    <w:lvl w:ilvl="4" w:tentative="0">
      <w:start w:val="1"/>
      <w:numFmt w:val="decimal"/>
      <w:pStyle w:val="605"/>
      <w:lvlText w:val="%5．"/>
      <w:lvlJc w:val="left"/>
      <w:pPr>
        <w:tabs>
          <w:tab w:val="left" w:pos="2040"/>
        </w:tabs>
        <w:ind w:left="2040" w:hanging="360"/>
      </w:pPr>
      <w:rPr>
        <w:rFonts w:hint="eastAsia"/>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2213619F"/>
    <w:multiLevelType w:val="multilevel"/>
    <w:tmpl w:val="2213619F"/>
    <w:lvl w:ilvl="0" w:tentative="0">
      <w:start w:val="1"/>
      <w:numFmt w:val="decimal"/>
      <w:pStyle w:val="14"/>
      <w:lvlText w:val="[%1]."/>
      <w:lvlJc w:val="left"/>
      <w:pPr>
        <w:tabs>
          <w:tab w:val="left" w:pos="420"/>
        </w:tabs>
        <w:ind w:left="420" w:hanging="420"/>
      </w:pPr>
      <w:rPr>
        <w:rFonts w:hint="eastAsia"/>
      </w:rPr>
    </w:lvl>
    <w:lvl w:ilvl="1" w:tentative="0">
      <w:start w:val="1"/>
      <w:numFmt w:val="bullet"/>
      <w:lvlText w:val=""/>
      <w:lvlJc w:val="left"/>
      <w:pPr>
        <w:tabs>
          <w:tab w:val="left" w:pos="420"/>
        </w:tabs>
        <w:ind w:left="420" w:hanging="420"/>
      </w:pPr>
      <w:rPr>
        <w:rFonts w:hint="default" w:ascii="Wingdings" w:hAnsi="Wingdings"/>
      </w:rPr>
    </w:lvl>
    <w:lvl w:ilvl="2" w:tentative="0">
      <w:start w:val="1"/>
      <w:numFmt w:val="lowerRoman"/>
      <w:lvlText w:val="%3."/>
      <w:lvlJc w:val="right"/>
      <w:pPr>
        <w:tabs>
          <w:tab w:val="left" w:pos="840"/>
        </w:tabs>
        <w:ind w:left="840" w:hanging="420"/>
      </w:pPr>
    </w:lvl>
    <w:lvl w:ilvl="3" w:tentative="0">
      <w:start w:val="1"/>
      <w:numFmt w:val="decimal"/>
      <w:lvlText w:val="%4."/>
      <w:lvlJc w:val="left"/>
      <w:pPr>
        <w:tabs>
          <w:tab w:val="left" w:pos="1260"/>
        </w:tabs>
        <w:ind w:left="1260" w:hanging="420"/>
      </w:pPr>
    </w:lvl>
    <w:lvl w:ilvl="4" w:tentative="0">
      <w:start w:val="1"/>
      <w:numFmt w:val="lowerLetter"/>
      <w:lvlText w:val="%5)"/>
      <w:lvlJc w:val="left"/>
      <w:pPr>
        <w:tabs>
          <w:tab w:val="left" w:pos="1680"/>
        </w:tabs>
        <w:ind w:left="1680" w:hanging="420"/>
      </w:pPr>
    </w:lvl>
    <w:lvl w:ilvl="5" w:tentative="0">
      <w:start w:val="1"/>
      <w:numFmt w:val="lowerRoman"/>
      <w:lvlText w:val="%6."/>
      <w:lvlJc w:val="right"/>
      <w:pPr>
        <w:tabs>
          <w:tab w:val="left" w:pos="2100"/>
        </w:tabs>
        <w:ind w:left="2100" w:hanging="420"/>
      </w:pPr>
    </w:lvl>
    <w:lvl w:ilvl="6" w:tentative="0">
      <w:start w:val="1"/>
      <w:numFmt w:val="decimal"/>
      <w:lvlText w:val="%7."/>
      <w:lvlJc w:val="left"/>
      <w:pPr>
        <w:tabs>
          <w:tab w:val="left" w:pos="2520"/>
        </w:tabs>
        <w:ind w:left="2520" w:hanging="420"/>
      </w:pPr>
    </w:lvl>
    <w:lvl w:ilvl="7" w:tentative="0">
      <w:start w:val="1"/>
      <w:numFmt w:val="lowerLetter"/>
      <w:lvlText w:val="%8)"/>
      <w:lvlJc w:val="left"/>
      <w:pPr>
        <w:tabs>
          <w:tab w:val="left" w:pos="2940"/>
        </w:tabs>
        <w:ind w:left="2940" w:hanging="420"/>
      </w:pPr>
    </w:lvl>
    <w:lvl w:ilvl="8" w:tentative="0">
      <w:start w:val="1"/>
      <w:numFmt w:val="lowerRoman"/>
      <w:lvlText w:val="%9."/>
      <w:lvlJc w:val="right"/>
      <w:pPr>
        <w:tabs>
          <w:tab w:val="left" w:pos="3360"/>
        </w:tabs>
        <w:ind w:left="3360" w:hanging="420"/>
      </w:pPr>
    </w:lvl>
  </w:abstractNum>
  <w:abstractNum w:abstractNumId="18">
    <w:nsid w:val="27F10E20"/>
    <w:multiLevelType w:val="multilevel"/>
    <w:tmpl w:val="27F10E20"/>
    <w:lvl w:ilvl="0" w:tentative="0">
      <w:start w:val="1"/>
      <w:numFmt w:val="chineseCountingThousand"/>
      <w:pStyle w:val="592"/>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35B05358"/>
    <w:multiLevelType w:val="multilevel"/>
    <w:tmpl w:val="35B05358"/>
    <w:lvl w:ilvl="0" w:tentative="0">
      <w:start w:val="1"/>
      <w:numFmt w:val="bullet"/>
      <w:pStyle w:val="350"/>
      <w:lvlText w:val=""/>
      <w:lvlJc w:val="left"/>
      <w:pPr>
        <w:tabs>
          <w:tab w:val="left" w:pos="420"/>
        </w:tabs>
        <w:ind w:left="420" w:hanging="420"/>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0">
    <w:nsid w:val="36E406B1"/>
    <w:multiLevelType w:val="multilevel"/>
    <w:tmpl w:val="36E406B1"/>
    <w:lvl w:ilvl="0" w:tentative="0">
      <w:start w:val="1"/>
      <w:numFmt w:val="bullet"/>
      <w:pStyle w:val="538"/>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pStyle w:val="723"/>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1">
    <w:nsid w:val="3A3A027A"/>
    <w:multiLevelType w:val="multilevel"/>
    <w:tmpl w:val="3A3A027A"/>
    <w:lvl w:ilvl="0" w:tentative="0">
      <w:start w:val="1"/>
      <w:numFmt w:val="decimal"/>
      <w:lvlText w:val="%1"/>
      <w:lvlJc w:val="left"/>
      <w:pPr>
        <w:tabs>
          <w:tab w:val="left" w:pos="0"/>
        </w:tabs>
        <w:ind w:left="0" w:hanging="425"/>
      </w:pPr>
      <w:rPr>
        <w:rFonts w:hint="eastAsia"/>
      </w:rPr>
    </w:lvl>
    <w:lvl w:ilvl="1" w:tentative="0">
      <w:start w:val="1"/>
      <w:numFmt w:val="decimal"/>
      <w:pStyle w:val="441"/>
      <w:lvlText w:val="%1.%2"/>
      <w:lvlJc w:val="left"/>
      <w:pPr>
        <w:tabs>
          <w:tab w:val="left" w:pos="567"/>
        </w:tabs>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1931"/>
        </w:tabs>
        <w:ind w:left="1559" w:hanging="708"/>
      </w:pPr>
      <w:rPr>
        <w:rFonts w:hint="eastAsia"/>
      </w:rPr>
    </w:lvl>
    <w:lvl w:ilvl="4" w:tentative="0">
      <w:start w:val="1"/>
      <w:numFmt w:val="decimal"/>
      <w:lvlText w:val="%1.%2.%3.%4.%5"/>
      <w:lvlJc w:val="left"/>
      <w:pPr>
        <w:tabs>
          <w:tab w:val="left" w:pos="2356"/>
        </w:tabs>
        <w:ind w:left="2126" w:hanging="850"/>
      </w:pPr>
      <w:rPr>
        <w:rFonts w:hint="eastAsia"/>
      </w:rPr>
    </w:lvl>
    <w:lvl w:ilvl="5" w:tentative="0">
      <w:start w:val="1"/>
      <w:numFmt w:val="decimal"/>
      <w:lvlText w:val="%1.%2.%3.%4.%5.%6"/>
      <w:lvlJc w:val="left"/>
      <w:pPr>
        <w:tabs>
          <w:tab w:val="left" w:pos="3141"/>
        </w:tabs>
        <w:ind w:left="2835" w:hanging="1134"/>
      </w:pPr>
      <w:rPr>
        <w:rFonts w:hint="eastAsia"/>
      </w:rPr>
    </w:lvl>
    <w:lvl w:ilvl="6" w:tentative="0">
      <w:start w:val="1"/>
      <w:numFmt w:val="decimal"/>
      <w:lvlText w:val="%1.%2.%3.%4.%5.%6.%7"/>
      <w:lvlJc w:val="left"/>
      <w:pPr>
        <w:tabs>
          <w:tab w:val="left" w:pos="3566"/>
        </w:tabs>
        <w:ind w:left="3402" w:hanging="1276"/>
      </w:pPr>
      <w:rPr>
        <w:rFonts w:hint="eastAsia"/>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22">
    <w:nsid w:val="3CFD7D5B"/>
    <w:multiLevelType w:val="multilevel"/>
    <w:tmpl w:val="3CFD7D5B"/>
    <w:lvl w:ilvl="0" w:tentative="0">
      <w:start w:val="1"/>
      <w:numFmt w:val="chineseCountingThousand"/>
      <w:pStyle w:val="125"/>
      <w:lvlText w:val="(%1)"/>
      <w:lvlJc w:val="left"/>
      <w:pPr>
        <w:ind w:left="980" w:hanging="420"/>
      </w:pPr>
      <w:rPr>
        <w:rFonts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23">
    <w:nsid w:val="3E1A3692"/>
    <w:multiLevelType w:val="multilevel"/>
    <w:tmpl w:val="3E1A3692"/>
    <w:lvl w:ilvl="0" w:tentative="0">
      <w:start w:val="1"/>
      <w:numFmt w:val="chineseCountingThousand"/>
      <w:pStyle w:val="729"/>
      <w:suff w:val="space"/>
      <w:lvlText w:val="%1."/>
      <w:lvlJc w:val="left"/>
      <w:rPr>
        <w:rFonts w:hint="eastAsia" w:cs="Times New Roman"/>
      </w:rPr>
    </w:lvl>
    <w:lvl w:ilvl="1" w:tentative="0">
      <w:start w:val="1"/>
      <w:numFmt w:val="chineseCountingThousand"/>
      <w:pStyle w:val="692"/>
      <w:suff w:val="space"/>
      <w:lvlText w:val="(%2)"/>
      <w:lvlJc w:val="left"/>
      <w:rPr>
        <w:rFonts w:hint="eastAsia" w:cs="Times New Roman"/>
      </w:rPr>
    </w:lvl>
    <w:lvl w:ilvl="2" w:tentative="0">
      <w:start w:val="1"/>
      <w:numFmt w:val="decimal"/>
      <w:pStyle w:val="523"/>
      <w:suff w:val="space"/>
      <w:lvlText w:val="%3."/>
      <w:lvlJc w:val="left"/>
      <w:pPr>
        <w:ind w:firstLine="284"/>
      </w:pPr>
      <w:rPr>
        <w:rFonts w:hint="eastAsia" w:cs="Times New Roman"/>
      </w:rPr>
    </w:lvl>
    <w:lvl w:ilvl="3" w:tentative="0">
      <w:start w:val="1"/>
      <w:numFmt w:val="decimal"/>
      <w:pStyle w:val="544"/>
      <w:suff w:val="space"/>
      <w:lvlText w:val="(%4)"/>
      <w:lvlJc w:val="left"/>
      <w:pPr>
        <w:ind w:firstLine="284"/>
      </w:pPr>
      <w:rPr>
        <w:rFonts w:hint="eastAsia" w:cs="Times New Roman"/>
      </w:rPr>
    </w:lvl>
    <w:lvl w:ilvl="4" w:tentative="0">
      <w:start w:val="1"/>
      <w:numFmt w:val="decimal"/>
      <w:pStyle w:val="776"/>
      <w:suff w:val="space"/>
      <w:lvlText w:val="%5)"/>
      <w:lvlJc w:val="left"/>
      <w:pPr>
        <w:ind w:firstLine="454"/>
      </w:pPr>
      <w:rPr>
        <w:rFonts w:hint="eastAsia" w:cs="Times New Roman"/>
      </w:rPr>
    </w:lvl>
    <w:lvl w:ilvl="5" w:tentative="0">
      <w:start w:val="1"/>
      <w:numFmt w:val="lowerRoman"/>
      <w:lvlText w:val="%6."/>
      <w:lvlJc w:val="right"/>
      <w:pPr>
        <w:ind w:left="2520" w:hanging="420"/>
      </w:pPr>
      <w:rPr>
        <w:rFonts w:hint="eastAsia" w:cs="Times New Roman"/>
      </w:rPr>
    </w:lvl>
    <w:lvl w:ilvl="6" w:tentative="0">
      <w:start w:val="1"/>
      <w:numFmt w:val="decimal"/>
      <w:lvlText w:val="%7."/>
      <w:lvlJc w:val="left"/>
      <w:pPr>
        <w:ind w:left="2940" w:hanging="420"/>
      </w:pPr>
      <w:rPr>
        <w:rFonts w:hint="eastAsia" w:cs="Times New Roman"/>
      </w:rPr>
    </w:lvl>
    <w:lvl w:ilvl="7" w:tentative="0">
      <w:start w:val="1"/>
      <w:numFmt w:val="lowerLetter"/>
      <w:lvlText w:val="%8)"/>
      <w:lvlJc w:val="left"/>
      <w:pPr>
        <w:ind w:left="3360" w:hanging="420"/>
      </w:pPr>
      <w:rPr>
        <w:rFonts w:hint="eastAsia" w:cs="Times New Roman"/>
      </w:rPr>
    </w:lvl>
    <w:lvl w:ilvl="8" w:tentative="0">
      <w:start w:val="1"/>
      <w:numFmt w:val="lowerRoman"/>
      <w:lvlText w:val="%9."/>
      <w:lvlJc w:val="right"/>
      <w:pPr>
        <w:ind w:left="3780" w:hanging="420"/>
      </w:pPr>
      <w:rPr>
        <w:rFonts w:hint="eastAsia" w:cs="Times New Roman"/>
      </w:rPr>
    </w:lvl>
  </w:abstractNum>
  <w:abstractNum w:abstractNumId="24">
    <w:nsid w:val="46E85B7E"/>
    <w:multiLevelType w:val="singleLevel"/>
    <w:tmpl w:val="46E85B7E"/>
    <w:lvl w:ilvl="0" w:tentative="0">
      <w:start w:val="1"/>
      <w:numFmt w:val="decimal"/>
      <w:lvlText w:val="(%1)"/>
      <w:lvlJc w:val="left"/>
      <w:pPr>
        <w:ind w:left="425" w:hanging="425"/>
      </w:pPr>
      <w:rPr>
        <w:rFonts w:hint="default"/>
      </w:rPr>
    </w:lvl>
  </w:abstractNum>
  <w:abstractNum w:abstractNumId="25">
    <w:nsid w:val="4AF31D51"/>
    <w:multiLevelType w:val="multilevel"/>
    <w:tmpl w:val="4AF31D51"/>
    <w:lvl w:ilvl="0" w:tentative="0">
      <w:start w:val="1"/>
      <w:numFmt w:val="bullet"/>
      <w:pStyle w:val="627"/>
      <w:lvlText w:val=""/>
      <w:lvlJc w:val="left"/>
      <w:pPr>
        <w:tabs>
          <w:tab w:val="left" w:pos="987"/>
        </w:tabs>
        <w:ind w:left="987" w:hanging="420"/>
      </w:pPr>
      <w:rPr>
        <w:rFonts w:hint="default" w:ascii="Wingdings" w:hAnsi="Wingdings"/>
      </w:rPr>
    </w:lvl>
    <w:lvl w:ilvl="1" w:tentative="0">
      <w:start w:val="1"/>
      <w:numFmt w:val="bullet"/>
      <w:lvlText w:val=""/>
      <w:lvlJc w:val="left"/>
      <w:pPr>
        <w:tabs>
          <w:tab w:val="left" w:pos="1407"/>
        </w:tabs>
        <w:ind w:left="1407" w:hanging="420"/>
      </w:pPr>
      <w:rPr>
        <w:rFonts w:hint="default" w:ascii="Wingdings" w:hAnsi="Wingdings"/>
      </w:rPr>
    </w:lvl>
    <w:lvl w:ilvl="2" w:tentative="0">
      <w:start w:val="1"/>
      <w:numFmt w:val="bullet"/>
      <w:lvlText w:val=""/>
      <w:lvlJc w:val="left"/>
      <w:pPr>
        <w:tabs>
          <w:tab w:val="left" w:pos="1827"/>
        </w:tabs>
        <w:ind w:left="1827" w:hanging="420"/>
      </w:pPr>
      <w:rPr>
        <w:rFonts w:hint="default" w:ascii="Wingdings" w:hAnsi="Wingdings"/>
      </w:rPr>
    </w:lvl>
    <w:lvl w:ilvl="3" w:tentative="0">
      <w:start w:val="1"/>
      <w:numFmt w:val="bullet"/>
      <w:lvlText w:val=""/>
      <w:lvlJc w:val="left"/>
      <w:pPr>
        <w:tabs>
          <w:tab w:val="left" w:pos="2247"/>
        </w:tabs>
        <w:ind w:left="2247" w:hanging="420"/>
      </w:pPr>
      <w:rPr>
        <w:rFonts w:hint="default" w:ascii="Wingdings" w:hAnsi="Wingdings"/>
      </w:rPr>
    </w:lvl>
    <w:lvl w:ilvl="4" w:tentative="0">
      <w:start w:val="1"/>
      <w:numFmt w:val="bullet"/>
      <w:lvlText w:val=""/>
      <w:lvlJc w:val="left"/>
      <w:pPr>
        <w:tabs>
          <w:tab w:val="left" w:pos="2667"/>
        </w:tabs>
        <w:ind w:left="2667" w:hanging="420"/>
      </w:pPr>
      <w:rPr>
        <w:rFonts w:hint="default" w:ascii="Wingdings" w:hAnsi="Wingdings"/>
      </w:rPr>
    </w:lvl>
    <w:lvl w:ilvl="5" w:tentative="0">
      <w:start w:val="1"/>
      <w:numFmt w:val="bullet"/>
      <w:lvlText w:val=""/>
      <w:lvlJc w:val="left"/>
      <w:pPr>
        <w:tabs>
          <w:tab w:val="left" w:pos="3087"/>
        </w:tabs>
        <w:ind w:left="3087" w:hanging="420"/>
      </w:pPr>
      <w:rPr>
        <w:rFonts w:hint="default" w:ascii="Wingdings" w:hAnsi="Wingdings"/>
      </w:rPr>
    </w:lvl>
    <w:lvl w:ilvl="6" w:tentative="0">
      <w:start w:val="1"/>
      <w:numFmt w:val="bullet"/>
      <w:lvlText w:val=""/>
      <w:lvlJc w:val="left"/>
      <w:pPr>
        <w:tabs>
          <w:tab w:val="left" w:pos="3507"/>
        </w:tabs>
        <w:ind w:left="3507" w:hanging="420"/>
      </w:pPr>
      <w:rPr>
        <w:rFonts w:hint="default" w:ascii="Wingdings" w:hAnsi="Wingdings"/>
      </w:rPr>
    </w:lvl>
    <w:lvl w:ilvl="7" w:tentative="0">
      <w:start w:val="1"/>
      <w:numFmt w:val="bullet"/>
      <w:lvlText w:val=""/>
      <w:lvlJc w:val="left"/>
      <w:pPr>
        <w:tabs>
          <w:tab w:val="left" w:pos="3927"/>
        </w:tabs>
        <w:ind w:left="3927" w:hanging="420"/>
      </w:pPr>
      <w:rPr>
        <w:rFonts w:hint="default" w:ascii="Wingdings" w:hAnsi="Wingdings"/>
      </w:rPr>
    </w:lvl>
    <w:lvl w:ilvl="8" w:tentative="0">
      <w:start w:val="1"/>
      <w:numFmt w:val="bullet"/>
      <w:lvlText w:val=""/>
      <w:lvlJc w:val="left"/>
      <w:pPr>
        <w:tabs>
          <w:tab w:val="left" w:pos="4347"/>
        </w:tabs>
        <w:ind w:left="4347" w:hanging="420"/>
      </w:pPr>
      <w:rPr>
        <w:rFonts w:hint="default" w:ascii="Wingdings" w:hAnsi="Wingdings"/>
      </w:rPr>
    </w:lvl>
  </w:abstractNum>
  <w:abstractNum w:abstractNumId="26">
    <w:nsid w:val="4B9D13A2"/>
    <w:multiLevelType w:val="multilevel"/>
    <w:tmpl w:val="4B9D13A2"/>
    <w:lvl w:ilvl="0" w:tentative="0">
      <w:start w:val="1"/>
      <w:numFmt w:val="bullet"/>
      <w:pStyle w:val="749"/>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7">
    <w:nsid w:val="4E7107F0"/>
    <w:multiLevelType w:val="multilevel"/>
    <w:tmpl w:val="4E7107F0"/>
    <w:lvl w:ilvl="0" w:tentative="0">
      <w:start w:val="1"/>
      <w:numFmt w:val="bullet"/>
      <w:pStyle w:val="254"/>
      <w:lvlText w:val=""/>
      <w:lvlJc w:val="left"/>
      <w:pPr>
        <w:tabs>
          <w:tab w:val="left" w:pos="520"/>
        </w:tabs>
        <w:ind w:left="520" w:hanging="420"/>
      </w:pPr>
      <w:rPr>
        <w:rFonts w:hint="default" w:ascii="Wingdings" w:hAnsi="Wingdings"/>
      </w:rPr>
    </w:lvl>
    <w:lvl w:ilvl="1" w:tentative="0">
      <w:start w:val="1"/>
      <w:numFmt w:val="decimal"/>
      <w:suff w:val="nothing"/>
      <w:lvlText w:val="%2.%1 "/>
      <w:lvlJc w:val="left"/>
      <w:pPr>
        <w:ind w:left="420" w:firstLine="0"/>
      </w:pPr>
      <w:rPr>
        <w:rFonts w:hint="eastAsia"/>
      </w:rPr>
    </w:lvl>
    <w:lvl w:ilvl="2" w:tentative="0">
      <w:start w:val="1"/>
      <w:numFmt w:val="decimal"/>
      <w:suff w:val="nothing"/>
      <w:lvlText w:val="%1.%2.%3 "/>
      <w:lvlJc w:val="left"/>
      <w:pPr>
        <w:ind w:left="420" w:firstLine="0"/>
      </w:pPr>
      <w:rPr>
        <w:rFonts w:hint="eastAsia"/>
      </w:rPr>
    </w:lvl>
    <w:lvl w:ilvl="3" w:tentative="0">
      <w:start w:val="1"/>
      <w:numFmt w:val="decimal"/>
      <w:suff w:val="nothing"/>
      <w:lvlText w:val="%1.%2.%3.%4 "/>
      <w:lvlJc w:val="left"/>
      <w:pPr>
        <w:ind w:left="420" w:firstLine="0"/>
      </w:pPr>
      <w:rPr>
        <w:rFonts w:hint="eastAsia"/>
      </w:rPr>
    </w:lvl>
    <w:lvl w:ilvl="4" w:tentative="0">
      <w:start w:val="1"/>
      <w:numFmt w:val="decimal"/>
      <w:suff w:val="nothing"/>
      <w:lvlText w:val="%1.%2.%3.%4.%5 "/>
      <w:lvlJc w:val="left"/>
      <w:pPr>
        <w:ind w:left="420" w:firstLine="0"/>
      </w:pPr>
      <w:rPr>
        <w:rFonts w:hint="eastAsia"/>
      </w:rPr>
    </w:lvl>
    <w:lvl w:ilvl="5" w:tentative="0">
      <w:start w:val="1"/>
      <w:numFmt w:val="decimal"/>
      <w:suff w:val="nothing"/>
      <w:lvlText w:val="%1.%2.%3.%4.%5.%6 "/>
      <w:lvlJc w:val="left"/>
      <w:pPr>
        <w:ind w:left="420" w:firstLine="0"/>
      </w:pPr>
      <w:rPr>
        <w:rFonts w:hint="eastAsia"/>
      </w:rPr>
    </w:lvl>
    <w:lvl w:ilvl="6" w:tentative="0">
      <w:start w:val="1"/>
      <w:numFmt w:val="decimal"/>
      <w:suff w:val="nothing"/>
      <w:lvlText w:val="%7."/>
      <w:lvlJc w:val="left"/>
      <w:pPr>
        <w:ind w:left="420" w:firstLine="0"/>
      </w:pPr>
      <w:rPr>
        <w:rFonts w:hint="eastAsia"/>
      </w:rPr>
    </w:lvl>
    <w:lvl w:ilvl="7" w:tentative="0">
      <w:start w:val="1"/>
      <w:numFmt w:val="none"/>
      <w:suff w:val="nothing"/>
      <w:lvlText w:val=""/>
      <w:lvlJc w:val="left"/>
      <w:pPr>
        <w:ind w:left="420" w:firstLine="0"/>
      </w:pPr>
      <w:rPr>
        <w:rFonts w:hint="eastAsia"/>
      </w:rPr>
    </w:lvl>
    <w:lvl w:ilvl="8" w:tentative="0">
      <w:start w:val="1"/>
      <w:numFmt w:val="none"/>
      <w:suff w:val="nothing"/>
      <w:lvlText w:val=""/>
      <w:lvlJc w:val="left"/>
      <w:pPr>
        <w:ind w:left="420" w:firstLine="0"/>
      </w:pPr>
      <w:rPr>
        <w:rFonts w:hint="eastAsia"/>
      </w:rPr>
    </w:lvl>
  </w:abstractNum>
  <w:abstractNum w:abstractNumId="28">
    <w:nsid w:val="54267737"/>
    <w:multiLevelType w:val="multilevel"/>
    <w:tmpl w:val="54267737"/>
    <w:lvl w:ilvl="0" w:tentative="0">
      <w:start w:val="1"/>
      <w:numFmt w:val="bullet"/>
      <w:pStyle w:val="551"/>
      <w:lvlText w:val=""/>
      <w:lvlJc w:val="left"/>
      <w:pPr>
        <w:tabs>
          <w:tab w:val="left" w:pos="397"/>
        </w:tabs>
        <w:ind w:left="397" w:hanging="397"/>
      </w:pPr>
      <w:rPr>
        <w:rFonts w:hint="default" w:ascii="Wingdings" w:hAnsi="Wingdings"/>
        <w:sz w:val="15"/>
        <w:szCs w:val="15"/>
      </w:rPr>
    </w:lvl>
    <w:lvl w:ilvl="1" w:tentative="0">
      <w:start w:val="1"/>
      <w:numFmt w:val="bullet"/>
      <w:lvlText w:val=""/>
      <w:lvlJc w:val="left"/>
      <w:pPr>
        <w:tabs>
          <w:tab w:val="left" w:pos="-2846"/>
        </w:tabs>
        <w:ind w:left="-2846" w:hanging="420"/>
      </w:pPr>
      <w:rPr>
        <w:rFonts w:hint="default" w:ascii="Wingdings" w:hAnsi="Wingdings"/>
      </w:rPr>
    </w:lvl>
    <w:lvl w:ilvl="2" w:tentative="0">
      <w:start w:val="1"/>
      <w:numFmt w:val="bullet"/>
      <w:lvlText w:val=""/>
      <w:lvlJc w:val="left"/>
      <w:pPr>
        <w:tabs>
          <w:tab w:val="left" w:pos="-2426"/>
        </w:tabs>
        <w:ind w:left="-2426" w:hanging="420"/>
      </w:pPr>
      <w:rPr>
        <w:rFonts w:hint="default" w:ascii="Wingdings" w:hAnsi="Wingdings"/>
      </w:rPr>
    </w:lvl>
    <w:lvl w:ilvl="3" w:tentative="0">
      <w:start w:val="1"/>
      <w:numFmt w:val="bullet"/>
      <w:lvlText w:val=""/>
      <w:lvlJc w:val="left"/>
      <w:pPr>
        <w:tabs>
          <w:tab w:val="left" w:pos="-2006"/>
        </w:tabs>
        <w:ind w:left="-2006" w:hanging="420"/>
      </w:pPr>
      <w:rPr>
        <w:rFonts w:hint="default" w:ascii="Wingdings" w:hAnsi="Wingdings"/>
      </w:rPr>
    </w:lvl>
    <w:lvl w:ilvl="4" w:tentative="0">
      <w:start w:val="1"/>
      <w:numFmt w:val="bullet"/>
      <w:lvlText w:val=""/>
      <w:lvlJc w:val="left"/>
      <w:pPr>
        <w:tabs>
          <w:tab w:val="left" w:pos="-1586"/>
        </w:tabs>
        <w:ind w:left="-1586" w:hanging="420"/>
      </w:pPr>
      <w:rPr>
        <w:rFonts w:hint="default" w:ascii="Wingdings" w:hAnsi="Wingdings"/>
      </w:rPr>
    </w:lvl>
    <w:lvl w:ilvl="5" w:tentative="0">
      <w:start w:val="1"/>
      <w:numFmt w:val="bullet"/>
      <w:lvlText w:val=""/>
      <w:lvlJc w:val="left"/>
      <w:pPr>
        <w:tabs>
          <w:tab w:val="left" w:pos="-1166"/>
        </w:tabs>
        <w:ind w:left="-1166" w:hanging="420"/>
      </w:pPr>
      <w:rPr>
        <w:rFonts w:hint="default" w:ascii="Wingdings" w:hAnsi="Wingdings"/>
      </w:rPr>
    </w:lvl>
    <w:lvl w:ilvl="6" w:tentative="0">
      <w:start w:val="1"/>
      <w:numFmt w:val="bullet"/>
      <w:lvlText w:val=""/>
      <w:lvlJc w:val="left"/>
      <w:pPr>
        <w:tabs>
          <w:tab w:val="left" w:pos="-746"/>
        </w:tabs>
        <w:ind w:left="-746" w:hanging="420"/>
      </w:pPr>
      <w:rPr>
        <w:rFonts w:hint="default" w:ascii="Wingdings" w:hAnsi="Wingdings"/>
      </w:rPr>
    </w:lvl>
    <w:lvl w:ilvl="7" w:tentative="0">
      <w:start w:val="1"/>
      <w:numFmt w:val="bullet"/>
      <w:lvlText w:val=""/>
      <w:lvlJc w:val="left"/>
      <w:pPr>
        <w:tabs>
          <w:tab w:val="left" w:pos="-326"/>
        </w:tabs>
        <w:ind w:left="-326" w:hanging="420"/>
      </w:pPr>
      <w:rPr>
        <w:rFonts w:hint="default" w:ascii="Wingdings" w:hAnsi="Wingdings"/>
      </w:rPr>
    </w:lvl>
    <w:lvl w:ilvl="8" w:tentative="0">
      <w:start w:val="1"/>
      <w:numFmt w:val="bullet"/>
      <w:lvlText w:val=""/>
      <w:lvlJc w:val="left"/>
      <w:pPr>
        <w:tabs>
          <w:tab w:val="left" w:pos="94"/>
        </w:tabs>
        <w:ind w:left="94" w:hanging="420"/>
      </w:pPr>
      <w:rPr>
        <w:rFonts w:hint="default" w:ascii="Wingdings" w:hAnsi="Wingdings"/>
      </w:rPr>
    </w:lvl>
  </w:abstractNum>
  <w:abstractNum w:abstractNumId="29">
    <w:nsid w:val="56C87F2F"/>
    <w:multiLevelType w:val="multilevel"/>
    <w:tmpl w:val="56C87F2F"/>
    <w:lvl w:ilvl="0" w:tentative="0">
      <w:start w:val="1"/>
      <w:numFmt w:val="decimal"/>
      <w:lvlText w:val="第 %1 部分."/>
      <w:lvlJc w:val="left"/>
      <w:pPr>
        <w:ind w:left="425" w:hanging="425"/>
      </w:pPr>
      <w:rPr>
        <w:rFonts w:hint="eastAsia"/>
      </w:r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pStyle w:val="762"/>
      <w:lvlText w:val="%1.%2.%3.%4.%5"/>
      <w:lvlJc w:val="left"/>
      <w:pPr>
        <w:ind w:left="1984" w:hanging="850"/>
      </w:pPr>
    </w:lvl>
    <w:lvl w:ilvl="5" w:tentative="0">
      <w:start w:val="1"/>
      <w:numFmt w:val="decimal"/>
      <w:lvlText w:val="%1.%2.%3.%4.%5.%6"/>
      <w:lvlJc w:val="left"/>
      <w:pPr>
        <w:ind w:left="2694"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30">
    <w:nsid w:val="58E8074C"/>
    <w:multiLevelType w:val="multilevel"/>
    <w:tmpl w:val="58E8074C"/>
    <w:lvl w:ilvl="0" w:tentative="0">
      <w:start w:val="1"/>
      <w:numFmt w:val="decimal"/>
      <w:pStyle w:val="522"/>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31">
    <w:nsid w:val="65D1A513"/>
    <w:multiLevelType w:val="singleLevel"/>
    <w:tmpl w:val="65D1A513"/>
    <w:lvl w:ilvl="0" w:tentative="0">
      <w:start w:val="1"/>
      <w:numFmt w:val="decimal"/>
      <w:lvlText w:val="(%1)"/>
      <w:lvlJc w:val="left"/>
      <w:pPr>
        <w:ind w:left="425" w:hanging="425"/>
      </w:pPr>
      <w:rPr>
        <w:rFonts w:hint="default"/>
      </w:rPr>
    </w:lvl>
  </w:abstractNum>
  <w:abstractNum w:abstractNumId="32">
    <w:nsid w:val="67403E98"/>
    <w:multiLevelType w:val="singleLevel"/>
    <w:tmpl w:val="67403E98"/>
    <w:lvl w:ilvl="0" w:tentative="0">
      <w:start w:val="1"/>
      <w:numFmt w:val="bullet"/>
      <w:pStyle w:val="740"/>
      <w:lvlText w:val=""/>
      <w:lvlJc w:val="left"/>
      <w:pPr>
        <w:tabs>
          <w:tab w:val="left" w:pos="360"/>
        </w:tabs>
        <w:ind w:left="360" w:hanging="360"/>
      </w:pPr>
      <w:rPr>
        <w:rFonts w:hint="default" w:ascii="Symbol" w:hAnsi="Symbol"/>
      </w:rPr>
    </w:lvl>
  </w:abstractNum>
  <w:abstractNum w:abstractNumId="33">
    <w:nsid w:val="698619EB"/>
    <w:multiLevelType w:val="multilevel"/>
    <w:tmpl w:val="698619EB"/>
    <w:lvl w:ilvl="0" w:tentative="0">
      <w:start w:val="1"/>
      <w:numFmt w:val="decimal"/>
      <w:pStyle w:val="263"/>
      <w:lvlText w:val="（%1）"/>
      <w:lvlJc w:val="left"/>
      <w:pPr>
        <w:ind w:left="2760" w:hanging="420"/>
      </w:pPr>
      <w:rPr>
        <w:rFonts w:hint="default" w:cs="Times New Roman"/>
        <w:spacing w:val="0"/>
        <w:position w:val="0"/>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34">
    <w:nsid w:val="69D73792"/>
    <w:multiLevelType w:val="multilevel"/>
    <w:tmpl w:val="69D73792"/>
    <w:lvl w:ilvl="0" w:tentative="0">
      <w:start w:val="1"/>
      <w:numFmt w:val="decimal"/>
      <w:lvlText w:val="%1."/>
      <w:lvlJc w:val="left"/>
      <w:pPr>
        <w:ind w:left="960" w:hanging="360"/>
      </w:pPr>
      <w:rPr>
        <w:rFonts w:hint="default"/>
        <w:u w:val="none"/>
      </w:rPr>
    </w:lvl>
    <w:lvl w:ilvl="1" w:tentative="0">
      <w:start w:val="1"/>
      <w:numFmt w:val="lowerLetter"/>
      <w:lvlText w:val="%2)"/>
      <w:lvlJc w:val="left"/>
      <w:pPr>
        <w:ind w:left="1440" w:hanging="420"/>
      </w:pPr>
    </w:lvl>
    <w:lvl w:ilvl="2" w:tentative="0">
      <w:start w:val="1"/>
      <w:numFmt w:val="lowerRoman"/>
      <w:lvlText w:val="%3."/>
      <w:lvlJc w:val="right"/>
      <w:pPr>
        <w:ind w:left="1860" w:hanging="420"/>
      </w:pPr>
    </w:lvl>
    <w:lvl w:ilvl="3" w:tentative="0">
      <w:start w:val="1"/>
      <w:numFmt w:val="decimal"/>
      <w:lvlText w:val="%4."/>
      <w:lvlJc w:val="left"/>
      <w:pPr>
        <w:ind w:left="2280" w:hanging="420"/>
      </w:pPr>
    </w:lvl>
    <w:lvl w:ilvl="4" w:tentative="0">
      <w:start w:val="1"/>
      <w:numFmt w:val="lowerLetter"/>
      <w:lvlText w:val="%5)"/>
      <w:lvlJc w:val="left"/>
      <w:pPr>
        <w:ind w:left="2700" w:hanging="420"/>
      </w:pPr>
    </w:lvl>
    <w:lvl w:ilvl="5" w:tentative="0">
      <w:start w:val="1"/>
      <w:numFmt w:val="lowerRoman"/>
      <w:lvlText w:val="%6."/>
      <w:lvlJc w:val="right"/>
      <w:pPr>
        <w:ind w:left="3120" w:hanging="420"/>
      </w:pPr>
    </w:lvl>
    <w:lvl w:ilvl="6" w:tentative="0">
      <w:start w:val="1"/>
      <w:numFmt w:val="decimal"/>
      <w:lvlText w:val="%7."/>
      <w:lvlJc w:val="left"/>
      <w:pPr>
        <w:ind w:left="3540" w:hanging="420"/>
      </w:pPr>
    </w:lvl>
    <w:lvl w:ilvl="7" w:tentative="0">
      <w:start w:val="1"/>
      <w:numFmt w:val="lowerLetter"/>
      <w:lvlText w:val="%8)"/>
      <w:lvlJc w:val="left"/>
      <w:pPr>
        <w:ind w:left="3960" w:hanging="420"/>
      </w:pPr>
    </w:lvl>
    <w:lvl w:ilvl="8" w:tentative="0">
      <w:start w:val="1"/>
      <w:numFmt w:val="lowerRoman"/>
      <w:lvlText w:val="%9."/>
      <w:lvlJc w:val="right"/>
      <w:pPr>
        <w:ind w:left="4380" w:hanging="420"/>
      </w:pPr>
    </w:lvl>
  </w:abstractNum>
  <w:abstractNum w:abstractNumId="35">
    <w:nsid w:val="754BC68E"/>
    <w:multiLevelType w:val="singleLevel"/>
    <w:tmpl w:val="754BC68E"/>
    <w:lvl w:ilvl="0" w:tentative="0">
      <w:start w:val="1"/>
      <w:numFmt w:val="decimal"/>
      <w:lvlText w:val="(%1)"/>
      <w:lvlJc w:val="left"/>
      <w:pPr>
        <w:ind w:left="425" w:hanging="425"/>
      </w:pPr>
      <w:rPr>
        <w:rFonts w:hint="default"/>
      </w:rPr>
    </w:lvl>
  </w:abstractNum>
  <w:abstractNum w:abstractNumId="36">
    <w:nsid w:val="76D52E27"/>
    <w:multiLevelType w:val="multilevel"/>
    <w:tmpl w:val="76D52E27"/>
    <w:lvl w:ilvl="0" w:tentative="0">
      <w:start w:val="1"/>
      <w:numFmt w:val="bullet"/>
      <w:pStyle w:val="696"/>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7">
    <w:nsid w:val="7755585C"/>
    <w:multiLevelType w:val="multilevel"/>
    <w:tmpl w:val="7755585C"/>
    <w:lvl w:ilvl="0" w:tentative="0">
      <w:start w:val="1"/>
      <w:numFmt w:val="bullet"/>
      <w:pStyle w:val="213"/>
      <w:lvlText w:val=""/>
      <w:lvlJc w:val="left"/>
      <w:pPr>
        <w:tabs>
          <w:tab w:val="left" w:pos="284"/>
        </w:tabs>
        <w:ind w:left="284" w:hanging="284"/>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17"/>
  </w:num>
  <w:num w:numId="2">
    <w:abstractNumId w:val="5"/>
  </w:num>
  <w:num w:numId="3">
    <w:abstractNumId w:val="3"/>
  </w:num>
  <w:num w:numId="4">
    <w:abstractNumId w:val="4"/>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2"/>
  </w:num>
  <w:num w:numId="7">
    <w:abstractNumId w:val="37"/>
  </w:num>
  <w:num w:numId="8">
    <w:abstractNumId w:val="27"/>
  </w:num>
  <w:num w:numId="9">
    <w:abstractNumId w:val="33"/>
    <w:lvlOverride w:ilvl="0">
      <w:startOverride w:val="1"/>
    </w:lvlOverride>
  </w:num>
  <w:num w:numId="10">
    <w:abstractNumId w:val="13"/>
  </w:num>
  <w:num w:numId="11">
    <w:abstractNumId w:val="19"/>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21"/>
  </w:num>
  <w:num w:numId="14">
    <w:abstractNumId w:val="30"/>
  </w:num>
  <w:num w:numId="15">
    <w:abstractNumId w:val="23"/>
  </w:num>
  <w:num w:numId="16">
    <w:abstractNumId w:val="20"/>
  </w:num>
  <w:num w:numId="17">
    <w:abstractNumId w:val="7"/>
  </w:num>
  <w:num w:numId="18">
    <w:abstractNumId w:val="28"/>
  </w:num>
  <w:num w:numId="19">
    <w:abstractNumId w:val="9"/>
  </w:num>
  <w:num w:numId="20">
    <w:abstractNumId w:val="18"/>
  </w:num>
  <w:num w:numId="21">
    <w:abstractNumId w:val="16"/>
  </w:num>
  <w:num w:numId="22">
    <w:abstractNumId w:val="25"/>
  </w:num>
  <w:num w:numId="23">
    <w:abstractNumId w:val="10"/>
  </w:num>
  <w:num w:numId="24">
    <w:abstractNumId w:val="36"/>
  </w:num>
  <w:num w:numId="25">
    <w:abstractNumId w:val="6"/>
  </w:num>
  <w:num w:numId="26">
    <w:abstractNumId w:val="32"/>
  </w:num>
  <w:num w:numId="27">
    <w:abstractNumId w:val="26"/>
  </w:num>
  <w:num w:numId="28">
    <w:abstractNumId w:val="15"/>
  </w:num>
  <w:num w:numId="29">
    <w:abstractNumId w:val="29"/>
  </w:num>
  <w:num w:numId="3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4"/>
  </w:num>
  <w:num w:numId="32">
    <w:abstractNumId w:val="31"/>
  </w:num>
  <w:num w:numId="33">
    <w:abstractNumId w:val="35"/>
  </w:num>
  <w:num w:numId="34">
    <w:abstractNumId w:val="1"/>
  </w:num>
  <w:num w:numId="35">
    <w:abstractNumId w:val="12"/>
  </w:num>
  <w:num w:numId="36">
    <w:abstractNumId w:val="11"/>
  </w:num>
  <w:num w:numId="37">
    <w:abstractNumId w:val="2"/>
  </w:num>
  <w:num w:numId="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9CD"/>
    <w:rsid w:val="000869A0"/>
    <w:rsid w:val="00097B32"/>
    <w:rsid w:val="000A0C44"/>
    <w:rsid w:val="000C308D"/>
    <w:rsid w:val="000F7EE7"/>
    <w:rsid w:val="00120088"/>
    <w:rsid w:val="0012017A"/>
    <w:rsid w:val="0012623F"/>
    <w:rsid w:val="00162FF4"/>
    <w:rsid w:val="00176C4B"/>
    <w:rsid w:val="001A46E4"/>
    <w:rsid w:val="001B3980"/>
    <w:rsid w:val="001D0E9A"/>
    <w:rsid w:val="002641A2"/>
    <w:rsid w:val="003325FB"/>
    <w:rsid w:val="00360F0E"/>
    <w:rsid w:val="0036152B"/>
    <w:rsid w:val="003B3ACC"/>
    <w:rsid w:val="003D1384"/>
    <w:rsid w:val="003E2398"/>
    <w:rsid w:val="00411BA0"/>
    <w:rsid w:val="00473394"/>
    <w:rsid w:val="004825F5"/>
    <w:rsid w:val="0049675C"/>
    <w:rsid w:val="004A290E"/>
    <w:rsid w:val="004A76BE"/>
    <w:rsid w:val="004B659A"/>
    <w:rsid w:val="004C0111"/>
    <w:rsid w:val="004C4630"/>
    <w:rsid w:val="005855C1"/>
    <w:rsid w:val="005C254C"/>
    <w:rsid w:val="005E17E9"/>
    <w:rsid w:val="005F25FA"/>
    <w:rsid w:val="006111E0"/>
    <w:rsid w:val="0065516D"/>
    <w:rsid w:val="00663A77"/>
    <w:rsid w:val="006A75FB"/>
    <w:rsid w:val="006E1042"/>
    <w:rsid w:val="006F3E5C"/>
    <w:rsid w:val="00741CB1"/>
    <w:rsid w:val="007456F9"/>
    <w:rsid w:val="0079512C"/>
    <w:rsid w:val="007B33D8"/>
    <w:rsid w:val="007B39CD"/>
    <w:rsid w:val="008010EC"/>
    <w:rsid w:val="008139C8"/>
    <w:rsid w:val="00831259"/>
    <w:rsid w:val="0084546F"/>
    <w:rsid w:val="00935B2B"/>
    <w:rsid w:val="00993FC4"/>
    <w:rsid w:val="009A098E"/>
    <w:rsid w:val="009A1F91"/>
    <w:rsid w:val="009F00A7"/>
    <w:rsid w:val="00A45A96"/>
    <w:rsid w:val="00A9015D"/>
    <w:rsid w:val="00AD2CC9"/>
    <w:rsid w:val="00AD31D5"/>
    <w:rsid w:val="00AE108B"/>
    <w:rsid w:val="00AE1438"/>
    <w:rsid w:val="00AE7939"/>
    <w:rsid w:val="00AF0810"/>
    <w:rsid w:val="00B06CDB"/>
    <w:rsid w:val="00B32EBF"/>
    <w:rsid w:val="00B81671"/>
    <w:rsid w:val="00BC2D38"/>
    <w:rsid w:val="00BE3542"/>
    <w:rsid w:val="00BF76D9"/>
    <w:rsid w:val="00C21114"/>
    <w:rsid w:val="00C22B7F"/>
    <w:rsid w:val="00C42BF5"/>
    <w:rsid w:val="00C50CB8"/>
    <w:rsid w:val="00C8441C"/>
    <w:rsid w:val="00CE0BC9"/>
    <w:rsid w:val="00D06379"/>
    <w:rsid w:val="00D34D4C"/>
    <w:rsid w:val="00D4173F"/>
    <w:rsid w:val="00D67996"/>
    <w:rsid w:val="00DB219B"/>
    <w:rsid w:val="00E05EDB"/>
    <w:rsid w:val="00E201D7"/>
    <w:rsid w:val="00EA67ED"/>
    <w:rsid w:val="00ED4653"/>
    <w:rsid w:val="00EF085D"/>
    <w:rsid w:val="00F65755"/>
    <w:rsid w:val="00FC29AB"/>
    <w:rsid w:val="00FD3EEC"/>
    <w:rsid w:val="02990FD0"/>
    <w:rsid w:val="1C9D4B3C"/>
    <w:rsid w:val="2C347330"/>
    <w:rsid w:val="33292233"/>
    <w:rsid w:val="434C1476"/>
    <w:rsid w:val="4A2A2764"/>
    <w:rsid w:val="55877F62"/>
    <w:rsid w:val="5DDC010A"/>
    <w:rsid w:val="759B26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qFormat="1"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qFormat="1"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qFormat="1" w:unhideWhenUsed="0" w:uiPriority="0"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72"/>
    <w:qFormat/>
    <w:uiPriority w:val="0"/>
    <w:pPr>
      <w:autoSpaceDE w:val="0"/>
      <w:autoSpaceDN w:val="0"/>
      <w:adjustRightInd w:val="0"/>
      <w:spacing w:line="360" w:lineRule="auto"/>
      <w:jc w:val="center"/>
      <w:outlineLvl w:val="0"/>
    </w:pPr>
    <w:rPr>
      <w:rFonts w:eastAsia="隶书"/>
      <w:b/>
      <w:bCs/>
      <w:kern w:val="0"/>
      <w:sz w:val="36"/>
      <w:szCs w:val="36"/>
    </w:rPr>
  </w:style>
  <w:style w:type="paragraph" w:styleId="3">
    <w:name w:val="heading 2"/>
    <w:basedOn w:val="1"/>
    <w:next w:val="1"/>
    <w:link w:val="229"/>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74"/>
    <w:semiHidden/>
    <w:unhideWhenUsed/>
    <w:qFormat/>
    <w:uiPriority w:val="0"/>
    <w:pPr>
      <w:keepNext/>
      <w:keepLines/>
      <w:spacing w:before="260" w:after="260" w:line="416" w:lineRule="auto"/>
      <w:outlineLvl w:val="2"/>
    </w:pPr>
    <w:rPr>
      <w:b/>
      <w:bCs/>
      <w:sz w:val="32"/>
      <w:szCs w:val="32"/>
    </w:rPr>
  </w:style>
  <w:style w:type="paragraph" w:styleId="5">
    <w:name w:val="heading 4"/>
    <w:basedOn w:val="1"/>
    <w:next w:val="1"/>
    <w:link w:val="75"/>
    <w:semiHidden/>
    <w:unhideWhenUsed/>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76"/>
    <w:semiHidden/>
    <w:unhideWhenUsed/>
    <w:qFormat/>
    <w:uiPriority w:val="0"/>
    <w:pPr>
      <w:keepNext/>
      <w:keepLines/>
      <w:tabs>
        <w:tab w:val="left" w:pos="992"/>
      </w:tabs>
      <w:spacing w:before="280" w:after="290" w:line="376" w:lineRule="auto"/>
      <w:ind w:left="992" w:hanging="992"/>
      <w:outlineLvl w:val="4"/>
    </w:pPr>
    <w:rPr>
      <w:b/>
      <w:bCs/>
      <w:sz w:val="28"/>
      <w:szCs w:val="28"/>
    </w:rPr>
  </w:style>
  <w:style w:type="paragraph" w:styleId="7">
    <w:name w:val="heading 6"/>
    <w:basedOn w:val="1"/>
    <w:next w:val="1"/>
    <w:link w:val="77"/>
    <w:semiHidden/>
    <w:unhideWhenUsed/>
    <w:qFormat/>
    <w:uiPriority w:val="0"/>
    <w:pPr>
      <w:keepNext/>
      <w:keepLines/>
      <w:spacing w:before="240" w:after="64" w:line="320" w:lineRule="auto"/>
      <w:outlineLvl w:val="5"/>
    </w:pPr>
    <w:rPr>
      <w:rFonts w:ascii="Arial" w:hAnsi="Arial" w:eastAsia="黑体"/>
      <w:b/>
      <w:bCs/>
      <w:sz w:val="24"/>
      <w:szCs w:val="24"/>
    </w:rPr>
  </w:style>
  <w:style w:type="paragraph" w:styleId="8">
    <w:name w:val="heading 7"/>
    <w:basedOn w:val="1"/>
    <w:next w:val="1"/>
    <w:link w:val="78"/>
    <w:semiHidden/>
    <w:unhideWhenUsed/>
    <w:qFormat/>
    <w:uiPriority w:val="0"/>
    <w:pPr>
      <w:keepNext/>
      <w:keepLines/>
      <w:tabs>
        <w:tab w:val="left" w:pos="0"/>
      </w:tabs>
      <w:spacing w:before="240" w:after="64" w:line="320" w:lineRule="auto"/>
      <w:ind w:left="1296" w:hanging="1296"/>
      <w:outlineLvl w:val="6"/>
    </w:pPr>
    <w:rPr>
      <w:b/>
      <w:bCs/>
      <w:sz w:val="24"/>
      <w:szCs w:val="24"/>
    </w:rPr>
  </w:style>
  <w:style w:type="paragraph" w:styleId="9">
    <w:name w:val="heading 8"/>
    <w:basedOn w:val="1"/>
    <w:next w:val="1"/>
    <w:link w:val="79"/>
    <w:semiHidden/>
    <w:unhideWhenUsed/>
    <w:qFormat/>
    <w:uiPriority w:val="0"/>
    <w:pPr>
      <w:keepNext/>
      <w:keepLines/>
      <w:tabs>
        <w:tab w:val="left" w:pos="0"/>
      </w:tabs>
      <w:spacing w:before="240" w:after="64" w:line="320" w:lineRule="auto"/>
      <w:ind w:left="1440" w:hanging="1440"/>
      <w:outlineLvl w:val="7"/>
    </w:pPr>
    <w:rPr>
      <w:rFonts w:ascii="Cambria" w:hAnsi="Cambria"/>
      <w:sz w:val="24"/>
      <w:szCs w:val="24"/>
    </w:rPr>
  </w:style>
  <w:style w:type="paragraph" w:styleId="10">
    <w:name w:val="heading 9"/>
    <w:basedOn w:val="1"/>
    <w:next w:val="1"/>
    <w:link w:val="80"/>
    <w:semiHidden/>
    <w:unhideWhenUsed/>
    <w:qFormat/>
    <w:uiPriority w:val="0"/>
    <w:pPr>
      <w:keepNext/>
      <w:keepLines/>
      <w:tabs>
        <w:tab w:val="left" w:pos="0"/>
      </w:tabs>
      <w:spacing w:before="240" w:after="64" w:line="320" w:lineRule="auto"/>
      <w:ind w:left="1584" w:hanging="1584"/>
      <w:outlineLvl w:val="8"/>
    </w:pPr>
    <w:rPr>
      <w:rFonts w:ascii="Cambria" w:hAnsi="Cambria"/>
      <w:szCs w:val="21"/>
    </w:rPr>
  </w:style>
  <w:style w:type="character" w:default="1" w:styleId="64">
    <w:name w:val="Default Paragraph Font"/>
    <w:semiHidden/>
    <w:qFormat/>
    <w:uiPriority w:val="0"/>
  </w:style>
  <w:style w:type="table" w:default="1" w:styleId="59">
    <w:name w:val="Normal Table"/>
    <w:semiHidden/>
    <w:qFormat/>
    <w:uiPriority w:val="0"/>
    <w:tblPr>
      <w:tblCellMar>
        <w:top w:w="0" w:type="dxa"/>
        <w:left w:w="108" w:type="dxa"/>
        <w:bottom w:w="0" w:type="dxa"/>
        <w:right w:w="108" w:type="dxa"/>
      </w:tblCellMar>
    </w:tblPr>
  </w:style>
  <w:style w:type="paragraph" w:styleId="11">
    <w:name w:val="List 3"/>
    <w:basedOn w:val="1"/>
    <w:qFormat/>
    <w:uiPriority w:val="0"/>
    <w:pPr>
      <w:ind w:left="100" w:leftChars="400" w:hanging="200" w:hangingChars="200"/>
    </w:pPr>
    <w:rPr>
      <w:rFonts w:ascii="Times New Roman" w:hAnsi="Times New Roman"/>
      <w:szCs w:val="20"/>
    </w:rPr>
  </w:style>
  <w:style w:type="paragraph" w:styleId="12">
    <w:name w:val="toc 7"/>
    <w:basedOn w:val="1"/>
    <w:next w:val="1"/>
    <w:qFormat/>
    <w:uiPriority w:val="0"/>
    <w:pPr>
      <w:ind w:left="1260"/>
      <w:jc w:val="left"/>
    </w:pPr>
    <w:rPr>
      <w:rFonts w:ascii="Times New Roman" w:hAnsi="Times New Roman"/>
      <w:sz w:val="18"/>
      <w:szCs w:val="18"/>
    </w:rPr>
  </w:style>
  <w:style w:type="paragraph" w:styleId="13">
    <w:name w:val="List Number 2"/>
    <w:basedOn w:val="1"/>
    <w:qFormat/>
    <w:uiPriority w:val="0"/>
    <w:pPr>
      <w:tabs>
        <w:tab w:val="left" w:pos="432"/>
        <w:tab w:val="left" w:pos="567"/>
      </w:tabs>
      <w:ind w:left="432" w:hanging="432"/>
    </w:pPr>
    <w:rPr>
      <w:rFonts w:ascii="Times New Roman" w:hAnsi="Times New Roman"/>
      <w:sz w:val="28"/>
      <w:szCs w:val="20"/>
    </w:rPr>
  </w:style>
  <w:style w:type="paragraph" w:styleId="14">
    <w:name w:val="table of authorities"/>
    <w:basedOn w:val="1"/>
    <w:next w:val="1"/>
    <w:qFormat/>
    <w:uiPriority w:val="0"/>
    <w:pPr>
      <w:numPr>
        <w:ilvl w:val="0"/>
        <w:numId w:val="1"/>
      </w:numPr>
      <w:ind w:left="200" w:leftChars="200"/>
    </w:pPr>
    <w:rPr>
      <w:rFonts w:ascii="Times New Roman" w:hAnsi="Times New Roman"/>
      <w:sz w:val="18"/>
      <w:szCs w:val="24"/>
    </w:rPr>
  </w:style>
  <w:style w:type="paragraph" w:styleId="15">
    <w:name w:val="List Bullet 4"/>
    <w:basedOn w:val="1"/>
    <w:qFormat/>
    <w:uiPriority w:val="0"/>
    <w:pPr>
      <w:numPr>
        <w:ilvl w:val="0"/>
        <w:numId w:val="2"/>
      </w:numPr>
    </w:pPr>
    <w:rPr>
      <w:rFonts w:ascii="Times New Roman" w:hAnsi="Times New Roman"/>
      <w:szCs w:val="24"/>
    </w:rPr>
  </w:style>
  <w:style w:type="paragraph" w:styleId="16">
    <w:name w:val="List Number"/>
    <w:basedOn w:val="1"/>
    <w:qFormat/>
    <w:uiPriority w:val="0"/>
    <w:pPr>
      <w:widowControl/>
      <w:tabs>
        <w:tab w:val="left" w:pos="454"/>
        <w:tab w:val="left" w:pos="720"/>
      </w:tabs>
      <w:spacing w:afterLines="50"/>
      <w:ind w:left="454" w:hanging="284"/>
      <w:jc w:val="left"/>
    </w:pPr>
    <w:rPr>
      <w:rFonts w:ascii="Times New Roman" w:hAnsi="Times New Roman"/>
      <w:kern w:val="0"/>
      <w:sz w:val="24"/>
      <w:szCs w:val="20"/>
    </w:rPr>
  </w:style>
  <w:style w:type="paragraph" w:styleId="17">
    <w:name w:val="Normal Indent"/>
    <w:basedOn w:val="1"/>
    <w:link w:val="372"/>
    <w:qFormat/>
    <w:uiPriority w:val="0"/>
    <w:pPr>
      <w:ind w:firstLine="420"/>
    </w:pPr>
    <w:rPr>
      <w:szCs w:val="20"/>
    </w:rPr>
  </w:style>
  <w:style w:type="paragraph" w:styleId="18">
    <w:name w:val="caption"/>
    <w:basedOn w:val="1"/>
    <w:next w:val="1"/>
    <w:link w:val="107"/>
    <w:semiHidden/>
    <w:unhideWhenUsed/>
    <w:qFormat/>
    <w:uiPriority w:val="0"/>
    <w:pPr>
      <w:spacing w:before="152" w:after="160"/>
    </w:pPr>
    <w:rPr>
      <w:rFonts w:ascii="Arial" w:hAnsi="Arial" w:eastAsia="黑体"/>
      <w:sz w:val="20"/>
      <w:szCs w:val="20"/>
    </w:rPr>
  </w:style>
  <w:style w:type="paragraph" w:styleId="19">
    <w:name w:val="List Bullet"/>
    <w:basedOn w:val="1"/>
    <w:qFormat/>
    <w:uiPriority w:val="0"/>
    <w:pPr>
      <w:widowControl/>
      <w:tabs>
        <w:tab w:val="left" w:pos="900"/>
      </w:tabs>
      <w:spacing w:before="100" w:beforeAutospacing="1" w:afterLines="50" w:afterAutospacing="1"/>
      <w:ind w:left="900" w:hanging="420"/>
      <w:jc w:val="left"/>
    </w:pPr>
    <w:rPr>
      <w:rFonts w:ascii="Times New Roman" w:hAnsi="Times New Roman"/>
      <w:kern w:val="0"/>
      <w:szCs w:val="20"/>
    </w:rPr>
  </w:style>
  <w:style w:type="paragraph" w:styleId="20">
    <w:name w:val="Document Map"/>
    <w:basedOn w:val="1"/>
    <w:link w:val="81"/>
    <w:qFormat/>
    <w:uiPriority w:val="0"/>
    <w:rPr>
      <w:rFonts w:ascii="宋体"/>
      <w:sz w:val="18"/>
      <w:szCs w:val="18"/>
    </w:rPr>
  </w:style>
  <w:style w:type="paragraph" w:styleId="21">
    <w:name w:val="annotation text"/>
    <w:basedOn w:val="1"/>
    <w:link w:val="82"/>
    <w:qFormat/>
    <w:uiPriority w:val="0"/>
    <w:pPr>
      <w:jc w:val="left"/>
    </w:pPr>
  </w:style>
  <w:style w:type="paragraph" w:styleId="22">
    <w:name w:val="Salutation"/>
    <w:basedOn w:val="1"/>
    <w:next w:val="1"/>
    <w:link w:val="83"/>
    <w:qFormat/>
    <w:uiPriority w:val="0"/>
    <w:rPr>
      <w:rFonts w:ascii="宋体" w:hAnsi="Times New Roman"/>
      <w:b/>
      <w:sz w:val="28"/>
      <w:szCs w:val="20"/>
    </w:rPr>
  </w:style>
  <w:style w:type="paragraph" w:styleId="23">
    <w:name w:val="Body Text 3"/>
    <w:basedOn w:val="1"/>
    <w:link w:val="84"/>
    <w:qFormat/>
    <w:uiPriority w:val="0"/>
    <w:pPr>
      <w:snapToGrid w:val="0"/>
      <w:spacing w:before="50" w:after="50"/>
    </w:pPr>
    <w:rPr>
      <w:rFonts w:ascii="Times New Roman" w:hAnsi="宋体" w:eastAsia="仿宋_GB2312"/>
      <w:b/>
      <w:bCs/>
      <w:sz w:val="24"/>
      <w:szCs w:val="20"/>
    </w:rPr>
  </w:style>
  <w:style w:type="paragraph" w:styleId="24">
    <w:name w:val="Body Text"/>
    <w:basedOn w:val="1"/>
    <w:link w:val="85"/>
    <w:qFormat/>
    <w:uiPriority w:val="0"/>
    <w:pPr>
      <w:spacing w:after="120"/>
    </w:pPr>
    <w:rPr>
      <w:sz w:val="28"/>
      <w:szCs w:val="24"/>
    </w:rPr>
  </w:style>
  <w:style w:type="paragraph" w:styleId="25">
    <w:name w:val="Body Text Indent"/>
    <w:basedOn w:val="1"/>
    <w:link w:val="86"/>
    <w:qFormat/>
    <w:uiPriority w:val="0"/>
    <w:pPr>
      <w:spacing w:line="200" w:lineRule="exact"/>
      <w:ind w:firstLine="301"/>
    </w:pPr>
    <w:rPr>
      <w:rFonts w:ascii="宋体" w:hAnsi="Courier New"/>
      <w:spacing w:val="-4"/>
      <w:sz w:val="18"/>
      <w:szCs w:val="20"/>
    </w:rPr>
  </w:style>
  <w:style w:type="paragraph" w:styleId="26">
    <w:name w:val="List Number 3"/>
    <w:basedOn w:val="1"/>
    <w:qFormat/>
    <w:uiPriority w:val="0"/>
    <w:pPr>
      <w:numPr>
        <w:ilvl w:val="0"/>
        <w:numId w:val="3"/>
      </w:numPr>
    </w:pPr>
    <w:rPr>
      <w:rFonts w:ascii="Times New Roman" w:hAnsi="Times New Roman"/>
      <w:szCs w:val="24"/>
    </w:rPr>
  </w:style>
  <w:style w:type="paragraph" w:styleId="27">
    <w:name w:val="List 2"/>
    <w:basedOn w:val="1"/>
    <w:qFormat/>
    <w:uiPriority w:val="0"/>
    <w:pPr>
      <w:ind w:left="100" w:leftChars="200" w:hanging="200" w:hangingChars="200"/>
    </w:pPr>
    <w:rPr>
      <w:rFonts w:ascii="Times New Roman" w:hAnsi="Times New Roman"/>
      <w:sz w:val="28"/>
      <w:szCs w:val="24"/>
    </w:rPr>
  </w:style>
  <w:style w:type="paragraph" w:styleId="28">
    <w:name w:val="List Bullet 2"/>
    <w:basedOn w:val="1"/>
    <w:qFormat/>
    <w:uiPriority w:val="0"/>
    <w:pPr>
      <w:tabs>
        <w:tab w:val="left" w:pos="780"/>
      </w:tabs>
      <w:ind w:left="780" w:leftChars="200" w:hanging="360" w:hangingChars="200"/>
    </w:pPr>
    <w:rPr>
      <w:rFonts w:ascii="Times New Roman" w:hAnsi="Times New Roman"/>
      <w:szCs w:val="24"/>
    </w:rPr>
  </w:style>
  <w:style w:type="paragraph" w:styleId="29">
    <w:name w:val="toc 5"/>
    <w:basedOn w:val="1"/>
    <w:next w:val="1"/>
    <w:qFormat/>
    <w:uiPriority w:val="0"/>
    <w:pPr>
      <w:spacing w:afterLines="50"/>
      <w:ind w:left="840"/>
      <w:jc w:val="left"/>
    </w:pPr>
    <w:rPr>
      <w:rFonts w:ascii="Times New Roman" w:hAnsi="Times New Roman"/>
      <w:snapToGrid w:val="0"/>
      <w:kern w:val="0"/>
      <w:sz w:val="18"/>
      <w:szCs w:val="18"/>
    </w:rPr>
  </w:style>
  <w:style w:type="paragraph" w:styleId="30">
    <w:name w:val="toc 3"/>
    <w:basedOn w:val="1"/>
    <w:next w:val="1"/>
    <w:qFormat/>
    <w:uiPriority w:val="0"/>
    <w:pPr>
      <w:ind w:left="840" w:leftChars="400"/>
    </w:pPr>
  </w:style>
  <w:style w:type="paragraph" w:styleId="31">
    <w:name w:val="Plain Text"/>
    <w:basedOn w:val="1"/>
    <w:link w:val="87"/>
    <w:qFormat/>
    <w:uiPriority w:val="0"/>
    <w:pPr>
      <w:spacing w:beforeLines="50" w:afterLines="50" w:line="400" w:lineRule="exact"/>
    </w:pPr>
    <w:rPr>
      <w:rFonts w:ascii="宋体" w:hAnsi="Courier New"/>
      <w:sz w:val="24"/>
      <w:szCs w:val="24"/>
    </w:rPr>
  </w:style>
  <w:style w:type="paragraph" w:styleId="32">
    <w:name w:val="List Bullet 5"/>
    <w:basedOn w:val="1"/>
    <w:qFormat/>
    <w:uiPriority w:val="0"/>
    <w:pPr>
      <w:numPr>
        <w:ilvl w:val="0"/>
        <w:numId w:val="4"/>
      </w:numPr>
    </w:pPr>
    <w:rPr>
      <w:rFonts w:ascii="Times New Roman" w:hAnsi="Times New Roman"/>
      <w:szCs w:val="24"/>
    </w:rPr>
  </w:style>
  <w:style w:type="paragraph" w:styleId="33">
    <w:name w:val="toc 8"/>
    <w:basedOn w:val="1"/>
    <w:next w:val="1"/>
    <w:qFormat/>
    <w:uiPriority w:val="0"/>
    <w:pPr>
      <w:spacing w:afterLines="50"/>
      <w:ind w:left="1470"/>
      <w:jc w:val="left"/>
    </w:pPr>
    <w:rPr>
      <w:rFonts w:ascii="Times New Roman" w:hAnsi="Times New Roman"/>
      <w:snapToGrid w:val="0"/>
      <w:kern w:val="0"/>
      <w:sz w:val="18"/>
      <w:szCs w:val="18"/>
    </w:rPr>
  </w:style>
  <w:style w:type="paragraph" w:styleId="34">
    <w:name w:val="Date"/>
    <w:basedOn w:val="1"/>
    <w:next w:val="1"/>
    <w:link w:val="88"/>
    <w:qFormat/>
    <w:uiPriority w:val="0"/>
    <w:pPr>
      <w:ind w:left="2500" w:leftChars="2500"/>
    </w:pPr>
    <w:rPr>
      <w:rFonts w:eastAsia="楷体_GB2312"/>
      <w:sz w:val="32"/>
      <w:szCs w:val="20"/>
    </w:rPr>
  </w:style>
  <w:style w:type="paragraph" w:styleId="35">
    <w:name w:val="Body Text Indent 2"/>
    <w:basedOn w:val="1"/>
    <w:link w:val="89"/>
    <w:qFormat/>
    <w:uiPriority w:val="0"/>
    <w:pPr>
      <w:snapToGrid w:val="0"/>
      <w:ind w:firstLine="542" w:firstLineChars="225"/>
    </w:pPr>
    <w:rPr>
      <w:rFonts w:ascii="仿宋_GB2312" w:hAnsi="宋体"/>
      <w:b/>
      <w:bCs/>
      <w:color w:val="000000"/>
      <w:sz w:val="24"/>
      <w:szCs w:val="24"/>
    </w:rPr>
  </w:style>
  <w:style w:type="paragraph" w:styleId="36">
    <w:name w:val="endnote text"/>
    <w:basedOn w:val="1"/>
    <w:link w:val="90"/>
    <w:qFormat/>
    <w:uiPriority w:val="0"/>
    <w:pPr>
      <w:numPr>
        <w:ilvl w:val="0"/>
        <w:numId w:val="5"/>
      </w:numPr>
      <w:snapToGrid w:val="0"/>
      <w:spacing w:afterLines="50"/>
      <w:jc w:val="left"/>
    </w:pPr>
    <w:rPr>
      <w:rFonts w:ascii="宋体"/>
      <w:snapToGrid w:val="0"/>
      <w:kern w:val="0"/>
      <w:szCs w:val="20"/>
    </w:rPr>
  </w:style>
  <w:style w:type="paragraph" w:styleId="37">
    <w:name w:val="Balloon Text"/>
    <w:basedOn w:val="1"/>
    <w:link w:val="91"/>
    <w:qFormat/>
    <w:uiPriority w:val="0"/>
    <w:rPr>
      <w:sz w:val="18"/>
      <w:szCs w:val="18"/>
    </w:rPr>
  </w:style>
  <w:style w:type="paragraph" w:styleId="38">
    <w:name w:val="footer"/>
    <w:basedOn w:val="1"/>
    <w:link w:val="245"/>
    <w:qFormat/>
    <w:uiPriority w:val="0"/>
    <w:pPr>
      <w:tabs>
        <w:tab w:val="center" w:pos="4153"/>
        <w:tab w:val="right" w:pos="8306"/>
      </w:tabs>
      <w:snapToGrid w:val="0"/>
      <w:jc w:val="left"/>
    </w:pPr>
    <w:rPr>
      <w:sz w:val="18"/>
      <w:szCs w:val="18"/>
    </w:rPr>
  </w:style>
  <w:style w:type="paragraph" w:styleId="39">
    <w:name w:val="header"/>
    <w:basedOn w:val="1"/>
    <w:link w:val="379"/>
    <w:qFormat/>
    <w:uiPriority w:val="0"/>
    <w:pPr>
      <w:pBdr>
        <w:bottom w:val="single" w:color="auto" w:sz="6" w:space="1"/>
      </w:pBdr>
      <w:tabs>
        <w:tab w:val="center" w:pos="4153"/>
        <w:tab w:val="right" w:pos="8306"/>
      </w:tabs>
      <w:snapToGrid w:val="0"/>
      <w:jc w:val="center"/>
    </w:pPr>
    <w:rPr>
      <w:sz w:val="18"/>
      <w:szCs w:val="18"/>
    </w:rPr>
  </w:style>
  <w:style w:type="paragraph" w:styleId="40">
    <w:name w:val="toc 1"/>
    <w:basedOn w:val="1"/>
    <w:next w:val="1"/>
    <w:qFormat/>
    <w:uiPriority w:val="0"/>
    <w:pPr>
      <w:spacing w:before="240" w:after="240"/>
    </w:pPr>
    <w:rPr>
      <w:rFonts w:ascii="Times New Roman" w:hAnsi="Times New Roman" w:eastAsia="仿宋"/>
      <w:sz w:val="36"/>
      <w:szCs w:val="24"/>
    </w:rPr>
  </w:style>
  <w:style w:type="paragraph" w:styleId="41">
    <w:name w:val="toc 4"/>
    <w:basedOn w:val="1"/>
    <w:next w:val="1"/>
    <w:qFormat/>
    <w:uiPriority w:val="0"/>
    <w:pPr>
      <w:ind w:left="1260" w:leftChars="600"/>
    </w:pPr>
  </w:style>
  <w:style w:type="paragraph" w:styleId="42">
    <w:name w:val="Subtitle"/>
    <w:basedOn w:val="1"/>
    <w:link w:val="94"/>
    <w:qFormat/>
    <w:uiPriority w:val="0"/>
    <w:pPr>
      <w:spacing w:afterLines="50"/>
      <w:jc w:val="center"/>
    </w:pPr>
    <w:rPr>
      <w:rFonts w:ascii="Times New Roman" w:hAnsi="Times New Roman" w:eastAsia="Times New Roman"/>
      <w:sz w:val="18"/>
      <w:szCs w:val="18"/>
    </w:rPr>
  </w:style>
  <w:style w:type="paragraph" w:styleId="43">
    <w:name w:val="List"/>
    <w:basedOn w:val="1"/>
    <w:qFormat/>
    <w:uiPriority w:val="0"/>
    <w:pPr>
      <w:ind w:left="200" w:hanging="200" w:hangingChars="200"/>
    </w:pPr>
    <w:rPr>
      <w:rFonts w:ascii="Times New Roman" w:hAnsi="Times New Roman"/>
      <w:sz w:val="28"/>
      <w:szCs w:val="24"/>
    </w:rPr>
  </w:style>
  <w:style w:type="paragraph" w:styleId="44">
    <w:name w:val="footnote text"/>
    <w:basedOn w:val="1"/>
    <w:link w:val="95"/>
    <w:qFormat/>
    <w:uiPriority w:val="0"/>
    <w:pPr>
      <w:snapToGrid w:val="0"/>
      <w:jc w:val="left"/>
    </w:pPr>
    <w:rPr>
      <w:sz w:val="18"/>
      <w:szCs w:val="18"/>
    </w:rPr>
  </w:style>
  <w:style w:type="paragraph" w:styleId="45">
    <w:name w:val="toc 6"/>
    <w:basedOn w:val="1"/>
    <w:next w:val="1"/>
    <w:qFormat/>
    <w:uiPriority w:val="0"/>
    <w:pPr>
      <w:ind w:left="1050"/>
      <w:jc w:val="left"/>
    </w:pPr>
    <w:rPr>
      <w:rFonts w:ascii="Times New Roman" w:hAnsi="Times New Roman"/>
      <w:sz w:val="18"/>
      <w:szCs w:val="18"/>
    </w:rPr>
  </w:style>
  <w:style w:type="paragraph" w:styleId="46">
    <w:name w:val="Body Text Indent 3"/>
    <w:basedOn w:val="1"/>
    <w:link w:val="96"/>
    <w:qFormat/>
    <w:uiPriority w:val="0"/>
    <w:pPr>
      <w:snapToGrid w:val="0"/>
      <w:ind w:firstLine="480" w:firstLineChars="200"/>
      <w:jc w:val="left"/>
    </w:pPr>
    <w:rPr>
      <w:rFonts w:ascii="仿宋_GB2312" w:hAnsi="宋体" w:eastAsia="仿宋_GB2312"/>
      <w:color w:val="000000"/>
      <w:sz w:val="24"/>
      <w:szCs w:val="24"/>
    </w:rPr>
  </w:style>
  <w:style w:type="paragraph" w:styleId="47">
    <w:name w:val="table of figures"/>
    <w:basedOn w:val="1"/>
    <w:next w:val="1"/>
    <w:qFormat/>
    <w:uiPriority w:val="0"/>
    <w:pPr>
      <w:tabs>
        <w:tab w:val="left" w:pos="1270"/>
      </w:tabs>
      <w:spacing w:line="360" w:lineRule="auto"/>
      <w:ind w:left="1270" w:hanging="420"/>
      <w:jc w:val="left"/>
    </w:pPr>
    <w:rPr>
      <w:rFonts w:ascii="Times New Roman" w:hAnsi="Times New Roman"/>
      <w:smallCaps/>
      <w:sz w:val="20"/>
      <w:szCs w:val="20"/>
    </w:rPr>
  </w:style>
  <w:style w:type="paragraph" w:styleId="48">
    <w:name w:val="toc 2"/>
    <w:basedOn w:val="1"/>
    <w:next w:val="1"/>
    <w:qFormat/>
    <w:uiPriority w:val="0"/>
    <w:pPr>
      <w:widowControl/>
      <w:tabs>
        <w:tab w:val="right" w:leader="dot" w:pos="8302"/>
      </w:tabs>
      <w:spacing w:line="240" w:lineRule="atLeast"/>
      <w:ind w:left="420" w:leftChars="68" w:hanging="277" w:hangingChars="115"/>
      <w:jc w:val="left"/>
    </w:pPr>
    <w:rPr>
      <w:rFonts w:ascii="Times New Roman" w:hAnsi="Times New Roman"/>
      <w:szCs w:val="24"/>
    </w:rPr>
  </w:style>
  <w:style w:type="paragraph" w:styleId="49">
    <w:name w:val="toc 9"/>
    <w:basedOn w:val="1"/>
    <w:next w:val="1"/>
    <w:qFormat/>
    <w:uiPriority w:val="0"/>
    <w:pPr>
      <w:ind w:left="1680"/>
      <w:jc w:val="left"/>
    </w:pPr>
    <w:rPr>
      <w:rFonts w:ascii="Times New Roman" w:hAnsi="Times New Roman"/>
      <w:sz w:val="18"/>
      <w:szCs w:val="18"/>
    </w:rPr>
  </w:style>
  <w:style w:type="paragraph" w:styleId="50">
    <w:name w:val="Body Text 2"/>
    <w:basedOn w:val="1"/>
    <w:link w:val="97"/>
    <w:qFormat/>
    <w:uiPriority w:val="0"/>
    <w:pPr>
      <w:widowControl/>
      <w:snapToGrid w:val="0"/>
      <w:spacing w:before="50" w:afterLines="50" w:line="400" w:lineRule="exact"/>
      <w:jc w:val="left"/>
    </w:pPr>
    <w:rPr>
      <w:rFonts w:ascii="宋体" w:hAnsi="宋体"/>
      <w:color w:val="000000"/>
      <w:sz w:val="24"/>
      <w:szCs w:val="24"/>
    </w:rPr>
  </w:style>
  <w:style w:type="paragraph" w:styleId="51">
    <w:name w:val="List Continue 2"/>
    <w:basedOn w:val="1"/>
    <w:qFormat/>
    <w:uiPriority w:val="0"/>
    <w:pPr>
      <w:widowControl/>
      <w:spacing w:after="120"/>
      <w:ind w:left="840" w:leftChars="400"/>
      <w:jc w:val="left"/>
    </w:pPr>
    <w:rPr>
      <w:rFonts w:ascii="Times New Roman" w:hAnsi="Times New Roman" w:cs="宋体"/>
      <w:kern w:val="0"/>
      <w:sz w:val="24"/>
      <w:szCs w:val="24"/>
    </w:rPr>
  </w:style>
  <w:style w:type="paragraph" w:styleId="52">
    <w:name w:val="HTML Preformatted"/>
    <w:basedOn w:val="1"/>
    <w:link w:val="98"/>
    <w:qFormat/>
    <w:uiPriority w:val="0"/>
    <w:rPr>
      <w:rFonts w:ascii="Courier New" w:hAnsi="Courier New"/>
      <w:sz w:val="20"/>
      <w:szCs w:val="20"/>
    </w:rPr>
  </w:style>
  <w:style w:type="paragraph" w:styleId="53">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54">
    <w:name w:val="index 1"/>
    <w:basedOn w:val="1"/>
    <w:next w:val="1"/>
    <w:qFormat/>
    <w:uiPriority w:val="0"/>
    <w:rPr>
      <w:rFonts w:ascii="Times New Roman" w:hAnsi="Times New Roman"/>
      <w:szCs w:val="20"/>
    </w:rPr>
  </w:style>
  <w:style w:type="paragraph" w:styleId="55">
    <w:name w:val="Title"/>
    <w:basedOn w:val="1"/>
    <w:link w:val="99"/>
    <w:qFormat/>
    <w:uiPriority w:val="0"/>
    <w:pPr>
      <w:spacing w:before="240" w:after="60"/>
      <w:jc w:val="center"/>
      <w:outlineLvl w:val="0"/>
    </w:pPr>
    <w:rPr>
      <w:rFonts w:ascii="Arial" w:hAnsi="Arial"/>
      <w:b/>
      <w:bCs/>
      <w:sz w:val="32"/>
      <w:szCs w:val="32"/>
    </w:rPr>
  </w:style>
  <w:style w:type="paragraph" w:styleId="56">
    <w:name w:val="annotation subject"/>
    <w:basedOn w:val="21"/>
    <w:next w:val="21"/>
    <w:link w:val="963"/>
    <w:qFormat/>
    <w:uiPriority w:val="0"/>
    <w:rPr>
      <w:b/>
      <w:bCs/>
    </w:rPr>
  </w:style>
  <w:style w:type="paragraph" w:styleId="57">
    <w:name w:val="Body Text First Indent"/>
    <w:basedOn w:val="24"/>
    <w:link w:val="102"/>
    <w:qFormat/>
    <w:uiPriority w:val="0"/>
    <w:pPr>
      <w:ind w:firstLine="420" w:firstLineChars="100"/>
    </w:pPr>
    <w:rPr>
      <w:sz w:val="21"/>
      <w:szCs w:val="22"/>
    </w:rPr>
  </w:style>
  <w:style w:type="paragraph" w:styleId="58">
    <w:name w:val="Body Text First Indent 2"/>
    <w:basedOn w:val="25"/>
    <w:link w:val="964"/>
    <w:qFormat/>
    <w:uiPriority w:val="0"/>
    <w:pPr>
      <w:spacing w:after="120" w:line="240" w:lineRule="auto"/>
      <w:ind w:left="420" w:leftChars="200" w:firstLine="420" w:firstLineChars="200"/>
    </w:pPr>
    <w:rPr>
      <w:rFonts w:ascii="Times New Roman" w:hAnsi="Times New Roman"/>
      <w:spacing w:val="0"/>
      <w:sz w:val="21"/>
    </w:rPr>
  </w:style>
  <w:style w:type="table" w:styleId="60">
    <w:name w:val="Table Grid"/>
    <w:basedOn w:val="59"/>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1">
    <w:name w:val="Table Simple 1"/>
    <w:basedOn w:val="59"/>
    <w:qFormat/>
    <w:uiPriority w:val="0"/>
    <w:pPr>
      <w:widowControl w:val="0"/>
      <w:jc w:val="both"/>
    </w:pPr>
    <w:rPr>
      <w:rFonts w:ascii="Times New Roman" w:hAnsi="Times New Roman" w:eastAsia="宋体" w:cs="Times New Roman"/>
      <w:kern w:val="0"/>
      <w:sz w:val="20"/>
      <w:szCs w:val="20"/>
    </w:rPr>
    <w:tblPr>
      <w:tblBorders>
        <w:top w:val="single" w:color="008000" w:sz="12" w:space="0"/>
        <w:bottom w:val="single" w:color="008000" w:sz="12" w:space="0"/>
      </w:tblBorders>
    </w:tblPr>
    <w:tcPr>
      <w:shd w:val="clear" w:color="auto" w:fill="auto"/>
    </w:tc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62">
    <w:name w:val="Table Grid 1"/>
    <w:basedOn w:val="59"/>
    <w:qFormat/>
    <w:uiPriority w:val="0"/>
    <w:pPr>
      <w:widowControl w:val="0"/>
      <w:jc w:val="both"/>
    </w:pPr>
    <w:rPr>
      <w:rFonts w:ascii="Times New Roman" w:hAnsi="Times New Roman" w:eastAsia="宋体" w:cs="Times New Roman"/>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3">
    <w:name w:val="Light List Accent 5"/>
    <w:basedOn w:val="59"/>
    <w:qFormat/>
    <w:uiPriority w:val="0"/>
    <w:rPr>
      <w:rFonts w:ascii="Times New Roman" w:hAnsi="Times New Roman" w:eastAsia="宋体" w:cs="Times New Roman"/>
      <w:kern w:val="0"/>
      <w:sz w:val="20"/>
      <w:szCs w:val="20"/>
    </w:rPr>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b/>
        <w:bCs/>
        <w:color w:val="FFFFFF"/>
      </w:rPr>
      <w:tbl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b/>
        <w:bCs/>
      </w:rPr>
      <w:tbl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b/>
        <w:bCs/>
      </w:rPr>
    </w:tblStylePr>
    <w:tblStylePr w:type="lastCol">
      <w:rPr>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blPr/>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character" w:styleId="65">
    <w:name w:val="Strong"/>
    <w:qFormat/>
    <w:uiPriority w:val="0"/>
    <w:rPr>
      <w:b/>
      <w:bCs/>
    </w:rPr>
  </w:style>
  <w:style w:type="character" w:styleId="66">
    <w:name w:val="page number"/>
    <w:basedOn w:val="64"/>
    <w:qFormat/>
    <w:uiPriority w:val="0"/>
  </w:style>
  <w:style w:type="character" w:styleId="67">
    <w:name w:val="FollowedHyperlink"/>
    <w:qFormat/>
    <w:uiPriority w:val="0"/>
    <w:rPr>
      <w:color w:val="800080"/>
      <w:u w:val="single"/>
    </w:rPr>
  </w:style>
  <w:style w:type="character" w:styleId="68">
    <w:name w:val="Emphasis"/>
    <w:qFormat/>
    <w:uiPriority w:val="0"/>
    <w:rPr>
      <w:color w:val="CC0033"/>
    </w:rPr>
  </w:style>
  <w:style w:type="character" w:styleId="69">
    <w:name w:val="Hyperlink"/>
    <w:basedOn w:val="64"/>
    <w:qFormat/>
    <w:uiPriority w:val="0"/>
    <w:rPr>
      <w:color w:val="0000FF"/>
      <w:u w:val="single"/>
    </w:rPr>
  </w:style>
  <w:style w:type="character" w:styleId="70">
    <w:name w:val="annotation reference"/>
    <w:qFormat/>
    <w:uiPriority w:val="0"/>
    <w:rPr>
      <w:sz w:val="21"/>
      <w:szCs w:val="21"/>
    </w:rPr>
  </w:style>
  <w:style w:type="character" w:styleId="71">
    <w:name w:val="footnote reference"/>
    <w:qFormat/>
    <w:uiPriority w:val="0"/>
    <w:rPr>
      <w:vertAlign w:val="superscript"/>
    </w:rPr>
  </w:style>
  <w:style w:type="character" w:customStyle="1" w:styleId="72">
    <w:name w:val="标题 1 字符"/>
    <w:basedOn w:val="64"/>
    <w:link w:val="2"/>
    <w:qFormat/>
    <w:uiPriority w:val="0"/>
    <w:rPr>
      <w:rFonts w:ascii="Calibri" w:hAnsi="Calibri" w:eastAsia="隶书" w:cs="Times New Roman"/>
      <w:b/>
      <w:bCs/>
      <w:kern w:val="0"/>
      <w:sz w:val="36"/>
      <w:szCs w:val="36"/>
    </w:rPr>
  </w:style>
  <w:style w:type="character" w:customStyle="1" w:styleId="73">
    <w:name w:val="标题 2 Char"/>
    <w:basedOn w:val="64"/>
    <w:qFormat/>
    <w:uiPriority w:val="0"/>
    <w:rPr>
      <w:rFonts w:asciiTheme="majorHAnsi" w:hAnsiTheme="majorHAnsi" w:eastAsiaTheme="majorEastAsia" w:cstheme="majorBidi"/>
      <w:b/>
      <w:bCs/>
      <w:sz w:val="32"/>
      <w:szCs w:val="32"/>
    </w:rPr>
  </w:style>
  <w:style w:type="character" w:customStyle="1" w:styleId="74">
    <w:name w:val="标题 3 字符"/>
    <w:basedOn w:val="64"/>
    <w:link w:val="4"/>
    <w:qFormat/>
    <w:uiPriority w:val="9"/>
    <w:rPr>
      <w:rFonts w:ascii="Calibri" w:hAnsi="Calibri" w:eastAsia="宋体" w:cs="Times New Roman"/>
      <w:b/>
      <w:bCs/>
      <w:sz w:val="32"/>
      <w:szCs w:val="32"/>
    </w:rPr>
  </w:style>
  <w:style w:type="character" w:customStyle="1" w:styleId="75">
    <w:name w:val="标题 4 字符"/>
    <w:basedOn w:val="64"/>
    <w:link w:val="5"/>
    <w:qFormat/>
    <w:uiPriority w:val="0"/>
    <w:rPr>
      <w:rFonts w:ascii="Arial" w:hAnsi="Arial" w:eastAsia="黑体" w:cs="Times New Roman"/>
      <w:b/>
      <w:bCs/>
      <w:sz w:val="28"/>
      <w:szCs w:val="28"/>
    </w:rPr>
  </w:style>
  <w:style w:type="character" w:customStyle="1" w:styleId="76">
    <w:name w:val="标题 5 字符"/>
    <w:basedOn w:val="64"/>
    <w:link w:val="6"/>
    <w:qFormat/>
    <w:uiPriority w:val="0"/>
    <w:rPr>
      <w:rFonts w:ascii="Calibri" w:hAnsi="Calibri" w:eastAsia="宋体" w:cs="Times New Roman"/>
      <w:b/>
      <w:bCs/>
      <w:sz w:val="28"/>
      <w:szCs w:val="28"/>
    </w:rPr>
  </w:style>
  <w:style w:type="character" w:customStyle="1" w:styleId="77">
    <w:name w:val="标题 6 字符"/>
    <w:basedOn w:val="64"/>
    <w:link w:val="7"/>
    <w:qFormat/>
    <w:uiPriority w:val="0"/>
    <w:rPr>
      <w:rFonts w:ascii="Arial" w:hAnsi="Arial" w:eastAsia="黑体" w:cs="Times New Roman"/>
      <w:b/>
      <w:bCs/>
      <w:sz w:val="24"/>
      <w:szCs w:val="24"/>
    </w:rPr>
  </w:style>
  <w:style w:type="character" w:customStyle="1" w:styleId="78">
    <w:name w:val="标题 7 字符"/>
    <w:basedOn w:val="64"/>
    <w:link w:val="8"/>
    <w:qFormat/>
    <w:uiPriority w:val="99"/>
    <w:rPr>
      <w:rFonts w:ascii="Calibri" w:hAnsi="Calibri" w:eastAsia="宋体" w:cs="Times New Roman"/>
      <w:b/>
      <w:bCs/>
      <w:sz w:val="24"/>
      <w:szCs w:val="24"/>
    </w:rPr>
  </w:style>
  <w:style w:type="character" w:customStyle="1" w:styleId="79">
    <w:name w:val="标题 8 字符"/>
    <w:basedOn w:val="64"/>
    <w:link w:val="9"/>
    <w:qFormat/>
    <w:uiPriority w:val="99"/>
    <w:rPr>
      <w:rFonts w:ascii="Cambria" w:hAnsi="Cambria" w:eastAsia="宋体" w:cs="Times New Roman"/>
      <w:sz w:val="24"/>
      <w:szCs w:val="24"/>
    </w:rPr>
  </w:style>
  <w:style w:type="character" w:customStyle="1" w:styleId="80">
    <w:name w:val="标题 9 字符"/>
    <w:basedOn w:val="64"/>
    <w:link w:val="10"/>
    <w:qFormat/>
    <w:uiPriority w:val="99"/>
    <w:rPr>
      <w:rFonts w:ascii="Cambria" w:hAnsi="Cambria" w:eastAsia="宋体" w:cs="Times New Roman"/>
      <w:szCs w:val="21"/>
    </w:rPr>
  </w:style>
  <w:style w:type="character" w:customStyle="1" w:styleId="81">
    <w:name w:val="文档结构图 字符"/>
    <w:basedOn w:val="64"/>
    <w:link w:val="20"/>
    <w:qFormat/>
    <w:uiPriority w:val="99"/>
    <w:rPr>
      <w:rFonts w:ascii="宋体" w:hAnsi="Calibri" w:eastAsia="宋体" w:cs="Times New Roman"/>
      <w:sz w:val="18"/>
      <w:szCs w:val="18"/>
    </w:rPr>
  </w:style>
  <w:style w:type="character" w:customStyle="1" w:styleId="82">
    <w:name w:val="批注文字 字符1"/>
    <w:basedOn w:val="64"/>
    <w:link w:val="21"/>
    <w:qFormat/>
    <w:uiPriority w:val="99"/>
    <w:rPr>
      <w:rFonts w:ascii="Calibri" w:hAnsi="Calibri" w:eastAsia="宋体" w:cs="Times New Roman"/>
    </w:rPr>
  </w:style>
  <w:style w:type="character" w:customStyle="1" w:styleId="83">
    <w:name w:val="称呼 字符"/>
    <w:basedOn w:val="64"/>
    <w:link w:val="22"/>
    <w:qFormat/>
    <w:uiPriority w:val="99"/>
    <w:rPr>
      <w:rFonts w:ascii="宋体" w:hAnsi="Times New Roman" w:eastAsia="宋体" w:cs="Times New Roman"/>
      <w:b/>
      <w:sz w:val="28"/>
      <w:szCs w:val="20"/>
    </w:rPr>
  </w:style>
  <w:style w:type="character" w:customStyle="1" w:styleId="84">
    <w:name w:val="正文文本 3 字符"/>
    <w:basedOn w:val="64"/>
    <w:link w:val="23"/>
    <w:qFormat/>
    <w:uiPriority w:val="99"/>
    <w:rPr>
      <w:rFonts w:ascii="Times New Roman" w:hAnsi="宋体" w:eastAsia="仿宋_GB2312" w:cs="Times New Roman"/>
      <w:b/>
      <w:bCs/>
      <w:sz w:val="24"/>
      <w:szCs w:val="20"/>
    </w:rPr>
  </w:style>
  <w:style w:type="character" w:customStyle="1" w:styleId="85">
    <w:name w:val="正文文本 字符1"/>
    <w:basedOn w:val="64"/>
    <w:link w:val="24"/>
    <w:qFormat/>
    <w:uiPriority w:val="99"/>
    <w:rPr>
      <w:rFonts w:ascii="Calibri" w:hAnsi="Calibri" w:eastAsia="宋体" w:cs="Times New Roman"/>
      <w:sz w:val="28"/>
      <w:szCs w:val="24"/>
    </w:rPr>
  </w:style>
  <w:style w:type="character" w:customStyle="1" w:styleId="86">
    <w:name w:val="正文文本缩进 字符1"/>
    <w:basedOn w:val="64"/>
    <w:link w:val="25"/>
    <w:qFormat/>
    <w:uiPriority w:val="99"/>
    <w:rPr>
      <w:rFonts w:ascii="宋体" w:hAnsi="Courier New" w:eastAsia="宋体" w:cs="Times New Roman"/>
      <w:spacing w:val="-4"/>
      <w:sz w:val="18"/>
      <w:szCs w:val="20"/>
    </w:rPr>
  </w:style>
  <w:style w:type="character" w:customStyle="1" w:styleId="87">
    <w:name w:val="纯文本 字符"/>
    <w:basedOn w:val="64"/>
    <w:link w:val="31"/>
    <w:qFormat/>
    <w:uiPriority w:val="99"/>
    <w:rPr>
      <w:rFonts w:ascii="宋体" w:hAnsi="Courier New" w:eastAsia="宋体" w:cs="Times New Roman"/>
      <w:sz w:val="24"/>
      <w:szCs w:val="24"/>
    </w:rPr>
  </w:style>
  <w:style w:type="character" w:customStyle="1" w:styleId="88">
    <w:name w:val="日期 字符"/>
    <w:basedOn w:val="64"/>
    <w:link w:val="34"/>
    <w:qFormat/>
    <w:uiPriority w:val="0"/>
    <w:rPr>
      <w:rFonts w:ascii="Calibri" w:hAnsi="Calibri" w:eastAsia="楷体_GB2312" w:cs="Times New Roman"/>
      <w:sz w:val="32"/>
      <w:szCs w:val="20"/>
    </w:rPr>
  </w:style>
  <w:style w:type="character" w:customStyle="1" w:styleId="89">
    <w:name w:val="正文文本缩进 2 字符"/>
    <w:basedOn w:val="64"/>
    <w:link w:val="35"/>
    <w:qFormat/>
    <w:uiPriority w:val="99"/>
    <w:rPr>
      <w:rFonts w:ascii="仿宋_GB2312" w:hAnsi="宋体" w:eastAsia="宋体" w:cs="Times New Roman"/>
      <w:b/>
      <w:bCs/>
      <w:color w:val="000000"/>
      <w:sz w:val="24"/>
      <w:szCs w:val="24"/>
    </w:rPr>
  </w:style>
  <w:style w:type="character" w:customStyle="1" w:styleId="90">
    <w:name w:val="尾注文本 字符"/>
    <w:basedOn w:val="64"/>
    <w:link w:val="36"/>
    <w:qFormat/>
    <w:uiPriority w:val="99"/>
    <w:rPr>
      <w:rFonts w:ascii="宋体" w:hAnsi="Calibri" w:eastAsia="宋体" w:cs="Times New Roman"/>
      <w:snapToGrid w:val="0"/>
      <w:kern w:val="0"/>
      <w:szCs w:val="20"/>
    </w:rPr>
  </w:style>
  <w:style w:type="character" w:customStyle="1" w:styleId="91">
    <w:name w:val="批注框文本 字符"/>
    <w:basedOn w:val="64"/>
    <w:link w:val="37"/>
    <w:qFormat/>
    <w:uiPriority w:val="99"/>
    <w:rPr>
      <w:rFonts w:ascii="Calibri" w:hAnsi="Calibri" w:eastAsia="宋体" w:cs="Times New Roman"/>
      <w:sz w:val="18"/>
      <w:szCs w:val="18"/>
    </w:rPr>
  </w:style>
  <w:style w:type="character" w:customStyle="1" w:styleId="92">
    <w:name w:val="页脚 Char"/>
    <w:basedOn w:val="64"/>
    <w:qFormat/>
    <w:uiPriority w:val="0"/>
    <w:rPr>
      <w:rFonts w:ascii="Calibri" w:hAnsi="Calibri" w:eastAsia="宋体" w:cs="Times New Roman"/>
      <w:sz w:val="18"/>
      <w:szCs w:val="18"/>
    </w:rPr>
  </w:style>
  <w:style w:type="character" w:customStyle="1" w:styleId="93">
    <w:name w:val="页眉 Char"/>
    <w:basedOn w:val="64"/>
    <w:qFormat/>
    <w:uiPriority w:val="0"/>
    <w:rPr>
      <w:rFonts w:ascii="Calibri" w:hAnsi="Calibri" w:eastAsia="宋体" w:cs="Times New Roman"/>
      <w:sz w:val="18"/>
      <w:szCs w:val="18"/>
    </w:rPr>
  </w:style>
  <w:style w:type="character" w:customStyle="1" w:styleId="94">
    <w:name w:val="副标题 字符"/>
    <w:basedOn w:val="64"/>
    <w:link w:val="42"/>
    <w:qFormat/>
    <w:uiPriority w:val="11"/>
    <w:rPr>
      <w:rFonts w:ascii="Times New Roman" w:hAnsi="Times New Roman" w:eastAsia="Times New Roman" w:cs="Times New Roman"/>
      <w:sz w:val="18"/>
      <w:szCs w:val="18"/>
    </w:rPr>
  </w:style>
  <w:style w:type="character" w:customStyle="1" w:styleId="95">
    <w:name w:val="脚注文本 字符"/>
    <w:basedOn w:val="64"/>
    <w:link w:val="44"/>
    <w:qFormat/>
    <w:uiPriority w:val="99"/>
    <w:rPr>
      <w:rFonts w:ascii="Calibri" w:hAnsi="Calibri" w:eastAsia="宋体" w:cs="Times New Roman"/>
      <w:sz w:val="18"/>
      <w:szCs w:val="18"/>
    </w:rPr>
  </w:style>
  <w:style w:type="character" w:customStyle="1" w:styleId="96">
    <w:name w:val="正文文本缩进 3 字符"/>
    <w:basedOn w:val="64"/>
    <w:link w:val="46"/>
    <w:qFormat/>
    <w:uiPriority w:val="99"/>
    <w:rPr>
      <w:rFonts w:ascii="仿宋_GB2312" w:hAnsi="宋体" w:eastAsia="仿宋_GB2312" w:cs="Times New Roman"/>
      <w:color w:val="000000"/>
      <w:sz w:val="24"/>
      <w:szCs w:val="24"/>
    </w:rPr>
  </w:style>
  <w:style w:type="character" w:customStyle="1" w:styleId="97">
    <w:name w:val="正文文本 2 字符"/>
    <w:basedOn w:val="64"/>
    <w:link w:val="50"/>
    <w:qFormat/>
    <w:uiPriority w:val="0"/>
    <w:rPr>
      <w:rFonts w:ascii="宋体" w:hAnsi="宋体" w:eastAsia="宋体" w:cs="Times New Roman"/>
      <w:color w:val="000000"/>
      <w:sz w:val="24"/>
      <w:szCs w:val="24"/>
    </w:rPr>
  </w:style>
  <w:style w:type="character" w:customStyle="1" w:styleId="98">
    <w:name w:val="HTML 预设格式 字符"/>
    <w:basedOn w:val="64"/>
    <w:link w:val="52"/>
    <w:qFormat/>
    <w:uiPriority w:val="99"/>
    <w:rPr>
      <w:rFonts w:ascii="Courier New" w:hAnsi="Courier New" w:eastAsia="宋体" w:cs="Times New Roman"/>
      <w:sz w:val="20"/>
      <w:szCs w:val="20"/>
    </w:rPr>
  </w:style>
  <w:style w:type="character" w:customStyle="1" w:styleId="99">
    <w:name w:val="标题 字符"/>
    <w:basedOn w:val="64"/>
    <w:link w:val="55"/>
    <w:qFormat/>
    <w:uiPriority w:val="99"/>
    <w:rPr>
      <w:rFonts w:ascii="Arial" w:hAnsi="Arial" w:eastAsia="宋体" w:cs="Times New Roman"/>
      <w:b/>
      <w:bCs/>
      <w:sz w:val="32"/>
      <w:szCs w:val="32"/>
    </w:rPr>
  </w:style>
  <w:style w:type="character" w:customStyle="1" w:styleId="100">
    <w:name w:val="批注主题 Char"/>
    <w:basedOn w:val="82"/>
    <w:link w:val="101"/>
    <w:qFormat/>
    <w:uiPriority w:val="99"/>
    <w:rPr>
      <w:rFonts w:ascii="Calibri" w:hAnsi="Calibri" w:eastAsia="宋体" w:cs="Times New Roman"/>
      <w:b/>
      <w:bCs/>
    </w:rPr>
  </w:style>
  <w:style w:type="paragraph" w:customStyle="1" w:styleId="101">
    <w:name w:val="批注主题1"/>
    <w:basedOn w:val="21"/>
    <w:next w:val="21"/>
    <w:link w:val="100"/>
    <w:qFormat/>
    <w:uiPriority w:val="99"/>
    <w:rPr>
      <w:b/>
      <w:bCs/>
    </w:rPr>
  </w:style>
  <w:style w:type="character" w:customStyle="1" w:styleId="102">
    <w:name w:val="正文首行缩进 字符"/>
    <w:basedOn w:val="85"/>
    <w:link w:val="57"/>
    <w:qFormat/>
    <w:uiPriority w:val="99"/>
    <w:rPr>
      <w:rFonts w:ascii="Calibri" w:hAnsi="Calibri" w:eastAsia="宋体" w:cs="Times New Roman"/>
      <w:sz w:val="28"/>
      <w:szCs w:val="24"/>
    </w:rPr>
  </w:style>
  <w:style w:type="character" w:customStyle="1" w:styleId="103">
    <w:name w:val="正文首行缩进 2 Char"/>
    <w:basedOn w:val="86"/>
    <w:link w:val="104"/>
    <w:qFormat/>
    <w:uiPriority w:val="0"/>
    <w:rPr>
      <w:rFonts w:ascii="宋体" w:hAnsi="Courier New" w:eastAsia="宋体" w:cs="Times New Roman"/>
      <w:spacing w:val="-4"/>
      <w:sz w:val="18"/>
      <w:szCs w:val="20"/>
    </w:rPr>
  </w:style>
  <w:style w:type="paragraph" w:customStyle="1" w:styleId="104">
    <w:name w:val="正文首行缩进 22"/>
    <w:basedOn w:val="105"/>
    <w:link w:val="103"/>
    <w:qFormat/>
    <w:uiPriority w:val="0"/>
    <w:pPr>
      <w:adjustRightInd w:val="0"/>
      <w:spacing w:line="360" w:lineRule="auto"/>
      <w:ind w:firstLine="420" w:firstLineChars="200"/>
      <w:textAlignment w:val="baseline"/>
    </w:pPr>
    <w:rPr>
      <w:rFonts w:ascii="宋体" w:hAnsi="Courier New" w:cs="Times New Roman"/>
      <w:spacing w:val="-4"/>
      <w:sz w:val="18"/>
      <w:szCs w:val="20"/>
    </w:rPr>
  </w:style>
  <w:style w:type="paragraph" w:customStyle="1" w:styleId="105">
    <w:name w:val="正文文本缩进1"/>
    <w:basedOn w:val="1"/>
    <w:qFormat/>
    <w:uiPriority w:val="99"/>
    <w:pPr>
      <w:spacing w:after="120"/>
      <w:ind w:left="420" w:leftChars="200"/>
    </w:pPr>
    <w:rPr>
      <w:rFonts w:cs="黑体"/>
    </w:rPr>
  </w:style>
  <w:style w:type="character" w:customStyle="1" w:styleId="106">
    <w:name w:val="ca-8"/>
    <w:basedOn w:val="64"/>
    <w:qFormat/>
    <w:uiPriority w:val="0"/>
  </w:style>
  <w:style w:type="character" w:customStyle="1" w:styleId="107">
    <w:name w:val="题注 字符"/>
    <w:link w:val="18"/>
    <w:qFormat/>
    <w:uiPriority w:val="0"/>
    <w:rPr>
      <w:rFonts w:ascii="Arial" w:hAnsi="Arial" w:eastAsia="黑体" w:cs="Times New Roman"/>
      <w:sz w:val="20"/>
      <w:szCs w:val="20"/>
    </w:rPr>
  </w:style>
  <w:style w:type="character" w:customStyle="1" w:styleId="108">
    <w:name w:val="正文2 Char Char"/>
    <w:link w:val="109"/>
    <w:qFormat/>
    <w:uiPriority w:val="0"/>
    <w:rPr>
      <w:rFonts w:ascii="Times New Roman" w:hAnsi="Times New Roman"/>
      <w:sz w:val="24"/>
    </w:rPr>
  </w:style>
  <w:style w:type="paragraph" w:customStyle="1" w:styleId="109">
    <w:name w:val="正文2"/>
    <w:basedOn w:val="1"/>
    <w:link w:val="108"/>
    <w:qFormat/>
    <w:uiPriority w:val="0"/>
    <w:pPr>
      <w:spacing w:before="156" w:line="360" w:lineRule="auto"/>
      <w:ind w:firstLine="510" w:firstLineChars="200"/>
    </w:pPr>
    <w:rPr>
      <w:rFonts w:ascii="Times New Roman" w:hAnsi="Times New Roman" w:eastAsiaTheme="minorEastAsia" w:cstheme="minorBidi"/>
      <w:sz w:val="24"/>
    </w:rPr>
  </w:style>
  <w:style w:type="character" w:customStyle="1" w:styleId="110">
    <w:name w:val="新昌正文 Char"/>
    <w:link w:val="111"/>
    <w:qFormat/>
    <w:uiPriority w:val="0"/>
    <w:rPr>
      <w:rFonts w:ascii="Times New Roman" w:hAnsi="宋体"/>
      <w:sz w:val="24"/>
      <w:szCs w:val="24"/>
    </w:rPr>
  </w:style>
  <w:style w:type="paragraph" w:customStyle="1" w:styleId="111">
    <w:name w:val="新昌正文"/>
    <w:basedOn w:val="1"/>
    <w:link w:val="110"/>
    <w:qFormat/>
    <w:uiPriority w:val="0"/>
    <w:pPr>
      <w:spacing w:line="360" w:lineRule="auto"/>
      <w:ind w:firstLine="480" w:firstLineChars="200"/>
    </w:pPr>
    <w:rPr>
      <w:rFonts w:ascii="Times New Roman" w:hAnsi="宋体" w:eastAsiaTheme="minorEastAsia" w:cstheme="minorBidi"/>
      <w:sz w:val="24"/>
      <w:szCs w:val="24"/>
    </w:rPr>
  </w:style>
  <w:style w:type="character" w:customStyle="1" w:styleId="112">
    <w:name w:val="样式 首行缩进:  0.85 厘米 Char Char"/>
    <w:qFormat/>
    <w:uiPriority w:val="0"/>
    <w:rPr>
      <w:rFonts w:eastAsia="宋体" w:cs="宋体"/>
      <w:kern w:val="2"/>
      <w:sz w:val="24"/>
      <w:lang w:val="en-US" w:eastAsia="zh-CN" w:bidi="ar-SA"/>
    </w:rPr>
  </w:style>
  <w:style w:type="character" w:customStyle="1" w:styleId="113">
    <w:name w:val="表正文 Char1"/>
    <w:qFormat/>
    <w:uiPriority w:val="0"/>
    <w:rPr>
      <w:rFonts w:eastAsia="宋体"/>
      <w:kern w:val="2"/>
      <w:sz w:val="24"/>
      <w:lang w:val="en-US" w:eastAsia="zh-CN"/>
    </w:rPr>
  </w:style>
  <w:style w:type="character" w:customStyle="1" w:styleId="114">
    <w:name w:val="A C"/>
    <w:qFormat/>
    <w:uiPriority w:val="0"/>
    <w:rPr>
      <w:rFonts w:ascii="仿宋_GB2312"/>
      <w:bCs/>
      <w:iCs/>
      <w:sz w:val="24"/>
    </w:rPr>
  </w:style>
  <w:style w:type="character" w:customStyle="1" w:styleId="115">
    <w:name w:val="大汉方案正文 Char1"/>
    <w:link w:val="116"/>
    <w:qFormat/>
    <w:uiPriority w:val="0"/>
    <w:rPr>
      <w:rFonts w:ascii="Arial" w:hAnsi="Arial" w:eastAsia="宋体"/>
      <w:sz w:val="24"/>
      <w:szCs w:val="24"/>
    </w:rPr>
  </w:style>
  <w:style w:type="paragraph" w:customStyle="1" w:styleId="116">
    <w:name w:val="大汉方案正文"/>
    <w:basedOn w:val="1"/>
    <w:link w:val="115"/>
    <w:qFormat/>
    <w:uiPriority w:val="0"/>
    <w:pPr>
      <w:spacing w:line="360" w:lineRule="auto"/>
      <w:ind w:firstLine="200" w:firstLineChars="200"/>
    </w:pPr>
    <w:rPr>
      <w:rFonts w:ascii="Arial" w:hAnsi="Arial" w:cstheme="minorBidi"/>
      <w:sz w:val="24"/>
      <w:szCs w:val="24"/>
    </w:rPr>
  </w:style>
  <w:style w:type="character" w:customStyle="1" w:styleId="117">
    <w:name w:val="正 文 1 Char Char"/>
    <w:qFormat/>
    <w:uiPriority w:val="0"/>
    <w:rPr>
      <w:rFonts w:ascii="宋体" w:hAnsi="Courier New" w:eastAsia="宋体"/>
      <w:kern w:val="2"/>
      <w:sz w:val="21"/>
      <w:lang w:val="en-US" w:eastAsia="zh-CN" w:bidi="ar-SA"/>
    </w:rPr>
  </w:style>
  <w:style w:type="character" w:customStyle="1" w:styleId="118">
    <w:name w:val="Char Char6"/>
    <w:qFormat/>
    <w:uiPriority w:val="0"/>
    <w:rPr>
      <w:rFonts w:ascii="Calibri" w:hAnsi="Calibri" w:eastAsia="宋体"/>
      <w:b/>
      <w:bCs/>
      <w:kern w:val="2"/>
      <w:sz w:val="28"/>
      <w:szCs w:val="28"/>
      <w:lang w:bidi="ar-SA"/>
    </w:rPr>
  </w:style>
  <w:style w:type="character" w:customStyle="1" w:styleId="119">
    <w:name w:val="标题 1 Char1"/>
    <w:qFormat/>
    <w:uiPriority w:val="0"/>
    <w:rPr>
      <w:rFonts w:cs="Times New Roman"/>
      <w:b/>
      <w:bCs/>
      <w:kern w:val="44"/>
      <w:sz w:val="44"/>
      <w:szCs w:val="44"/>
    </w:rPr>
  </w:style>
  <w:style w:type="character" w:customStyle="1" w:styleId="120">
    <w:name w:val="仙居正文 Char"/>
    <w:link w:val="121"/>
    <w:qFormat/>
    <w:uiPriority w:val="0"/>
    <w:rPr>
      <w:rFonts w:ascii="宋体" w:hAnsi="宋体"/>
      <w:sz w:val="24"/>
      <w:szCs w:val="24"/>
    </w:rPr>
  </w:style>
  <w:style w:type="paragraph" w:customStyle="1" w:styleId="121">
    <w:name w:val="仙居正文"/>
    <w:basedOn w:val="1"/>
    <w:link w:val="120"/>
    <w:qFormat/>
    <w:uiPriority w:val="0"/>
    <w:pPr>
      <w:spacing w:line="360" w:lineRule="auto"/>
      <w:ind w:firstLine="480" w:firstLineChars="200"/>
    </w:pPr>
    <w:rPr>
      <w:rFonts w:ascii="宋体" w:hAnsi="宋体" w:eastAsiaTheme="minorEastAsia" w:cstheme="minorBidi"/>
      <w:sz w:val="24"/>
      <w:szCs w:val="24"/>
    </w:rPr>
  </w:style>
  <w:style w:type="character" w:customStyle="1" w:styleId="122">
    <w:name w:val="tw4winJump"/>
    <w:qFormat/>
    <w:uiPriority w:val="0"/>
    <w:rPr>
      <w:rFonts w:ascii="Courier New" w:hAnsi="Courier New"/>
      <w:color w:val="008080"/>
    </w:rPr>
  </w:style>
  <w:style w:type="character" w:customStyle="1" w:styleId="123">
    <w:name w:val="unnamed1"/>
    <w:basedOn w:val="64"/>
    <w:qFormat/>
    <w:uiPriority w:val="0"/>
  </w:style>
  <w:style w:type="character" w:customStyle="1" w:styleId="124">
    <w:name w:val="样式(-) Char"/>
    <w:link w:val="125"/>
    <w:qFormat/>
    <w:locked/>
    <w:uiPriority w:val="0"/>
    <w:rPr>
      <w:rFonts w:ascii="Calibri" w:hAnsi="Calibri" w:eastAsia="仿宋"/>
      <w:b/>
      <w:sz w:val="28"/>
      <w:szCs w:val="21"/>
    </w:rPr>
  </w:style>
  <w:style w:type="paragraph" w:customStyle="1" w:styleId="125">
    <w:name w:val="样式(-)"/>
    <w:basedOn w:val="126"/>
    <w:link w:val="124"/>
    <w:qFormat/>
    <w:uiPriority w:val="0"/>
    <w:pPr>
      <w:numPr>
        <w:ilvl w:val="0"/>
        <w:numId w:val="6"/>
      </w:numPr>
      <w:spacing w:line="360" w:lineRule="auto"/>
      <w:ind w:firstLine="0" w:firstLineChars="0"/>
      <w:jc w:val="left"/>
    </w:pPr>
    <w:rPr>
      <w:rFonts w:eastAsia="仿宋" w:cstheme="minorBidi"/>
      <w:b/>
      <w:sz w:val="28"/>
      <w:szCs w:val="21"/>
    </w:rPr>
  </w:style>
  <w:style w:type="paragraph" w:customStyle="1" w:styleId="126">
    <w:name w:val="浅色网格 - 强调文字颜色 31"/>
    <w:basedOn w:val="1"/>
    <w:link w:val="178"/>
    <w:qFormat/>
    <w:uiPriority w:val="0"/>
    <w:pPr>
      <w:ind w:firstLine="420" w:firstLineChars="200"/>
    </w:pPr>
    <w:rPr>
      <w:szCs w:val="24"/>
    </w:rPr>
  </w:style>
  <w:style w:type="character" w:customStyle="1" w:styleId="127">
    <w:name w:val="表正文 Char2"/>
    <w:qFormat/>
    <w:uiPriority w:val="0"/>
    <w:rPr>
      <w:rFonts w:eastAsia="宋体"/>
      <w:kern w:val="2"/>
      <w:sz w:val="21"/>
      <w:lang w:val="en-US" w:eastAsia="zh-CN" w:bidi="ar-SA"/>
    </w:rPr>
  </w:style>
  <w:style w:type="character" w:customStyle="1" w:styleId="128">
    <w:name w:val="表格中文字 Char Char"/>
    <w:qFormat/>
    <w:uiPriority w:val="0"/>
    <w:rPr>
      <w:rFonts w:ascii="新宋体" w:hAnsi="新宋体" w:eastAsia="新宋体"/>
      <w:sz w:val="24"/>
      <w:szCs w:val="24"/>
      <w:lang w:bidi="ar-SA"/>
    </w:rPr>
  </w:style>
  <w:style w:type="character" w:customStyle="1" w:styleId="129">
    <w:name w:val="ca-7"/>
    <w:basedOn w:val="64"/>
    <w:qFormat/>
    <w:uiPriority w:val="0"/>
  </w:style>
  <w:style w:type="character" w:customStyle="1" w:styleId="130">
    <w:name w:val="公司一级标题"/>
    <w:qFormat/>
    <w:uiPriority w:val="0"/>
    <w:rPr>
      <w:rFonts w:ascii="黑体" w:hAnsi="黑体" w:eastAsia="黑体"/>
      <w:color w:val="333300"/>
      <w:sz w:val="30"/>
    </w:rPr>
  </w:style>
  <w:style w:type="character" w:customStyle="1" w:styleId="131">
    <w:name w:val="a Char"/>
    <w:link w:val="132"/>
    <w:qFormat/>
    <w:uiPriority w:val="0"/>
    <w:rPr>
      <w:rFonts w:ascii="宋体" w:hAnsi="宋体" w:eastAsia="仿宋_GB2312"/>
      <w:sz w:val="24"/>
    </w:rPr>
  </w:style>
  <w:style w:type="paragraph" w:customStyle="1" w:styleId="132">
    <w:name w:val="a"/>
    <w:basedOn w:val="1"/>
    <w:link w:val="131"/>
    <w:qFormat/>
    <w:uiPriority w:val="0"/>
    <w:pPr>
      <w:widowControl/>
      <w:spacing w:before="100" w:beforeAutospacing="1" w:after="100" w:afterAutospacing="1"/>
      <w:jc w:val="left"/>
    </w:pPr>
    <w:rPr>
      <w:rFonts w:ascii="宋体" w:hAnsi="宋体" w:eastAsia="仿宋_GB2312" w:cstheme="minorBidi"/>
      <w:sz w:val="24"/>
    </w:rPr>
  </w:style>
  <w:style w:type="character" w:customStyle="1" w:styleId="133">
    <w:name w:val="headline-content2"/>
    <w:basedOn w:val="64"/>
    <w:qFormat/>
    <w:uiPriority w:val="0"/>
  </w:style>
  <w:style w:type="character" w:customStyle="1" w:styleId="134">
    <w:name w:val="tw4winTerm"/>
    <w:qFormat/>
    <w:uiPriority w:val="0"/>
    <w:rPr>
      <w:color w:val="0000FF"/>
    </w:rPr>
  </w:style>
  <w:style w:type="character" w:customStyle="1" w:styleId="135">
    <w:name w:val="正文样式_首行缩进2字符 Char"/>
    <w:link w:val="136"/>
    <w:qFormat/>
    <w:uiPriority w:val="0"/>
    <w:rPr>
      <w:sz w:val="24"/>
      <w:szCs w:val="24"/>
    </w:rPr>
  </w:style>
  <w:style w:type="paragraph" w:customStyle="1" w:styleId="136">
    <w:name w:val="正文样式_首行缩进2字符"/>
    <w:basedOn w:val="1"/>
    <w:link w:val="135"/>
    <w:qFormat/>
    <w:uiPriority w:val="0"/>
    <w:pPr>
      <w:spacing w:line="360" w:lineRule="auto"/>
      <w:ind w:firstLine="480" w:firstLineChars="200"/>
    </w:pPr>
    <w:rPr>
      <w:rFonts w:asciiTheme="minorHAnsi" w:hAnsiTheme="minorHAnsi" w:eastAsiaTheme="minorEastAsia" w:cstheme="minorBidi"/>
      <w:sz w:val="24"/>
      <w:szCs w:val="24"/>
    </w:rPr>
  </w:style>
  <w:style w:type="character" w:customStyle="1" w:styleId="137">
    <w:name w:val="正文4 Char Char"/>
    <w:qFormat/>
    <w:uiPriority w:val="0"/>
    <w:rPr>
      <w:rFonts w:ascii="Calibri" w:hAnsi="Calibri" w:eastAsia="宋体"/>
      <w:kern w:val="2"/>
      <w:sz w:val="24"/>
      <w:szCs w:val="24"/>
      <w:lang w:bidi="ar-SA"/>
    </w:rPr>
  </w:style>
  <w:style w:type="character" w:customStyle="1" w:styleId="138">
    <w:name w:val="BodyText 2 Char Char"/>
    <w:link w:val="139"/>
    <w:qFormat/>
    <w:uiPriority w:val="0"/>
    <w:rPr>
      <w:snapToGrid w:val="0"/>
      <w:sz w:val="24"/>
    </w:rPr>
  </w:style>
  <w:style w:type="paragraph" w:customStyle="1" w:styleId="139">
    <w:name w:val="BodyText 2"/>
    <w:basedOn w:val="1"/>
    <w:link w:val="138"/>
    <w:qFormat/>
    <w:uiPriority w:val="0"/>
    <w:pPr>
      <w:widowControl/>
      <w:spacing w:before="120"/>
      <w:ind w:left="994"/>
    </w:pPr>
    <w:rPr>
      <w:rFonts w:asciiTheme="minorHAnsi" w:hAnsiTheme="minorHAnsi" w:eastAsiaTheme="minorEastAsia" w:cstheme="minorBidi"/>
      <w:snapToGrid w:val="0"/>
      <w:sz w:val="24"/>
    </w:rPr>
  </w:style>
  <w:style w:type="character" w:customStyle="1" w:styleId="140">
    <w:name w:val="tw4winInternal"/>
    <w:qFormat/>
    <w:uiPriority w:val="0"/>
    <w:rPr>
      <w:rFonts w:ascii="Courier New" w:hAnsi="Courier New"/>
      <w:color w:val="FF0000"/>
    </w:rPr>
  </w:style>
  <w:style w:type="character" w:customStyle="1" w:styleId="141">
    <w:name w:val="Z图表 Char"/>
    <w:link w:val="142"/>
    <w:qFormat/>
    <w:uiPriority w:val="0"/>
    <w:rPr>
      <w:rFonts w:ascii="Times New Roman" w:hAnsi="Times New Roman" w:eastAsia="黑体"/>
      <w:sz w:val="24"/>
      <w:szCs w:val="24"/>
    </w:rPr>
  </w:style>
  <w:style w:type="paragraph" w:customStyle="1" w:styleId="142">
    <w:name w:val="Z图表"/>
    <w:basedOn w:val="18"/>
    <w:link w:val="141"/>
    <w:qFormat/>
    <w:uiPriority w:val="0"/>
    <w:pPr>
      <w:spacing w:beforeLines="50" w:afterLines="50"/>
      <w:jc w:val="center"/>
    </w:pPr>
    <w:rPr>
      <w:rFonts w:ascii="Times New Roman" w:hAnsi="Times New Roman" w:cstheme="minorBidi"/>
      <w:sz w:val="24"/>
      <w:szCs w:val="24"/>
    </w:rPr>
  </w:style>
  <w:style w:type="character" w:customStyle="1" w:styleId="143">
    <w:name w:val="标题4-dyf Char"/>
    <w:link w:val="144"/>
    <w:qFormat/>
    <w:uiPriority w:val="0"/>
    <w:rPr>
      <w:rFonts w:ascii="Cambria" w:hAnsi="Cambria" w:eastAsia="宋体"/>
      <w:b/>
      <w:bCs/>
      <w:color w:val="000000"/>
      <w:szCs w:val="21"/>
    </w:rPr>
  </w:style>
  <w:style w:type="paragraph" w:customStyle="1" w:styleId="144">
    <w:name w:val="标题4-dyf"/>
    <w:basedOn w:val="5"/>
    <w:link w:val="143"/>
    <w:qFormat/>
    <w:uiPriority w:val="0"/>
    <w:pPr>
      <w:tabs>
        <w:tab w:val="left" w:pos="851"/>
      </w:tabs>
      <w:spacing w:line="376" w:lineRule="atLeast"/>
      <w:ind w:left="851" w:hanging="851"/>
    </w:pPr>
    <w:rPr>
      <w:rFonts w:ascii="Cambria" w:hAnsi="Cambria" w:eastAsia="宋体" w:cstheme="minorBidi"/>
      <w:color w:val="000000"/>
      <w:sz w:val="21"/>
      <w:szCs w:val="21"/>
    </w:rPr>
  </w:style>
  <w:style w:type="character" w:customStyle="1" w:styleId="145">
    <w:name w:val="无间隔 Char"/>
    <w:link w:val="146"/>
    <w:qFormat/>
    <w:uiPriority w:val="0"/>
    <w:rPr>
      <w:rFonts w:ascii="Times New Roman" w:hAnsi="Times New Roman" w:eastAsia="Times New Roman"/>
      <w:sz w:val="22"/>
    </w:rPr>
  </w:style>
  <w:style w:type="paragraph" w:customStyle="1" w:styleId="146">
    <w:name w:val="无间隔1"/>
    <w:link w:val="145"/>
    <w:qFormat/>
    <w:uiPriority w:val="0"/>
    <w:rPr>
      <w:rFonts w:ascii="Times New Roman" w:hAnsi="Times New Roman" w:eastAsia="Times New Roman" w:cstheme="minorBidi"/>
      <w:kern w:val="2"/>
      <w:sz w:val="22"/>
      <w:szCs w:val="22"/>
      <w:lang w:val="en-US" w:eastAsia="zh-CN" w:bidi="ar-SA"/>
    </w:rPr>
  </w:style>
  <w:style w:type="character" w:customStyle="1" w:styleId="147">
    <w:name w:val="ZJGIS图表 Char"/>
    <w:link w:val="148"/>
    <w:qFormat/>
    <w:uiPriority w:val="0"/>
    <w:rPr>
      <w:rFonts w:ascii="Times New Roman" w:hAnsi="Times New Roman" w:eastAsia="黑体"/>
      <w:color w:val="000000"/>
      <w:sz w:val="24"/>
      <w:szCs w:val="24"/>
    </w:rPr>
  </w:style>
  <w:style w:type="paragraph" w:customStyle="1" w:styleId="148">
    <w:name w:val="ZJGIS图表"/>
    <w:basedOn w:val="1"/>
    <w:link w:val="147"/>
    <w:qFormat/>
    <w:uiPriority w:val="0"/>
    <w:pPr>
      <w:jc w:val="center"/>
    </w:pPr>
    <w:rPr>
      <w:rFonts w:ascii="Times New Roman" w:hAnsi="Times New Roman" w:eastAsia="黑体" w:cstheme="minorBidi"/>
      <w:color w:val="000000"/>
      <w:sz w:val="24"/>
      <w:szCs w:val="24"/>
    </w:rPr>
  </w:style>
  <w:style w:type="character" w:customStyle="1" w:styleId="149">
    <w:name w:val="H1 Char2"/>
    <w:qFormat/>
    <w:uiPriority w:val="0"/>
    <w:rPr>
      <w:rFonts w:eastAsia="隶书"/>
      <w:b/>
      <w:bCs/>
      <w:sz w:val="36"/>
      <w:szCs w:val="36"/>
      <w:lang w:val="en-US" w:eastAsia="zh-CN" w:bidi="ar-SA"/>
    </w:rPr>
  </w:style>
  <w:style w:type="character" w:customStyle="1" w:styleId="150">
    <w:name w:val="info4"/>
    <w:basedOn w:val="64"/>
    <w:qFormat/>
    <w:uiPriority w:val="0"/>
  </w:style>
  <w:style w:type="character" w:customStyle="1" w:styleId="151">
    <w:name w:val="content"/>
    <w:basedOn w:val="64"/>
    <w:qFormat/>
    <w:uiPriority w:val="0"/>
  </w:style>
  <w:style w:type="character" w:customStyle="1" w:styleId="152">
    <w:name w:val="普通文字 Char Char2"/>
    <w:qFormat/>
    <w:uiPriority w:val="0"/>
    <w:rPr>
      <w:rFonts w:ascii="宋体" w:hAnsi="Courier New" w:eastAsia="宋体"/>
      <w:sz w:val="21"/>
      <w:lang w:val="en-US" w:eastAsia="zh-CN" w:bidi="ar-SA"/>
    </w:rPr>
  </w:style>
  <w:style w:type="character" w:customStyle="1" w:styleId="153">
    <w:name w:val="列表1 Char Char"/>
    <w:link w:val="154"/>
    <w:qFormat/>
    <w:uiPriority w:val="0"/>
    <w:rPr>
      <w:rFonts w:ascii="Century" w:hAnsi="Century"/>
      <w:szCs w:val="21"/>
    </w:rPr>
  </w:style>
  <w:style w:type="paragraph" w:customStyle="1" w:styleId="154">
    <w:name w:val="列表111"/>
    <w:basedOn w:val="1"/>
    <w:link w:val="153"/>
    <w:qFormat/>
    <w:uiPriority w:val="0"/>
    <w:pPr>
      <w:tabs>
        <w:tab w:val="left" w:pos="840"/>
      </w:tabs>
      <w:spacing w:line="360" w:lineRule="auto"/>
      <w:ind w:left="840" w:hanging="420"/>
      <w:jc w:val="left"/>
    </w:pPr>
    <w:rPr>
      <w:rFonts w:ascii="Century" w:hAnsi="Century" w:eastAsiaTheme="minorEastAsia" w:cstheme="minorBidi"/>
      <w:szCs w:val="21"/>
    </w:rPr>
  </w:style>
  <w:style w:type="character" w:customStyle="1" w:styleId="155">
    <w:name w:val="Head 2"/>
    <w:qFormat/>
    <w:uiPriority w:val="0"/>
    <w:rPr>
      <w:rFonts w:ascii="仿宋_GB2312"/>
      <w:bCs/>
      <w:iCs/>
      <w:sz w:val="24"/>
    </w:rPr>
  </w:style>
  <w:style w:type="character" w:customStyle="1" w:styleId="156">
    <w:name w:val="ZJ正文 Char"/>
    <w:link w:val="157"/>
    <w:qFormat/>
    <w:uiPriority w:val="0"/>
    <w:rPr>
      <w:rFonts w:ascii="Times New Roman" w:hAnsi="Times New Roman"/>
      <w:sz w:val="24"/>
      <w:szCs w:val="24"/>
    </w:rPr>
  </w:style>
  <w:style w:type="paragraph" w:customStyle="1" w:styleId="157">
    <w:name w:val="ZJ正文"/>
    <w:basedOn w:val="1"/>
    <w:link w:val="156"/>
    <w:qFormat/>
    <w:uiPriority w:val="0"/>
    <w:pPr>
      <w:spacing w:line="360" w:lineRule="auto"/>
      <w:ind w:firstLine="480" w:firstLineChars="200"/>
    </w:pPr>
    <w:rPr>
      <w:rFonts w:ascii="Times New Roman" w:hAnsi="Times New Roman" w:eastAsiaTheme="minorEastAsia" w:cstheme="minorBidi"/>
      <w:sz w:val="24"/>
      <w:szCs w:val="24"/>
    </w:rPr>
  </w:style>
  <w:style w:type="character" w:customStyle="1" w:styleId="158">
    <w:name w:val="t_tag"/>
    <w:basedOn w:val="64"/>
    <w:qFormat/>
    <w:uiPriority w:val="0"/>
  </w:style>
  <w:style w:type="character" w:customStyle="1" w:styleId="159">
    <w:name w:val="p71"/>
    <w:qFormat/>
    <w:uiPriority w:val="0"/>
    <w:rPr>
      <w:sz w:val="21"/>
    </w:rPr>
  </w:style>
  <w:style w:type="character" w:customStyle="1" w:styleId="160">
    <w:name w:val="文档结构图 Char1"/>
    <w:qFormat/>
    <w:uiPriority w:val="0"/>
    <w:rPr>
      <w:rFonts w:ascii="宋体" w:hAnsi="Courier New" w:eastAsia="宋体"/>
      <w:sz w:val="21"/>
      <w:lang w:val="en-US" w:eastAsia="zh-CN" w:bidi="ar-SA"/>
    </w:rPr>
  </w:style>
  <w:style w:type="character" w:customStyle="1" w:styleId="161">
    <w:name w:val="样式 小四"/>
    <w:qFormat/>
    <w:uiPriority w:val="0"/>
    <w:rPr>
      <w:sz w:val="21"/>
    </w:rPr>
  </w:style>
  <w:style w:type="character" w:customStyle="1" w:styleId="162">
    <w:name w:val="页眉 Char Char"/>
    <w:qFormat/>
    <w:uiPriority w:val="0"/>
    <w:rPr>
      <w:kern w:val="2"/>
      <w:sz w:val="18"/>
      <w:szCs w:val="18"/>
      <w:lang w:bidi="ar-SA"/>
    </w:rPr>
  </w:style>
  <w:style w:type="character" w:customStyle="1" w:styleId="163">
    <w:name w:val="font9_black_line14"/>
    <w:basedOn w:val="64"/>
    <w:qFormat/>
    <w:uiPriority w:val="0"/>
  </w:style>
  <w:style w:type="character" w:customStyle="1" w:styleId="164">
    <w:name w:val="粘贴正文 Char"/>
    <w:link w:val="165"/>
    <w:qFormat/>
    <w:uiPriority w:val="0"/>
    <w:rPr>
      <w:rFonts w:ascii="Times New Roman" w:hAnsi="Times New Roman"/>
      <w:sz w:val="24"/>
      <w:szCs w:val="21"/>
    </w:rPr>
  </w:style>
  <w:style w:type="paragraph" w:customStyle="1" w:styleId="165">
    <w:name w:val="粘贴正文"/>
    <w:link w:val="164"/>
    <w:qFormat/>
    <w:uiPriority w:val="0"/>
    <w:pPr>
      <w:spacing w:line="360" w:lineRule="auto"/>
      <w:ind w:right="210" w:firstLine="480"/>
      <w:jc w:val="both"/>
    </w:pPr>
    <w:rPr>
      <w:rFonts w:ascii="Times New Roman" w:hAnsi="Times New Roman" w:eastAsiaTheme="minorEastAsia" w:cstheme="minorBidi"/>
      <w:kern w:val="2"/>
      <w:sz w:val="24"/>
      <w:szCs w:val="21"/>
      <w:lang w:val="en-US" w:eastAsia="zh-CN" w:bidi="ar-SA"/>
    </w:rPr>
  </w:style>
  <w:style w:type="character" w:customStyle="1" w:styleId="166">
    <w:name w:val="tpc_content1"/>
    <w:qFormat/>
    <w:uiPriority w:val="0"/>
    <w:rPr>
      <w:sz w:val="20"/>
      <w:szCs w:val="20"/>
    </w:rPr>
  </w:style>
  <w:style w:type="character" w:customStyle="1" w:styleId="167">
    <w:name w:val="Char Char7"/>
    <w:qFormat/>
    <w:uiPriority w:val="0"/>
    <w:rPr>
      <w:rFonts w:eastAsia="宋体"/>
      <w:b/>
      <w:kern w:val="2"/>
      <w:sz w:val="32"/>
      <w:lang w:bidi="ar-SA"/>
    </w:rPr>
  </w:style>
  <w:style w:type="character" w:customStyle="1" w:styleId="168">
    <w:name w:val="Heading 2 Char"/>
    <w:qFormat/>
    <w:uiPriority w:val="0"/>
    <w:rPr>
      <w:rFonts w:ascii="Cambria" w:hAnsi="Cambria" w:eastAsia="宋体" w:cs="Cambria"/>
      <w:b/>
      <w:bCs/>
      <w:sz w:val="32"/>
      <w:szCs w:val="32"/>
      <w:lang w:val="en-US" w:eastAsia="zh-CN" w:bidi="ar-SA"/>
    </w:rPr>
  </w:style>
  <w:style w:type="character" w:customStyle="1" w:styleId="169">
    <w:name w:val="maywed421"/>
    <w:qFormat/>
    <w:uiPriority w:val="0"/>
    <w:rPr>
      <w:color w:val="366FB6"/>
      <w:u w:val="none"/>
    </w:rPr>
  </w:style>
  <w:style w:type="character" w:customStyle="1" w:styleId="170">
    <w:name w:val="表格抬头 Char"/>
    <w:link w:val="171"/>
    <w:qFormat/>
    <w:locked/>
    <w:uiPriority w:val="0"/>
    <w:rPr>
      <w:rFonts w:ascii="黑体" w:eastAsia="黑体"/>
      <w:b/>
    </w:rPr>
  </w:style>
  <w:style w:type="paragraph" w:customStyle="1" w:styleId="171">
    <w:name w:val="表格抬头"/>
    <w:basedOn w:val="1"/>
    <w:link w:val="170"/>
    <w:qFormat/>
    <w:uiPriority w:val="0"/>
    <w:pPr>
      <w:jc w:val="center"/>
    </w:pPr>
    <w:rPr>
      <w:rFonts w:ascii="黑体" w:eastAsia="黑体" w:hAnsiTheme="minorHAnsi" w:cstheme="minorBidi"/>
      <w:b/>
    </w:rPr>
  </w:style>
  <w:style w:type="character" w:customStyle="1" w:styleId="172">
    <w:name w:val="greyfont1"/>
    <w:qFormat/>
    <w:uiPriority w:val="0"/>
    <w:rPr>
      <w:b/>
      <w:bCs/>
      <w:color w:val="666666"/>
    </w:rPr>
  </w:style>
  <w:style w:type="character" w:customStyle="1" w:styleId="173">
    <w:name w:val="pt91"/>
    <w:qFormat/>
    <w:uiPriority w:val="0"/>
    <w:rPr>
      <w:rFonts w:hint="default"/>
      <w:spacing w:val="240"/>
      <w:sz w:val="18"/>
      <w:szCs w:val="18"/>
    </w:rPr>
  </w:style>
  <w:style w:type="character" w:customStyle="1" w:styleId="174">
    <w:name w:val="title14"/>
    <w:basedOn w:val="64"/>
    <w:qFormat/>
    <w:uiPriority w:val="0"/>
  </w:style>
  <w:style w:type="character" w:customStyle="1" w:styleId="175">
    <w:name w:val="样式41"/>
    <w:qFormat/>
    <w:uiPriority w:val="0"/>
    <w:rPr>
      <w:color w:val="3366CC"/>
      <w:sz w:val="21"/>
      <w:szCs w:val="21"/>
    </w:rPr>
  </w:style>
  <w:style w:type="character" w:customStyle="1" w:styleId="176">
    <w:name w:val="正文s Char"/>
    <w:link w:val="177"/>
    <w:qFormat/>
    <w:uiPriority w:val="0"/>
    <w:rPr>
      <w:rFonts w:ascii="Arial" w:hAnsi="Arial"/>
    </w:rPr>
  </w:style>
  <w:style w:type="paragraph" w:customStyle="1" w:styleId="177">
    <w:name w:val="正文s"/>
    <w:basedOn w:val="1"/>
    <w:link w:val="176"/>
    <w:qFormat/>
    <w:uiPriority w:val="0"/>
    <w:pPr>
      <w:spacing w:beforeLines="50" w:line="360" w:lineRule="exact"/>
      <w:ind w:left="420"/>
    </w:pPr>
    <w:rPr>
      <w:rFonts w:ascii="Arial" w:hAnsi="Arial" w:eastAsiaTheme="minorEastAsia" w:cstheme="minorBidi"/>
    </w:rPr>
  </w:style>
  <w:style w:type="character" w:customStyle="1" w:styleId="178">
    <w:name w:val="浅色网格 - 强调文字颜色 3 Char1"/>
    <w:link w:val="126"/>
    <w:qFormat/>
    <w:uiPriority w:val="0"/>
    <w:rPr>
      <w:rFonts w:ascii="Calibri" w:hAnsi="Calibri" w:eastAsia="宋体" w:cs="Times New Roman"/>
      <w:szCs w:val="24"/>
    </w:rPr>
  </w:style>
  <w:style w:type="character" w:customStyle="1" w:styleId="179">
    <w:name w:val="b11_01b Char"/>
    <w:link w:val="180"/>
    <w:qFormat/>
    <w:uiPriority w:val="0"/>
    <w:rPr>
      <w:rFonts w:ascii="Verdana" w:hAnsi="Verdana" w:eastAsia="宋体"/>
      <w:b/>
      <w:bCs/>
      <w:color w:val="4A82CA"/>
      <w:sz w:val="17"/>
      <w:szCs w:val="17"/>
    </w:rPr>
  </w:style>
  <w:style w:type="paragraph" w:customStyle="1" w:styleId="180">
    <w:name w:val="b11_01b"/>
    <w:basedOn w:val="1"/>
    <w:next w:val="1"/>
    <w:link w:val="179"/>
    <w:qFormat/>
    <w:uiPriority w:val="0"/>
    <w:pPr>
      <w:widowControl/>
      <w:spacing w:before="100" w:beforeAutospacing="1" w:after="100" w:afterAutospacing="1" w:line="384" w:lineRule="auto"/>
      <w:jc w:val="left"/>
    </w:pPr>
    <w:rPr>
      <w:rFonts w:ascii="Verdana" w:hAnsi="Verdana" w:cstheme="minorBidi"/>
      <w:b/>
      <w:bCs/>
      <w:color w:val="4A82CA"/>
      <w:sz w:val="17"/>
      <w:szCs w:val="17"/>
    </w:rPr>
  </w:style>
  <w:style w:type="character" w:customStyle="1" w:styleId="181">
    <w:name w:val="列出段落 字符"/>
    <w:link w:val="182"/>
    <w:qFormat/>
    <w:uiPriority w:val="0"/>
  </w:style>
  <w:style w:type="paragraph" w:styleId="182">
    <w:name w:val="List Paragraph"/>
    <w:basedOn w:val="1"/>
    <w:link w:val="181"/>
    <w:qFormat/>
    <w:uiPriority w:val="0"/>
    <w:pPr>
      <w:ind w:firstLine="420" w:firstLineChars="200"/>
    </w:pPr>
    <w:rPr>
      <w:rFonts w:asciiTheme="minorHAnsi" w:hAnsiTheme="minorHAnsi" w:eastAsiaTheme="minorEastAsia" w:cstheme="minorBidi"/>
    </w:rPr>
  </w:style>
  <w:style w:type="character" w:customStyle="1" w:styleId="183">
    <w:name w:val="para"/>
    <w:basedOn w:val="64"/>
    <w:qFormat/>
    <w:uiPriority w:val="0"/>
  </w:style>
  <w:style w:type="character" w:customStyle="1" w:styleId="184">
    <w:name w:val="文档正文1 Char Char"/>
    <w:qFormat/>
    <w:uiPriority w:val="0"/>
    <w:rPr>
      <w:rFonts w:ascii="仿宋_GB2312" w:hAnsi="仿宋" w:eastAsia="仿宋_GB2312"/>
      <w:kern w:val="2"/>
      <w:sz w:val="30"/>
      <w:szCs w:val="30"/>
      <w:lang w:bidi="ar-SA"/>
    </w:rPr>
  </w:style>
  <w:style w:type="character" w:customStyle="1" w:styleId="185">
    <w:name w:val="加重文字 Char"/>
    <w:link w:val="186"/>
    <w:qFormat/>
    <w:locked/>
    <w:uiPriority w:val="0"/>
    <w:rPr>
      <w:b/>
      <w:bCs/>
      <w:sz w:val="24"/>
      <w:szCs w:val="24"/>
      <w:u w:val="thick"/>
    </w:rPr>
  </w:style>
  <w:style w:type="paragraph" w:customStyle="1" w:styleId="186">
    <w:name w:val="加重文字"/>
    <w:basedOn w:val="187"/>
    <w:link w:val="185"/>
    <w:qFormat/>
    <w:uiPriority w:val="0"/>
    <w:pPr>
      <w:ind w:firstLine="0" w:firstLineChars="0"/>
    </w:pPr>
    <w:rPr>
      <w:rFonts w:asciiTheme="minorHAnsi" w:hAnsiTheme="minorHAnsi" w:eastAsiaTheme="minorEastAsia" w:cstheme="minorBidi"/>
      <w:b/>
      <w:bCs/>
      <w:u w:val="thick"/>
    </w:rPr>
  </w:style>
  <w:style w:type="paragraph" w:customStyle="1" w:styleId="187">
    <w:name w:val="标准文本"/>
    <w:basedOn w:val="1"/>
    <w:link w:val="199"/>
    <w:qFormat/>
    <w:uiPriority w:val="0"/>
    <w:pPr>
      <w:spacing w:line="360" w:lineRule="auto"/>
      <w:ind w:firstLine="480" w:firstLineChars="200"/>
    </w:pPr>
    <w:rPr>
      <w:sz w:val="24"/>
      <w:szCs w:val="24"/>
    </w:rPr>
  </w:style>
  <w:style w:type="character" w:customStyle="1" w:styleId="188">
    <w:name w:val="H1 Char3"/>
    <w:qFormat/>
    <w:uiPriority w:val="0"/>
    <w:rPr>
      <w:rFonts w:eastAsia="隶书"/>
      <w:b/>
      <w:bCs/>
      <w:sz w:val="36"/>
      <w:szCs w:val="36"/>
      <w:lang w:val="en-US" w:eastAsia="zh-CN" w:bidi="ar-SA"/>
    </w:rPr>
  </w:style>
  <w:style w:type="character" w:customStyle="1" w:styleId="189">
    <w:name w:val="style181"/>
    <w:qFormat/>
    <w:uiPriority w:val="0"/>
    <w:rPr>
      <w:rFonts w:hint="default" w:ascii="Arial" w:hAnsi="Arial" w:cs="Arial"/>
      <w:color w:val="000000"/>
      <w:sz w:val="18"/>
      <w:szCs w:val="18"/>
    </w:rPr>
  </w:style>
  <w:style w:type="character" w:customStyle="1" w:styleId="190">
    <w:name w:val="吉奥正文 Char2"/>
    <w:link w:val="191"/>
    <w:qFormat/>
    <w:uiPriority w:val="0"/>
    <w:rPr>
      <w:rFonts w:ascii="Times New Roman" w:hAnsi="Times New Roman" w:eastAsia="仿宋_GB2312"/>
      <w:sz w:val="24"/>
    </w:rPr>
  </w:style>
  <w:style w:type="paragraph" w:customStyle="1" w:styleId="191">
    <w:name w:val="吉奥正文"/>
    <w:basedOn w:val="1"/>
    <w:link w:val="190"/>
    <w:qFormat/>
    <w:uiPriority w:val="0"/>
    <w:pPr>
      <w:adjustRightInd w:val="0"/>
      <w:snapToGrid w:val="0"/>
      <w:spacing w:before="120" w:line="360" w:lineRule="auto"/>
      <w:ind w:firstLine="480" w:firstLineChars="200"/>
      <w:textAlignment w:val="baseline"/>
    </w:pPr>
    <w:rPr>
      <w:rFonts w:ascii="Times New Roman" w:hAnsi="Times New Roman" w:eastAsia="仿宋_GB2312" w:cstheme="minorBidi"/>
      <w:sz w:val="24"/>
    </w:rPr>
  </w:style>
  <w:style w:type="character" w:customStyle="1" w:styleId="192">
    <w:name w:val="flname7"/>
    <w:basedOn w:val="64"/>
    <w:qFormat/>
    <w:uiPriority w:val="0"/>
  </w:style>
  <w:style w:type="character" w:customStyle="1" w:styleId="193">
    <w:name w:val="header odd Char Char1"/>
    <w:qFormat/>
    <w:uiPriority w:val="0"/>
    <w:rPr>
      <w:rFonts w:eastAsia="宋体"/>
      <w:kern w:val="2"/>
      <w:sz w:val="18"/>
      <w:szCs w:val="18"/>
      <w:lang w:val="en-US" w:eastAsia="zh-CN" w:bidi="ar-SA"/>
    </w:rPr>
  </w:style>
  <w:style w:type="character" w:customStyle="1" w:styleId="194">
    <w:name w:val="一级标题 Char Char"/>
    <w:qFormat/>
    <w:uiPriority w:val="0"/>
    <w:rPr>
      <w:rFonts w:eastAsia="仿宋"/>
      <w:b/>
      <w:kern w:val="44"/>
      <w:sz w:val="28"/>
      <w:lang w:val="en-US" w:eastAsia="zh-CN" w:bidi="ar-SA"/>
    </w:rPr>
  </w:style>
  <w:style w:type="character" w:customStyle="1" w:styleId="195">
    <w:name w:val="Char Char12"/>
    <w:qFormat/>
    <w:uiPriority w:val="0"/>
    <w:rPr>
      <w:rFonts w:ascii="宋体" w:hAnsi="Courier New" w:eastAsia="宋体" w:cs="Times New Roman"/>
      <w:spacing w:val="-4"/>
      <w:sz w:val="18"/>
      <w:szCs w:val="20"/>
    </w:rPr>
  </w:style>
  <w:style w:type="character" w:customStyle="1" w:styleId="196">
    <w:name w:val="huide001"/>
    <w:qFormat/>
    <w:uiPriority w:val="0"/>
    <w:rPr>
      <w:rFonts w:hint="default" w:ascii="Arial" w:hAnsi="Arial" w:cs="Arial"/>
      <w:color w:val="666666"/>
      <w:sz w:val="18"/>
      <w:szCs w:val="18"/>
    </w:rPr>
  </w:style>
  <w:style w:type="character" w:customStyle="1" w:styleId="197">
    <w:name w:val="Title Char"/>
    <w:qFormat/>
    <w:uiPriority w:val="0"/>
    <w:rPr>
      <w:rFonts w:ascii="Cambria" w:hAnsi="Cambria" w:eastAsia="宋体" w:cs="Cambria"/>
      <w:b/>
      <w:bCs/>
      <w:sz w:val="32"/>
      <w:szCs w:val="32"/>
      <w:lang w:val="en-US" w:eastAsia="zh-CN" w:bidi="ar-SA"/>
    </w:rPr>
  </w:style>
  <w:style w:type="character" w:customStyle="1" w:styleId="198">
    <w:name w:val="text_show1"/>
    <w:qFormat/>
    <w:uiPriority w:val="0"/>
    <w:rPr>
      <w:color w:val="000000"/>
      <w:sz w:val="21"/>
      <w:szCs w:val="21"/>
      <w:u w:val="none"/>
    </w:rPr>
  </w:style>
  <w:style w:type="character" w:customStyle="1" w:styleId="199">
    <w:name w:val="标准文本 Char"/>
    <w:link w:val="187"/>
    <w:qFormat/>
    <w:locked/>
    <w:uiPriority w:val="0"/>
    <w:rPr>
      <w:rFonts w:ascii="Calibri" w:hAnsi="Calibri" w:eastAsia="宋体" w:cs="Times New Roman"/>
      <w:sz w:val="24"/>
      <w:szCs w:val="24"/>
    </w:rPr>
  </w:style>
  <w:style w:type="character" w:customStyle="1" w:styleId="200">
    <w:name w:val="Char Char4"/>
    <w:qFormat/>
    <w:uiPriority w:val="0"/>
    <w:rPr>
      <w:rFonts w:ascii="Calibri" w:hAnsi="Calibri" w:eastAsia="宋体"/>
      <w:sz w:val="18"/>
      <w:szCs w:val="18"/>
      <w:lang w:bidi="ar-SA"/>
    </w:rPr>
  </w:style>
  <w:style w:type="character" w:customStyle="1" w:styleId="201">
    <w:name w:val="Char Char141"/>
    <w:qFormat/>
    <w:uiPriority w:val="0"/>
    <w:rPr>
      <w:rFonts w:ascii="楷体_GB2312" w:eastAsia="楷体_GB2312"/>
      <w:kern w:val="2"/>
      <w:sz w:val="32"/>
      <w:lang w:val="en-US" w:eastAsia="zh-CN" w:bidi="ar-SA"/>
    </w:rPr>
  </w:style>
  <w:style w:type="character" w:customStyle="1" w:styleId="202">
    <w:name w:val="Header Char"/>
    <w:semiHidden/>
    <w:qFormat/>
    <w:locked/>
    <w:uiPriority w:val="0"/>
    <w:rPr>
      <w:rFonts w:ascii="Times New Roman" w:hAnsi="Times New Roman" w:eastAsia="宋体" w:cs="Times New Roman"/>
      <w:sz w:val="18"/>
      <w:szCs w:val="18"/>
    </w:rPr>
  </w:style>
  <w:style w:type="character" w:customStyle="1" w:styleId="203">
    <w:name w:val="p21"/>
    <w:qFormat/>
    <w:uiPriority w:val="0"/>
    <w:rPr>
      <w:rFonts w:hint="default" w:ascii="Arial" w:hAnsi="Arial"/>
      <w:color w:val="333333"/>
      <w:sz w:val="18"/>
      <w:u w:val="none"/>
    </w:rPr>
  </w:style>
  <w:style w:type="character" w:customStyle="1" w:styleId="204">
    <w:name w:val="Footer Char"/>
    <w:qFormat/>
    <w:locked/>
    <w:uiPriority w:val="0"/>
    <w:rPr>
      <w:rFonts w:ascii="Times New Roman" w:hAnsi="Times New Roman" w:eastAsia="宋体" w:cs="Times New Roman"/>
      <w:sz w:val="18"/>
      <w:szCs w:val="18"/>
    </w:rPr>
  </w:style>
  <w:style w:type="character" w:customStyle="1" w:styleId="205">
    <w:name w:val="Normal Indent Char Char"/>
    <w:qFormat/>
    <w:uiPriority w:val="0"/>
    <w:rPr>
      <w:rFonts w:eastAsia="宋体"/>
      <w:kern w:val="2"/>
      <w:sz w:val="21"/>
      <w:szCs w:val="24"/>
      <w:lang w:val="en-US" w:eastAsia="zh-CN" w:bidi="ar-SA"/>
    </w:rPr>
  </w:style>
  <w:style w:type="character" w:customStyle="1" w:styleId="206">
    <w:name w:val="Char Char8"/>
    <w:qFormat/>
    <w:uiPriority w:val="0"/>
    <w:rPr>
      <w:rFonts w:ascii="Arial" w:hAnsi="Arial" w:eastAsia="黑体"/>
      <w:b/>
      <w:bCs/>
      <w:kern w:val="2"/>
      <w:sz w:val="32"/>
      <w:szCs w:val="32"/>
      <w:lang w:val="en-US" w:eastAsia="zh-CN" w:bidi="ar-SA"/>
    </w:rPr>
  </w:style>
  <w:style w:type="character" w:customStyle="1" w:styleId="207">
    <w:name w:val="List Paragraph Char"/>
    <w:link w:val="208"/>
    <w:qFormat/>
    <w:locked/>
    <w:uiPriority w:val="34"/>
    <w:rPr>
      <w:rFonts w:ascii="Times New Roman" w:hAnsi="Times New Roman"/>
      <w:szCs w:val="24"/>
    </w:rPr>
  </w:style>
  <w:style w:type="paragraph" w:customStyle="1" w:styleId="208">
    <w:name w:val="列出段落1"/>
    <w:basedOn w:val="1"/>
    <w:link w:val="207"/>
    <w:qFormat/>
    <w:uiPriority w:val="34"/>
    <w:pPr>
      <w:ind w:firstLine="420" w:firstLineChars="200"/>
    </w:pPr>
    <w:rPr>
      <w:rFonts w:ascii="Times New Roman" w:hAnsi="Times New Roman" w:eastAsiaTheme="minorEastAsia" w:cstheme="minorBidi"/>
      <w:szCs w:val="24"/>
    </w:rPr>
  </w:style>
  <w:style w:type="character" w:customStyle="1" w:styleId="209">
    <w:name w:val="Balloon Text Char"/>
    <w:semiHidden/>
    <w:qFormat/>
    <w:locked/>
    <w:uiPriority w:val="0"/>
    <w:rPr>
      <w:rFonts w:ascii="Times New Roman" w:hAnsi="Times New Roman" w:eastAsia="宋体" w:cs="Times New Roman"/>
      <w:sz w:val="18"/>
      <w:szCs w:val="18"/>
    </w:rPr>
  </w:style>
  <w:style w:type="character" w:customStyle="1" w:styleId="210">
    <w:name w:val="书籍标题1"/>
    <w:qFormat/>
    <w:uiPriority w:val="33"/>
    <w:rPr>
      <w:b/>
      <w:bCs/>
      <w:smallCaps/>
      <w:spacing w:val="5"/>
    </w:rPr>
  </w:style>
  <w:style w:type="character" w:customStyle="1" w:styleId="211">
    <w:name w:val="tw4winMark"/>
    <w:qFormat/>
    <w:uiPriority w:val="0"/>
    <w:rPr>
      <w:rFonts w:ascii="Courier New" w:hAnsi="Courier New"/>
      <w:vanish/>
      <w:color w:val="800080"/>
      <w:vertAlign w:val="subscript"/>
    </w:rPr>
  </w:style>
  <w:style w:type="character" w:customStyle="1" w:styleId="212">
    <w:name w:val="Item List in Table Char Char"/>
    <w:link w:val="213"/>
    <w:qFormat/>
    <w:locked/>
    <w:uiPriority w:val="99"/>
    <w:rPr>
      <w:rFonts w:ascii="Arial" w:hAnsi="Arial"/>
      <w:sz w:val="18"/>
      <w:szCs w:val="18"/>
    </w:rPr>
  </w:style>
  <w:style w:type="paragraph" w:customStyle="1" w:styleId="213">
    <w:name w:val="Item List in Table"/>
    <w:link w:val="212"/>
    <w:qFormat/>
    <w:uiPriority w:val="99"/>
    <w:pPr>
      <w:numPr>
        <w:ilvl w:val="0"/>
        <w:numId w:val="7"/>
      </w:numPr>
      <w:spacing w:before="40" w:after="40"/>
      <w:jc w:val="both"/>
    </w:pPr>
    <w:rPr>
      <w:rFonts w:ascii="Arial" w:hAnsi="Arial" w:eastAsiaTheme="minorEastAsia" w:cstheme="minorBidi"/>
      <w:kern w:val="2"/>
      <w:sz w:val="18"/>
      <w:szCs w:val="18"/>
      <w:lang w:val="en-US" w:eastAsia="zh-CN" w:bidi="ar-SA"/>
    </w:rPr>
  </w:style>
  <w:style w:type="character" w:customStyle="1" w:styleId="214">
    <w:name w:val="Char Char2"/>
    <w:qFormat/>
    <w:uiPriority w:val="0"/>
    <w:rPr>
      <w:rFonts w:ascii="宋体" w:hAnsi="Courier New" w:eastAsia="宋体"/>
      <w:sz w:val="21"/>
      <w:lang w:val="en-US" w:eastAsia="zh-CN" w:bidi="ar-SA"/>
    </w:rPr>
  </w:style>
  <w:style w:type="character" w:customStyle="1" w:styleId="215">
    <w:name w:val="paragraph1 Char Char"/>
    <w:qFormat/>
    <w:uiPriority w:val="0"/>
    <w:rPr>
      <w:rFonts w:eastAsia="楷体_GB2312"/>
      <w:kern w:val="2"/>
      <w:sz w:val="24"/>
      <w:lang w:val="en-US" w:eastAsia="zh-CN" w:bidi="ar-SA"/>
    </w:rPr>
  </w:style>
  <w:style w:type="character" w:customStyle="1" w:styleId="216">
    <w:name w:val="grame"/>
    <w:basedOn w:val="64"/>
    <w:qFormat/>
    <w:uiPriority w:val="0"/>
  </w:style>
  <w:style w:type="character" w:customStyle="1" w:styleId="217">
    <w:name w:val="Char Char5"/>
    <w:qFormat/>
    <w:uiPriority w:val="0"/>
    <w:rPr>
      <w:rFonts w:ascii="Calibri" w:hAnsi="Calibri" w:eastAsia="宋体"/>
      <w:sz w:val="18"/>
      <w:szCs w:val="18"/>
      <w:lang w:bidi="ar-SA"/>
    </w:rPr>
  </w:style>
  <w:style w:type="character" w:customStyle="1" w:styleId="218">
    <w:name w:val="fontdz1"/>
    <w:qFormat/>
    <w:uiPriority w:val="0"/>
    <w:rPr>
      <w:sz w:val="18"/>
      <w:szCs w:val="18"/>
    </w:rPr>
  </w:style>
  <w:style w:type="character" w:customStyle="1" w:styleId="219">
    <w:name w:val="自定义正文 Char"/>
    <w:link w:val="220"/>
    <w:qFormat/>
    <w:uiPriority w:val="0"/>
    <w:rPr>
      <w:rFonts w:ascii="仿宋_GB2312" w:eastAsia="仿宋_GB2312"/>
      <w:sz w:val="28"/>
      <w:szCs w:val="24"/>
    </w:rPr>
  </w:style>
  <w:style w:type="paragraph" w:customStyle="1" w:styleId="220">
    <w:name w:val="自定义正文"/>
    <w:basedOn w:val="1"/>
    <w:link w:val="219"/>
    <w:qFormat/>
    <w:uiPriority w:val="0"/>
    <w:pPr>
      <w:spacing w:before="120" w:after="120" w:line="480" w:lineRule="exact"/>
      <w:ind w:firstLine="200" w:firstLineChars="200"/>
      <w:jc w:val="left"/>
    </w:pPr>
    <w:rPr>
      <w:rFonts w:ascii="仿宋_GB2312" w:eastAsia="仿宋_GB2312" w:hAnsiTheme="minorHAnsi" w:cstheme="minorBidi"/>
      <w:sz w:val="28"/>
      <w:szCs w:val="24"/>
    </w:rPr>
  </w:style>
  <w:style w:type="character" w:customStyle="1" w:styleId="221">
    <w:name w:val="公文正文 Char"/>
    <w:link w:val="222"/>
    <w:qFormat/>
    <w:uiPriority w:val="0"/>
    <w:rPr>
      <w:rFonts w:ascii="仿宋_GB2312" w:eastAsia="仿宋_GB2312"/>
      <w:sz w:val="24"/>
      <w:szCs w:val="24"/>
    </w:rPr>
  </w:style>
  <w:style w:type="paragraph" w:customStyle="1" w:styleId="222">
    <w:name w:val="公文正文"/>
    <w:basedOn w:val="1"/>
    <w:link w:val="221"/>
    <w:qFormat/>
    <w:uiPriority w:val="0"/>
    <w:pPr>
      <w:spacing w:before="156" w:line="360" w:lineRule="auto"/>
      <w:ind w:firstLine="360" w:firstLineChars="200"/>
    </w:pPr>
    <w:rPr>
      <w:rFonts w:ascii="仿宋_GB2312" w:eastAsia="仿宋_GB2312" w:hAnsiTheme="minorHAnsi" w:cstheme="minorBidi"/>
      <w:sz w:val="24"/>
      <w:szCs w:val="24"/>
    </w:rPr>
  </w:style>
  <w:style w:type="character" w:customStyle="1" w:styleId="223">
    <w:name w:val="Char Char14"/>
    <w:qFormat/>
    <w:uiPriority w:val="0"/>
    <w:rPr>
      <w:rFonts w:ascii="Calibri" w:hAnsi="Calibri" w:eastAsia="宋体" w:cs="Times New Roman"/>
      <w:b/>
      <w:bCs/>
      <w:sz w:val="28"/>
      <w:szCs w:val="28"/>
    </w:rPr>
  </w:style>
  <w:style w:type="character" w:customStyle="1" w:styleId="224">
    <w:name w:val="列表1、 Char Char"/>
    <w:qFormat/>
    <w:uiPriority w:val="0"/>
    <w:rPr>
      <w:rFonts w:ascii="仿宋" w:hAnsi="仿宋" w:eastAsia="仿宋"/>
      <w:kern w:val="2"/>
      <w:sz w:val="28"/>
      <w:szCs w:val="21"/>
      <w:lang w:bidi="ar-SA"/>
    </w:rPr>
  </w:style>
  <w:style w:type="character" w:customStyle="1" w:styleId="225">
    <w:name w:val="表名 Char"/>
    <w:qFormat/>
    <w:uiPriority w:val="0"/>
    <w:rPr>
      <w:rFonts w:ascii="Arial" w:hAnsi="Arial" w:eastAsia="黑体"/>
      <w:sz w:val="24"/>
      <w:szCs w:val="24"/>
    </w:rPr>
  </w:style>
  <w:style w:type="character" w:customStyle="1" w:styleId="226">
    <w:name w:val="ZJ图表 Char"/>
    <w:link w:val="227"/>
    <w:qFormat/>
    <w:uiPriority w:val="0"/>
    <w:rPr>
      <w:rFonts w:ascii="Times New Roman" w:hAnsi="Times New Roman" w:eastAsia="黑体"/>
      <w:color w:val="000000"/>
      <w:sz w:val="24"/>
      <w:szCs w:val="24"/>
    </w:rPr>
  </w:style>
  <w:style w:type="paragraph" w:customStyle="1" w:styleId="227">
    <w:name w:val="ZJ图表"/>
    <w:basedOn w:val="8"/>
    <w:link w:val="226"/>
    <w:qFormat/>
    <w:uiPriority w:val="0"/>
    <w:pPr>
      <w:keepNext w:val="0"/>
      <w:keepLines w:val="0"/>
      <w:tabs>
        <w:tab w:val="clear" w:pos="0"/>
      </w:tabs>
      <w:spacing w:beforeLines="50" w:afterLines="50" w:line="240" w:lineRule="auto"/>
      <w:ind w:left="0" w:firstLine="0"/>
      <w:jc w:val="center"/>
      <w:outlineLvl w:val="9"/>
    </w:pPr>
    <w:rPr>
      <w:rFonts w:ascii="Times New Roman" w:hAnsi="Times New Roman" w:eastAsia="黑体" w:cstheme="minorBidi"/>
      <w:b w:val="0"/>
      <w:bCs w:val="0"/>
      <w:color w:val="000000"/>
    </w:rPr>
  </w:style>
  <w:style w:type="character" w:customStyle="1" w:styleId="228">
    <w:name w:val="h Char"/>
    <w:qFormat/>
    <w:uiPriority w:val="0"/>
    <w:rPr>
      <w:rFonts w:ascii="Calibri" w:hAnsi="Calibri" w:eastAsia="宋体" w:cs="Times New Roman"/>
      <w:sz w:val="18"/>
      <w:szCs w:val="18"/>
    </w:rPr>
  </w:style>
  <w:style w:type="character" w:customStyle="1" w:styleId="229">
    <w:name w:val="标题 2 字符"/>
    <w:link w:val="3"/>
    <w:qFormat/>
    <w:uiPriority w:val="0"/>
    <w:rPr>
      <w:rFonts w:ascii="Arial" w:hAnsi="Arial" w:eastAsia="黑体" w:cs="Times New Roman"/>
      <w:b/>
      <w:bCs/>
      <w:sz w:val="32"/>
      <w:szCs w:val="32"/>
    </w:rPr>
  </w:style>
  <w:style w:type="character" w:customStyle="1" w:styleId="230">
    <w:name w:val="z-窗体底端 字符"/>
    <w:link w:val="231"/>
    <w:qFormat/>
    <w:uiPriority w:val="0"/>
    <w:rPr>
      <w:rFonts w:ascii="Arial" w:hAnsi="Arial" w:cs="Arial"/>
      <w:vanish/>
      <w:sz w:val="16"/>
      <w:szCs w:val="16"/>
    </w:rPr>
  </w:style>
  <w:style w:type="paragraph" w:customStyle="1" w:styleId="231">
    <w:name w:val="z-窗体底端1"/>
    <w:basedOn w:val="1"/>
    <w:next w:val="1"/>
    <w:link w:val="230"/>
    <w:qFormat/>
    <w:uiPriority w:val="0"/>
    <w:pPr>
      <w:widowControl/>
      <w:pBdr>
        <w:top w:val="single" w:color="auto" w:sz="6" w:space="1"/>
      </w:pBdr>
      <w:jc w:val="center"/>
    </w:pPr>
    <w:rPr>
      <w:rFonts w:ascii="Arial" w:hAnsi="Arial" w:cs="Arial" w:eastAsiaTheme="minorEastAsia"/>
      <w:vanish/>
      <w:sz w:val="16"/>
      <w:szCs w:val="16"/>
    </w:rPr>
  </w:style>
  <w:style w:type="character" w:customStyle="1" w:styleId="232">
    <w:name w:val="title_sub_blue1"/>
    <w:qFormat/>
    <w:uiPriority w:val="0"/>
    <w:rPr>
      <w:rFonts w:hint="default" w:ascii="Arial" w:hAnsi="Arial"/>
      <w:b/>
      <w:color w:val="16344F"/>
      <w:spacing w:val="15"/>
      <w:sz w:val="18"/>
      <w:u w:val="none"/>
    </w:rPr>
  </w:style>
  <w:style w:type="character" w:customStyle="1" w:styleId="233">
    <w:name w:val="二级标题 Char Char"/>
    <w:qFormat/>
    <w:uiPriority w:val="0"/>
    <w:rPr>
      <w:rFonts w:eastAsia="仿宋"/>
      <w:b/>
      <w:sz w:val="28"/>
      <w:lang w:val="en-US" w:eastAsia="zh-CN" w:bidi="ar-SA"/>
    </w:rPr>
  </w:style>
  <w:style w:type="character" w:customStyle="1" w:styleId="234">
    <w:name w:val="明显参考1"/>
    <w:qFormat/>
    <w:uiPriority w:val="0"/>
    <w:rPr>
      <w:b/>
      <w:sz w:val="24"/>
      <w:u w:val="single"/>
    </w:rPr>
  </w:style>
  <w:style w:type="character" w:customStyle="1" w:styleId="235">
    <w:name w:val="中等深浅网格 11"/>
    <w:semiHidden/>
    <w:qFormat/>
    <w:uiPriority w:val="0"/>
    <w:rPr>
      <w:color w:val="808080"/>
    </w:rPr>
  </w:style>
  <w:style w:type="character" w:customStyle="1" w:styleId="236">
    <w:name w:val="Char Char9"/>
    <w:qFormat/>
    <w:uiPriority w:val="0"/>
    <w:rPr>
      <w:rFonts w:eastAsia="宋体"/>
      <w:b/>
      <w:kern w:val="44"/>
      <w:sz w:val="44"/>
      <w:lang w:bidi="ar-SA"/>
    </w:rPr>
  </w:style>
  <w:style w:type="character" w:customStyle="1" w:styleId="237">
    <w:name w:val="正文文本缩进 Char1"/>
    <w:qFormat/>
    <w:uiPriority w:val="99"/>
    <w:rPr>
      <w:rFonts w:ascii="Times New Roman" w:hAnsi="Times New Roman" w:eastAsia="宋体" w:cs="Times New Roman"/>
      <w:sz w:val="28"/>
      <w:szCs w:val="20"/>
    </w:rPr>
  </w:style>
  <w:style w:type="character" w:customStyle="1" w:styleId="238">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239">
    <w:name w:val="大标题 Char"/>
    <w:link w:val="240"/>
    <w:qFormat/>
    <w:uiPriority w:val="0"/>
    <w:rPr>
      <w:b/>
      <w:sz w:val="28"/>
    </w:rPr>
  </w:style>
  <w:style w:type="paragraph" w:customStyle="1" w:styleId="240">
    <w:name w:val="大标题"/>
    <w:next w:val="1"/>
    <w:link w:val="239"/>
    <w:qFormat/>
    <w:uiPriority w:val="0"/>
    <w:pPr>
      <w:spacing w:before="120" w:after="120" w:line="360" w:lineRule="auto"/>
    </w:pPr>
    <w:rPr>
      <w:rFonts w:asciiTheme="minorHAnsi" w:hAnsiTheme="minorHAnsi" w:eastAsiaTheme="minorEastAsia" w:cstheme="minorBidi"/>
      <w:b/>
      <w:kern w:val="2"/>
      <w:sz w:val="28"/>
      <w:szCs w:val="22"/>
      <w:lang w:val="en-US" w:eastAsia="zh-CN" w:bidi="ar-SA"/>
    </w:rPr>
  </w:style>
  <w:style w:type="character" w:customStyle="1" w:styleId="241">
    <w:name w:val="样式4 Char Char"/>
    <w:qFormat/>
    <w:uiPriority w:val="0"/>
    <w:rPr>
      <w:rFonts w:ascii="Calibri" w:hAnsi="Calibri" w:eastAsia="宋体"/>
      <w:kern w:val="2"/>
      <w:sz w:val="24"/>
      <w:szCs w:val="22"/>
      <w:lang w:val="en-US" w:eastAsia="zh-CN" w:bidi="ar-SA"/>
    </w:rPr>
  </w:style>
  <w:style w:type="character" w:customStyle="1" w:styleId="242">
    <w:name w:val="正文（首行缩进2字符） Char Char"/>
    <w:link w:val="243"/>
    <w:qFormat/>
    <w:uiPriority w:val="0"/>
    <w:rPr>
      <w:szCs w:val="21"/>
    </w:rPr>
  </w:style>
  <w:style w:type="paragraph" w:customStyle="1" w:styleId="243">
    <w:name w:val="正文（首行缩进2字符）"/>
    <w:basedOn w:val="1"/>
    <w:link w:val="242"/>
    <w:qFormat/>
    <w:uiPriority w:val="0"/>
    <w:pPr>
      <w:spacing w:line="360" w:lineRule="auto"/>
      <w:ind w:firstLine="420" w:firstLineChars="200"/>
    </w:pPr>
    <w:rPr>
      <w:rFonts w:asciiTheme="minorHAnsi" w:hAnsiTheme="minorHAnsi" w:eastAsiaTheme="minorEastAsia" w:cstheme="minorBidi"/>
      <w:szCs w:val="21"/>
    </w:rPr>
  </w:style>
  <w:style w:type="character" w:customStyle="1" w:styleId="244">
    <w:name w:val="tw4winPopup"/>
    <w:qFormat/>
    <w:uiPriority w:val="0"/>
    <w:rPr>
      <w:rFonts w:ascii="Courier New" w:hAnsi="Courier New"/>
      <w:color w:val="008000"/>
    </w:rPr>
  </w:style>
  <w:style w:type="character" w:customStyle="1" w:styleId="245">
    <w:name w:val="页脚 字符1"/>
    <w:link w:val="38"/>
    <w:qFormat/>
    <w:uiPriority w:val="99"/>
    <w:rPr>
      <w:rFonts w:ascii="Calibri" w:hAnsi="Calibri" w:eastAsia="宋体" w:cs="Times New Roman"/>
      <w:sz w:val="18"/>
      <w:szCs w:val="18"/>
    </w:rPr>
  </w:style>
  <w:style w:type="character" w:customStyle="1" w:styleId="246">
    <w:name w:val="浅色网格 - 强调文字颜色 3 Char"/>
    <w:qFormat/>
    <w:locked/>
    <w:uiPriority w:val="0"/>
    <w:rPr>
      <w:rFonts w:ascii="Calibri" w:hAnsi="Calibri" w:eastAsia="宋体" w:cs="Times New Roman"/>
    </w:rPr>
  </w:style>
  <w:style w:type="character" w:customStyle="1" w:styleId="247">
    <w:name w:val="Char Char21"/>
    <w:qFormat/>
    <w:uiPriority w:val="0"/>
    <w:rPr>
      <w:rFonts w:ascii="宋体" w:hAnsi="Courier New" w:eastAsia="宋体"/>
      <w:sz w:val="21"/>
      <w:lang w:val="en-US" w:eastAsia="zh-CN" w:bidi="ar-SA"/>
    </w:rPr>
  </w:style>
  <w:style w:type="character" w:customStyle="1" w:styleId="248">
    <w:name w:val="H2 Char3"/>
    <w:qFormat/>
    <w:uiPriority w:val="0"/>
    <w:rPr>
      <w:rFonts w:ascii="Arial" w:hAnsi="Arial" w:eastAsia="黑体"/>
      <w:b/>
      <w:bCs/>
      <w:kern w:val="2"/>
      <w:sz w:val="32"/>
      <w:szCs w:val="32"/>
      <w:lang w:val="en-US" w:eastAsia="zh-CN" w:bidi="ar-SA"/>
    </w:rPr>
  </w:style>
  <w:style w:type="character" w:customStyle="1" w:styleId="249">
    <w:name w:val="新昌图表 Char"/>
    <w:link w:val="250"/>
    <w:qFormat/>
    <w:uiPriority w:val="0"/>
    <w:rPr>
      <w:rFonts w:ascii="Times New Roman" w:hAnsi="Times New Roman" w:eastAsia="黑体"/>
      <w:color w:val="000000"/>
      <w:sz w:val="24"/>
      <w:szCs w:val="24"/>
    </w:rPr>
  </w:style>
  <w:style w:type="paragraph" w:customStyle="1" w:styleId="250">
    <w:name w:val="新昌图表"/>
    <w:basedOn w:val="1"/>
    <w:link w:val="249"/>
    <w:qFormat/>
    <w:uiPriority w:val="0"/>
    <w:pPr>
      <w:jc w:val="center"/>
    </w:pPr>
    <w:rPr>
      <w:rFonts w:ascii="Times New Roman" w:hAnsi="Times New Roman" w:eastAsia="黑体" w:cstheme="minorBidi"/>
      <w:color w:val="000000"/>
      <w:sz w:val="24"/>
      <w:szCs w:val="24"/>
    </w:rPr>
  </w:style>
  <w:style w:type="character" w:customStyle="1" w:styleId="251">
    <w:name w:val="Char Char1421"/>
    <w:qFormat/>
    <w:locked/>
    <w:uiPriority w:val="0"/>
    <w:rPr>
      <w:rFonts w:ascii="楷体_GB2312" w:eastAsia="楷体_GB2312"/>
      <w:kern w:val="2"/>
      <w:sz w:val="32"/>
      <w:lang w:val="en-US" w:eastAsia="zh-CN" w:bidi="ar-SA"/>
    </w:rPr>
  </w:style>
  <w:style w:type="character" w:customStyle="1" w:styleId="252">
    <w:name w:val="tw4winError"/>
    <w:qFormat/>
    <w:uiPriority w:val="0"/>
    <w:rPr>
      <w:rFonts w:ascii="Courier New" w:hAnsi="Courier New"/>
      <w:color w:val="00FF00"/>
      <w:sz w:val="40"/>
    </w:rPr>
  </w:style>
  <w:style w:type="character" w:customStyle="1" w:styleId="253">
    <w:name w:val="正文4 Char"/>
    <w:link w:val="254"/>
    <w:qFormat/>
    <w:uiPriority w:val="99"/>
    <w:rPr>
      <w:rFonts w:ascii="Calibri" w:hAnsi="Calibri"/>
      <w:sz w:val="24"/>
      <w:szCs w:val="24"/>
    </w:rPr>
  </w:style>
  <w:style w:type="paragraph" w:customStyle="1" w:styleId="254">
    <w:name w:val="正文4"/>
    <w:basedOn w:val="1"/>
    <w:link w:val="253"/>
    <w:qFormat/>
    <w:uiPriority w:val="99"/>
    <w:pPr>
      <w:numPr>
        <w:ilvl w:val="0"/>
        <w:numId w:val="8"/>
      </w:numPr>
      <w:spacing w:before="60" w:after="60" w:line="360" w:lineRule="auto"/>
      <w:ind w:firstLine="0"/>
    </w:pPr>
    <w:rPr>
      <w:rFonts w:eastAsiaTheme="minorEastAsia" w:cstheme="minorBidi"/>
      <w:sz w:val="24"/>
      <w:szCs w:val="24"/>
    </w:rPr>
  </w:style>
  <w:style w:type="character" w:customStyle="1" w:styleId="255">
    <w:name w:val="z-窗体顶端 字符"/>
    <w:link w:val="256"/>
    <w:qFormat/>
    <w:uiPriority w:val="0"/>
    <w:rPr>
      <w:rFonts w:ascii="Arial" w:hAnsi="Arial" w:cs="Arial"/>
      <w:vanish/>
      <w:sz w:val="16"/>
      <w:szCs w:val="16"/>
    </w:rPr>
  </w:style>
  <w:style w:type="paragraph" w:customStyle="1" w:styleId="256">
    <w:name w:val="z-窗体顶端1"/>
    <w:basedOn w:val="1"/>
    <w:next w:val="1"/>
    <w:link w:val="255"/>
    <w:qFormat/>
    <w:uiPriority w:val="0"/>
    <w:pPr>
      <w:widowControl/>
      <w:pBdr>
        <w:bottom w:val="single" w:color="auto" w:sz="6" w:space="1"/>
      </w:pBdr>
      <w:jc w:val="center"/>
    </w:pPr>
    <w:rPr>
      <w:rFonts w:ascii="Arial" w:hAnsi="Arial" w:cs="Arial" w:eastAsiaTheme="minorEastAsia"/>
      <w:vanish/>
      <w:sz w:val="16"/>
      <w:szCs w:val="16"/>
    </w:rPr>
  </w:style>
  <w:style w:type="character" w:customStyle="1" w:styleId="257">
    <w:name w:val="衢州正文 Char"/>
    <w:link w:val="258"/>
    <w:qFormat/>
    <w:uiPriority w:val="0"/>
    <w:rPr>
      <w:rFonts w:ascii="Times New Roman" w:hAnsi="宋体"/>
      <w:sz w:val="24"/>
      <w:szCs w:val="24"/>
    </w:rPr>
  </w:style>
  <w:style w:type="paragraph" w:customStyle="1" w:styleId="258">
    <w:name w:val="衢州正文"/>
    <w:basedOn w:val="1"/>
    <w:link w:val="257"/>
    <w:qFormat/>
    <w:uiPriority w:val="0"/>
    <w:pPr>
      <w:spacing w:line="360" w:lineRule="auto"/>
      <w:ind w:firstLine="480" w:firstLineChars="200"/>
    </w:pPr>
    <w:rPr>
      <w:rFonts w:ascii="Times New Roman" w:hAnsi="宋体" w:eastAsiaTheme="minorEastAsia" w:cstheme="minorBidi"/>
      <w:sz w:val="24"/>
      <w:szCs w:val="24"/>
    </w:rPr>
  </w:style>
  <w:style w:type="character" w:customStyle="1" w:styleId="259">
    <w:name w:val="公文正文 Char Char"/>
    <w:qFormat/>
    <w:uiPriority w:val="0"/>
    <w:rPr>
      <w:rFonts w:ascii="仿宋_GB2312" w:eastAsia="仿宋_GB2312"/>
      <w:kern w:val="2"/>
      <w:sz w:val="24"/>
      <w:szCs w:val="24"/>
      <w:lang w:val="en-US" w:eastAsia="zh-CN" w:bidi="ar-SA"/>
    </w:rPr>
  </w:style>
  <w:style w:type="character" w:customStyle="1" w:styleId="260">
    <w:name w:val="css21"/>
    <w:qFormat/>
    <w:uiPriority w:val="0"/>
    <w:rPr>
      <w:sz w:val="18"/>
    </w:rPr>
  </w:style>
  <w:style w:type="character" w:customStyle="1" w:styleId="261">
    <w:name w:val="样式(-) Char Char"/>
    <w:qFormat/>
    <w:uiPriority w:val="0"/>
    <w:rPr>
      <w:rFonts w:ascii="Calibri" w:hAnsi="Calibri" w:eastAsia="仿宋"/>
      <w:b/>
      <w:kern w:val="2"/>
      <w:sz w:val="28"/>
      <w:szCs w:val="21"/>
      <w:lang w:bidi="ar-SA"/>
    </w:rPr>
  </w:style>
  <w:style w:type="character" w:customStyle="1" w:styleId="262">
    <w:name w:val="列表1、 Char"/>
    <w:link w:val="263"/>
    <w:qFormat/>
    <w:locked/>
    <w:uiPriority w:val="99"/>
    <w:rPr>
      <w:rFonts w:ascii="仿宋" w:hAnsi="仿宋" w:eastAsia="仿宋"/>
      <w:sz w:val="28"/>
      <w:szCs w:val="21"/>
    </w:rPr>
  </w:style>
  <w:style w:type="paragraph" w:customStyle="1" w:styleId="263">
    <w:name w:val="列表1、"/>
    <w:basedOn w:val="126"/>
    <w:link w:val="262"/>
    <w:qFormat/>
    <w:uiPriority w:val="99"/>
    <w:pPr>
      <w:numPr>
        <w:ilvl w:val="0"/>
        <w:numId w:val="9"/>
      </w:numPr>
      <w:tabs>
        <w:tab w:val="left" w:pos="1276"/>
      </w:tabs>
      <w:spacing w:line="360" w:lineRule="auto"/>
      <w:ind w:left="987" w:firstLine="0" w:firstLineChars="0"/>
      <w:jc w:val="left"/>
    </w:pPr>
    <w:rPr>
      <w:rFonts w:ascii="仿宋" w:hAnsi="仿宋" w:eastAsia="仿宋" w:cstheme="minorBidi"/>
      <w:sz w:val="28"/>
      <w:szCs w:val="21"/>
    </w:rPr>
  </w:style>
  <w:style w:type="character" w:customStyle="1" w:styleId="264">
    <w:name w:val="bt Char2"/>
    <w:qFormat/>
    <w:uiPriority w:val="0"/>
    <w:rPr>
      <w:rFonts w:eastAsia="宋体"/>
      <w:kern w:val="2"/>
      <w:sz w:val="28"/>
      <w:szCs w:val="24"/>
      <w:lang w:val="en-US" w:eastAsia="zh-CN" w:bidi="ar-SA"/>
    </w:rPr>
  </w:style>
  <w:style w:type="character" w:customStyle="1" w:styleId="265">
    <w:name w:val="news1"/>
    <w:qFormat/>
    <w:uiPriority w:val="0"/>
    <w:rPr>
      <w:rFonts w:hint="default" w:ascii="Times New Roman" w:hAnsi="Times New Roman" w:cs="Times New Roman"/>
      <w:sz w:val="21"/>
      <w:szCs w:val="21"/>
    </w:rPr>
  </w:style>
  <w:style w:type="character" w:customStyle="1" w:styleId="266">
    <w:name w:val="Char Char511"/>
    <w:qFormat/>
    <w:uiPriority w:val="0"/>
    <w:rPr>
      <w:rFonts w:ascii="Calibri" w:hAnsi="Calibri" w:eastAsia="宋体"/>
      <w:sz w:val="18"/>
      <w:szCs w:val="18"/>
      <w:lang w:bidi="ar-SA"/>
    </w:rPr>
  </w:style>
  <w:style w:type="character" w:customStyle="1" w:styleId="267">
    <w:name w:val="正文文字 Char"/>
    <w:qFormat/>
    <w:uiPriority w:val="0"/>
    <w:rPr>
      <w:rFonts w:ascii="Arial" w:hAnsi="Arial" w:eastAsia="宋体"/>
      <w:kern w:val="2"/>
      <w:sz w:val="24"/>
      <w:lang w:val="en-US" w:eastAsia="zh-CN"/>
    </w:rPr>
  </w:style>
  <w:style w:type="character" w:customStyle="1" w:styleId="268">
    <w:name w:val="大标题 Char Char"/>
    <w:qFormat/>
    <w:uiPriority w:val="0"/>
    <w:rPr>
      <w:b/>
      <w:sz w:val="28"/>
      <w:lang w:val="en-US" w:eastAsia="zh-CN" w:bidi="ar-SA"/>
    </w:rPr>
  </w:style>
  <w:style w:type="character" w:customStyle="1" w:styleId="269">
    <w:name w:val="华电 正文 Char"/>
    <w:link w:val="270"/>
    <w:qFormat/>
    <w:uiPriority w:val="0"/>
    <w:rPr>
      <w:rFonts w:ascii="宋体" w:hAnsi="宋体" w:eastAsia="宋体"/>
      <w:sz w:val="22"/>
    </w:rPr>
  </w:style>
  <w:style w:type="paragraph" w:customStyle="1" w:styleId="270">
    <w:name w:val="华电 正文"/>
    <w:basedOn w:val="1"/>
    <w:link w:val="269"/>
    <w:qFormat/>
    <w:uiPriority w:val="0"/>
    <w:pPr>
      <w:widowControl/>
      <w:spacing w:line="360" w:lineRule="auto"/>
      <w:ind w:firstLine="440" w:firstLineChars="200"/>
      <w:jc w:val="left"/>
    </w:pPr>
    <w:rPr>
      <w:rFonts w:ascii="宋体" w:hAnsi="宋体" w:cstheme="minorBidi"/>
      <w:sz w:val="22"/>
    </w:rPr>
  </w:style>
  <w:style w:type="character" w:customStyle="1" w:styleId="271">
    <w:name w:val="标准正文格式 Char"/>
    <w:link w:val="272"/>
    <w:qFormat/>
    <w:uiPriority w:val="0"/>
    <w:rPr>
      <w:rFonts w:ascii="宋体" w:eastAsia="仿宋_GB2312" w:cs="宋体"/>
      <w:color w:val="000000"/>
      <w:sz w:val="24"/>
    </w:rPr>
  </w:style>
  <w:style w:type="paragraph" w:customStyle="1" w:styleId="272">
    <w:name w:val="标准正文格式"/>
    <w:basedOn w:val="1"/>
    <w:link w:val="271"/>
    <w:qFormat/>
    <w:uiPriority w:val="0"/>
    <w:pPr>
      <w:widowControl/>
      <w:adjustRightInd w:val="0"/>
      <w:spacing w:before="60" w:after="120" w:line="360" w:lineRule="auto"/>
      <w:ind w:firstLine="200" w:firstLineChars="200"/>
      <w:textAlignment w:val="baseline"/>
    </w:pPr>
    <w:rPr>
      <w:rFonts w:ascii="宋体" w:eastAsia="仿宋_GB2312" w:cs="宋体" w:hAnsiTheme="minorHAnsi"/>
      <w:color w:val="000000"/>
      <w:sz w:val="24"/>
    </w:rPr>
  </w:style>
  <w:style w:type="character" w:customStyle="1" w:styleId="273">
    <w:name w:val="标题 3 Char1"/>
    <w:qFormat/>
    <w:uiPriority w:val="0"/>
    <w:rPr>
      <w:rFonts w:ascii="Calibri" w:hAnsi="Calibri" w:eastAsia="宋体"/>
      <w:b/>
      <w:bCs/>
      <w:kern w:val="2"/>
      <w:sz w:val="32"/>
      <w:szCs w:val="32"/>
      <w:lang w:val="en-US" w:eastAsia="zh-CN" w:bidi="ar-SA"/>
    </w:rPr>
  </w:style>
  <w:style w:type="character" w:customStyle="1" w:styleId="274">
    <w:name w:val="Indent Normal Char"/>
    <w:link w:val="275"/>
    <w:qFormat/>
    <w:uiPriority w:val="0"/>
  </w:style>
  <w:style w:type="paragraph" w:customStyle="1" w:styleId="275">
    <w:name w:val="Indent Normal"/>
    <w:basedOn w:val="1"/>
    <w:link w:val="274"/>
    <w:qFormat/>
    <w:uiPriority w:val="0"/>
    <w:pPr>
      <w:ind w:firstLine="420"/>
    </w:pPr>
    <w:rPr>
      <w:rFonts w:asciiTheme="minorHAnsi" w:hAnsiTheme="minorHAnsi" w:eastAsiaTheme="minorEastAsia" w:cstheme="minorBidi"/>
    </w:rPr>
  </w:style>
  <w:style w:type="character" w:customStyle="1" w:styleId="276">
    <w:name w:val="line1"/>
    <w:qFormat/>
    <w:uiPriority w:val="0"/>
    <w:rPr>
      <w:spacing w:val="360"/>
      <w:u w:val="none"/>
    </w:rPr>
  </w:style>
  <w:style w:type="character" w:customStyle="1" w:styleId="277">
    <w:name w:val="point_normal1"/>
    <w:qFormat/>
    <w:uiPriority w:val="0"/>
    <w:rPr>
      <w:rFonts w:hint="default" w:ascii="Arial" w:hAnsi="Arial" w:cs="Arial"/>
      <w:sz w:val="18"/>
      <w:szCs w:val="18"/>
    </w:rPr>
  </w:style>
  <w:style w:type="character" w:customStyle="1" w:styleId="278">
    <w:name w:val="unnamed11"/>
    <w:qFormat/>
    <w:uiPriority w:val="0"/>
    <w:rPr>
      <w:color w:val="000000"/>
      <w:sz w:val="20"/>
      <w:szCs w:val="20"/>
    </w:rPr>
  </w:style>
  <w:style w:type="character" w:customStyle="1" w:styleId="279">
    <w:name w:val="模板正文 Char"/>
    <w:link w:val="280"/>
    <w:qFormat/>
    <w:uiPriority w:val="0"/>
    <w:rPr>
      <w:rFonts w:ascii="Arial" w:hAnsi="Arial"/>
      <w:szCs w:val="21"/>
    </w:rPr>
  </w:style>
  <w:style w:type="paragraph" w:customStyle="1" w:styleId="280">
    <w:name w:val="模板正文"/>
    <w:basedOn w:val="1"/>
    <w:link w:val="279"/>
    <w:qFormat/>
    <w:uiPriority w:val="0"/>
    <w:pPr>
      <w:wordWrap w:val="0"/>
      <w:spacing w:before="120" w:line="320" w:lineRule="exact"/>
      <w:ind w:left="200" w:leftChars="200" w:firstLine="200" w:firstLineChars="200"/>
    </w:pPr>
    <w:rPr>
      <w:rFonts w:ascii="Arial" w:hAnsi="Arial" w:eastAsiaTheme="minorEastAsia" w:cstheme="minorBidi"/>
      <w:szCs w:val="21"/>
    </w:rPr>
  </w:style>
  <w:style w:type="character" w:customStyle="1" w:styleId="281">
    <w:name w:val="*Body Text Char1"/>
    <w:link w:val="282"/>
    <w:qFormat/>
    <w:uiPriority w:val="0"/>
    <w:rPr>
      <w:rFonts w:ascii="Futura Lt" w:hAnsi="Futura Lt" w:cs="Futura Lt"/>
      <w:szCs w:val="21"/>
      <w:lang w:eastAsia="en-US"/>
    </w:rPr>
  </w:style>
  <w:style w:type="paragraph" w:customStyle="1" w:styleId="282">
    <w:name w:val="*Body Text"/>
    <w:link w:val="281"/>
    <w:qFormat/>
    <w:uiPriority w:val="0"/>
    <w:pPr>
      <w:spacing w:line="360" w:lineRule="auto"/>
    </w:pPr>
    <w:rPr>
      <w:rFonts w:ascii="Futura Lt" w:hAnsi="Futura Lt" w:cs="Futura Lt" w:eastAsiaTheme="minorEastAsia"/>
      <w:kern w:val="2"/>
      <w:sz w:val="21"/>
      <w:szCs w:val="21"/>
      <w:lang w:val="en-US" w:eastAsia="en-US" w:bidi="ar-SA"/>
    </w:rPr>
  </w:style>
  <w:style w:type="character" w:customStyle="1" w:styleId="283">
    <w:name w:val="14_black1"/>
    <w:qFormat/>
    <w:uiPriority w:val="0"/>
    <w:rPr>
      <w:color w:val="000000"/>
      <w:sz w:val="21"/>
    </w:rPr>
  </w:style>
  <w:style w:type="character" w:customStyle="1" w:styleId="284">
    <w:name w:val="样式 小四1"/>
    <w:qFormat/>
    <w:uiPriority w:val="0"/>
    <w:rPr>
      <w:rFonts w:ascii="Tahoma" w:hAnsi="Tahoma" w:eastAsia="仿宋_GB2312"/>
      <w:kern w:val="2"/>
      <w:sz w:val="24"/>
      <w:lang w:val="en-US" w:eastAsia="zh-CN" w:bidi="ar-SA"/>
    </w:rPr>
  </w:style>
  <w:style w:type="character" w:customStyle="1" w:styleId="285">
    <w:name w:val="Char Char3"/>
    <w:qFormat/>
    <w:uiPriority w:val="0"/>
    <w:rPr>
      <w:rFonts w:ascii="Arial" w:hAnsi="Arial" w:eastAsia="黑体"/>
      <w:b/>
      <w:kern w:val="2"/>
      <w:sz w:val="32"/>
      <w:lang w:val="en-US" w:eastAsia="zh-CN" w:bidi="ar-SA"/>
    </w:rPr>
  </w:style>
  <w:style w:type="character" w:customStyle="1" w:styleId="286">
    <w:name w:val="style51"/>
    <w:qFormat/>
    <w:uiPriority w:val="0"/>
    <w:rPr>
      <w:rFonts w:hint="eastAsia" w:ascii="宋体" w:hAnsi="宋体" w:eastAsia="宋体"/>
      <w:color w:val="333333"/>
      <w:sz w:val="23"/>
      <w:szCs w:val="23"/>
      <w:u w:val="none"/>
    </w:rPr>
  </w:style>
  <w:style w:type="character" w:customStyle="1" w:styleId="287">
    <w:name w:val="font3"/>
    <w:basedOn w:val="64"/>
    <w:qFormat/>
    <w:uiPriority w:val="0"/>
  </w:style>
  <w:style w:type="character" w:customStyle="1" w:styleId="288">
    <w:name w:val="样式4 Char"/>
    <w:link w:val="289"/>
    <w:qFormat/>
    <w:uiPriority w:val="0"/>
    <w:rPr>
      <w:rFonts w:ascii="Calibri" w:hAnsi="Calibri" w:eastAsia="宋体"/>
      <w:sz w:val="24"/>
    </w:rPr>
  </w:style>
  <w:style w:type="paragraph" w:customStyle="1" w:styleId="289">
    <w:name w:val="样式4"/>
    <w:basedOn w:val="1"/>
    <w:link w:val="288"/>
    <w:qFormat/>
    <w:uiPriority w:val="0"/>
    <w:pPr>
      <w:spacing w:line="360" w:lineRule="auto"/>
    </w:pPr>
    <w:rPr>
      <w:rFonts w:cstheme="minorBidi"/>
      <w:sz w:val="24"/>
    </w:rPr>
  </w:style>
  <w:style w:type="character" w:customStyle="1" w:styleId="290">
    <w:name w:val="样式 正文缩进 + 首行缩进:  2 字符 Char"/>
    <w:link w:val="291"/>
    <w:qFormat/>
    <w:uiPriority w:val="0"/>
    <w:rPr>
      <w:rFonts w:ascii="Times New Roman" w:hAnsi="Times New Roman"/>
      <w:sz w:val="24"/>
    </w:rPr>
  </w:style>
  <w:style w:type="paragraph" w:customStyle="1" w:styleId="291">
    <w:name w:val="样式 正文缩进 + 首行缩进:  2 字符"/>
    <w:basedOn w:val="17"/>
    <w:link w:val="290"/>
    <w:qFormat/>
    <w:uiPriority w:val="0"/>
    <w:pPr>
      <w:spacing w:line="360" w:lineRule="auto"/>
      <w:ind w:firstLine="200" w:firstLineChars="200"/>
    </w:pPr>
    <w:rPr>
      <w:rFonts w:ascii="Times New Roman" w:hAnsi="Times New Roman" w:eastAsiaTheme="minorEastAsia" w:cstheme="minorBidi"/>
      <w:sz w:val="24"/>
      <w:szCs w:val="22"/>
    </w:rPr>
  </w:style>
  <w:style w:type="character" w:customStyle="1" w:styleId="292">
    <w:name w:val="inf1"/>
    <w:qFormat/>
    <w:uiPriority w:val="0"/>
    <w:rPr>
      <w:rFonts w:hint="eastAsia" w:ascii="宋体" w:hAnsi="宋体" w:eastAsia="宋体"/>
      <w:color w:val="000000"/>
      <w:sz w:val="20"/>
      <w:szCs w:val="20"/>
    </w:rPr>
  </w:style>
  <w:style w:type="character" w:customStyle="1" w:styleId="293">
    <w:name w:val="h3 Char"/>
    <w:qFormat/>
    <w:uiPriority w:val="0"/>
    <w:rPr>
      <w:rFonts w:ascii="Times New Roman" w:hAnsi="Times New Roman"/>
      <w:b/>
      <w:bCs/>
      <w:kern w:val="2"/>
      <w:sz w:val="32"/>
      <w:szCs w:val="32"/>
    </w:rPr>
  </w:style>
  <w:style w:type="character" w:customStyle="1" w:styleId="294">
    <w:name w:val="apple-style-span"/>
    <w:basedOn w:val="64"/>
    <w:qFormat/>
    <w:uiPriority w:val="0"/>
  </w:style>
  <w:style w:type="character" w:customStyle="1" w:styleId="295">
    <w:name w:val="样式 首行缩进:  0.85 厘米 Char"/>
    <w:link w:val="296"/>
    <w:qFormat/>
    <w:uiPriority w:val="0"/>
    <w:rPr>
      <w:rFonts w:eastAsia="宋体" w:cs="宋体"/>
      <w:sz w:val="24"/>
    </w:rPr>
  </w:style>
  <w:style w:type="paragraph" w:customStyle="1" w:styleId="296">
    <w:name w:val="样式 首行缩进:  0.85 厘米"/>
    <w:basedOn w:val="1"/>
    <w:link w:val="295"/>
    <w:qFormat/>
    <w:uiPriority w:val="0"/>
    <w:pPr>
      <w:spacing w:line="360" w:lineRule="auto"/>
      <w:ind w:firstLine="480"/>
    </w:pPr>
    <w:rPr>
      <w:rFonts w:cs="宋体" w:asciiTheme="minorHAnsi" w:hAnsiTheme="minorHAnsi"/>
      <w:sz w:val="24"/>
    </w:rPr>
  </w:style>
  <w:style w:type="character" w:customStyle="1" w:styleId="297">
    <w:name w:val="style31"/>
    <w:qFormat/>
    <w:uiPriority w:val="0"/>
    <w:rPr>
      <w:color w:val="666666"/>
    </w:rPr>
  </w:style>
  <w:style w:type="character" w:customStyle="1" w:styleId="298">
    <w:name w:val="_正文段落 Char"/>
    <w:link w:val="299"/>
    <w:qFormat/>
    <w:uiPriority w:val="0"/>
    <w:rPr>
      <w:rFonts w:ascii="Times New Roman" w:hAnsi="Times New Roman"/>
      <w:szCs w:val="24"/>
    </w:rPr>
  </w:style>
  <w:style w:type="paragraph" w:customStyle="1" w:styleId="299">
    <w:name w:val="_正文段落"/>
    <w:basedOn w:val="1"/>
    <w:link w:val="298"/>
    <w:qFormat/>
    <w:uiPriority w:val="0"/>
    <w:pPr>
      <w:spacing w:beforeLines="15" w:afterLines="15" w:line="360" w:lineRule="auto"/>
      <w:ind w:firstLine="200" w:firstLineChars="200"/>
    </w:pPr>
    <w:rPr>
      <w:rFonts w:ascii="Times New Roman" w:hAnsi="Times New Roman" w:eastAsiaTheme="minorEastAsia" w:cstheme="minorBidi"/>
      <w:szCs w:val="24"/>
    </w:rPr>
  </w:style>
  <w:style w:type="character" w:customStyle="1" w:styleId="300">
    <w:name w:val="列表1"/>
    <w:basedOn w:val="64"/>
    <w:qFormat/>
    <w:uiPriority w:val="0"/>
  </w:style>
  <w:style w:type="character" w:customStyle="1" w:styleId="301">
    <w:name w:val="Char Char611"/>
    <w:qFormat/>
    <w:uiPriority w:val="0"/>
    <w:rPr>
      <w:rFonts w:ascii="Calibri" w:hAnsi="Calibri" w:eastAsia="宋体"/>
      <w:b/>
      <w:bCs/>
      <w:kern w:val="2"/>
      <w:sz w:val="28"/>
      <w:szCs w:val="28"/>
      <w:lang w:bidi="ar-SA"/>
    </w:rPr>
  </w:style>
  <w:style w:type="character" w:customStyle="1" w:styleId="302">
    <w:name w:val="数据小节格式"/>
    <w:qFormat/>
    <w:uiPriority w:val="0"/>
    <w:rPr>
      <w:rFonts w:ascii="新宋体" w:hAnsi="新宋体" w:eastAsia="华文中宋"/>
      <w:b/>
      <w:bCs/>
      <w:sz w:val="27"/>
      <w:szCs w:val="26"/>
      <w:shd w:val="clear" w:color="auto" w:fill="auto"/>
    </w:rPr>
  </w:style>
  <w:style w:type="character" w:customStyle="1" w:styleId="303">
    <w:name w:val="自定义正文 Char Char"/>
    <w:qFormat/>
    <w:uiPriority w:val="0"/>
    <w:rPr>
      <w:rFonts w:eastAsia="宋体"/>
      <w:kern w:val="2"/>
      <w:sz w:val="24"/>
      <w:szCs w:val="24"/>
      <w:lang w:val="en-US" w:eastAsia="zh-CN" w:bidi="ar-SA"/>
    </w:rPr>
  </w:style>
  <w:style w:type="character" w:customStyle="1" w:styleId="304">
    <w:name w:val="apple-converted-space"/>
    <w:qFormat/>
    <w:uiPriority w:val="0"/>
  </w:style>
  <w:style w:type="character" w:customStyle="1" w:styleId="305">
    <w:name w:val="表格文字 Char"/>
    <w:link w:val="306"/>
    <w:qFormat/>
    <w:uiPriority w:val="0"/>
    <w:rPr>
      <w:rFonts w:ascii="Times New Roman" w:hAnsi="Times New Roman"/>
      <w:sz w:val="18"/>
      <w:szCs w:val="24"/>
    </w:rPr>
  </w:style>
  <w:style w:type="paragraph" w:customStyle="1" w:styleId="306">
    <w:name w:val="表格文字"/>
    <w:basedOn w:val="1"/>
    <w:link w:val="305"/>
    <w:qFormat/>
    <w:uiPriority w:val="0"/>
    <w:pPr>
      <w:jc w:val="left"/>
      <w:textAlignment w:val="top"/>
    </w:pPr>
    <w:rPr>
      <w:rFonts w:ascii="Times New Roman" w:hAnsi="Times New Roman" w:eastAsiaTheme="minorEastAsia" w:cstheme="minorBidi"/>
      <w:sz w:val="18"/>
      <w:szCs w:val="24"/>
    </w:rPr>
  </w:style>
  <w:style w:type="character" w:customStyle="1" w:styleId="307">
    <w:name w:val="我的正文 Char"/>
    <w:link w:val="308"/>
    <w:qFormat/>
    <w:uiPriority w:val="0"/>
    <w:rPr>
      <w:rFonts w:eastAsia="仿宋_GB2312" w:cs="宋体"/>
      <w:sz w:val="24"/>
    </w:rPr>
  </w:style>
  <w:style w:type="paragraph" w:customStyle="1" w:styleId="308">
    <w:name w:val="我的正文"/>
    <w:basedOn w:val="1"/>
    <w:link w:val="307"/>
    <w:qFormat/>
    <w:uiPriority w:val="0"/>
    <w:pPr>
      <w:spacing w:afterLines="100" w:line="360" w:lineRule="auto"/>
      <w:ind w:firstLine="480" w:firstLineChars="200"/>
    </w:pPr>
    <w:rPr>
      <w:rFonts w:eastAsia="仿宋_GB2312" w:cs="宋体" w:asciiTheme="minorHAnsi" w:hAnsiTheme="minorHAnsi"/>
      <w:sz w:val="24"/>
    </w:rPr>
  </w:style>
  <w:style w:type="character" w:customStyle="1" w:styleId="309">
    <w:name w:val="7.表小四 Char"/>
    <w:link w:val="310"/>
    <w:qFormat/>
    <w:uiPriority w:val="0"/>
    <w:rPr>
      <w:rFonts w:ascii="宋体" w:hAnsi="宋体" w:eastAsia="宋体"/>
      <w:sz w:val="24"/>
      <w:szCs w:val="24"/>
    </w:rPr>
  </w:style>
  <w:style w:type="paragraph" w:customStyle="1" w:styleId="310">
    <w:name w:val="7.表小四"/>
    <w:basedOn w:val="1"/>
    <w:link w:val="309"/>
    <w:qFormat/>
    <w:uiPriority w:val="0"/>
    <w:pPr>
      <w:spacing w:beforeLines="50" w:afterLines="50"/>
    </w:pPr>
    <w:rPr>
      <w:rFonts w:ascii="宋体" w:hAnsi="宋体" w:cstheme="minorBidi"/>
      <w:sz w:val="24"/>
      <w:szCs w:val="24"/>
    </w:rPr>
  </w:style>
  <w:style w:type="character" w:customStyle="1" w:styleId="311">
    <w:name w:val="标题 1 Char Char"/>
    <w:qFormat/>
    <w:uiPriority w:val="0"/>
    <w:rPr>
      <w:rFonts w:eastAsia="宋体"/>
      <w:b/>
      <w:spacing w:val="-2"/>
      <w:sz w:val="24"/>
      <w:lang w:val="en-US" w:eastAsia="zh-CN" w:bidi="ar-SA"/>
    </w:rPr>
  </w:style>
  <w:style w:type="character" w:customStyle="1" w:styleId="312">
    <w:name w:val="b11_01b Char Char"/>
    <w:qFormat/>
    <w:uiPriority w:val="0"/>
    <w:rPr>
      <w:rFonts w:ascii="Verdana" w:hAnsi="Verdana" w:eastAsia="宋体"/>
      <w:b/>
      <w:bCs/>
      <w:color w:val="4A82CA"/>
      <w:sz w:val="17"/>
      <w:szCs w:val="17"/>
      <w:lang w:val="en-US" w:eastAsia="zh-CN" w:bidi="ar-SA"/>
    </w:rPr>
  </w:style>
  <w:style w:type="character" w:customStyle="1" w:styleId="313">
    <w:name w:val="方案正文 Char"/>
    <w:link w:val="314"/>
    <w:qFormat/>
    <w:uiPriority w:val="0"/>
    <w:rPr>
      <w:rFonts w:ascii="Calibri" w:hAnsi="Calibri" w:eastAsia="仿宋_GB2312"/>
      <w:sz w:val="32"/>
      <w:szCs w:val="24"/>
    </w:rPr>
  </w:style>
  <w:style w:type="paragraph" w:customStyle="1" w:styleId="314">
    <w:name w:val="方案正文"/>
    <w:basedOn w:val="1"/>
    <w:link w:val="313"/>
    <w:qFormat/>
    <w:uiPriority w:val="0"/>
    <w:pPr>
      <w:adjustRightInd w:val="0"/>
      <w:snapToGrid w:val="0"/>
      <w:spacing w:line="560" w:lineRule="exact"/>
      <w:ind w:firstLine="200" w:firstLineChars="200"/>
    </w:pPr>
    <w:rPr>
      <w:rFonts w:eastAsia="仿宋_GB2312" w:cstheme="minorBidi"/>
      <w:sz w:val="32"/>
      <w:szCs w:val="24"/>
    </w:rPr>
  </w:style>
  <w:style w:type="character" w:customStyle="1" w:styleId="315">
    <w:name w:val="Char Char811"/>
    <w:qFormat/>
    <w:uiPriority w:val="0"/>
    <w:rPr>
      <w:rFonts w:ascii="Arial" w:hAnsi="Arial" w:eastAsia="黑体"/>
      <w:b/>
      <w:bCs/>
      <w:kern w:val="2"/>
      <w:sz w:val="32"/>
      <w:szCs w:val="32"/>
      <w:lang w:val="en-US" w:eastAsia="zh-CN" w:bidi="ar-SA"/>
    </w:rPr>
  </w:style>
  <w:style w:type="character" w:customStyle="1" w:styleId="316">
    <w:name w:val="标准正文格式 Char Char"/>
    <w:qFormat/>
    <w:uiPriority w:val="0"/>
    <w:rPr>
      <w:rFonts w:ascii="宋体" w:eastAsia="仿宋_GB2312" w:cs="宋体"/>
      <w:color w:val="000000"/>
      <w:sz w:val="24"/>
      <w:lang w:val="en-US" w:eastAsia="zh-CN" w:bidi="ar-SA"/>
    </w:rPr>
  </w:style>
  <w:style w:type="character" w:customStyle="1" w:styleId="317">
    <w:name w:val="页脚 Char Char"/>
    <w:qFormat/>
    <w:uiPriority w:val="0"/>
    <w:rPr>
      <w:kern w:val="2"/>
      <w:sz w:val="18"/>
      <w:szCs w:val="18"/>
      <w:lang w:bidi="ar-SA"/>
    </w:rPr>
  </w:style>
  <w:style w:type="character" w:customStyle="1" w:styleId="318">
    <w:name w:val="Char Char221"/>
    <w:qFormat/>
    <w:uiPriority w:val="0"/>
    <w:rPr>
      <w:rFonts w:ascii="宋体" w:hAnsi="Courier New" w:eastAsia="宋体"/>
      <w:sz w:val="21"/>
      <w:lang w:val="en-US" w:eastAsia="zh-CN" w:bidi="ar-SA"/>
    </w:rPr>
  </w:style>
  <w:style w:type="character" w:customStyle="1" w:styleId="319">
    <w:name w:val="投标正文 Char"/>
    <w:link w:val="320"/>
    <w:qFormat/>
    <w:uiPriority w:val="0"/>
    <w:rPr>
      <w:rFonts w:ascii="宋体" w:hAnsi="宋体" w:eastAsia="宋体"/>
      <w:sz w:val="24"/>
      <w:szCs w:val="24"/>
    </w:rPr>
  </w:style>
  <w:style w:type="paragraph" w:customStyle="1" w:styleId="320">
    <w:name w:val="投标正文"/>
    <w:basedOn w:val="1"/>
    <w:link w:val="319"/>
    <w:qFormat/>
    <w:uiPriority w:val="0"/>
    <w:pPr>
      <w:adjustRightInd w:val="0"/>
      <w:snapToGrid w:val="0"/>
      <w:spacing w:line="360" w:lineRule="auto"/>
      <w:ind w:firstLine="480" w:firstLineChars="200"/>
    </w:pPr>
    <w:rPr>
      <w:rFonts w:ascii="宋体" w:hAnsi="宋体" w:cstheme="minorBidi"/>
      <w:sz w:val="24"/>
      <w:szCs w:val="24"/>
    </w:rPr>
  </w:style>
  <w:style w:type="character" w:customStyle="1" w:styleId="321">
    <w:name w:val="封面日期 Char Char"/>
    <w:qFormat/>
    <w:uiPriority w:val="0"/>
    <w:rPr>
      <w:rFonts w:eastAsia="楷体_GB2312"/>
      <w:kern w:val="2"/>
      <w:sz w:val="32"/>
      <w:lang w:val="en-US" w:eastAsia="zh-CN" w:bidi="ar-SA"/>
    </w:rPr>
  </w:style>
  <w:style w:type="character" w:customStyle="1" w:styleId="322">
    <w:name w:val="正文0缩进 Char"/>
    <w:link w:val="323"/>
    <w:qFormat/>
    <w:uiPriority w:val="0"/>
    <w:rPr>
      <w:rFonts w:ascii="宋体" w:hAnsi="宋体"/>
      <w:sz w:val="24"/>
      <w:szCs w:val="24"/>
    </w:rPr>
  </w:style>
  <w:style w:type="paragraph" w:customStyle="1" w:styleId="323">
    <w:name w:val="正文0缩进"/>
    <w:basedOn w:val="1"/>
    <w:link w:val="322"/>
    <w:qFormat/>
    <w:uiPriority w:val="0"/>
    <w:pPr>
      <w:spacing w:line="360" w:lineRule="auto"/>
    </w:pPr>
    <w:rPr>
      <w:rFonts w:ascii="宋体" w:hAnsi="宋体" w:eastAsiaTheme="minorEastAsia" w:cstheme="minorBidi"/>
      <w:sz w:val="24"/>
      <w:szCs w:val="24"/>
    </w:rPr>
  </w:style>
  <w:style w:type="character" w:customStyle="1" w:styleId="324">
    <w:name w:val="表格中文字 Char"/>
    <w:link w:val="325"/>
    <w:qFormat/>
    <w:uiPriority w:val="0"/>
    <w:rPr>
      <w:rFonts w:ascii="新宋体" w:hAnsi="新宋体" w:eastAsia="新宋体"/>
      <w:sz w:val="24"/>
      <w:szCs w:val="24"/>
    </w:rPr>
  </w:style>
  <w:style w:type="paragraph" w:customStyle="1" w:styleId="325">
    <w:name w:val="表格中文字"/>
    <w:basedOn w:val="1"/>
    <w:link w:val="324"/>
    <w:qFormat/>
    <w:uiPriority w:val="0"/>
    <w:pPr>
      <w:spacing w:line="288" w:lineRule="auto"/>
    </w:pPr>
    <w:rPr>
      <w:rFonts w:ascii="新宋体" w:hAnsi="新宋体" w:eastAsia="新宋体" w:cstheme="minorBidi"/>
      <w:sz w:val="24"/>
      <w:szCs w:val="24"/>
    </w:rPr>
  </w:style>
  <w:style w:type="character" w:styleId="326">
    <w:name w:val="Placeholder Text"/>
    <w:qFormat/>
    <w:uiPriority w:val="99"/>
    <w:rPr>
      <w:color w:val="808080"/>
    </w:rPr>
  </w:style>
  <w:style w:type="character" w:customStyle="1" w:styleId="327">
    <w:name w:val="标题4-dyf Char Char"/>
    <w:qFormat/>
    <w:uiPriority w:val="0"/>
    <w:rPr>
      <w:rFonts w:ascii="Cambria" w:hAnsi="Cambria" w:eastAsia="宋体"/>
      <w:b/>
      <w:bCs/>
      <w:color w:val="000000"/>
      <w:kern w:val="2"/>
      <w:sz w:val="21"/>
      <w:szCs w:val="21"/>
      <w:lang w:val="en-US" w:eastAsia="zh-CN" w:bidi="ar-SA"/>
    </w:rPr>
  </w:style>
  <w:style w:type="character" w:customStyle="1" w:styleId="328">
    <w:name w:val="封面日期 Char Char1"/>
    <w:qFormat/>
    <w:uiPriority w:val="0"/>
    <w:rPr>
      <w:rFonts w:ascii="Calibri" w:hAnsi="Calibri" w:eastAsia="楷体_GB2312"/>
      <w:kern w:val="2"/>
      <w:sz w:val="32"/>
      <w:lang w:val="en-US" w:eastAsia="zh-CN" w:bidi="ar-SA"/>
    </w:rPr>
  </w:style>
  <w:style w:type="character" w:customStyle="1" w:styleId="329">
    <w:name w:val="viewdoctitle"/>
    <w:basedOn w:val="64"/>
    <w:qFormat/>
    <w:uiPriority w:val="0"/>
  </w:style>
  <w:style w:type="character" w:customStyle="1" w:styleId="330">
    <w:name w:val="black10"/>
    <w:basedOn w:val="64"/>
    <w:qFormat/>
    <w:uiPriority w:val="0"/>
  </w:style>
  <w:style w:type="character" w:customStyle="1" w:styleId="331">
    <w:name w:val="Char Char1211"/>
    <w:qFormat/>
    <w:uiPriority w:val="0"/>
    <w:rPr>
      <w:rFonts w:ascii="宋体" w:hAnsi="Courier New" w:eastAsia="宋体" w:cs="Times New Roman"/>
      <w:spacing w:val="-4"/>
      <w:sz w:val="18"/>
      <w:szCs w:val="20"/>
    </w:rPr>
  </w:style>
  <w:style w:type="character" w:customStyle="1" w:styleId="332">
    <w:name w:val="段 Char Char"/>
    <w:link w:val="333"/>
    <w:qFormat/>
    <w:uiPriority w:val="0"/>
    <w:rPr>
      <w:rFonts w:ascii="宋体" w:hAnsi="Times New Roman"/>
    </w:rPr>
  </w:style>
  <w:style w:type="paragraph" w:customStyle="1" w:styleId="333">
    <w:name w:val="段"/>
    <w:link w:val="332"/>
    <w:qFormat/>
    <w:uiPriority w:val="0"/>
    <w:pPr>
      <w:autoSpaceDE w:val="0"/>
      <w:autoSpaceDN w:val="0"/>
      <w:ind w:firstLine="200" w:firstLineChars="200"/>
      <w:jc w:val="both"/>
    </w:pPr>
    <w:rPr>
      <w:rFonts w:ascii="宋体" w:hAnsi="Times New Roman" w:eastAsiaTheme="minorEastAsia" w:cstheme="minorBidi"/>
      <w:kern w:val="2"/>
      <w:sz w:val="21"/>
      <w:szCs w:val="22"/>
      <w:lang w:val="en-US" w:eastAsia="zh-CN" w:bidi="ar-SA"/>
    </w:rPr>
  </w:style>
  <w:style w:type="character" w:customStyle="1" w:styleId="334">
    <w:name w:val="f9"/>
    <w:basedOn w:val="64"/>
    <w:qFormat/>
    <w:uiPriority w:val="0"/>
  </w:style>
  <w:style w:type="character" w:customStyle="1" w:styleId="335">
    <w:name w:val="ZJGIS-四级标题 Char"/>
    <w:link w:val="336"/>
    <w:qFormat/>
    <w:uiPriority w:val="99"/>
    <w:rPr>
      <w:rFonts w:ascii="Arial" w:hAnsi="Arial" w:eastAsia="仿宋_GB2312"/>
      <w:b/>
      <w:bCs/>
      <w:sz w:val="28"/>
      <w:szCs w:val="28"/>
    </w:rPr>
  </w:style>
  <w:style w:type="paragraph" w:customStyle="1" w:styleId="336">
    <w:name w:val="ZJGIS-四级标题"/>
    <w:basedOn w:val="5"/>
    <w:link w:val="335"/>
    <w:qFormat/>
    <w:uiPriority w:val="99"/>
    <w:pPr>
      <w:numPr>
        <w:ilvl w:val="3"/>
        <w:numId w:val="10"/>
      </w:numPr>
      <w:spacing w:before="120" w:after="120" w:line="240" w:lineRule="auto"/>
    </w:pPr>
    <w:rPr>
      <w:rFonts w:eastAsia="仿宋_GB2312" w:cstheme="minorBidi"/>
    </w:rPr>
  </w:style>
  <w:style w:type="character" w:customStyle="1" w:styleId="337">
    <w:name w:val="不明显参考1"/>
    <w:qFormat/>
    <w:uiPriority w:val="31"/>
    <w:rPr>
      <w:smallCaps/>
      <w:color w:val="C0504D"/>
      <w:u w:val="single"/>
    </w:rPr>
  </w:style>
  <w:style w:type="character" w:customStyle="1" w:styleId="338">
    <w:name w:val="样式 样式 正文首行缩进 + 首行缩进:  2 字符 + 首行缩进:  2 字符 Char"/>
    <w:link w:val="339"/>
    <w:qFormat/>
    <w:uiPriority w:val="0"/>
    <w:rPr>
      <w:rFonts w:cs="宋体"/>
      <w:sz w:val="24"/>
    </w:rPr>
  </w:style>
  <w:style w:type="paragraph" w:customStyle="1" w:styleId="339">
    <w:name w:val="样式 样式 正文首行缩进 + 首行缩进:  2 字符 + 首行缩进:  2 字符"/>
    <w:basedOn w:val="1"/>
    <w:link w:val="338"/>
    <w:qFormat/>
    <w:uiPriority w:val="0"/>
    <w:pPr>
      <w:spacing w:line="440" w:lineRule="exact"/>
      <w:ind w:firstLine="200" w:firstLineChars="200"/>
    </w:pPr>
    <w:rPr>
      <w:rFonts w:cs="宋体" w:asciiTheme="minorHAnsi" w:hAnsiTheme="minorHAnsi" w:eastAsiaTheme="minorEastAsia"/>
      <w:sz w:val="24"/>
    </w:rPr>
  </w:style>
  <w:style w:type="character" w:customStyle="1" w:styleId="340">
    <w:name w:val="Char Char311"/>
    <w:qFormat/>
    <w:uiPriority w:val="0"/>
    <w:rPr>
      <w:rFonts w:ascii="Arial" w:hAnsi="Arial" w:eastAsia="黑体"/>
      <w:b/>
      <w:kern w:val="2"/>
      <w:sz w:val="32"/>
      <w:lang w:val="en-US" w:eastAsia="zh-CN" w:bidi="ar-SA"/>
    </w:rPr>
  </w:style>
  <w:style w:type="character" w:customStyle="1" w:styleId="341">
    <w:name w:val="b titlename wangputoptitle"/>
    <w:basedOn w:val="64"/>
    <w:qFormat/>
    <w:uiPriority w:val="0"/>
  </w:style>
  <w:style w:type="character" w:customStyle="1" w:styleId="342">
    <w:name w:val="tw4winExternal"/>
    <w:qFormat/>
    <w:uiPriority w:val="0"/>
    <w:rPr>
      <w:rFonts w:ascii="Courier New" w:hAnsi="Courier New"/>
      <w:color w:val="808080"/>
    </w:rPr>
  </w:style>
  <w:style w:type="character" w:customStyle="1" w:styleId="343">
    <w:name w:val="glossaryitem"/>
    <w:qFormat/>
    <w:uiPriority w:val="0"/>
    <w:rPr>
      <w:u w:val="none"/>
    </w:rPr>
  </w:style>
  <w:style w:type="character" w:customStyle="1" w:styleId="344">
    <w:name w:val="title_emph1"/>
    <w:qFormat/>
    <w:uiPriority w:val="0"/>
    <w:rPr>
      <w:rFonts w:hint="default" w:ascii="Arial" w:hAnsi="Arial" w:cs="Arial"/>
      <w:b/>
      <w:bCs/>
      <w:sz w:val="18"/>
      <w:szCs w:val="18"/>
    </w:rPr>
  </w:style>
  <w:style w:type="character" w:customStyle="1" w:styleId="345">
    <w:name w:val="Char Char1"/>
    <w:qFormat/>
    <w:uiPriority w:val="0"/>
    <w:rPr>
      <w:kern w:val="2"/>
      <w:sz w:val="18"/>
      <w:szCs w:val="18"/>
    </w:rPr>
  </w:style>
  <w:style w:type="character" w:customStyle="1" w:styleId="346">
    <w:name w:val="正文段落 Char"/>
    <w:link w:val="347"/>
    <w:qFormat/>
    <w:uiPriority w:val="0"/>
    <w:rPr>
      <w:rFonts w:ascii="Times New Roman" w:hAnsi="Times New Roman"/>
      <w:sz w:val="24"/>
    </w:rPr>
  </w:style>
  <w:style w:type="paragraph" w:customStyle="1" w:styleId="347">
    <w:name w:val="正文段落"/>
    <w:basedOn w:val="1"/>
    <w:link w:val="346"/>
    <w:qFormat/>
    <w:uiPriority w:val="0"/>
    <w:pPr>
      <w:spacing w:line="300" w:lineRule="auto"/>
      <w:ind w:firstLine="510"/>
    </w:pPr>
    <w:rPr>
      <w:rFonts w:ascii="Times New Roman" w:hAnsi="Times New Roman" w:eastAsiaTheme="minorEastAsia" w:cstheme="minorBidi"/>
      <w:sz w:val="24"/>
    </w:rPr>
  </w:style>
  <w:style w:type="character" w:customStyle="1" w:styleId="348">
    <w:name w:val="paramname2"/>
    <w:basedOn w:val="64"/>
    <w:qFormat/>
    <w:uiPriority w:val="0"/>
  </w:style>
  <w:style w:type="character" w:customStyle="1" w:styleId="349">
    <w:name w:val="样式 首行缩进:  2 字符 Char"/>
    <w:link w:val="350"/>
    <w:qFormat/>
    <w:uiPriority w:val="99"/>
    <w:rPr>
      <w:rFonts w:ascii="宋体" w:hAnsi="宋体"/>
      <w:bCs/>
      <w:color w:val="000000"/>
      <w:sz w:val="24"/>
      <w:szCs w:val="24"/>
    </w:rPr>
  </w:style>
  <w:style w:type="paragraph" w:customStyle="1" w:styleId="350">
    <w:name w:val="样式 首行缩进:  2 字符"/>
    <w:basedOn w:val="1"/>
    <w:link w:val="349"/>
    <w:qFormat/>
    <w:uiPriority w:val="99"/>
    <w:pPr>
      <w:widowControl/>
      <w:numPr>
        <w:ilvl w:val="0"/>
        <w:numId w:val="11"/>
      </w:numPr>
    </w:pPr>
    <w:rPr>
      <w:rFonts w:ascii="宋体" w:hAnsi="宋体" w:eastAsiaTheme="minorEastAsia" w:cstheme="minorBidi"/>
      <w:bCs/>
      <w:color w:val="000000"/>
      <w:sz w:val="24"/>
      <w:szCs w:val="24"/>
    </w:rPr>
  </w:style>
  <w:style w:type="character" w:customStyle="1" w:styleId="351">
    <w:name w:val="h4 Char2"/>
    <w:qFormat/>
    <w:uiPriority w:val="0"/>
    <w:rPr>
      <w:rFonts w:ascii="Arial" w:hAnsi="Arial" w:eastAsia="黑体"/>
      <w:b/>
      <w:bCs/>
      <w:kern w:val="2"/>
      <w:sz w:val="28"/>
      <w:szCs w:val="28"/>
      <w:lang w:val="en-US" w:eastAsia="zh-CN" w:bidi="ar-SA"/>
    </w:rPr>
  </w:style>
  <w:style w:type="character" w:customStyle="1" w:styleId="352">
    <w:name w:val="大汉方案正文 Char Char Char"/>
    <w:link w:val="353"/>
    <w:qFormat/>
    <w:uiPriority w:val="0"/>
    <w:rPr>
      <w:rFonts w:ascii="Arial" w:hAnsi="Arial" w:eastAsia="宋体"/>
      <w:sz w:val="24"/>
      <w:szCs w:val="24"/>
    </w:rPr>
  </w:style>
  <w:style w:type="paragraph" w:customStyle="1" w:styleId="353">
    <w:name w:val="大汉方案正文 Char"/>
    <w:basedOn w:val="1"/>
    <w:link w:val="352"/>
    <w:qFormat/>
    <w:uiPriority w:val="0"/>
    <w:pPr>
      <w:spacing w:line="360" w:lineRule="auto"/>
      <w:ind w:firstLine="200" w:firstLineChars="200"/>
    </w:pPr>
    <w:rPr>
      <w:rFonts w:ascii="Arial" w:hAnsi="Arial" w:cstheme="minorBidi"/>
      <w:sz w:val="24"/>
      <w:szCs w:val="24"/>
    </w:rPr>
  </w:style>
  <w:style w:type="character" w:customStyle="1" w:styleId="354">
    <w:name w:val="表格正文 Char Char"/>
    <w:link w:val="355"/>
    <w:qFormat/>
    <w:uiPriority w:val="0"/>
    <w:rPr>
      <w:rFonts w:ascii="Times New Roman" w:hAnsi="Times New Roman" w:eastAsia="仿宋_GB2312"/>
      <w:szCs w:val="21"/>
    </w:rPr>
  </w:style>
  <w:style w:type="paragraph" w:customStyle="1" w:styleId="355">
    <w:name w:val="表格正文"/>
    <w:basedOn w:val="1"/>
    <w:link w:val="354"/>
    <w:qFormat/>
    <w:uiPriority w:val="0"/>
    <w:pPr>
      <w:spacing w:beforeLines="10" w:afterLines="10" w:line="360" w:lineRule="atLeast"/>
      <w:textAlignment w:val="center"/>
    </w:pPr>
    <w:rPr>
      <w:rFonts w:ascii="Times New Roman" w:hAnsi="Times New Roman" w:eastAsia="仿宋_GB2312" w:cstheme="minorBidi"/>
      <w:szCs w:val="21"/>
    </w:rPr>
  </w:style>
  <w:style w:type="character" w:customStyle="1" w:styleId="356">
    <w:name w:val="正文标准样式ty Char2"/>
    <w:link w:val="357"/>
    <w:qFormat/>
    <w:uiPriority w:val="0"/>
    <w:rPr>
      <w:rFonts w:eastAsia="宋体" w:cs="宋体"/>
      <w:sz w:val="24"/>
    </w:rPr>
  </w:style>
  <w:style w:type="paragraph" w:customStyle="1" w:styleId="357">
    <w:name w:val="正文标准样式ty"/>
    <w:basedOn w:val="1"/>
    <w:link w:val="356"/>
    <w:qFormat/>
    <w:uiPriority w:val="0"/>
    <w:pPr>
      <w:spacing w:line="360" w:lineRule="auto"/>
      <w:ind w:firstLine="480" w:firstLineChars="200"/>
    </w:pPr>
    <w:rPr>
      <w:rFonts w:cs="宋体" w:asciiTheme="minorHAnsi" w:hAnsiTheme="minorHAnsi"/>
      <w:sz w:val="24"/>
    </w:rPr>
  </w:style>
  <w:style w:type="character" w:customStyle="1" w:styleId="358">
    <w:name w:val="Char Char13"/>
    <w:qFormat/>
    <w:uiPriority w:val="0"/>
    <w:rPr>
      <w:rFonts w:ascii="Calibri" w:hAnsi="Calibri" w:eastAsia="宋体" w:cs="Times New Roman"/>
      <w:sz w:val="18"/>
      <w:szCs w:val="18"/>
    </w:rPr>
  </w:style>
  <w:style w:type="character" w:customStyle="1" w:styleId="359">
    <w:name w:val="Char Char711"/>
    <w:qFormat/>
    <w:uiPriority w:val="0"/>
    <w:rPr>
      <w:rFonts w:eastAsia="宋体"/>
      <w:b/>
      <w:kern w:val="2"/>
      <w:sz w:val="32"/>
      <w:lang w:bidi="ar-SA"/>
    </w:rPr>
  </w:style>
  <w:style w:type="character" w:customStyle="1" w:styleId="360">
    <w:name w:val="Char Char911"/>
    <w:qFormat/>
    <w:uiPriority w:val="0"/>
    <w:rPr>
      <w:rFonts w:eastAsia="宋体"/>
      <w:b/>
      <w:kern w:val="44"/>
      <w:sz w:val="44"/>
      <w:lang w:bidi="ar-SA"/>
    </w:rPr>
  </w:style>
  <w:style w:type="character" w:customStyle="1" w:styleId="361">
    <w:name w:val="吉奥表格正文 Char"/>
    <w:link w:val="362"/>
    <w:qFormat/>
    <w:uiPriority w:val="0"/>
    <w:rPr>
      <w:rFonts w:ascii="Times New Roman" w:hAnsi="Times New Roman" w:eastAsia="仿宋_GB2312"/>
      <w:szCs w:val="21"/>
    </w:rPr>
  </w:style>
  <w:style w:type="paragraph" w:customStyle="1" w:styleId="362">
    <w:name w:val="吉奥表格正文"/>
    <w:basedOn w:val="1"/>
    <w:link w:val="361"/>
    <w:qFormat/>
    <w:uiPriority w:val="0"/>
    <w:pPr>
      <w:spacing w:beforeLines="10" w:afterLines="10" w:line="360" w:lineRule="atLeast"/>
      <w:textAlignment w:val="center"/>
    </w:pPr>
    <w:rPr>
      <w:rFonts w:ascii="Times New Roman" w:hAnsi="Times New Roman" w:eastAsia="仿宋_GB2312" w:cstheme="minorBidi"/>
      <w:szCs w:val="21"/>
    </w:rPr>
  </w:style>
  <w:style w:type="character" w:customStyle="1" w:styleId="363">
    <w:name w:val="+SymcPara Char"/>
    <w:link w:val="364"/>
    <w:qFormat/>
    <w:locked/>
    <w:uiPriority w:val="0"/>
    <w:rPr>
      <w:rFonts w:ascii="宋体" w:hAnsi="宋体" w:cs="Arial"/>
      <w:lang w:eastAsia="en-US"/>
    </w:rPr>
  </w:style>
  <w:style w:type="paragraph" w:customStyle="1" w:styleId="364">
    <w:name w:val="+SymcPara"/>
    <w:link w:val="363"/>
    <w:qFormat/>
    <w:uiPriority w:val="0"/>
    <w:pPr>
      <w:overflowPunct w:val="0"/>
      <w:autoSpaceDE w:val="0"/>
      <w:autoSpaceDN w:val="0"/>
      <w:adjustRightInd w:val="0"/>
      <w:spacing w:after="200"/>
      <w:textAlignment w:val="baseline"/>
    </w:pPr>
    <w:rPr>
      <w:rFonts w:ascii="宋体" w:hAnsi="宋体" w:cs="Arial" w:eastAsiaTheme="minorEastAsia"/>
      <w:kern w:val="2"/>
      <w:sz w:val="21"/>
      <w:szCs w:val="22"/>
      <w:lang w:val="en-US" w:eastAsia="en-US" w:bidi="ar-SA"/>
    </w:rPr>
  </w:style>
  <w:style w:type="character" w:customStyle="1" w:styleId="365">
    <w:name w:val="a Char Char"/>
    <w:qFormat/>
    <w:uiPriority w:val="0"/>
    <w:rPr>
      <w:rFonts w:ascii="宋体" w:hAnsi="宋体" w:eastAsia="仿宋_GB2312"/>
      <w:sz w:val="24"/>
      <w:lang w:val="en-US" w:eastAsia="zh-CN" w:bidi="ar-SA"/>
    </w:rPr>
  </w:style>
  <w:style w:type="character" w:customStyle="1" w:styleId="366">
    <w:name w:val="7.表小四 Char Char"/>
    <w:qFormat/>
    <w:uiPriority w:val="0"/>
    <w:rPr>
      <w:rFonts w:ascii="宋体" w:hAnsi="宋体" w:eastAsia="宋体"/>
      <w:kern w:val="2"/>
      <w:sz w:val="24"/>
      <w:szCs w:val="24"/>
      <w:lang w:val="en-US" w:eastAsia="zh-CN" w:bidi="ar-SA"/>
    </w:rPr>
  </w:style>
  <w:style w:type="character" w:customStyle="1" w:styleId="367">
    <w:name w:val="ca-16"/>
    <w:basedOn w:val="64"/>
    <w:qFormat/>
    <w:uiPriority w:val="0"/>
  </w:style>
  <w:style w:type="character" w:customStyle="1" w:styleId="368">
    <w:name w:val="正文（缩进） Char"/>
    <w:link w:val="369"/>
    <w:qFormat/>
    <w:uiPriority w:val="0"/>
    <w:rPr>
      <w:sz w:val="24"/>
      <w:szCs w:val="24"/>
    </w:rPr>
  </w:style>
  <w:style w:type="paragraph" w:customStyle="1" w:styleId="369">
    <w:name w:val="正文（缩进）"/>
    <w:basedOn w:val="1"/>
    <w:link w:val="368"/>
    <w:qFormat/>
    <w:uiPriority w:val="0"/>
    <w:pPr>
      <w:spacing w:beforeLines="50" w:afterLines="50" w:line="360" w:lineRule="auto"/>
      <w:ind w:firstLine="480" w:firstLineChars="200"/>
    </w:pPr>
    <w:rPr>
      <w:rFonts w:asciiTheme="minorHAnsi" w:hAnsiTheme="minorHAnsi" w:eastAsiaTheme="minorEastAsia" w:cstheme="minorBidi"/>
      <w:sz w:val="24"/>
      <w:szCs w:val="24"/>
    </w:rPr>
  </w:style>
  <w:style w:type="character" w:customStyle="1" w:styleId="370">
    <w:name w:val="文档正文1 Char"/>
    <w:link w:val="371"/>
    <w:qFormat/>
    <w:uiPriority w:val="0"/>
    <w:rPr>
      <w:rFonts w:ascii="仿宋_GB2312" w:hAnsi="仿宋" w:eastAsia="仿宋_GB2312"/>
      <w:sz w:val="30"/>
      <w:szCs w:val="30"/>
    </w:rPr>
  </w:style>
  <w:style w:type="paragraph" w:customStyle="1" w:styleId="371">
    <w:name w:val="文档正文1"/>
    <w:basedOn w:val="1"/>
    <w:link w:val="370"/>
    <w:qFormat/>
    <w:uiPriority w:val="0"/>
    <w:pPr>
      <w:spacing w:line="360" w:lineRule="auto"/>
      <w:ind w:firstLine="600"/>
    </w:pPr>
    <w:rPr>
      <w:rFonts w:ascii="仿宋_GB2312" w:hAnsi="仿宋" w:eastAsia="仿宋_GB2312" w:cstheme="minorBidi"/>
      <w:sz w:val="30"/>
      <w:szCs w:val="30"/>
    </w:rPr>
  </w:style>
  <w:style w:type="character" w:customStyle="1" w:styleId="372">
    <w:name w:val="正文缩进 字符"/>
    <w:link w:val="17"/>
    <w:qFormat/>
    <w:uiPriority w:val="0"/>
    <w:rPr>
      <w:rFonts w:ascii="Calibri" w:hAnsi="Calibri" w:eastAsia="宋体" w:cs="Times New Roman"/>
      <w:szCs w:val="20"/>
    </w:rPr>
  </w:style>
  <w:style w:type="character" w:customStyle="1" w:styleId="373">
    <w:name w:val="Indent Normal Char Char"/>
    <w:qFormat/>
    <w:uiPriority w:val="0"/>
    <w:rPr>
      <w:kern w:val="2"/>
      <w:sz w:val="21"/>
      <w:lang w:bidi="ar-SA"/>
    </w:rPr>
  </w:style>
  <w:style w:type="character" w:customStyle="1" w:styleId="374">
    <w:name w:val="标题 4 Char1"/>
    <w:qFormat/>
    <w:uiPriority w:val="0"/>
    <w:rPr>
      <w:rFonts w:ascii="Cambria" w:hAnsi="Cambria" w:eastAsia="宋体" w:cs="Times New Roman"/>
      <w:b/>
      <w:bCs/>
      <w:kern w:val="2"/>
      <w:sz w:val="28"/>
      <w:szCs w:val="28"/>
    </w:rPr>
  </w:style>
  <w:style w:type="character" w:customStyle="1" w:styleId="375">
    <w:name w:val="列出段落 Char Char"/>
    <w:qFormat/>
    <w:uiPriority w:val="0"/>
    <w:rPr>
      <w:rFonts w:ascii="Calibri" w:hAnsi="Calibri" w:eastAsia="宋体"/>
      <w:kern w:val="2"/>
      <w:sz w:val="21"/>
      <w:szCs w:val="24"/>
      <w:lang w:val="en-US" w:eastAsia="zh-CN" w:bidi="ar-SA"/>
    </w:rPr>
  </w:style>
  <w:style w:type="character" w:customStyle="1" w:styleId="376">
    <w:name w:val="mark8"/>
    <w:qFormat/>
    <w:uiPriority w:val="0"/>
    <w:rPr>
      <w:b/>
      <w:bCs/>
      <w:sz w:val="21"/>
      <w:szCs w:val="21"/>
    </w:rPr>
  </w:style>
  <w:style w:type="character" w:customStyle="1" w:styleId="377">
    <w:name w:val="paragraph1 Char"/>
    <w:link w:val="378"/>
    <w:qFormat/>
    <w:uiPriority w:val="0"/>
    <w:rPr>
      <w:rFonts w:eastAsia="楷体_GB2312"/>
      <w:sz w:val="24"/>
    </w:rPr>
  </w:style>
  <w:style w:type="paragraph" w:customStyle="1" w:styleId="378">
    <w:name w:val="paragraph1"/>
    <w:basedOn w:val="1"/>
    <w:link w:val="377"/>
    <w:qFormat/>
    <w:uiPriority w:val="0"/>
    <w:pPr>
      <w:spacing w:afterLines="30" w:line="360" w:lineRule="auto"/>
      <w:ind w:firstLine="420" w:firstLineChars="200"/>
    </w:pPr>
    <w:rPr>
      <w:rFonts w:eastAsia="楷体_GB2312" w:asciiTheme="minorHAnsi" w:hAnsiTheme="minorHAnsi" w:cstheme="minorBidi"/>
      <w:sz w:val="24"/>
    </w:rPr>
  </w:style>
  <w:style w:type="character" w:customStyle="1" w:styleId="379">
    <w:name w:val="页眉 字符"/>
    <w:link w:val="39"/>
    <w:qFormat/>
    <w:uiPriority w:val="99"/>
    <w:rPr>
      <w:rFonts w:ascii="Calibri" w:hAnsi="Calibri" w:eastAsia="宋体" w:cs="Times New Roman"/>
      <w:sz w:val="18"/>
      <w:szCs w:val="18"/>
    </w:rPr>
  </w:style>
  <w:style w:type="character" w:customStyle="1" w:styleId="380">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381">
    <w:name w:val="mark"/>
    <w:qFormat/>
    <w:uiPriority w:val="0"/>
    <w:rPr>
      <w:rFonts w:cs="Times New Roman"/>
    </w:rPr>
  </w:style>
  <w:style w:type="character" w:customStyle="1" w:styleId="382">
    <w:name w:val="Char Char1311"/>
    <w:qFormat/>
    <w:uiPriority w:val="0"/>
    <w:rPr>
      <w:rFonts w:ascii="Calibri" w:hAnsi="Calibri" w:eastAsia="宋体" w:cs="Times New Roman"/>
      <w:sz w:val="18"/>
      <w:szCs w:val="18"/>
    </w:rPr>
  </w:style>
  <w:style w:type="character" w:customStyle="1" w:styleId="383">
    <w:name w:val="Char2 Char"/>
    <w:qFormat/>
    <w:uiPriority w:val="0"/>
    <w:rPr>
      <w:rFonts w:ascii="Verdana" w:hAnsi="宋体" w:eastAsia="宋体" w:cs="Times New Roman"/>
      <w:sz w:val="28"/>
      <w:szCs w:val="28"/>
    </w:rPr>
  </w:style>
  <w:style w:type="character" w:customStyle="1" w:styleId="384">
    <w:name w:val="正文 首行缩进:  2 字符 Char"/>
    <w:link w:val="385"/>
    <w:qFormat/>
    <w:uiPriority w:val="0"/>
    <w:rPr>
      <w:rFonts w:cs="宋体"/>
      <w:sz w:val="24"/>
    </w:rPr>
  </w:style>
  <w:style w:type="paragraph" w:customStyle="1" w:styleId="385">
    <w:name w:val="正文 首行缩进:  2 字符"/>
    <w:basedOn w:val="1"/>
    <w:next w:val="1"/>
    <w:link w:val="384"/>
    <w:qFormat/>
    <w:uiPriority w:val="0"/>
    <w:pPr>
      <w:spacing w:line="360" w:lineRule="auto"/>
      <w:ind w:firstLine="480" w:firstLineChars="200"/>
      <w:jc w:val="left"/>
    </w:pPr>
    <w:rPr>
      <w:rFonts w:cs="宋体" w:asciiTheme="minorHAnsi" w:hAnsiTheme="minorHAnsi" w:eastAsiaTheme="minorEastAsia"/>
      <w:sz w:val="24"/>
    </w:rPr>
  </w:style>
  <w:style w:type="character" w:customStyle="1" w:styleId="386">
    <w:name w:val="paramname3"/>
    <w:qFormat/>
    <w:uiPriority w:val="0"/>
    <w:rPr>
      <w:color w:val="999999"/>
    </w:rPr>
  </w:style>
  <w:style w:type="character" w:customStyle="1" w:styleId="387">
    <w:name w:val="Char Char411"/>
    <w:qFormat/>
    <w:uiPriority w:val="0"/>
    <w:rPr>
      <w:rFonts w:ascii="Calibri" w:hAnsi="Calibri" w:eastAsia="宋体"/>
      <w:sz w:val="18"/>
      <w:szCs w:val="18"/>
      <w:lang w:bidi="ar-SA"/>
    </w:rPr>
  </w:style>
  <w:style w:type="character" w:customStyle="1" w:styleId="388">
    <w:name w:val="华电 正文 Char Char"/>
    <w:qFormat/>
    <w:uiPriority w:val="0"/>
    <w:rPr>
      <w:rFonts w:ascii="宋体" w:hAnsi="宋体" w:eastAsia="宋体"/>
      <w:sz w:val="22"/>
      <w:lang w:bidi="ar-SA"/>
    </w:rPr>
  </w:style>
  <w:style w:type="character" w:customStyle="1" w:styleId="389">
    <w:name w:val="Char Char"/>
    <w:qFormat/>
    <w:uiPriority w:val="0"/>
    <w:rPr>
      <w:rFonts w:ascii="Arial" w:hAnsi="Arial" w:eastAsia="黑体"/>
      <w:b/>
      <w:bCs/>
      <w:kern w:val="2"/>
      <w:sz w:val="28"/>
      <w:szCs w:val="28"/>
      <w:lang w:val="en-US" w:eastAsia="zh-CN" w:bidi="ar-SA"/>
    </w:rPr>
  </w:style>
  <w:style w:type="paragraph" w:customStyle="1" w:styleId="390">
    <w:name w:val="表文字"/>
    <w:qFormat/>
    <w:uiPriority w:val="99"/>
    <w:rPr>
      <w:rFonts w:ascii="宋体" w:hAnsi="Times New Roman" w:eastAsia="宋体" w:cs="Times New Roman"/>
      <w:kern w:val="2"/>
      <w:sz w:val="20"/>
      <w:szCs w:val="20"/>
      <w:lang w:val="en-US" w:eastAsia="zh-CN" w:bidi="ar-SA"/>
    </w:rPr>
  </w:style>
  <w:style w:type="paragraph" w:customStyle="1" w:styleId="391">
    <w:name w:val="样式 标题 2Chapter X.X. Statementh22Header 2l2Level 2 Headhea..."/>
    <w:basedOn w:val="3"/>
    <w:qFormat/>
    <w:uiPriority w:val="99"/>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392">
    <w:name w:val="正文3"/>
    <w:basedOn w:val="1"/>
    <w:qFormat/>
    <w:uiPriority w:val="99"/>
    <w:pPr>
      <w:spacing w:beforeLines="50" w:afterLines="50" w:line="360" w:lineRule="auto"/>
      <w:ind w:left="300" w:leftChars="200" w:hanging="100" w:hangingChars="100"/>
    </w:pPr>
    <w:rPr>
      <w:rFonts w:ascii="Book Antiqua" w:hAnsi="Book Antiqua"/>
      <w:sz w:val="24"/>
      <w:szCs w:val="21"/>
    </w:rPr>
  </w:style>
  <w:style w:type="paragraph" w:customStyle="1" w:styleId="393">
    <w:name w:val="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394">
    <w:name w:val="沈标题四"/>
    <w:basedOn w:val="5"/>
    <w:next w:val="1"/>
    <w:qFormat/>
    <w:uiPriority w:val="99"/>
    <w:pPr>
      <w:keepNext w:val="0"/>
      <w:keepLines w:val="0"/>
      <w:tabs>
        <w:tab w:val="left" w:pos="864"/>
      </w:tabs>
      <w:spacing w:line="377" w:lineRule="auto"/>
      <w:ind w:left="864" w:hanging="864"/>
    </w:pPr>
    <w:rPr>
      <w:rFonts w:ascii="Arial Narrow" w:hAnsi="Arial Narrow" w:eastAsia="方正姚体"/>
      <w:b w:val="0"/>
      <w:sz w:val="24"/>
      <w:szCs w:val="24"/>
    </w:rPr>
  </w:style>
  <w:style w:type="paragraph" w:customStyle="1" w:styleId="395">
    <w:name w:val="InfoBlue"/>
    <w:basedOn w:val="1"/>
    <w:next w:val="24"/>
    <w:qFormat/>
    <w:uiPriority w:val="99"/>
    <w:pPr>
      <w:spacing w:afterLines="50"/>
      <w:ind w:left="720"/>
      <w:jc w:val="left"/>
    </w:pPr>
    <w:rPr>
      <w:rFonts w:ascii="宋体" w:hAnsi="Times New Roman"/>
      <w:i/>
      <w:snapToGrid w:val="0"/>
      <w:color w:val="0000FF"/>
      <w:kern w:val="0"/>
      <w:szCs w:val="20"/>
    </w:rPr>
  </w:style>
  <w:style w:type="paragraph" w:customStyle="1" w:styleId="396">
    <w:name w:val="正文缩进2字符"/>
    <w:basedOn w:val="323"/>
    <w:qFormat/>
    <w:uiPriority w:val="99"/>
    <w:pPr>
      <w:ind w:firstLine="480" w:firstLineChars="200"/>
    </w:pPr>
  </w:style>
  <w:style w:type="paragraph" w:customStyle="1" w:styleId="397">
    <w:name w:val="正文段"/>
    <w:basedOn w:val="1"/>
    <w:qFormat/>
    <w:uiPriority w:val="99"/>
    <w:pPr>
      <w:widowControl/>
      <w:snapToGrid w:val="0"/>
      <w:spacing w:afterLines="50"/>
      <w:ind w:firstLine="200" w:firstLineChars="200"/>
    </w:pPr>
    <w:rPr>
      <w:rFonts w:ascii="Times New Roman" w:hAnsi="Times New Roman"/>
      <w:kern w:val="0"/>
      <w:sz w:val="24"/>
      <w:szCs w:val="20"/>
    </w:rPr>
  </w:style>
  <w:style w:type="paragraph" w:customStyle="1" w:styleId="398">
    <w:name w:val="样式 仿宋_GB2312 (符号) 宋体 四号 行距: 1.5 倍行距 首行缩进:  2 字符"/>
    <w:basedOn w:val="1"/>
    <w:qFormat/>
    <w:uiPriority w:val="99"/>
    <w:pPr>
      <w:spacing w:line="360" w:lineRule="auto"/>
      <w:ind w:firstLine="560" w:firstLineChars="200"/>
    </w:pPr>
    <w:rPr>
      <w:rFonts w:ascii="仿宋" w:hAnsi="宋体" w:eastAsia="仿宋" w:cs="宋体"/>
      <w:sz w:val="28"/>
      <w:szCs w:val="20"/>
    </w:rPr>
  </w:style>
  <w:style w:type="paragraph" w:customStyle="1" w:styleId="399">
    <w:name w:val="msolistparagraph"/>
    <w:basedOn w:val="1"/>
    <w:qFormat/>
    <w:uiPriority w:val="99"/>
    <w:pPr>
      <w:ind w:firstLine="420" w:firstLineChars="200"/>
    </w:pPr>
  </w:style>
  <w:style w:type="paragraph" w:customStyle="1" w:styleId="400">
    <w:name w:val="15"/>
    <w:basedOn w:val="1"/>
    <w:qFormat/>
    <w:uiPriority w:val="99"/>
    <w:pPr>
      <w:widowControl/>
      <w:spacing w:line="312" w:lineRule="auto"/>
      <w:ind w:firstLine="202"/>
    </w:pPr>
    <w:rPr>
      <w:rFonts w:ascii="Times New Roman" w:hAnsi="Times New Roman"/>
      <w:kern w:val="0"/>
      <w:sz w:val="24"/>
      <w:szCs w:val="24"/>
    </w:rPr>
  </w:style>
  <w:style w:type="paragraph" w:customStyle="1" w:styleId="401">
    <w:name w:val="表格中序号"/>
    <w:basedOn w:val="1"/>
    <w:qFormat/>
    <w:uiPriority w:val="99"/>
    <w:pPr>
      <w:spacing w:line="288" w:lineRule="auto"/>
      <w:jc w:val="center"/>
    </w:pPr>
    <w:rPr>
      <w:rFonts w:ascii="新宋体" w:hAnsi="Times New Roman" w:eastAsia="新宋体"/>
      <w:sz w:val="24"/>
      <w:szCs w:val="24"/>
    </w:rPr>
  </w:style>
  <w:style w:type="paragraph" w:customStyle="1" w:styleId="402">
    <w:name w:val="xl76"/>
    <w:basedOn w:val="1"/>
    <w:qFormat/>
    <w:uiPriority w:val="99"/>
    <w:pPr>
      <w:widowControl/>
      <w:pBdr>
        <w:bottom w:val="single" w:color="000000" w:sz="12" w:space="0"/>
      </w:pBdr>
      <w:spacing w:before="100" w:beforeAutospacing="1" w:after="100" w:afterAutospacing="1"/>
      <w:jc w:val="center"/>
    </w:pPr>
    <w:rPr>
      <w:rFonts w:ascii="黑体" w:hAnsi="宋体" w:eastAsia="黑体" w:cs="宋体"/>
      <w:kern w:val="0"/>
      <w:sz w:val="24"/>
      <w:szCs w:val="24"/>
    </w:rPr>
  </w:style>
  <w:style w:type="paragraph" w:customStyle="1" w:styleId="403">
    <w:name w:val="Bullet1"/>
    <w:basedOn w:val="1"/>
    <w:qFormat/>
    <w:uiPriority w:val="99"/>
    <w:pPr>
      <w:spacing w:afterLines="50"/>
      <w:ind w:left="720" w:hanging="432"/>
      <w:jc w:val="left"/>
    </w:pPr>
    <w:rPr>
      <w:rFonts w:ascii="宋体" w:hAnsi="Times New Roman"/>
      <w:snapToGrid w:val="0"/>
      <w:kern w:val="0"/>
      <w:szCs w:val="20"/>
    </w:rPr>
  </w:style>
  <w:style w:type="paragraph" w:customStyle="1" w:styleId="404">
    <w:name w:val="S4-I-L15-U"/>
    <w:basedOn w:val="1"/>
    <w:qFormat/>
    <w:uiPriority w:val="99"/>
    <w:pPr>
      <w:spacing w:line="360" w:lineRule="auto"/>
    </w:pPr>
    <w:rPr>
      <w:rFonts w:ascii="Times New Roman" w:hAnsi="Times New Roman"/>
      <w:b/>
      <w:i/>
      <w:sz w:val="24"/>
      <w:szCs w:val="24"/>
      <w:u w:val="single"/>
    </w:rPr>
  </w:style>
  <w:style w:type="paragraph" w:customStyle="1" w:styleId="405">
    <w:name w:val="xl10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06">
    <w:name w:val="正文文本 New"/>
    <w:basedOn w:val="1"/>
    <w:qFormat/>
    <w:uiPriority w:val="99"/>
    <w:pPr>
      <w:spacing w:after="120"/>
    </w:pPr>
    <w:rPr>
      <w:rFonts w:ascii="Times New Roman" w:hAnsi="Times New Roman"/>
      <w:sz w:val="28"/>
      <w:szCs w:val="24"/>
    </w:rPr>
  </w:style>
  <w:style w:type="paragraph" w:customStyle="1" w:styleId="407">
    <w:name w:val="xl70"/>
    <w:basedOn w:val="1"/>
    <w:qFormat/>
    <w:uiPriority w:val="99"/>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408">
    <w:name w:val="内文正文"/>
    <w:basedOn w:val="1"/>
    <w:qFormat/>
    <w:uiPriority w:val="99"/>
    <w:pPr>
      <w:adjustRightInd w:val="0"/>
      <w:snapToGrid w:val="0"/>
      <w:spacing w:line="400" w:lineRule="atLeast"/>
      <w:ind w:firstLine="200" w:firstLineChars="200"/>
    </w:pPr>
    <w:rPr>
      <w:rFonts w:ascii="宋体" w:hAnsi="Times New Roman"/>
      <w:szCs w:val="24"/>
    </w:rPr>
  </w:style>
  <w:style w:type="paragraph" w:customStyle="1" w:styleId="409">
    <w:name w:val="tab0/2"/>
    <w:basedOn w:val="1"/>
    <w:qFormat/>
    <w:uiPriority w:val="99"/>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410">
    <w:name w:val="日期2"/>
    <w:basedOn w:val="1"/>
    <w:next w:val="1"/>
    <w:qFormat/>
    <w:uiPriority w:val="99"/>
    <w:pPr>
      <w:adjustRightInd w:val="0"/>
      <w:spacing w:line="312" w:lineRule="atLeast"/>
      <w:textAlignment w:val="baseline"/>
    </w:pPr>
    <w:rPr>
      <w:rFonts w:ascii="Times New Roman" w:hAnsi="Times New Roman"/>
      <w:kern w:val="0"/>
      <w:sz w:val="24"/>
      <w:szCs w:val="20"/>
    </w:rPr>
  </w:style>
  <w:style w:type="paragraph" w:customStyle="1" w:styleId="411">
    <w:name w:val="正文居中_加粗"/>
    <w:basedOn w:val="1"/>
    <w:qFormat/>
    <w:uiPriority w:val="99"/>
    <w:pPr>
      <w:spacing w:line="360" w:lineRule="auto"/>
      <w:jc w:val="center"/>
    </w:pPr>
    <w:rPr>
      <w:rFonts w:ascii="宋体" w:hAnsi="宋体"/>
      <w:b/>
      <w:sz w:val="24"/>
      <w:szCs w:val="24"/>
    </w:rPr>
  </w:style>
  <w:style w:type="paragraph" w:customStyle="1" w:styleId="412">
    <w:name w:val="Char"/>
    <w:basedOn w:val="1"/>
    <w:qFormat/>
    <w:uiPriority w:val="99"/>
    <w:rPr>
      <w:rFonts w:ascii="仿宋_GB2312" w:hAnsi="Times New Roman" w:eastAsia="仿宋_GB2312"/>
      <w:b/>
      <w:sz w:val="32"/>
      <w:szCs w:val="32"/>
    </w:rPr>
  </w:style>
  <w:style w:type="paragraph" w:customStyle="1" w:styleId="413">
    <w:name w:val="font11"/>
    <w:basedOn w:val="1"/>
    <w:qFormat/>
    <w:uiPriority w:val="99"/>
    <w:pPr>
      <w:widowControl/>
      <w:spacing w:before="100" w:beforeAutospacing="1" w:after="100" w:afterAutospacing="1"/>
      <w:jc w:val="left"/>
    </w:pPr>
    <w:rPr>
      <w:rFonts w:ascii="宋体" w:hAnsi="宋体" w:cs="宋体"/>
      <w:color w:val="333333"/>
      <w:kern w:val="0"/>
      <w:sz w:val="20"/>
      <w:szCs w:val="20"/>
    </w:rPr>
  </w:style>
  <w:style w:type="paragraph" w:customStyle="1" w:styleId="414">
    <w:name w:val="正文居中"/>
    <w:qFormat/>
    <w:uiPriority w:val="99"/>
    <w:pPr>
      <w:widowControl w:val="0"/>
      <w:spacing w:line="240" w:lineRule="exact"/>
      <w:ind w:left="-105" w:leftChars="-50" w:right="-105" w:rightChars="-50"/>
      <w:jc w:val="center"/>
    </w:pPr>
    <w:rPr>
      <w:rFonts w:ascii="Times New Roman" w:hAnsi="Times New Roman" w:eastAsia="宋体" w:cs="Times New Roman"/>
      <w:bCs/>
      <w:kern w:val="0"/>
      <w:sz w:val="18"/>
      <w:szCs w:val="18"/>
      <w:lang w:val="en-US" w:eastAsia="zh-CN" w:bidi="ar-SA"/>
    </w:rPr>
  </w:style>
  <w:style w:type="paragraph" w:customStyle="1" w:styleId="415">
    <w:name w:val="图表"/>
    <w:basedOn w:val="1"/>
    <w:qFormat/>
    <w:uiPriority w:val="99"/>
    <w:pPr>
      <w:adjustRightInd w:val="0"/>
      <w:snapToGrid w:val="0"/>
      <w:jc w:val="center"/>
    </w:pPr>
    <w:rPr>
      <w:rFonts w:ascii="宋体" w:hAnsi="宋体"/>
      <w:szCs w:val="21"/>
    </w:rPr>
  </w:style>
  <w:style w:type="paragraph" w:customStyle="1" w:styleId="416">
    <w:name w:val="正文浙江中烟安全"/>
    <w:basedOn w:val="1"/>
    <w:qFormat/>
    <w:uiPriority w:val="99"/>
    <w:pPr>
      <w:spacing w:before="120" w:line="360" w:lineRule="auto"/>
      <w:ind w:firstLine="200" w:firstLineChars="200"/>
    </w:pPr>
    <w:rPr>
      <w:rFonts w:ascii="Times New Roman" w:hAnsi="Times New Roman"/>
      <w:kern w:val="0"/>
      <w:sz w:val="24"/>
      <w:szCs w:val="24"/>
    </w:rPr>
  </w:style>
  <w:style w:type="paragraph" w:customStyle="1" w:styleId="417">
    <w:name w:val="封面标准文稿编辑信息"/>
    <w:qFormat/>
    <w:uiPriority w:val="99"/>
    <w:pPr>
      <w:spacing w:before="180" w:line="180" w:lineRule="exact"/>
      <w:jc w:val="center"/>
    </w:pPr>
    <w:rPr>
      <w:rFonts w:ascii="宋体" w:hAnsi="Times New Roman" w:eastAsia="宋体" w:cs="Times New Roman"/>
      <w:kern w:val="0"/>
      <w:sz w:val="21"/>
      <w:szCs w:val="20"/>
      <w:lang w:val="en-US" w:eastAsia="zh-CN" w:bidi="ar-SA"/>
    </w:rPr>
  </w:style>
  <w:style w:type="paragraph" w:customStyle="1" w:styleId="418">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419">
    <w:name w:val="样式 样式 正文文本缩进 + 仿宋_GB2312 小四 首行缩进:  0 厘米 行距: 1.5 倍行距 + (中文) 仿宋_GB..."/>
    <w:basedOn w:val="420"/>
    <w:qFormat/>
    <w:uiPriority w:val="99"/>
    <w:pPr>
      <w:ind w:firstLine="480" w:firstLineChars="200"/>
    </w:pPr>
  </w:style>
  <w:style w:type="paragraph" w:customStyle="1" w:styleId="420">
    <w:name w:val="样式 正文文本缩进 + 仿宋_GB2312 小四 首行缩进:  0 厘米 行距: 1.5 倍行距"/>
    <w:basedOn w:val="25"/>
    <w:qFormat/>
    <w:uiPriority w:val="99"/>
    <w:pPr>
      <w:spacing w:line="360" w:lineRule="auto"/>
      <w:ind w:firstLine="0"/>
    </w:pPr>
    <w:rPr>
      <w:rFonts w:ascii="仿宋_GB2312" w:hAnsi="Times New Roman" w:eastAsia="新宋体"/>
      <w:spacing w:val="0"/>
      <w:sz w:val="24"/>
    </w:rPr>
  </w:style>
  <w:style w:type="paragraph" w:customStyle="1" w:styleId="421">
    <w:name w:val="xl86"/>
    <w:basedOn w:val="1"/>
    <w:qFormat/>
    <w:uiPriority w:val="99"/>
    <w:pPr>
      <w:widowControl/>
      <w:pBdr>
        <w:top w:val="single" w:color="000000" w:sz="4" w:space="0"/>
        <w:left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422">
    <w:name w:val="正文样式加粗"/>
    <w:basedOn w:val="136"/>
    <w:qFormat/>
    <w:uiPriority w:val="99"/>
    <w:pPr>
      <w:ind w:firstLine="562"/>
    </w:pPr>
    <w:rPr>
      <w:rFonts w:ascii="仿宋_GB2312" w:eastAsia="仿宋_GB2312"/>
      <w:b/>
      <w:sz w:val="28"/>
      <w:szCs w:val="28"/>
    </w:rPr>
  </w:style>
  <w:style w:type="paragraph" w:customStyle="1" w:styleId="423">
    <w:name w:val="图名"/>
    <w:basedOn w:val="18"/>
    <w:qFormat/>
    <w:uiPriority w:val="99"/>
    <w:pPr>
      <w:spacing w:beforeLines="50" w:afterLines="50"/>
      <w:jc w:val="center"/>
    </w:pPr>
    <w:rPr>
      <w:rFonts w:ascii="Times New Roman" w:hAnsi="Times New Roman"/>
      <w:kern w:val="0"/>
      <w:sz w:val="24"/>
      <w:szCs w:val="24"/>
    </w:rPr>
  </w:style>
  <w:style w:type="paragraph" w:styleId="424">
    <w:name w:val="No Spacing"/>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25">
    <w:name w:val="xl68"/>
    <w:basedOn w:val="1"/>
    <w:qFormat/>
    <w:uiPriority w:val="99"/>
    <w:pPr>
      <w:widowControl/>
      <w:pBdr>
        <w:left w:val="single" w:color="000000" w:sz="12" w:space="23"/>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426">
    <w:name w:val="xl74"/>
    <w:basedOn w:val="1"/>
    <w:qFormat/>
    <w:uiPriority w:val="99"/>
    <w:pPr>
      <w:widowControl/>
      <w:pBdr>
        <w:top w:val="single" w:color="000000" w:sz="12" w:space="0"/>
        <w:left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427">
    <w:name w:val="Plain Text1"/>
    <w:basedOn w:val="1"/>
    <w:qFormat/>
    <w:uiPriority w:val="99"/>
    <w:pPr>
      <w:autoSpaceDE w:val="0"/>
      <w:autoSpaceDN w:val="0"/>
      <w:adjustRightInd w:val="0"/>
      <w:spacing w:line="360" w:lineRule="auto"/>
    </w:pPr>
    <w:rPr>
      <w:rFonts w:hint="eastAsia" w:ascii="宋体" w:hAnsi="宋体"/>
      <w:sz w:val="24"/>
      <w:szCs w:val="20"/>
    </w:rPr>
  </w:style>
  <w:style w:type="paragraph" w:customStyle="1" w:styleId="428">
    <w:name w:val="xl10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29">
    <w:name w:val="xl64"/>
    <w:basedOn w:val="1"/>
    <w:qFormat/>
    <w:uiPriority w:val="99"/>
    <w:pPr>
      <w:widowControl/>
      <w:pBdr>
        <w:bottom w:val="single" w:color="000000" w:sz="8" w:space="0"/>
        <w:right w:val="single" w:color="000000" w:sz="8" w:space="0"/>
      </w:pBdr>
      <w:shd w:val="clear" w:color="000000" w:fill="BFBFBF"/>
      <w:spacing w:before="100" w:beforeAutospacing="1" w:after="100" w:afterAutospacing="1"/>
      <w:jc w:val="center"/>
    </w:pPr>
    <w:rPr>
      <w:rFonts w:ascii="Times New Roman" w:hAnsi="Times New Roman"/>
      <w:kern w:val="0"/>
      <w:sz w:val="20"/>
      <w:szCs w:val="20"/>
    </w:rPr>
  </w:style>
  <w:style w:type="paragraph" w:customStyle="1" w:styleId="430">
    <w:name w:val="标准书脚_奇数页"/>
    <w:qFormat/>
    <w:uiPriority w:val="99"/>
    <w:pPr>
      <w:spacing w:before="120"/>
      <w:jc w:val="right"/>
    </w:pPr>
    <w:rPr>
      <w:rFonts w:ascii="Times New Roman" w:hAnsi="Times New Roman" w:eastAsia="宋体" w:cs="Times New Roman"/>
      <w:kern w:val="0"/>
      <w:sz w:val="18"/>
      <w:szCs w:val="20"/>
      <w:lang w:val="en-US" w:eastAsia="zh-CN" w:bidi="ar-SA"/>
    </w:rPr>
  </w:style>
  <w:style w:type="paragraph" w:customStyle="1" w:styleId="431">
    <w:name w:val="文档正文 Char"/>
    <w:basedOn w:val="1"/>
    <w:qFormat/>
    <w:uiPriority w:val="99"/>
    <w:pPr>
      <w:adjustRightInd w:val="0"/>
      <w:spacing w:line="500" w:lineRule="atLeast"/>
      <w:ind w:firstLine="567"/>
    </w:pPr>
    <w:rPr>
      <w:rFonts w:hint="eastAsia" w:ascii="仿宋_GB2312" w:hAnsi="Times New Roman" w:eastAsia="仿宋_GB2312"/>
      <w:sz w:val="28"/>
      <w:szCs w:val="24"/>
    </w:rPr>
  </w:style>
  <w:style w:type="paragraph" w:customStyle="1" w:styleId="432">
    <w:name w:val="Proposals body"/>
    <w:basedOn w:val="1"/>
    <w:next w:val="1"/>
    <w:qFormat/>
    <w:uiPriority w:val="99"/>
    <w:pPr>
      <w:widowControl/>
      <w:spacing w:line="360" w:lineRule="auto"/>
      <w:jc w:val="left"/>
    </w:pPr>
    <w:rPr>
      <w:rFonts w:ascii="宋体" w:hAnsi="Times New Roman"/>
      <w:snapToGrid w:val="0"/>
      <w:color w:val="000000"/>
      <w:kern w:val="0"/>
      <w:sz w:val="24"/>
      <w:szCs w:val="20"/>
    </w:rPr>
  </w:style>
  <w:style w:type="paragraph" w:customStyle="1" w:styleId="433">
    <w:name w:val="新昌图表样式"/>
    <w:basedOn w:val="18"/>
    <w:qFormat/>
    <w:uiPriority w:val="99"/>
    <w:pPr>
      <w:spacing w:beforeLines="50" w:afterLines="50"/>
      <w:jc w:val="center"/>
    </w:pPr>
    <w:rPr>
      <w:rFonts w:ascii="黑体"/>
      <w:kern w:val="0"/>
      <w:sz w:val="24"/>
      <w:szCs w:val="24"/>
    </w:rPr>
  </w:style>
  <w:style w:type="paragraph" w:customStyle="1" w:styleId="434">
    <w:name w:val="Char Char Char"/>
    <w:basedOn w:val="1"/>
    <w:qFormat/>
    <w:uiPriority w:val="99"/>
    <w:rPr>
      <w:rFonts w:ascii="Tahoma" w:hAnsi="Tahoma"/>
      <w:sz w:val="24"/>
      <w:szCs w:val="20"/>
    </w:rPr>
  </w:style>
  <w:style w:type="paragraph" w:customStyle="1" w:styleId="435">
    <w:name w:val="样式 样式 标题 4 + 段后: 0.5 行1"/>
    <w:basedOn w:val="436"/>
    <w:next w:val="36"/>
    <w:qFormat/>
    <w:uiPriority w:val="99"/>
    <w:pPr>
      <w:numPr>
        <w:ilvl w:val="1"/>
        <w:numId w:val="5"/>
      </w:numPr>
      <w:tabs>
        <w:tab w:val="left" w:pos="2040"/>
      </w:tabs>
      <w:spacing w:after="120"/>
      <w:ind w:left="0" w:firstLine="0"/>
    </w:pPr>
  </w:style>
  <w:style w:type="paragraph" w:customStyle="1" w:styleId="436">
    <w:name w:val="样式 标题 4 + 段后: 0.5 行"/>
    <w:basedOn w:val="5"/>
    <w:qFormat/>
    <w:uiPriority w:val="99"/>
    <w:pPr>
      <w:keepLines w:val="0"/>
      <w:numPr>
        <w:ilvl w:val="3"/>
        <w:numId w:val="12"/>
      </w:numPr>
      <w:spacing w:before="120" w:afterLines="50" w:line="240" w:lineRule="auto"/>
      <w:jc w:val="left"/>
    </w:pPr>
    <w:rPr>
      <w:rFonts w:ascii="宋体" w:hAnsi="Times New Roman" w:eastAsia="宋体" w:cs="宋体"/>
      <w:snapToGrid w:val="0"/>
      <w:kern w:val="0"/>
      <w:sz w:val="21"/>
      <w:szCs w:val="20"/>
    </w:rPr>
  </w:style>
  <w:style w:type="paragraph" w:customStyle="1" w:styleId="437">
    <w:name w:val="金保标题2"/>
    <w:basedOn w:val="3"/>
    <w:next w:val="1"/>
    <w:qFormat/>
    <w:uiPriority w:val="99"/>
    <w:pPr>
      <w:tabs>
        <w:tab w:val="left" w:pos="709"/>
      </w:tabs>
      <w:spacing w:line="360" w:lineRule="auto"/>
    </w:pPr>
    <w:rPr>
      <w:rFonts w:ascii="Times New Roman" w:hAnsi="Times New Roman"/>
      <w:kern w:val="0"/>
      <w:sz w:val="28"/>
      <w:szCs w:val="28"/>
    </w:rPr>
  </w:style>
  <w:style w:type="paragraph" w:customStyle="1" w:styleId="438">
    <w:name w:val="xl8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39">
    <w:name w:val="贷方"/>
    <w:basedOn w:val="1"/>
    <w:qFormat/>
    <w:uiPriority w:val="99"/>
    <w:pPr>
      <w:ind w:left="1890" w:leftChars="900"/>
    </w:pPr>
    <w:rPr>
      <w:rFonts w:ascii="Times New Roman" w:hAnsi="Times New Roman"/>
      <w:sz w:val="24"/>
      <w:szCs w:val="24"/>
    </w:rPr>
  </w:style>
  <w:style w:type="paragraph" w:customStyle="1" w:styleId="440">
    <w:name w:val="linyang-正文"/>
    <w:basedOn w:val="1"/>
    <w:qFormat/>
    <w:uiPriority w:val="99"/>
    <w:pPr>
      <w:spacing w:before="120" w:after="120" w:line="400" w:lineRule="exact"/>
      <w:ind w:firstLine="200" w:firstLineChars="200"/>
    </w:pPr>
    <w:rPr>
      <w:rFonts w:ascii="Times New Roman" w:hAnsi="Times New Roman"/>
      <w:sz w:val="24"/>
      <w:szCs w:val="24"/>
    </w:rPr>
  </w:style>
  <w:style w:type="paragraph" w:customStyle="1" w:styleId="441">
    <w:name w:val="标题2"/>
    <w:basedOn w:val="3"/>
    <w:next w:val="4"/>
    <w:qFormat/>
    <w:uiPriority w:val="99"/>
    <w:pPr>
      <w:numPr>
        <w:ilvl w:val="1"/>
        <w:numId w:val="13"/>
      </w:numPr>
      <w:spacing w:beforeLines="100" w:afterLines="100" w:line="360" w:lineRule="auto"/>
    </w:pPr>
    <w:rPr>
      <w:rFonts w:ascii="Times New Roman" w:hAnsi="Times New Roman"/>
      <w:sz w:val="30"/>
    </w:rPr>
  </w:style>
  <w:style w:type="paragraph" w:customStyle="1" w:styleId="442">
    <w:name w:val="text"/>
    <w:basedOn w:val="1"/>
    <w:qFormat/>
    <w:uiPriority w:val="99"/>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443">
    <w:name w:val="正文1"/>
    <w:basedOn w:val="20"/>
    <w:next w:val="1"/>
    <w:qFormat/>
    <w:uiPriority w:val="99"/>
    <w:pPr>
      <w:shd w:val="clear" w:color="auto" w:fill="000080"/>
    </w:pPr>
    <w:rPr>
      <w:rFonts w:ascii="Tahoma" w:hAnsi="Tahoma" w:cs="Tahoma"/>
      <w:kern w:val="0"/>
      <w:szCs w:val="24"/>
    </w:rPr>
  </w:style>
  <w:style w:type="paragraph" w:customStyle="1" w:styleId="444">
    <w:name w:val="xl9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45">
    <w:name w:val="xl8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46">
    <w:name w:val="xl1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47">
    <w:name w:val="小标题"/>
    <w:basedOn w:val="24"/>
    <w:qFormat/>
    <w:uiPriority w:val="99"/>
    <w:pPr>
      <w:tabs>
        <w:tab w:val="left" w:pos="840"/>
      </w:tabs>
      <w:spacing w:before="60" w:after="60" w:line="360" w:lineRule="auto"/>
      <w:ind w:left="840" w:hanging="420"/>
    </w:pPr>
    <w:rPr>
      <w:rFonts w:eastAsia="黑体"/>
      <w:sz w:val="24"/>
      <w:szCs w:val="20"/>
    </w:rPr>
  </w:style>
  <w:style w:type="paragraph" w:customStyle="1" w:styleId="448">
    <w:name w:val="五号正文项目（标准）"/>
    <w:basedOn w:val="1"/>
    <w:qFormat/>
    <w:uiPriority w:val="99"/>
    <w:pPr>
      <w:tabs>
        <w:tab w:val="left" w:pos="900"/>
      </w:tabs>
      <w:spacing w:line="400" w:lineRule="exact"/>
      <w:ind w:left="900" w:hanging="540"/>
      <w:jc w:val="left"/>
    </w:pPr>
    <w:rPr>
      <w:rFonts w:ascii="宋体" w:hAnsi="宋体"/>
      <w:color w:val="000000"/>
      <w:szCs w:val="20"/>
    </w:rPr>
  </w:style>
  <w:style w:type="paragraph" w:customStyle="1" w:styleId="449">
    <w:name w:val="pbullet2cm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450">
    <w:name w:val="xl100"/>
    <w:basedOn w:val="1"/>
    <w:qFormat/>
    <w:uiPriority w:val="99"/>
    <w:pPr>
      <w:widowControl/>
      <w:spacing w:before="100" w:beforeAutospacing="1" w:after="100" w:afterAutospacing="1"/>
    </w:pPr>
    <w:rPr>
      <w:rFonts w:ascii="宋体" w:hAnsi="宋体" w:cs="宋体"/>
      <w:color w:val="000000"/>
      <w:kern w:val="0"/>
      <w:szCs w:val="21"/>
    </w:rPr>
  </w:style>
  <w:style w:type="paragraph" w:customStyle="1" w:styleId="451">
    <w:name w:val="S4-L15-C"/>
    <w:basedOn w:val="1"/>
    <w:qFormat/>
    <w:uiPriority w:val="99"/>
    <w:pPr>
      <w:spacing w:after="120" w:line="360" w:lineRule="auto"/>
      <w:jc w:val="center"/>
    </w:pPr>
    <w:rPr>
      <w:rFonts w:ascii="Times New Roman" w:hAnsi="Times New Roman"/>
      <w:szCs w:val="21"/>
    </w:rPr>
  </w:style>
  <w:style w:type="paragraph" w:customStyle="1" w:styleId="452">
    <w:name w:val="P2"/>
    <w:basedOn w:val="1"/>
    <w:qFormat/>
    <w:uiPriority w:val="99"/>
    <w:pPr>
      <w:widowControl/>
      <w:spacing w:before="240" w:line="240" w:lineRule="atLeast"/>
      <w:ind w:left="578"/>
      <w:jc w:val="left"/>
    </w:pPr>
    <w:rPr>
      <w:rFonts w:ascii="Times New Roman" w:hAnsi="Times New Roman"/>
      <w:b/>
      <w:kern w:val="0"/>
      <w:szCs w:val="21"/>
      <w:lang w:val="en-AU" w:eastAsia="en-US"/>
    </w:rPr>
  </w:style>
  <w:style w:type="paragraph" w:customStyle="1" w:styleId="453">
    <w:name w:val="f656565_12"/>
    <w:basedOn w:val="1"/>
    <w:qFormat/>
    <w:uiPriority w:val="99"/>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454">
    <w:name w:val="标题1"/>
    <w:basedOn w:val="31"/>
    <w:qFormat/>
    <w:uiPriority w:val="99"/>
    <w:pPr>
      <w:spacing w:beforeLines="0" w:afterLines="0" w:line="360" w:lineRule="auto"/>
    </w:pPr>
    <w:rPr>
      <w:b/>
      <w:sz w:val="30"/>
      <w:szCs w:val="20"/>
    </w:rPr>
  </w:style>
  <w:style w:type="paragraph" w:customStyle="1" w:styleId="455">
    <w:name w:val="Normal0"/>
    <w:qFormat/>
    <w:uiPriority w:val="99"/>
    <w:rPr>
      <w:rFonts w:ascii="Times New Roman" w:hAnsi="Times New Roman" w:eastAsia="宋体" w:cs="Times New Roman"/>
      <w:kern w:val="0"/>
      <w:sz w:val="20"/>
      <w:szCs w:val="20"/>
      <w:lang w:val="en-US" w:eastAsia="en-US" w:bidi="ar-SA"/>
    </w:rPr>
  </w:style>
  <w:style w:type="paragraph" w:customStyle="1" w:styleId="456">
    <w:name w:val="Char6"/>
    <w:basedOn w:val="1"/>
    <w:qFormat/>
    <w:uiPriority w:val="99"/>
    <w:pPr>
      <w:tabs>
        <w:tab w:val="left" w:pos="432"/>
      </w:tabs>
      <w:ind w:left="432" w:hanging="432"/>
    </w:pPr>
    <w:rPr>
      <w:rFonts w:ascii="Times New Roman" w:hAnsi="Times New Roman"/>
      <w:sz w:val="24"/>
      <w:szCs w:val="24"/>
    </w:rPr>
  </w:style>
  <w:style w:type="paragraph" w:customStyle="1" w:styleId="457">
    <w:name w:val="样式 标题 3(A-3)sect1.2.3h3H3level_3PIM 3Level 3 HeadHeading..."/>
    <w:basedOn w:val="4"/>
    <w:qFormat/>
    <w:uiPriority w:val="99"/>
    <w:rPr>
      <w:rFonts w:ascii="Arial" w:hAnsi="Arial"/>
      <w:sz w:val="30"/>
    </w:rPr>
  </w:style>
  <w:style w:type="paragraph" w:customStyle="1" w:styleId="458">
    <w:name w:val="书籍标题3"/>
    <w:basedOn w:val="1"/>
    <w:qFormat/>
    <w:uiPriority w:val="99"/>
    <w:pPr>
      <w:tabs>
        <w:tab w:val="left" w:pos="840"/>
      </w:tabs>
      <w:spacing w:beforeLines="100" w:afterLines="100"/>
      <w:ind w:left="840" w:hanging="420"/>
      <w:jc w:val="left"/>
      <w:outlineLvl w:val="2"/>
    </w:pPr>
    <w:rPr>
      <w:rFonts w:ascii="Times New Roman" w:hAnsi="Times New Roman"/>
      <w:b/>
      <w:bCs/>
      <w:spacing w:val="20"/>
      <w:sz w:val="28"/>
      <w:szCs w:val="28"/>
    </w:rPr>
  </w:style>
  <w:style w:type="paragraph" w:customStyle="1" w:styleId="459">
    <w:name w:val="Char1"/>
    <w:basedOn w:val="1"/>
    <w:qFormat/>
    <w:uiPriority w:val="99"/>
    <w:pPr>
      <w:spacing w:beforeLines="20" w:afterLines="20"/>
    </w:pPr>
    <w:rPr>
      <w:rFonts w:ascii="楷体_GB2312" w:hAnsi="宋体" w:eastAsia="楷体_GB2312" w:cs="Arial"/>
      <w:kern w:val="0"/>
      <w:sz w:val="24"/>
      <w:szCs w:val="24"/>
    </w:rPr>
  </w:style>
  <w:style w:type="paragraph" w:customStyle="1" w:styleId="460">
    <w:name w:val="xl9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461">
    <w:name w:val="flType"/>
    <w:basedOn w:val="1"/>
    <w:qFormat/>
    <w:uiPriority w:val="99"/>
    <w:pPr>
      <w:adjustRightInd w:val="0"/>
      <w:spacing w:before="560" w:after="120" w:line="360" w:lineRule="atLeast"/>
      <w:jc w:val="center"/>
      <w:textAlignment w:val="baseline"/>
    </w:pPr>
    <w:rPr>
      <w:rFonts w:ascii="Arial" w:hAnsi="Times New Roman" w:eastAsia="黑体"/>
      <w:kern w:val="0"/>
      <w:sz w:val="28"/>
      <w:szCs w:val="20"/>
    </w:rPr>
  </w:style>
  <w:style w:type="paragraph" w:customStyle="1" w:styleId="462">
    <w:name w:val="msoaccenttext3"/>
    <w:qFormat/>
    <w:uiPriority w:val="99"/>
    <w:rPr>
      <w:rFonts w:ascii="Century Schoolbook" w:hAnsi="Century Schoolbook" w:eastAsia="宋体" w:cs="宋体"/>
      <w:color w:val="FFFFFF"/>
      <w:kern w:val="28"/>
      <w:sz w:val="13"/>
      <w:szCs w:val="13"/>
      <w:lang w:val="en-US" w:eastAsia="zh-CN" w:bidi="ar-SA"/>
    </w:rPr>
  </w:style>
  <w:style w:type="paragraph" w:customStyle="1" w:styleId="463">
    <w:name w:val="正文缩进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464">
    <w:name w:val="文档正文"/>
    <w:basedOn w:val="1"/>
    <w:qFormat/>
    <w:uiPriority w:val="99"/>
    <w:pPr>
      <w:adjustRightInd w:val="0"/>
      <w:spacing w:line="440" w:lineRule="exact"/>
      <w:ind w:firstLine="567"/>
      <w:textAlignment w:val="baseline"/>
    </w:pPr>
    <w:rPr>
      <w:rFonts w:ascii="Arial Narrow" w:hAnsi="Arial Narrow"/>
      <w:kern w:val="0"/>
      <w:sz w:val="24"/>
      <w:szCs w:val="24"/>
    </w:rPr>
  </w:style>
  <w:style w:type="paragraph" w:customStyle="1" w:styleId="465">
    <w:name w:val="Char Char Char Char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466">
    <w:name w:val="普通 (Web)"/>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467">
    <w:name w:val="xl10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68">
    <w:name w:val="Normal Indent1"/>
    <w:basedOn w:val="1"/>
    <w:qFormat/>
    <w:uiPriority w:val="99"/>
    <w:pPr>
      <w:ind w:firstLine="420"/>
    </w:pPr>
    <w:rPr>
      <w:rFonts w:ascii="Times New Roman" w:hAnsi="Times New Roman"/>
      <w:szCs w:val="20"/>
    </w:rPr>
  </w:style>
  <w:style w:type="paragraph" w:customStyle="1" w:styleId="469">
    <w:name w:val="pa-17"/>
    <w:basedOn w:val="1"/>
    <w:qFormat/>
    <w:uiPriority w:val="99"/>
    <w:pPr>
      <w:widowControl/>
      <w:spacing w:before="150" w:after="150"/>
      <w:jc w:val="left"/>
    </w:pPr>
    <w:rPr>
      <w:rFonts w:ascii="宋体" w:hAnsi="宋体" w:cs="宋体"/>
      <w:kern w:val="0"/>
      <w:sz w:val="24"/>
      <w:szCs w:val="24"/>
    </w:rPr>
  </w:style>
  <w:style w:type="paragraph" w:customStyle="1" w:styleId="470">
    <w:name w:val="小四 段落 宋体 Char Char"/>
    <w:basedOn w:val="1"/>
    <w:qFormat/>
    <w:uiPriority w:val="99"/>
    <w:pPr>
      <w:spacing w:line="360" w:lineRule="auto"/>
      <w:ind w:firstLine="480" w:firstLineChars="200"/>
    </w:pPr>
    <w:rPr>
      <w:rFonts w:ascii="宋体" w:hAnsi="宋体"/>
      <w:sz w:val="24"/>
      <w:szCs w:val="24"/>
    </w:rPr>
  </w:style>
  <w:style w:type="paragraph" w:customStyle="1" w:styleId="471">
    <w:name w:val="Char9"/>
    <w:basedOn w:val="1"/>
    <w:qFormat/>
    <w:uiPriority w:val="99"/>
    <w:pPr>
      <w:adjustRightInd w:val="0"/>
      <w:textAlignment w:val="baseline"/>
    </w:pPr>
    <w:rPr>
      <w:rFonts w:ascii="Tahoma" w:hAnsi="Tahoma"/>
      <w:sz w:val="24"/>
      <w:szCs w:val="20"/>
    </w:rPr>
  </w:style>
  <w:style w:type="paragraph" w:customStyle="1" w:styleId="472">
    <w:name w:val="样式 正文缩进正文（首行缩进两字）四号四号1四号2四号11特点正文非缩进段1ALT+ZPI正文文字首行缩进...2"/>
    <w:basedOn w:val="17"/>
    <w:qFormat/>
    <w:uiPriority w:val="99"/>
    <w:pPr>
      <w:spacing w:beforeLines="50" w:line="360" w:lineRule="exact"/>
      <w:ind w:firstLine="200" w:firstLineChars="200"/>
    </w:pPr>
    <w:rPr>
      <w:rFonts w:ascii="宋体" w:hAnsi="Times New Roman" w:cs="宋体"/>
      <w:bCs/>
      <w:kern w:val="0"/>
      <w:sz w:val="24"/>
    </w:rPr>
  </w:style>
  <w:style w:type="paragraph" w:customStyle="1" w:styleId="473">
    <w:name w:val="批注主题111"/>
    <w:basedOn w:val="21"/>
    <w:next w:val="21"/>
    <w:qFormat/>
    <w:uiPriority w:val="99"/>
    <w:rPr>
      <w:b/>
      <w:bCs/>
      <w:kern w:val="0"/>
      <w:sz w:val="20"/>
      <w:szCs w:val="20"/>
    </w:rPr>
  </w:style>
  <w:style w:type="paragraph" w:customStyle="1" w:styleId="474">
    <w:name w:val="xl8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75">
    <w:name w:val="最新标题1"/>
    <w:basedOn w:val="476"/>
    <w:next w:val="478"/>
    <w:qFormat/>
    <w:uiPriority w:val="99"/>
    <w:pPr>
      <w:tabs>
        <w:tab w:val="left" w:pos="1140"/>
      </w:tabs>
      <w:spacing w:after="120"/>
    </w:pPr>
    <w:rPr>
      <w:bCs/>
    </w:rPr>
  </w:style>
  <w:style w:type="paragraph" w:customStyle="1" w:styleId="476">
    <w:name w:val="样式 标题1"/>
    <w:basedOn w:val="477"/>
    <w:next w:val="478"/>
    <w:qFormat/>
    <w:uiPriority w:val="99"/>
    <w:pPr>
      <w:tabs>
        <w:tab w:val="left" w:pos="1140"/>
      </w:tabs>
      <w:spacing w:after="50"/>
      <w:ind w:left="1140" w:hanging="720"/>
    </w:pPr>
    <w:rPr>
      <w:bCs w:val="0"/>
      <w:sz w:val="32"/>
    </w:rPr>
  </w:style>
  <w:style w:type="paragraph" w:customStyle="1" w:styleId="477">
    <w:name w:val="样式 标题 1 + 段后: 0.5 行"/>
    <w:basedOn w:val="2"/>
    <w:qFormat/>
    <w:uiPriority w:val="99"/>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478">
    <w:name w:val="最新标题2"/>
    <w:basedOn w:val="479"/>
    <w:next w:val="480"/>
    <w:qFormat/>
    <w:uiPriority w:val="99"/>
    <w:pPr>
      <w:spacing w:after="120"/>
    </w:pPr>
  </w:style>
  <w:style w:type="paragraph" w:customStyle="1" w:styleId="479">
    <w:name w:val="样式 标题 2"/>
    <w:basedOn w:val="3"/>
    <w:next w:val="480"/>
    <w:qFormat/>
    <w:uiPriority w:val="99"/>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480">
    <w:name w:val="最新标题3"/>
    <w:basedOn w:val="481"/>
    <w:next w:val="482"/>
    <w:qFormat/>
    <w:uiPriority w:val="0"/>
    <w:pPr>
      <w:spacing w:after="120"/>
    </w:pPr>
  </w:style>
  <w:style w:type="paragraph" w:customStyle="1" w:styleId="481">
    <w:name w:val="样式 标题 3"/>
    <w:basedOn w:val="4"/>
    <w:next w:val="482"/>
    <w:qFormat/>
    <w:uiPriority w:val="99"/>
    <w:pPr>
      <w:keepLines w:val="0"/>
      <w:spacing w:before="120" w:afterLines="50" w:line="240" w:lineRule="auto"/>
      <w:jc w:val="left"/>
    </w:pPr>
    <w:rPr>
      <w:rFonts w:ascii="宋体" w:cs="宋体"/>
      <w:snapToGrid w:val="0"/>
      <w:kern w:val="0"/>
      <w:sz w:val="24"/>
      <w:szCs w:val="20"/>
    </w:rPr>
  </w:style>
  <w:style w:type="paragraph" w:customStyle="1" w:styleId="482">
    <w:name w:val="最新标题4"/>
    <w:basedOn w:val="483"/>
    <w:next w:val="1"/>
    <w:qFormat/>
    <w:uiPriority w:val="0"/>
    <w:pPr>
      <w:tabs>
        <w:tab w:val="left" w:pos="864"/>
        <w:tab w:val="left" w:pos="2040"/>
        <w:tab w:val="left" w:pos="2100"/>
      </w:tabs>
      <w:spacing w:after="120"/>
      <w:ind w:left="0" w:firstLine="0"/>
    </w:pPr>
  </w:style>
  <w:style w:type="paragraph" w:customStyle="1" w:styleId="483">
    <w:name w:val="样式 标题 4"/>
    <w:basedOn w:val="484"/>
    <w:next w:val="485"/>
    <w:qFormat/>
    <w:uiPriority w:val="99"/>
    <w:pPr>
      <w:numPr>
        <w:ilvl w:val="0"/>
      </w:numPr>
      <w:tabs>
        <w:tab w:val="left" w:pos="864"/>
        <w:tab w:val="left" w:pos="2040"/>
        <w:tab w:val="left" w:pos="2100"/>
      </w:tabs>
      <w:spacing w:after="50"/>
      <w:ind w:left="2100" w:hanging="420"/>
    </w:pPr>
  </w:style>
  <w:style w:type="paragraph" w:customStyle="1" w:styleId="484">
    <w:name w:val="样式 标题 4Chapter X.X.X.X. + 段后: 0.5 行1"/>
    <w:basedOn w:val="436"/>
    <w:qFormat/>
    <w:uiPriority w:val="99"/>
    <w:pPr>
      <w:numPr>
        <w:numId w:val="0"/>
      </w:numPr>
      <w:tabs>
        <w:tab w:val="left" w:pos="864"/>
      </w:tabs>
      <w:spacing w:after="120"/>
      <w:ind w:left="864" w:hanging="864"/>
    </w:pPr>
  </w:style>
  <w:style w:type="paragraph" w:customStyle="1" w:styleId="485">
    <w:name w:val="样式 正文"/>
    <w:basedOn w:val="1"/>
    <w:next w:val="1"/>
    <w:qFormat/>
    <w:uiPriority w:val="99"/>
    <w:pPr>
      <w:numPr>
        <w:ilvl w:val="2"/>
        <w:numId w:val="5"/>
      </w:numPr>
      <w:spacing w:afterLines="50"/>
      <w:jc w:val="left"/>
    </w:pPr>
    <w:rPr>
      <w:rFonts w:ascii="宋体" w:hAnsi="Times New Roman" w:cs="宋体"/>
      <w:snapToGrid w:val="0"/>
      <w:kern w:val="0"/>
      <w:szCs w:val="20"/>
    </w:rPr>
  </w:style>
  <w:style w:type="paragraph" w:customStyle="1" w:styleId="486">
    <w:name w:val="缺省文本"/>
    <w:basedOn w:val="1"/>
    <w:qFormat/>
    <w:uiPriority w:val="99"/>
    <w:pPr>
      <w:autoSpaceDE w:val="0"/>
      <w:autoSpaceDN w:val="0"/>
      <w:adjustRightInd w:val="0"/>
      <w:jc w:val="left"/>
    </w:pPr>
    <w:rPr>
      <w:rFonts w:ascii="Times New Roman" w:hAnsi="Times New Roman"/>
      <w:kern w:val="0"/>
      <w:sz w:val="24"/>
      <w:szCs w:val="20"/>
    </w:rPr>
  </w:style>
  <w:style w:type="paragraph" w:customStyle="1" w:styleId="487">
    <w:name w:val="_Style 1481"/>
    <w:next w:v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88">
    <w:name w:val="样式 标题 1 + 左侧:  0 厘米 首行缩进:  0 厘米"/>
    <w:basedOn w:val="2"/>
    <w:qFormat/>
    <w:uiPriority w:val="99"/>
    <w:pPr>
      <w:keepNext/>
      <w:keepLines/>
      <w:autoSpaceDE/>
      <w:autoSpaceDN/>
      <w:adjustRightInd/>
      <w:spacing w:after="120"/>
      <w:jc w:val="both"/>
    </w:pPr>
    <w:rPr>
      <w:rFonts w:ascii="黑体" w:eastAsia="黑体" w:cs="宋体"/>
      <w:kern w:val="44"/>
    </w:rPr>
  </w:style>
  <w:style w:type="paragraph" w:customStyle="1" w:styleId="489">
    <w:name w:val="Paragraph1"/>
    <w:basedOn w:val="1"/>
    <w:qFormat/>
    <w:uiPriority w:val="99"/>
    <w:pPr>
      <w:spacing w:before="80" w:afterLines="50"/>
    </w:pPr>
    <w:rPr>
      <w:rFonts w:ascii="宋体" w:hAnsi="Times New Roman"/>
      <w:snapToGrid w:val="0"/>
      <w:kern w:val="0"/>
      <w:szCs w:val="20"/>
    </w:rPr>
  </w:style>
  <w:style w:type="paragraph" w:customStyle="1" w:styleId="490">
    <w:name w:val="4"/>
    <w:basedOn w:val="1"/>
    <w:qFormat/>
    <w:uiPriority w:val="99"/>
  </w:style>
  <w:style w:type="paragraph" w:customStyle="1" w:styleId="491">
    <w:name w:val="ZJGIS-一级标题"/>
    <w:basedOn w:val="2"/>
    <w:qFormat/>
    <w:uiPriority w:val="99"/>
    <w:pPr>
      <w:keepNext/>
      <w:keepLines/>
      <w:numPr>
        <w:ilvl w:val="0"/>
        <w:numId w:val="10"/>
      </w:numPr>
      <w:autoSpaceDE/>
      <w:autoSpaceDN/>
      <w:adjustRightInd/>
      <w:spacing w:before="60" w:after="60" w:line="240" w:lineRule="auto"/>
      <w:jc w:val="both"/>
    </w:pPr>
    <w:rPr>
      <w:rFonts w:ascii="Times New Roman" w:hAnsi="Times New Roman" w:eastAsia="华文中宋"/>
      <w:kern w:val="44"/>
      <w:sz w:val="32"/>
      <w:szCs w:val="32"/>
    </w:rPr>
  </w:style>
  <w:style w:type="paragraph" w:customStyle="1" w:styleId="492">
    <w:name w:val="中等深浅列表 2 - 强调文字颜色 21"/>
    <w:semiHidden/>
    <w:qFormat/>
    <w:uiPriority w:val="99"/>
    <w:rPr>
      <w:rFonts w:ascii="Calibri" w:hAnsi="Calibri" w:eastAsia="宋体" w:cs="Times New Roman"/>
      <w:kern w:val="2"/>
      <w:sz w:val="21"/>
      <w:szCs w:val="22"/>
      <w:lang w:val="en-US" w:eastAsia="zh-CN" w:bidi="ar-SA"/>
    </w:rPr>
  </w:style>
  <w:style w:type="paragraph" w:customStyle="1" w:styleId="493">
    <w:name w:val="xl77"/>
    <w:basedOn w:val="1"/>
    <w:qFormat/>
    <w:uiPriority w:val="99"/>
    <w:pPr>
      <w:widowControl/>
      <w:pBdr>
        <w:top w:val="single" w:color="000000" w:sz="12" w:space="0"/>
        <w:lef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494">
    <w:name w:val="文本"/>
    <w:qFormat/>
    <w:uiPriority w:val="99"/>
    <w:pPr>
      <w:spacing w:line="360" w:lineRule="auto"/>
      <w:ind w:firstLine="200" w:firstLineChars="200"/>
    </w:pPr>
    <w:rPr>
      <w:rFonts w:ascii="Times New Roman" w:hAnsi="Times New Roman" w:eastAsia="宋体" w:cs="Times New Roman"/>
      <w:kern w:val="2"/>
      <w:sz w:val="21"/>
      <w:szCs w:val="24"/>
      <w:lang w:val="en-US" w:eastAsia="zh-CN" w:bidi="ar-SA"/>
    </w:rPr>
  </w:style>
  <w:style w:type="paragraph" w:customStyle="1" w:styleId="495">
    <w:name w:val="xl10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96">
    <w:name w:val="Char Char Char Char1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497">
    <w:name w:val="f1"/>
    <w:basedOn w:val="1"/>
    <w:qFormat/>
    <w:uiPriority w:val="99"/>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498">
    <w:name w:val="Char Char1 Char Char Char Char Char Char Char 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499">
    <w:name w:val="Char4"/>
    <w:basedOn w:val="1"/>
    <w:qFormat/>
    <w:uiPriority w:val="99"/>
    <w:pPr>
      <w:tabs>
        <w:tab w:val="left" w:pos="432"/>
      </w:tabs>
      <w:ind w:left="432" w:hanging="432"/>
    </w:pPr>
    <w:rPr>
      <w:rFonts w:ascii="Times New Roman" w:hAnsi="Times New Roman"/>
      <w:sz w:val="24"/>
      <w:szCs w:val="24"/>
    </w:rPr>
  </w:style>
  <w:style w:type="paragraph" w:customStyle="1" w:styleId="500">
    <w:name w:val="tabletex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501">
    <w:name w:val="章正文"/>
    <w:basedOn w:val="1"/>
    <w:qFormat/>
    <w:uiPriority w:val="99"/>
    <w:pPr>
      <w:spacing w:beforeLines="50" w:after="120" w:line="300" w:lineRule="auto"/>
      <w:ind w:firstLine="480"/>
    </w:pPr>
    <w:rPr>
      <w:rFonts w:ascii="Helvetica" w:hAnsi="Helvetica"/>
      <w:kern w:val="0"/>
      <w:sz w:val="24"/>
      <w:szCs w:val="24"/>
    </w:rPr>
  </w:style>
  <w:style w:type="paragraph" w:customStyle="1" w:styleId="502">
    <w:name w:val="xl9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503">
    <w:name w:val="正文首行缩进两字"/>
    <w:qFormat/>
    <w:uiPriority w:val="99"/>
    <w:pPr>
      <w:tabs>
        <w:tab w:val="left" w:pos="840"/>
      </w:tabs>
      <w:spacing w:afterLines="50" w:line="360" w:lineRule="auto"/>
      <w:ind w:right="240"/>
      <w:jc w:val="both"/>
    </w:pPr>
    <w:rPr>
      <w:rFonts w:ascii="Times New Roman" w:hAnsi="Times New Roman" w:eastAsia="宋体" w:cs="Times New Roman"/>
      <w:kern w:val="0"/>
      <w:sz w:val="21"/>
      <w:szCs w:val="21"/>
      <w:lang w:val="en-US" w:eastAsia="zh-CN" w:bidi="ar-SA"/>
    </w:rPr>
  </w:style>
  <w:style w:type="paragraph" w:customStyle="1" w:styleId="504">
    <w:name w:val="xl11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05">
    <w:name w:val="image"/>
    <w:basedOn w:val="1"/>
    <w:qFormat/>
    <w:uiPriority w:val="99"/>
    <w:pPr>
      <w:widowControl/>
      <w:spacing w:before="360" w:after="360"/>
      <w:jc w:val="center"/>
    </w:pPr>
    <w:rPr>
      <w:rFonts w:ascii="宋体" w:hAnsi="宋体" w:cs="宋体"/>
      <w:kern w:val="0"/>
      <w:sz w:val="24"/>
      <w:szCs w:val="24"/>
    </w:rPr>
  </w:style>
  <w:style w:type="paragraph" w:customStyle="1" w:styleId="506">
    <w:name w:val="pbulletcmt"/>
    <w:basedOn w:val="1"/>
    <w:qFormat/>
    <w:uiPriority w:val="99"/>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507">
    <w:name w:val="Paragraph2"/>
    <w:basedOn w:val="1"/>
    <w:qFormat/>
    <w:uiPriority w:val="99"/>
    <w:pPr>
      <w:spacing w:before="80" w:afterLines="50"/>
      <w:ind w:left="720"/>
    </w:pPr>
    <w:rPr>
      <w:rFonts w:ascii="宋体" w:hAnsi="Times New Roman"/>
      <w:snapToGrid w:val="0"/>
      <w:color w:val="000000"/>
      <w:kern w:val="0"/>
      <w:szCs w:val="20"/>
      <w:lang w:val="en-AU"/>
    </w:rPr>
  </w:style>
  <w:style w:type="paragraph" w:customStyle="1" w:styleId="508">
    <w:name w:val="技术方案正文样式"/>
    <w:basedOn w:val="1"/>
    <w:qFormat/>
    <w:uiPriority w:val="99"/>
    <w:pPr>
      <w:autoSpaceDE w:val="0"/>
      <w:autoSpaceDN w:val="0"/>
      <w:adjustRightInd w:val="0"/>
      <w:spacing w:line="400" w:lineRule="exact"/>
      <w:ind w:firstLine="480" w:firstLineChars="200"/>
    </w:pPr>
    <w:rPr>
      <w:rFonts w:ascii="宋体" w:hAnsi="宋体" w:cs="宋体"/>
      <w:sz w:val="24"/>
      <w:szCs w:val="24"/>
    </w:rPr>
  </w:style>
  <w:style w:type="paragraph" w:customStyle="1" w:styleId="509">
    <w:name w:val="xl8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10">
    <w:name w:val="xl11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kern w:val="0"/>
      <w:sz w:val="19"/>
      <w:szCs w:val="19"/>
    </w:rPr>
  </w:style>
  <w:style w:type="paragraph" w:customStyle="1" w:styleId="511">
    <w:name w:val="pt9"/>
    <w:basedOn w:val="1"/>
    <w:qFormat/>
    <w:uiPriority w:val="99"/>
    <w:pPr>
      <w:widowControl/>
      <w:spacing w:before="100" w:beforeAutospacing="1" w:after="100" w:afterAutospacing="1" w:line="400" w:lineRule="atLeast"/>
      <w:jc w:val="left"/>
    </w:pPr>
    <w:rPr>
      <w:rFonts w:ascii="Arial" w:hAnsi="Arial" w:cs="Arial"/>
      <w:color w:val="00309C"/>
      <w:kern w:val="0"/>
      <w:sz w:val="18"/>
      <w:szCs w:val="18"/>
    </w:rPr>
  </w:style>
  <w:style w:type="paragraph" w:customStyle="1" w:styleId="512">
    <w:name w:val="Char Char1 Char Char Char Char1 Char Char Char"/>
    <w:basedOn w:val="1"/>
    <w:qFormat/>
    <w:uiPriority w:val="99"/>
    <w:pPr>
      <w:adjustRightInd w:val="0"/>
      <w:spacing w:line="360" w:lineRule="atLeast"/>
      <w:textAlignment w:val="baseline"/>
    </w:pPr>
    <w:rPr>
      <w:rFonts w:ascii="Tahoma" w:hAnsi="Tahoma"/>
      <w:sz w:val="24"/>
      <w:szCs w:val="20"/>
    </w:rPr>
  </w:style>
  <w:style w:type="paragraph" w:customStyle="1" w:styleId="513">
    <w:name w:val="圆点"/>
    <w:basedOn w:val="1"/>
    <w:qFormat/>
    <w:uiPriority w:val="99"/>
    <w:pPr>
      <w:spacing w:beforeLines="50" w:afterLines="50" w:line="360" w:lineRule="auto"/>
      <w:ind w:firstLine="480" w:firstLineChars="200"/>
    </w:pPr>
    <w:rPr>
      <w:rFonts w:ascii="仿宋_GB2312" w:hAnsi="Times New Roman" w:eastAsia="仿宋_GB2312"/>
      <w:sz w:val="24"/>
      <w:szCs w:val="24"/>
    </w:rPr>
  </w:style>
  <w:style w:type="paragraph" w:customStyle="1" w:styleId="514">
    <w:name w:val="Char7"/>
    <w:basedOn w:val="1"/>
    <w:qFormat/>
    <w:uiPriority w:val="99"/>
    <w:pPr>
      <w:tabs>
        <w:tab w:val="left" w:pos="432"/>
      </w:tabs>
      <w:ind w:left="432" w:hanging="432"/>
    </w:pPr>
    <w:rPr>
      <w:rFonts w:ascii="Times New Roman" w:hAnsi="Times New Roman"/>
      <w:sz w:val="24"/>
      <w:szCs w:val="24"/>
    </w:rPr>
  </w:style>
  <w:style w:type="paragraph" w:customStyle="1" w:styleId="515">
    <w:name w:val="样式 样式 标题 4 + 段后: 0.5 行 + 段后: 0.5 行"/>
    <w:basedOn w:val="436"/>
    <w:qFormat/>
    <w:uiPriority w:val="99"/>
    <w:pPr>
      <w:numPr>
        <w:numId w:val="0"/>
      </w:numPr>
      <w:tabs>
        <w:tab w:val="left" w:pos="864"/>
      </w:tabs>
      <w:ind w:left="864" w:hanging="864"/>
    </w:pPr>
  </w:style>
  <w:style w:type="paragraph" w:customStyle="1" w:styleId="516">
    <w:name w:val="样式 标题 1 + 五号1 Char Char Char Char Char Char Char Char Char Char Char Char Char Char Char Char Char"/>
    <w:basedOn w:val="2"/>
    <w:qFormat/>
    <w:uiPriority w:val="99"/>
    <w:pPr>
      <w:keepNext/>
      <w:keepLines/>
      <w:autoSpaceDE/>
      <w:autoSpaceDN/>
      <w:adjustRightInd/>
      <w:spacing w:line="480" w:lineRule="auto"/>
      <w:jc w:val="both"/>
    </w:pPr>
    <w:rPr>
      <w:rFonts w:eastAsia="宋体"/>
      <w:kern w:val="44"/>
      <w:sz w:val="21"/>
      <w:szCs w:val="44"/>
    </w:rPr>
  </w:style>
  <w:style w:type="paragraph" w:customStyle="1" w:styleId="517">
    <w:name w:val="_Style 148"/>
    <w:next w:v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518">
    <w:name w:val="Char Char1 Char"/>
    <w:basedOn w:val="1"/>
    <w:qFormat/>
    <w:uiPriority w:val="99"/>
    <w:rPr>
      <w:rFonts w:ascii="仿宋_GB2312" w:hAnsi="Times New Roman" w:eastAsia="仿宋_GB2312"/>
      <w:b/>
      <w:sz w:val="32"/>
      <w:szCs w:val="32"/>
    </w:rPr>
  </w:style>
  <w:style w:type="paragraph" w:customStyle="1" w:styleId="519">
    <w:name w:val="样式6"/>
    <w:basedOn w:val="1"/>
    <w:qFormat/>
    <w:uiPriority w:val="99"/>
    <w:pPr>
      <w:adjustRightInd w:val="0"/>
      <w:spacing w:beforeLines="50" w:afterLines="50"/>
      <w:ind w:firstLine="669"/>
      <w:textAlignment w:val="baseline"/>
    </w:pPr>
    <w:rPr>
      <w:rFonts w:ascii="宋体" w:hAnsi="宋体"/>
      <w:kern w:val="0"/>
      <w:sz w:val="28"/>
      <w:szCs w:val="20"/>
    </w:rPr>
  </w:style>
  <w:style w:type="paragraph" w:customStyle="1" w:styleId="520">
    <w:name w:val="段落文字"/>
    <w:basedOn w:val="57"/>
    <w:qFormat/>
    <w:uiPriority w:val="99"/>
    <w:pPr>
      <w:spacing w:after="60"/>
      <w:ind w:left="420" w:firstLine="200" w:firstLineChars="200"/>
    </w:pPr>
    <w:rPr>
      <w:rFonts w:ascii="Times New Roman" w:hAnsi="Times New Roman"/>
      <w:szCs w:val="24"/>
    </w:rPr>
  </w:style>
  <w:style w:type="paragraph" w:customStyle="1" w:styleId="521">
    <w:name w:val="xl114"/>
    <w:basedOn w:val="1"/>
    <w:qFormat/>
    <w:uiPriority w:val="99"/>
    <w:pPr>
      <w:widowControl/>
      <w:shd w:val="clear" w:color="auto" w:fill="FFFF00"/>
      <w:spacing w:before="100" w:beforeAutospacing="1" w:after="100" w:afterAutospacing="1"/>
      <w:jc w:val="center"/>
    </w:pPr>
    <w:rPr>
      <w:rFonts w:ascii="宋体" w:hAnsi="宋体" w:cs="宋体"/>
      <w:kern w:val="0"/>
      <w:sz w:val="24"/>
      <w:szCs w:val="24"/>
    </w:rPr>
  </w:style>
  <w:style w:type="paragraph" w:customStyle="1" w:styleId="522">
    <w:name w:val="正文-带编号1)"/>
    <w:basedOn w:val="1"/>
    <w:qFormat/>
    <w:uiPriority w:val="99"/>
    <w:pPr>
      <w:numPr>
        <w:ilvl w:val="0"/>
        <w:numId w:val="14"/>
      </w:numPr>
      <w:spacing w:line="400" w:lineRule="exact"/>
    </w:pPr>
    <w:rPr>
      <w:rFonts w:ascii="Arial" w:hAnsi="Arial"/>
      <w:szCs w:val="24"/>
    </w:rPr>
  </w:style>
  <w:style w:type="paragraph" w:customStyle="1" w:styleId="523">
    <w:name w:val="GP有序编号2级"/>
    <w:basedOn w:val="1"/>
    <w:qFormat/>
    <w:uiPriority w:val="99"/>
    <w:pPr>
      <w:numPr>
        <w:ilvl w:val="2"/>
        <w:numId w:val="15"/>
      </w:numPr>
      <w:tabs>
        <w:tab w:val="left" w:pos="903"/>
      </w:tabs>
      <w:spacing w:line="360" w:lineRule="auto"/>
      <w:ind w:left="947" w:hanging="420"/>
      <w:jc w:val="left"/>
    </w:pPr>
    <w:rPr>
      <w:rFonts w:ascii="Times New Roman" w:hAnsi="Times New Roman"/>
      <w:sz w:val="24"/>
      <w:szCs w:val="21"/>
    </w:rPr>
  </w:style>
  <w:style w:type="paragraph" w:customStyle="1" w:styleId="524">
    <w:name w:val="正文 New New New New New New"/>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525">
    <w:name w:val="样式 标题 3Chapter X.X.X"/>
    <w:basedOn w:val="526"/>
    <w:qFormat/>
    <w:uiPriority w:val="99"/>
    <w:pPr>
      <w:spacing w:after="120"/>
    </w:pPr>
  </w:style>
  <w:style w:type="paragraph" w:customStyle="1" w:styleId="526">
    <w:name w:val="标题 3Chapter X.X.X. + 段后: 0.5 行 + 段后: 0.5 行 + 段后: 0.5 行1"/>
    <w:basedOn w:val="527"/>
    <w:qFormat/>
    <w:uiPriority w:val="99"/>
  </w:style>
  <w:style w:type="paragraph" w:customStyle="1" w:styleId="527">
    <w:name w:val="样式 样式 标题 3Chapter X.X.X. + 段后: 0.5 行 + 段后: 0.5 行"/>
    <w:basedOn w:val="528"/>
    <w:qFormat/>
    <w:uiPriority w:val="99"/>
  </w:style>
  <w:style w:type="paragraph" w:customStyle="1" w:styleId="528">
    <w:name w:val="样式 标题 3Chapter X.X.X. + 段后: 0.5 行"/>
    <w:basedOn w:val="4"/>
    <w:qFormat/>
    <w:uiPriority w:val="99"/>
    <w:pPr>
      <w:keepLines w:val="0"/>
      <w:spacing w:before="120" w:afterLines="50" w:line="240" w:lineRule="auto"/>
      <w:jc w:val="left"/>
    </w:pPr>
    <w:rPr>
      <w:rFonts w:ascii="宋体" w:cs="宋体"/>
      <w:snapToGrid w:val="0"/>
      <w:kern w:val="0"/>
      <w:sz w:val="24"/>
      <w:szCs w:val="20"/>
    </w:rPr>
  </w:style>
  <w:style w:type="paragraph" w:customStyle="1" w:styleId="529">
    <w:name w:val="xl63"/>
    <w:basedOn w:val="1"/>
    <w:qFormat/>
    <w:uiPriority w:val="99"/>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530">
    <w:name w:val="P1"/>
    <w:basedOn w:val="1"/>
    <w:qFormat/>
    <w:uiPriority w:val="99"/>
    <w:pPr>
      <w:widowControl/>
      <w:spacing w:before="240" w:line="240" w:lineRule="atLeast"/>
      <w:jc w:val="left"/>
    </w:pPr>
    <w:rPr>
      <w:rFonts w:ascii="Times New Roman" w:hAnsi="Times New Roman"/>
      <w:b/>
      <w:kern w:val="0"/>
      <w:szCs w:val="21"/>
      <w:lang w:val="en-AU" w:eastAsia="en-US"/>
    </w:rPr>
  </w:style>
  <w:style w:type="paragraph" w:customStyle="1" w:styleId="531">
    <w:name w:val="font14"/>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532">
    <w:name w:val="aspnumfaautoadjustrightr"/>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533">
    <w:name w:val="段(正文）"/>
    <w:qFormat/>
    <w:uiPriority w:val="99"/>
    <w:pPr>
      <w:autoSpaceDE w:val="0"/>
      <w:autoSpaceDN w:val="0"/>
      <w:ind w:firstLine="420"/>
      <w:jc w:val="both"/>
    </w:pPr>
    <w:rPr>
      <w:rFonts w:ascii="宋体" w:hAnsi="Times New Roman" w:eastAsia="宋体" w:cs="Times New Roman"/>
      <w:kern w:val="0"/>
      <w:sz w:val="21"/>
      <w:szCs w:val="20"/>
      <w:lang w:val="en-US" w:eastAsia="zh-CN" w:bidi="ar-SA"/>
    </w:rPr>
  </w:style>
  <w:style w:type="paragraph" w:customStyle="1" w:styleId="534">
    <w:name w:val="S4-L15-No"/>
    <w:basedOn w:val="535"/>
    <w:qFormat/>
    <w:uiPriority w:val="99"/>
    <w:pPr>
      <w:tabs>
        <w:tab w:val="left" w:pos="720"/>
      </w:tabs>
      <w:ind w:hanging="720"/>
    </w:pPr>
  </w:style>
  <w:style w:type="paragraph" w:customStyle="1" w:styleId="535">
    <w:name w:val="S4-L15"/>
    <w:basedOn w:val="1"/>
    <w:qFormat/>
    <w:uiPriority w:val="99"/>
    <w:pPr>
      <w:spacing w:after="120" w:line="360" w:lineRule="auto"/>
      <w:ind w:left="720" w:firstLine="392"/>
    </w:pPr>
    <w:rPr>
      <w:rFonts w:ascii="Times New Roman" w:hAnsi="Times New Roman"/>
      <w:szCs w:val="21"/>
      <w:lang w:val="fr-FR"/>
    </w:rPr>
  </w:style>
  <w:style w:type="paragraph" w:customStyle="1" w:styleId="536">
    <w:name w:val="a1"/>
    <w:basedOn w:val="1"/>
    <w:qFormat/>
    <w:uiPriority w:val="99"/>
    <w:pPr>
      <w:widowControl/>
      <w:spacing w:before="100" w:beforeAutospacing="1" w:after="100" w:afterAutospacing="1"/>
      <w:jc w:val="left"/>
    </w:pPr>
    <w:rPr>
      <w:rFonts w:ascii="宋体" w:hAnsi="宋体"/>
      <w:kern w:val="0"/>
      <w:sz w:val="24"/>
      <w:szCs w:val="24"/>
    </w:rPr>
  </w:style>
  <w:style w:type="paragraph" w:customStyle="1" w:styleId="537">
    <w:name w:val="Char Char Char Char Char Char Char Char Char Char"/>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538">
    <w:name w:val="红日标题"/>
    <w:basedOn w:val="55"/>
    <w:next w:val="1"/>
    <w:qFormat/>
    <w:uiPriority w:val="99"/>
    <w:pPr>
      <w:pageBreakBefore/>
      <w:widowControl/>
      <w:numPr>
        <w:ilvl w:val="0"/>
        <w:numId w:val="16"/>
      </w:numPr>
      <w:spacing w:line="276" w:lineRule="auto"/>
      <w:jc w:val="left"/>
    </w:pPr>
    <w:rPr>
      <w:caps/>
      <w:color w:val="4F81BD"/>
      <w:spacing w:val="10"/>
      <w:kern w:val="28"/>
      <w:sz w:val="36"/>
      <w:szCs w:val="36"/>
      <w:lang w:eastAsia="en-US" w:bidi="en-US"/>
    </w:rPr>
  </w:style>
  <w:style w:type="paragraph" w:customStyle="1" w:styleId="539">
    <w:name w:val="二级项目符号"/>
    <w:basedOn w:val="1"/>
    <w:qFormat/>
    <w:uiPriority w:val="99"/>
    <w:pPr>
      <w:widowControl/>
      <w:tabs>
        <w:tab w:val="left" w:pos="964"/>
      </w:tabs>
      <w:spacing w:line="360" w:lineRule="auto"/>
      <w:ind w:left="964" w:hanging="482"/>
    </w:pPr>
    <w:rPr>
      <w:rFonts w:ascii="Times New Roman" w:hAnsi="Times New Roman"/>
      <w:kern w:val="0"/>
      <w:sz w:val="24"/>
      <w:szCs w:val="20"/>
    </w:rPr>
  </w:style>
  <w:style w:type="paragraph" w:customStyle="1" w:styleId="540">
    <w:name w:val="样式 书籍标题3 + Arial 段前: 1 行 段后: 1 行"/>
    <w:basedOn w:val="1"/>
    <w:qFormat/>
    <w:uiPriority w:val="99"/>
    <w:pPr>
      <w:numPr>
        <w:ilvl w:val="2"/>
        <w:numId w:val="17"/>
      </w:numPr>
      <w:spacing w:beforeLines="100" w:afterLines="100"/>
      <w:jc w:val="left"/>
      <w:outlineLvl w:val="2"/>
    </w:pPr>
    <w:rPr>
      <w:rFonts w:ascii="Arial" w:hAnsi="Arial"/>
      <w:b/>
      <w:bCs/>
      <w:spacing w:val="20"/>
      <w:sz w:val="28"/>
      <w:szCs w:val="28"/>
    </w:rPr>
  </w:style>
  <w:style w:type="paragraph" w:customStyle="1" w:styleId="541">
    <w:name w:val="Char Char12 Char Char Char Char"/>
    <w:basedOn w:val="1"/>
    <w:qFormat/>
    <w:uiPriority w:val="99"/>
    <w:pPr>
      <w:tabs>
        <w:tab w:val="left" w:pos="432"/>
      </w:tabs>
      <w:ind w:left="432" w:hanging="432"/>
    </w:pPr>
    <w:rPr>
      <w:rFonts w:ascii="Tahoma" w:hAnsi="Tahoma"/>
      <w:sz w:val="24"/>
      <w:szCs w:val="20"/>
    </w:rPr>
  </w:style>
  <w:style w:type="paragraph" w:customStyle="1" w:styleId="542">
    <w:name w:val="Bullet2"/>
    <w:basedOn w:val="1"/>
    <w:qFormat/>
    <w:uiPriority w:val="99"/>
    <w:pPr>
      <w:spacing w:afterLines="50"/>
      <w:ind w:left="1440" w:hanging="360"/>
      <w:jc w:val="left"/>
    </w:pPr>
    <w:rPr>
      <w:rFonts w:ascii="宋体" w:hAnsi="Times New Roman"/>
      <w:snapToGrid w:val="0"/>
      <w:color w:val="000080"/>
      <w:kern w:val="0"/>
      <w:szCs w:val="20"/>
    </w:rPr>
  </w:style>
  <w:style w:type="paragraph" w:customStyle="1" w:styleId="543">
    <w:name w:val="样式"/>
    <w:basedOn w:val="1"/>
    <w:qFormat/>
    <w:uiPriority w:val="99"/>
    <w:pPr>
      <w:autoSpaceDE w:val="0"/>
      <w:autoSpaceDN w:val="0"/>
      <w:snapToGrid w:val="0"/>
      <w:spacing w:before="120" w:after="120" w:line="360" w:lineRule="auto"/>
      <w:jc w:val="left"/>
    </w:pPr>
    <w:rPr>
      <w:rFonts w:hint="eastAsia" w:ascii="宋体" w:hAnsi="宋体" w:eastAsia="仿宋_GB2312" w:cs="Arial"/>
      <w:sz w:val="24"/>
      <w:szCs w:val="20"/>
    </w:rPr>
  </w:style>
  <w:style w:type="paragraph" w:customStyle="1" w:styleId="544">
    <w:name w:val="GP有序编号3级"/>
    <w:basedOn w:val="1"/>
    <w:qFormat/>
    <w:uiPriority w:val="99"/>
    <w:pPr>
      <w:numPr>
        <w:ilvl w:val="3"/>
        <w:numId w:val="15"/>
      </w:numPr>
      <w:spacing w:line="360" w:lineRule="auto"/>
      <w:ind w:left="1320" w:hanging="420"/>
      <w:jc w:val="left"/>
    </w:pPr>
    <w:rPr>
      <w:rFonts w:ascii="Times New Roman" w:hAnsi="Times New Roman"/>
      <w:sz w:val="24"/>
      <w:szCs w:val="21"/>
    </w:rPr>
  </w:style>
  <w:style w:type="paragraph" w:customStyle="1" w:styleId="545">
    <w:name w:val="样式 样式 小四 行距: 1.5 倍行距 首行缩进:  2 字符 + +中文正文"/>
    <w:basedOn w:val="1"/>
    <w:qFormat/>
    <w:uiPriority w:val="99"/>
    <w:pPr>
      <w:spacing w:line="360" w:lineRule="auto"/>
      <w:ind w:firstLine="480" w:firstLineChars="200"/>
    </w:pPr>
    <w:rPr>
      <w:rFonts w:ascii="宋体" w:hAnsi="宋体" w:cs="宋体"/>
      <w:sz w:val="24"/>
      <w:szCs w:val="20"/>
    </w:rPr>
  </w:style>
  <w:style w:type="paragraph" w:customStyle="1" w:styleId="546">
    <w:name w:val="文本框内文字"/>
    <w:basedOn w:val="1"/>
    <w:qFormat/>
    <w:uiPriority w:val="99"/>
    <w:pPr>
      <w:spacing w:line="0" w:lineRule="atLeast"/>
    </w:pPr>
    <w:rPr>
      <w:rFonts w:ascii="Times New Roman" w:hAnsi="Times New Roman" w:eastAsia="仿宋_GB2312"/>
      <w:sz w:val="22"/>
      <w:szCs w:val="24"/>
    </w:rPr>
  </w:style>
  <w:style w:type="paragraph" w:customStyle="1" w:styleId="547">
    <w:name w:val="Char3"/>
    <w:basedOn w:val="1"/>
    <w:qFormat/>
    <w:uiPriority w:val="99"/>
    <w:rPr>
      <w:rFonts w:ascii="仿宋_GB2312" w:hAnsi="Times New Roman" w:eastAsia="仿宋_GB2312"/>
      <w:b/>
      <w:sz w:val="32"/>
      <w:szCs w:val="20"/>
    </w:rPr>
  </w:style>
  <w:style w:type="paragraph" w:customStyle="1" w:styleId="548">
    <w:name w:val="此正文"/>
    <w:basedOn w:val="1"/>
    <w:qFormat/>
    <w:uiPriority w:val="99"/>
    <w:pPr>
      <w:spacing w:line="360" w:lineRule="auto"/>
      <w:ind w:firstLine="200" w:firstLineChars="200"/>
    </w:pPr>
    <w:rPr>
      <w:rFonts w:ascii="Times New Roman" w:hAnsi="Times New Roman"/>
      <w:sz w:val="24"/>
      <w:szCs w:val="24"/>
    </w:rPr>
  </w:style>
  <w:style w:type="paragraph" w:customStyle="1" w:styleId="549">
    <w:name w:val="Char Char Char Char1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550">
    <w:name w:val="_Style 13"/>
    <w:basedOn w:val="1"/>
    <w:qFormat/>
    <w:uiPriority w:val="99"/>
    <w:pPr>
      <w:tabs>
        <w:tab w:val="left" w:pos="360"/>
      </w:tabs>
      <w:ind w:firstLine="420" w:firstLineChars="150"/>
    </w:pPr>
    <w:rPr>
      <w:rFonts w:ascii="Times New Roman" w:hAnsi="Times New Roman"/>
      <w:szCs w:val="20"/>
    </w:rPr>
  </w:style>
  <w:style w:type="paragraph" w:customStyle="1" w:styleId="551">
    <w:name w:val="Bullet 2"/>
    <w:basedOn w:val="24"/>
    <w:qFormat/>
    <w:uiPriority w:val="99"/>
    <w:pPr>
      <w:numPr>
        <w:ilvl w:val="0"/>
        <w:numId w:val="18"/>
      </w:numPr>
      <w:spacing w:beforeLines="10" w:afterLines="10" w:line="264" w:lineRule="auto"/>
    </w:pPr>
    <w:rPr>
      <w:rFonts w:ascii="Arial" w:hAnsi="Arial"/>
      <w:sz w:val="21"/>
      <w:szCs w:val="21"/>
    </w:rPr>
  </w:style>
  <w:style w:type="paragraph" w:customStyle="1" w:styleId="552">
    <w:name w:val="默认段落字体 Para Char Char Char Char"/>
    <w:basedOn w:val="1"/>
    <w:qFormat/>
    <w:uiPriority w:val="99"/>
    <w:pPr>
      <w:adjustRightInd w:val="0"/>
      <w:spacing w:line="360" w:lineRule="auto"/>
    </w:pPr>
    <w:rPr>
      <w:rFonts w:ascii="Times New Roman" w:hAnsi="Times New Roman"/>
      <w:kern w:val="0"/>
      <w:sz w:val="24"/>
      <w:szCs w:val="20"/>
    </w:rPr>
  </w:style>
  <w:style w:type="paragraph" w:customStyle="1" w:styleId="553">
    <w:name w:val="contentarticle"/>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554">
    <w:name w:val="font9"/>
    <w:basedOn w:val="1"/>
    <w:qFormat/>
    <w:uiPriority w:val="99"/>
    <w:pPr>
      <w:widowControl/>
      <w:spacing w:before="100" w:beforeAutospacing="1" w:after="100" w:afterAutospacing="1"/>
      <w:jc w:val="left"/>
    </w:pPr>
    <w:rPr>
      <w:rFonts w:ascii="宋体" w:hAnsi="宋体" w:cs="宋体"/>
      <w:color w:val="000000"/>
      <w:kern w:val="0"/>
      <w:sz w:val="20"/>
      <w:szCs w:val="20"/>
    </w:rPr>
  </w:style>
  <w:style w:type="paragraph" w:customStyle="1" w:styleId="555">
    <w:name w:val="图样式"/>
    <w:basedOn w:val="1"/>
    <w:qFormat/>
    <w:uiPriority w:val="99"/>
    <w:pPr>
      <w:keepNext/>
      <w:widowControl/>
      <w:spacing w:before="80" w:after="80"/>
      <w:jc w:val="center"/>
    </w:pPr>
    <w:rPr>
      <w:rFonts w:ascii="Times New Roman" w:hAnsi="Times New Roman"/>
      <w:szCs w:val="20"/>
    </w:rPr>
  </w:style>
  <w:style w:type="paragraph" w:customStyle="1" w:styleId="556">
    <w:name w:val="Char Char1 Char111"/>
    <w:basedOn w:val="1"/>
    <w:qFormat/>
    <w:uiPriority w:val="99"/>
    <w:rPr>
      <w:rFonts w:ascii="仿宋_GB2312" w:hAnsi="Times New Roman" w:eastAsia="仿宋_GB2312"/>
      <w:b/>
      <w:sz w:val="32"/>
      <w:szCs w:val="32"/>
    </w:rPr>
  </w:style>
  <w:style w:type="paragraph" w:customStyle="1" w:styleId="557">
    <w:name w:val="xl73"/>
    <w:basedOn w:val="1"/>
    <w:qFormat/>
    <w:uiPriority w:val="99"/>
    <w:pPr>
      <w:widowControl/>
      <w:pBdr>
        <w:left w:val="single" w:color="000000" w:sz="12" w:space="0"/>
        <w:bottom w:val="single" w:color="000000" w:sz="8"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558">
    <w:name w:val="默认段落字体 Para Char Char Char Char Char Char Char Char Char Char"/>
    <w:basedOn w:val="1"/>
    <w:qFormat/>
    <w:uiPriority w:val="99"/>
    <w:rPr>
      <w:rFonts w:ascii="Tahoma" w:hAnsi="Tahoma"/>
      <w:sz w:val="24"/>
      <w:szCs w:val="20"/>
    </w:rPr>
  </w:style>
  <w:style w:type="paragraph" w:customStyle="1" w:styleId="559">
    <w:name w:val="页面边线"/>
    <w:basedOn w:val="1"/>
    <w:qFormat/>
    <w:uiPriority w:val="99"/>
    <w:pPr>
      <w:adjustRightInd w:val="0"/>
      <w:spacing w:line="360" w:lineRule="atLeast"/>
      <w:textAlignment w:val="baseline"/>
    </w:pPr>
    <w:rPr>
      <w:rFonts w:ascii="Century" w:hAnsi="Century"/>
      <w:kern w:val="0"/>
      <w:szCs w:val="20"/>
      <w:lang w:eastAsia="ja-JP"/>
    </w:rPr>
  </w:style>
  <w:style w:type="paragraph" w:customStyle="1" w:styleId="560">
    <w:name w:val="样式2"/>
    <w:basedOn w:val="3"/>
    <w:qFormat/>
    <w:uiPriority w:val="99"/>
    <w:pPr>
      <w:tabs>
        <w:tab w:val="left" w:pos="576"/>
      </w:tabs>
      <w:spacing w:before="0" w:after="0" w:line="415" w:lineRule="auto"/>
      <w:ind w:left="576" w:hanging="576"/>
    </w:pPr>
    <w:rPr>
      <w:rFonts w:ascii="宋体" w:hAnsi="宋体" w:eastAsia="仿宋_GB2312"/>
      <w:bCs w:val="0"/>
      <w:szCs w:val="20"/>
    </w:rPr>
  </w:style>
  <w:style w:type="paragraph" w:customStyle="1" w:styleId="561">
    <w:name w:val="xl9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62">
    <w:name w:val="样式 模板正文 + 左侧:  2 字符 段前: 0 磅 行距: 单倍行距"/>
    <w:basedOn w:val="1"/>
    <w:qFormat/>
    <w:uiPriority w:val="99"/>
    <w:pPr>
      <w:wordWrap w:val="0"/>
      <w:spacing w:before="120" w:line="320" w:lineRule="exact"/>
      <w:ind w:firstLine="200" w:firstLineChars="200"/>
    </w:pPr>
    <w:rPr>
      <w:rFonts w:ascii="Arial" w:hAnsi="Arial"/>
      <w:szCs w:val="20"/>
    </w:rPr>
  </w:style>
  <w:style w:type="paragraph" w:customStyle="1" w:styleId="563">
    <w:name w:val="_Style 118"/>
    <w:basedOn w:val="1"/>
    <w:qFormat/>
    <w:uiPriority w:val="99"/>
  </w:style>
  <w:style w:type="paragraph" w:customStyle="1" w:styleId="564">
    <w:name w:val="标准有序列表（L1）"/>
    <w:basedOn w:val="17"/>
    <w:qFormat/>
    <w:uiPriority w:val="99"/>
    <w:pPr>
      <w:tabs>
        <w:tab w:val="left" w:pos="0"/>
      </w:tabs>
      <w:spacing w:line="360" w:lineRule="auto"/>
      <w:ind w:firstLine="0"/>
    </w:pPr>
    <w:rPr>
      <w:rFonts w:ascii="黑体" w:eastAsia="黑体"/>
      <w:color w:val="000000"/>
      <w:sz w:val="24"/>
    </w:rPr>
  </w:style>
  <w:style w:type="paragraph" w:customStyle="1" w:styleId="565">
    <w:name w:val="封面公司名称中文"/>
    <w:basedOn w:val="1"/>
    <w:next w:val="1"/>
    <w:qFormat/>
    <w:uiPriority w:val="99"/>
    <w:pPr>
      <w:jc w:val="center"/>
    </w:pPr>
    <w:rPr>
      <w:rFonts w:ascii="Times New Roman" w:hAnsi="Times New Roman" w:eastAsia="幼圆" w:cs="宋体"/>
      <w:b/>
      <w:sz w:val="28"/>
      <w:szCs w:val="28"/>
    </w:rPr>
  </w:style>
  <w:style w:type="paragraph" w:customStyle="1" w:styleId="566">
    <w:name w:val="_Style 11811"/>
    <w:basedOn w:val="1"/>
    <w:qFormat/>
    <w:uiPriority w:val="99"/>
  </w:style>
  <w:style w:type="paragraph" w:customStyle="1" w:styleId="567">
    <w:name w:val="Char Char Char Char Char Char Char Char"/>
    <w:basedOn w:val="1"/>
    <w:qFormat/>
    <w:uiPriority w:val="99"/>
    <w:pPr>
      <w:tabs>
        <w:tab w:val="left" w:pos="360"/>
      </w:tabs>
    </w:pPr>
    <w:rPr>
      <w:rFonts w:ascii="Times New Roman" w:hAnsi="Times New Roman"/>
      <w:sz w:val="24"/>
      <w:szCs w:val="24"/>
    </w:rPr>
  </w:style>
  <w:style w:type="paragraph" w:customStyle="1" w:styleId="568">
    <w:name w:val="xl66"/>
    <w:basedOn w:val="1"/>
    <w:qFormat/>
    <w:uiPriority w:val="99"/>
    <w:pPr>
      <w:widowControl/>
      <w:pBdr>
        <w:left w:val="single" w:color="000000" w:sz="12" w:space="23"/>
        <w:bottom w:val="single" w:color="000000" w:sz="8"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569">
    <w:name w:val="Char Char Char2"/>
    <w:basedOn w:val="1"/>
    <w:qFormat/>
    <w:uiPriority w:val="99"/>
    <w:rPr>
      <w:rFonts w:ascii="Times New Roman" w:hAnsi="Times New Roman" w:eastAsia="仿宋_GB2312" w:cs="宋体"/>
      <w:sz w:val="24"/>
      <w:szCs w:val="20"/>
    </w:rPr>
  </w:style>
  <w:style w:type="paragraph" w:customStyle="1" w:styleId="570">
    <w:name w:val="样式 小四 行距: 1.5 倍行距 首行缩进:  2 字符"/>
    <w:basedOn w:val="1"/>
    <w:qFormat/>
    <w:uiPriority w:val="99"/>
    <w:pPr>
      <w:spacing w:line="360" w:lineRule="auto"/>
      <w:ind w:firstLine="480" w:firstLineChars="200"/>
    </w:pPr>
    <w:rPr>
      <w:rFonts w:ascii="Times New Roman" w:hAnsi="Times New Roman" w:cs="宋体"/>
      <w:sz w:val="24"/>
      <w:szCs w:val="20"/>
    </w:rPr>
  </w:style>
  <w:style w:type="paragraph" w:customStyle="1" w:styleId="571">
    <w:name w:val="表内文字"/>
    <w:basedOn w:val="1"/>
    <w:qFormat/>
    <w:uiPriority w:val="99"/>
    <w:pPr>
      <w:tabs>
        <w:tab w:val="left" w:pos="1418"/>
      </w:tabs>
      <w:spacing w:line="360" w:lineRule="auto"/>
      <w:jc w:val="center"/>
    </w:pPr>
    <w:rPr>
      <w:rFonts w:ascii="仿宋_GB2312" w:hAnsi="Times New Roman" w:eastAsia="仿宋_GB2312"/>
      <w:spacing w:val="-20"/>
      <w:kern w:val="0"/>
      <w:sz w:val="24"/>
      <w:szCs w:val="24"/>
    </w:rPr>
  </w:style>
  <w:style w:type="paragraph" w:customStyle="1" w:styleId="572">
    <w:name w:val="普通(网站)1"/>
    <w:basedOn w:val="1"/>
    <w:qFormat/>
    <w:uiPriority w:val="99"/>
    <w:pPr>
      <w:widowControl/>
      <w:spacing w:before="100" w:beforeAutospacing="1" w:after="100" w:afterAutospacing="1"/>
      <w:jc w:val="left"/>
    </w:pPr>
    <w:rPr>
      <w:rFonts w:hint="eastAsia" w:ascii="宋体" w:hAnsi="宋体"/>
      <w:color w:val="000000"/>
      <w:sz w:val="24"/>
    </w:rPr>
  </w:style>
  <w:style w:type="paragraph" w:customStyle="1" w:styleId="573">
    <w:name w:val="Char Char111"/>
    <w:basedOn w:val="1"/>
    <w:qFormat/>
    <w:uiPriority w:val="99"/>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574">
    <w:name w:val="xl69"/>
    <w:basedOn w:val="1"/>
    <w:qFormat/>
    <w:uiPriority w:val="99"/>
    <w:pPr>
      <w:widowControl/>
      <w:pBdr>
        <w:bottom w:val="single" w:color="000000" w:sz="8" w:space="0"/>
        <w:right w:val="single" w:color="000000" w:sz="8" w:space="0"/>
      </w:pBdr>
      <w:shd w:val="clear" w:color="000000" w:fill="808080"/>
      <w:spacing w:before="100" w:beforeAutospacing="1" w:after="100" w:afterAutospacing="1"/>
      <w:jc w:val="center"/>
    </w:pPr>
    <w:rPr>
      <w:rFonts w:ascii="Times New Roman" w:hAnsi="Times New Roman"/>
      <w:kern w:val="0"/>
      <w:sz w:val="20"/>
      <w:szCs w:val="20"/>
    </w:rPr>
  </w:style>
  <w:style w:type="paragraph" w:customStyle="1" w:styleId="575">
    <w:name w:val="List Paragraph1"/>
    <w:basedOn w:val="1"/>
    <w:qFormat/>
    <w:uiPriority w:val="99"/>
    <w:pPr>
      <w:ind w:firstLine="420" w:firstLineChars="200"/>
    </w:pPr>
    <w:rPr>
      <w:szCs w:val="24"/>
    </w:rPr>
  </w:style>
  <w:style w:type="paragraph" w:customStyle="1" w:styleId="576">
    <w:name w:val="样式 标题 2 + 五号"/>
    <w:basedOn w:val="3"/>
    <w:qFormat/>
    <w:uiPriority w:val="99"/>
    <w:pPr>
      <w:spacing w:before="0" w:after="0" w:line="240" w:lineRule="auto"/>
    </w:pPr>
    <w:rPr>
      <w:rFonts w:ascii="宋体" w:hAnsi="宋体" w:eastAsia="宋体"/>
      <w:sz w:val="21"/>
    </w:rPr>
  </w:style>
  <w:style w:type="paragraph" w:customStyle="1" w:styleId="577">
    <w:name w:val="xl9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78">
    <w:name w:val="样式 正文（首行缩进两字） + 首行缩进:  2 字符 段后: 0.5 行 行距: 1.5 倍行距"/>
    <w:basedOn w:val="17"/>
    <w:qFormat/>
    <w:uiPriority w:val="99"/>
    <w:pPr>
      <w:spacing w:line="360" w:lineRule="auto"/>
    </w:pPr>
    <w:rPr>
      <w:sz w:val="24"/>
      <w:szCs w:val="24"/>
    </w:rPr>
  </w:style>
  <w:style w:type="paragraph" w:customStyle="1" w:styleId="579">
    <w:name w:val="Style-正文"/>
    <w:basedOn w:val="1"/>
    <w:qFormat/>
    <w:uiPriority w:val="99"/>
    <w:pPr>
      <w:spacing w:line="360" w:lineRule="auto"/>
      <w:ind w:firstLine="420"/>
    </w:pPr>
    <w:rPr>
      <w:rFonts w:ascii="宋体" w:hAnsi="宋体"/>
      <w:sz w:val="24"/>
      <w:szCs w:val="24"/>
    </w:rPr>
  </w:style>
  <w:style w:type="paragraph" w:customStyle="1" w:styleId="580">
    <w:name w:val="金保文档标准正文 Char"/>
    <w:basedOn w:val="1"/>
    <w:qFormat/>
    <w:uiPriority w:val="99"/>
    <w:pPr>
      <w:tabs>
        <w:tab w:val="left" w:pos="1500"/>
      </w:tabs>
      <w:spacing w:line="360" w:lineRule="auto"/>
      <w:ind w:left="1500" w:hanging="420"/>
      <w:jc w:val="left"/>
    </w:pPr>
    <w:rPr>
      <w:rFonts w:ascii="Times New Roman" w:hAnsi="Times New Roman"/>
      <w:color w:val="000000"/>
      <w:sz w:val="24"/>
      <w:szCs w:val="24"/>
    </w:rPr>
  </w:style>
  <w:style w:type="paragraph" w:customStyle="1" w:styleId="581">
    <w:name w:val="标题6"/>
    <w:basedOn w:val="1"/>
    <w:next w:val="2"/>
    <w:qFormat/>
    <w:uiPriority w:val="99"/>
    <w:pPr>
      <w:widowControl/>
      <w:snapToGrid w:val="0"/>
      <w:spacing w:beforeLines="50" w:afterLines="50" w:line="520" w:lineRule="atLeast"/>
      <w:ind w:firstLine="200" w:firstLineChars="200"/>
    </w:pPr>
    <w:rPr>
      <w:rFonts w:ascii="Times New Roman" w:hAnsi="Times New Roman" w:cs="Arial"/>
      <w:b/>
      <w:sz w:val="24"/>
      <w:szCs w:val="24"/>
    </w:rPr>
  </w:style>
  <w:style w:type="paragraph" w:customStyle="1" w:styleId="582">
    <w:name w:val="默认段落字体 Para Char Char Char"/>
    <w:basedOn w:val="1"/>
    <w:qFormat/>
    <w:uiPriority w:val="99"/>
    <w:rPr>
      <w:rFonts w:ascii="Times New Roman" w:hAnsi="Times New Roman"/>
      <w:szCs w:val="24"/>
    </w:rPr>
  </w:style>
  <w:style w:type="paragraph" w:customStyle="1" w:styleId="583">
    <w:name w:val="样式 标题 1 + 五号"/>
    <w:basedOn w:val="2"/>
    <w:qFormat/>
    <w:uiPriority w:val="99"/>
    <w:pPr>
      <w:keepNext/>
      <w:keepLines/>
      <w:autoSpaceDE/>
      <w:autoSpaceDN/>
      <w:adjustRightInd/>
      <w:spacing w:line="240" w:lineRule="auto"/>
    </w:pPr>
    <w:rPr>
      <w:rFonts w:eastAsia="宋体"/>
      <w:kern w:val="44"/>
      <w:sz w:val="32"/>
      <w:szCs w:val="32"/>
    </w:rPr>
  </w:style>
  <w:style w:type="paragraph" w:customStyle="1" w:styleId="584">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color w:val="000000"/>
      <w:kern w:val="0"/>
      <w:sz w:val="20"/>
      <w:szCs w:val="20"/>
    </w:rPr>
  </w:style>
  <w:style w:type="paragraph" w:customStyle="1" w:styleId="585">
    <w:name w:val="纯文本1"/>
    <w:basedOn w:val="1"/>
    <w:qFormat/>
    <w:uiPriority w:val="99"/>
    <w:rPr>
      <w:rFonts w:ascii="宋体" w:hAnsi="Courier New"/>
      <w:szCs w:val="20"/>
    </w:rPr>
  </w:style>
  <w:style w:type="paragraph" w:customStyle="1" w:styleId="586">
    <w:name w:val="S4-I-U-L15-No-dot"/>
    <w:basedOn w:val="1"/>
    <w:qFormat/>
    <w:uiPriority w:val="99"/>
    <w:pPr>
      <w:numPr>
        <w:ilvl w:val="1"/>
        <w:numId w:val="19"/>
      </w:numPr>
      <w:tabs>
        <w:tab w:val="left" w:pos="1112"/>
        <w:tab w:val="clear" w:pos="1680"/>
      </w:tabs>
      <w:spacing w:after="120" w:line="360" w:lineRule="auto"/>
      <w:ind w:left="1112"/>
    </w:pPr>
    <w:rPr>
      <w:rFonts w:ascii="Times New Roman" w:hAnsi="Times New Roman"/>
      <w:i/>
      <w:sz w:val="24"/>
      <w:szCs w:val="24"/>
      <w:u w:val="single"/>
    </w:rPr>
  </w:style>
  <w:style w:type="paragraph" w:customStyle="1" w:styleId="587">
    <w:name w:val="TOC 标题1"/>
    <w:basedOn w:val="2"/>
    <w:next w:val="1"/>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588">
    <w:name w:val="xl9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89">
    <w:name w:val="默认段落字体 Para Char Char Char Char Char Char Char Char Char1 Char Char Char Char"/>
    <w:basedOn w:val="1"/>
    <w:qFormat/>
    <w:uiPriority w:val="99"/>
    <w:rPr>
      <w:rFonts w:ascii="Tahoma" w:hAnsi="Tahoma"/>
      <w:sz w:val="24"/>
      <w:szCs w:val="20"/>
    </w:rPr>
  </w:style>
  <w:style w:type="paragraph" w:customStyle="1" w:styleId="590">
    <w:name w:val="样式 样式3 + 宋体 五号 Char Char Char"/>
    <w:basedOn w:val="1"/>
    <w:qFormat/>
    <w:uiPriority w:val="99"/>
    <w:pPr>
      <w:keepNext/>
      <w:keepLines/>
      <w:tabs>
        <w:tab w:val="left" w:pos="1050"/>
      </w:tabs>
      <w:ind w:left="1050" w:hanging="450"/>
      <w:jc w:val="left"/>
      <w:outlineLvl w:val="7"/>
    </w:pPr>
    <w:rPr>
      <w:rFonts w:ascii="宋体" w:hAnsi="宋体"/>
      <w:b/>
      <w:bCs/>
      <w:szCs w:val="24"/>
    </w:rPr>
  </w:style>
  <w:style w:type="paragraph" w:customStyle="1" w:styleId="591">
    <w:name w:val="样式 样式 样式 标题 3Chapter X.X.X. + 段后: 0.5 行 + 段后: 0.5 行 + 段后: 0.5 行"/>
    <w:basedOn w:val="527"/>
    <w:qFormat/>
    <w:uiPriority w:val="99"/>
    <w:pPr>
      <w:spacing w:after="120"/>
    </w:pPr>
  </w:style>
  <w:style w:type="paragraph" w:customStyle="1" w:styleId="592">
    <w:name w:val="样式 标题 2 + 宋体 小四 段前: 0 磅 段后: 0 磅 行距: 1.5 倍行距"/>
    <w:basedOn w:val="3"/>
    <w:qFormat/>
    <w:uiPriority w:val="99"/>
    <w:pPr>
      <w:numPr>
        <w:ilvl w:val="0"/>
        <w:numId w:val="20"/>
      </w:numPr>
      <w:spacing w:before="0" w:after="0" w:line="360" w:lineRule="auto"/>
    </w:pPr>
    <w:rPr>
      <w:rFonts w:ascii="宋体" w:hAnsi="宋体" w:eastAsia="宋体" w:cs="宋体"/>
      <w:sz w:val="24"/>
      <w:szCs w:val="20"/>
    </w:rPr>
  </w:style>
  <w:style w:type="paragraph" w:customStyle="1" w:styleId="593">
    <w:name w:val="Char3 Char Char Char"/>
    <w:basedOn w:val="1"/>
    <w:qFormat/>
    <w:uiPriority w:val="99"/>
    <w:pPr>
      <w:widowControl/>
      <w:spacing w:after="160" w:line="240" w:lineRule="exact"/>
      <w:jc w:val="left"/>
    </w:pPr>
    <w:rPr>
      <w:rFonts w:ascii="Times New Roman" w:hAnsi="Times New Roman"/>
      <w:szCs w:val="20"/>
    </w:rPr>
  </w:style>
  <w:style w:type="paragraph" w:customStyle="1" w:styleId="594">
    <w:name w:val="二级标题"/>
    <w:basedOn w:val="3"/>
    <w:qFormat/>
    <w:uiPriority w:val="99"/>
    <w:pPr>
      <w:tabs>
        <w:tab w:val="left" w:pos="1116"/>
      </w:tabs>
      <w:ind w:left="1116" w:hanging="576"/>
    </w:pPr>
    <w:rPr>
      <w:rFonts w:ascii="黑体" w:hAnsi="Cambria"/>
      <w:kern w:val="0"/>
    </w:rPr>
  </w:style>
  <w:style w:type="paragraph" w:customStyle="1" w:styleId="595">
    <w:name w:val="文档结构图1"/>
    <w:basedOn w:val="1"/>
    <w:qFormat/>
    <w:uiPriority w:val="99"/>
    <w:rPr>
      <w:rFonts w:ascii="宋体"/>
      <w:kern w:val="0"/>
      <w:sz w:val="18"/>
      <w:szCs w:val="18"/>
    </w:rPr>
  </w:style>
  <w:style w:type="paragraph" w:customStyle="1" w:styleId="596">
    <w:name w:val="xl8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597">
    <w:name w:val="Char Char Char Char Char Char Char"/>
    <w:basedOn w:val="1"/>
    <w:qFormat/>
    <w:uiPriority w:val="99"/>
    <w:pPr>
      <w:tabs>
        <w:tab w:val="left" w:pos="432"/>
      </w:tabs>
      <w:ind w:left="432" w:hanging="432"/>
    </w:pPr>
    <w:rPr>
      <w:rFonts w:ascii="Tahoma" w:hAnsi="Tahoma"/>
      <w:sz w:val="24"/>
      <w:szCs w:val="20"/>
    </w:rPr>
  </w:style>
  <w:style w:type="paragraph" w:customStyle="1" w:styleId="598">
    <w:name w:val="正文文本 New New"/>
    <w:basedOn w:val="524"/>
    <w:qFormat/>
    <w:uiPriority w:val="99"/>
    <w:pPr>
      <w:spacing w:after="120"/>
    </w:pPr>
    <w:rPr>
      <w:sz w:val="28"/>
      <w:szCs w:val="24"/>
    </w:rPr>
  </w:style>
  <w:style w:type="paragraph" w:customStyle="1" w:styleId="599">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600">
    <w:name w:val="Table"/>
    <w:basedOn w:val="1"/>
    <w:qFormat/>
    <w:uiPriority w:val="99"/>
    <w:pPr>
      <w:widowControl/>
      <w:spacing w:before="40" w:after="40"/>
      <w:jc w:val="left"/>
    </w:pPr>
    <w:rPr>
      <w:rFonts w:ascii="Arial" w:hAnsi="Arial" w:eastAsia="Times New Roman"/>
      <w:kern w:val="0"/>
      <w:sz w:val="20"/>
      <w:szCs w:val="20"/>
      <w:lang w:val="en-GB" w:eastAsia="en-US"/>
    </w:rPr>
  </w:style>
  <w:style w:type="paragraph" w:customStyle="1" w:styleId="601">
    <w:name w:val="xl10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602">
    <w:name w:val="[Normal]"/>
    <w:qFormat/>
    <w:uiPriority w:val="99"/>
    <w:rPr>
      <w:rFonts w:ascii="宋体" w:hAnsi="宋体" w:eastAsia="宋体" w:cs="Times New Roman"/>
      <w:kern w:val="0"/>
      <w:sz w:val="24"/>
      <w:szCs w:val="20"/>
      <w:lang w:val="zh-CN" w:eastAsia="zh-CN" w:bidi="ar-SA"/>
    </w:rPr>
  </w:style>
  <w:style w:type="paragraph" w:customStyle="1" w:styleId="603">
    <w:name w:val="SZF表"/>
    <w:basedOn w:val="604"/>
    <w:qFormat/>
    <w:uiPriority w:val="99"/>
    <w:rPr>
      <w:rFonts w:ascii="宋体" w:hAnsi="宋体"/>
      <w:bCs/>
      <w:szCs w:val="21"/>
    </w:rPr>
  </w:style>
  <w:style w:type="paragraph" w:customStyle="1" w:styleId="604">
    <w:name w:val="SZF图"/>
    <w:basedOn w:val="1"/>
    <w:qFormat/>
    <w:uiPriority w:val="99"/>
    <w:pPr>
      <w:spacing w:beforeLines="50" w:afterLines="50" w:line="360" w:lineRule="auto"/>
      <w:jc w:val="center"/>
    </w:pPr>
    <w:rPr>
      <w:rFonts w:ascii="Times New Roman" w:hAnsi="Times New Roman"/>
      <w:b/>
      <w:szCs w:val="24"/>
    </w:rPr>
  </w:style>
  <w:style w:type="paragraph" w:customStyle="1" w:styleId="605">
    <w:name w:val="Figure Description"/>
    <w:next w:val="1"/>
    <w:qFormat/>
    <w:uiPriority w:val="99"/>
    <w:pPr>
      <w:numPr>
        <w:ilvl w:val="4"/>
        <w:numId w:val="21"/>
      </w:numPr>
      <w:tabs>
        <w:tab w:val="clear" w:pos="2040"/>
      </w:tabs>
      <w:snapToGrid w:val="0"/>
      <w:spacing w:before="80" w:after="320"/>
      <w:ind w:left="1701" w:firstLine="0"/>
      <w:jc w:val="center"/>
    </w:pPr>
    <w:rPr>
      <w:rFonts w:ascii="Arial" w:hAnsi="Arial" w:eastAsia="黑体" w:cs="Times New Roman"/>
      <w:kern w:val="0"/>
      <w:sz w:val="18"/>
      <w:szCs w:val="20"/>
      <w:lang w:val="en-US" w:eastAsia="en-US" w:bidi="ar-SA"/>
    </w:rPr>
  </w:style>
  <w:style w:type="paragraph" w:customStyle="1" w:styleId="606">
    <w:name w:val="xl9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07">
    <w:name w:val="Char1 Char Char Char1"/>
    <w:basedOn w:val="1"/>
    <w:qFormat/>
    <w:uiPriority w:val="99"/>
    <w:rPr>
      <w:rFonts w:ascii="Tahoma" w:hAnsi="Tahoma"/>
      <w:sz w:val="24"/>
      <w:szCs w:val="20"/>
    </w:rPr>
  </w:style>
  <w:style w:type="paragraph" w:customStyle="1" w:styleId="608">
    <w:name w:val="文档结构图2"/>
    <w:basedOn w:val="1"/>
    <w:qFormat/>
    <w:uiPriority w:val="99"/>
    <w:rPr>
      <w:rFonts w:ascii="宋体"/>
      <w:kern w:val="0"/>
      <w:sz w:val="18"/>
      <w:szCs w:val="18"/>
    </w:rPr>
  </w:style>
  <w:style w:type="paragraph" w:customStyle="1" w:styleId="609">
    <w:name w:val="xl72"/>
    <w:basedOn w:val="1"/>
    <w:qFormat/>
    <w:uiPriority w:val="99"/>
    <w:pPr>
      <w:widowControl/>
      <w:pBdr>
        <w:top w:val="single" w:color="000000" w:sz="12" w:space="0"/>
        <w:left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610">
    <w:name w:val="样式 样式 正文文本缩进 + 仿宋_GB2312 小四 首行缩进:  0 厘米 行距: 1.5 倍行距 + (中文) 仿宋_GB... Char Char"/>
    <w:basedOn w:val="420"/>
    <w:qFormat/>
    <w:uiPriority w:val="99"/>
    <w:pPr>
      <w:ind w:firstLine="480" w:firstLineChars="200"/>
    </w:pPr>
  </w:style>
  <w:style w:type="paragraph" w:customStyle="1" w:styleId="611">
    <w:name w:val="大汉正文"/>
    <w:basedOn w:val="1"/>
    <w:qFormat/>
    <w:uiPriority w:val="99"/>
    <w:pPr>
      <w:spacing w:line="360" w:lineRule="auto"/>
      <w:ind w:firstLine="200" w:firstLineChars="200"/>
      <w:jc w:val="left"/>
    </w:pPr>
    <w:rPr>
      <w:rFonts w:ascii="宋体" w:hAnsi="Times New Roman"/>
      <w:kern w:val="0"/>
      <w:sz w:val="24"/>
      <w:szCs w:val="24"/>
    </w:rPr>
  </w:style>
  <w:style w:type="paragraph" w:customStyle="1" w:styleId="612">
    <w:name w:val="Table_Medium"/>
    <w:basedOn w:val="600"/>
    <w:qFormat/>
    <w:uiPriority w:val="99"/>
    <w:rPr>
      <w:sz w:val="18"/>
    </w:rPr>
  </w:style>
  <w:style w:type="paragraph" w:customStyle="1" w:styleId="613">
    <w:name w:val="IBM 正文"/>
    <w:basedOn w:val="1"/>
    <w:qFormat/>
    <w:uiPriority w:val="99"/>
    <w:pPr>
      <w:spacing w:line="360" w:lineRule="atLeast"/>
    </w:pPr>
    <w:rPr>
      <w:rFonts w:ascii="Times New Roman" w:hAnsi="Times New Roman"/>
      <w:sz w:val="24"/>
      <w:szCs w:val="20"/>
    </w:rPr>
  </w:style>
  <w:style w:type="paragraph" w:customStyle="1" w:styleId="614">
    <w:name w:val="Char Char1 Char1"/>
    <w:basedOn w:val="1"/>
    <w:qFormat/>
    <w:uiPriority w:val="99"/>
    <w:rPr>
      <w:rFonts w:ascii="仿宋_GB2312" w:hAnsi="Times New Roman" w:eastAsia="仿宋_GB2312"/>
      <w:b/>
      <w:sz w:val="32"/>
      <w:szCs w:val="32"/>
    </w:rPr>
  </w:style>
  <w:style w:type="paragraph" w:customStyle="1" w:styleId="615">
    <w:name w:val="xl12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16">
    <w:name w:val="Char Char Char Char Char Char Char111"/>
    <w:basedOn w:val="1"/>
    <w:qFormat/>
    <w:uiPriority w:val="99"/>
    <w:pPr>
      <w:tabs>
        <w:tab w:val="left" w:pos="432"/>
      </w:tabs>
      <w:ind w:left="432" w:hanging="432"/>
    </w:pPr>
    <w:rPr>
      <w:rFonts w:ascii="Tahoma" w:hAnsi="Tahoma"/>
      <w:sz w:val="24"/>
      <w:szCs w:val="20"/>
    </w:rPr>
  </w:style>
  <w:style w:type="paragraph" w:customStyle="1" w:styleId="617">
    <w:name w:val="页眉1"/>
    <w:basedOn w:val="1"/>
    <w:qFormat/>
    <w:uiPriority w:val="99"/>
    <w:pPr>
      <w:widowControl/>
      <w:spacing w:before="150" w:after="150" w:line="320" w:lineRule="atLeast"/>
      <w:jc w:val="left"/>
    </w:pPr>
    <w:rPr>
      <w:rFonts w:ascii="宋体" w:hAnsi="宋体" w:cs="宋体"/>
      <w:color w:val="003399"/>
      <w:kern w:val="0"/>
      <w:sz w:val="30"/>
      <w:szCs w:val="30"/>
    </w:rPr>
  </w:style>
  <w:style w:type="paragraph" w:customStyle="1" w:styleId="618">
    <w:name w:val="Char Char Char Char Char Char Char Char Char Char Char Char Char"/>
    <w:basedOn w:val="1"/>
    <w:qFormat/>
    <w:uiPriority w:val="99"/>
    <w:pPr>
      <w:tabs>
        <w:tab w:val="left" w:pos="432"/>
      </w:tabs>
      <w:ind w:left="432" w:hanging="432"/>
    </w:pPr>
    <w:rPr>
      <w:rFonts w:ascii="Tahoma" w:hAnsi="Tahoma"/>
      <w:sz w:val="24"/>
      <w:szCs w:val="20"/>
    </w:rPr>
  </w:style>
  <w:style w:type="paragraph" w:customStyle="1" w:styleId="619">
    <w:name w:val="Tabletext"/>
    <w:basedOn w:val="1"/>
    <w:qFormat/>
    <w:uiPriority w:val="99"/>
    <w:pPr>
      <w:keepLines/>
      <w:spacing w:afterLines="50"/>
      <w:jc w:val="left"/>
    </w:pPr>
    <w:rPr>
      <w:rFonts w:ascii="宋体" w:hAnsi="Times New Roman"/>
      <w:snapToGrid w:val="0"/>
      <w:kern w:val="0"/>
      <w:szCs w:val="20"/>
    </w:rPr>
  </w:style>
  <w:style w:type="paragraph" w:customStyle="1" w:styleId="620">
    <w:name w:val="P3"/>
    <w:basedOn w:val="1"/>
    <w:qFormat/>
    <w:uiPriority w:val="99"/>
    <w:pPr>
      <w:widowControl/>
      <w:spacing w:before="240" w:line="240" w:lineRule="atLeast"/>
      <w:ind w:left="1152"/>
      <w:jc w:val="left"/>
    </w:pPr>
    <w:rPr>
      <w:rFonts w:ascii="Times New Roman" w:hAnsi="Times New Roman"/>
      <w:b/>
      <w:kern w:val="0"/>
      <w:szCs w:val="21"/>
      <w:lang w:val="en-AU" w:eastAsia="en-US"/>
    </w:rPr>
  </w:style>
  <w:style w:type="paragraph" w:customStyle="1" w:styleId="621">
    <w:name w:val="标准标题3"/>
    <w:basedOn w:val="4"/>
    <w:qFormat/>
    <w:uiPriority w:val="99"/>
    <w:pPr>
      <w:tabs>
        <w:tab w:val="left" w:pos="1050"/>
      </w:tabs>
      <w:spacing w:line="240" w:lineRule="auto"/>
      <w:ind w:left="-258" w:leftChars="-258"/>
    </w:pPr>
    <w:rPr>
      <w:rFonts w:eastAsia="仿宋_GB2312"/>
      <w:sz w:val="28"/>
    </w:rPr>
  </w:style>
  <w:style w:type="paragraph" w:customStyle="1" w:styleId="622">
    <w:name w:val="大表 mt"/>
    <w:basedOn w:val="1"/>
    <w:qFormat/>
    <w:uiPriority w:val="99"/>
    <w:pPr>
      <w:widowControl/>
      <w:jc w:val="left"/>
    </w:pPr>
    <w:rPr>
      <w:rFonts w:ascii="宋体" w:hAnsi="宋体" w:cs="宋体"/>
      <w:kern w:val="0"/>
      <w:szCs w:val="21"/>
    </w:rPr>
  </w:style>
  <w:style w:type="paragraph" w:customStyle="1" w:styleId="623">
    <w:name w:val="Char Char Char111"/>
    <w:basedOn w:val="1"/>
    <w:qFormat/>
    <w:uiPriority w:val="99"/>
  </w:style>
  <w:style w:type="paragraph" w:customStyle="1" w:styleId="624">
    <w:name w:val="段落正文"/>
    <w:basedOn w:val="1"/>
    <w:qFormat/>
    <w:uiPriority w:val="99"/>
    <w:pPr>
      <w:spacing w:line="360" w:lineRule="auto"/>
      <w:ind w:firstLine="560" w:firstLineChars="200"/>
    </w:pPr>
    <w:rPr>
      <w:rFonts w:ascii="Times New Roman" w:hAnsi="Times New Roman"/>
      <w:sz w:val="28"/>
      <w:szCs w:val="28"/>
    </w:rPr>
  </w:style>
  <w:style w:type="paragraph" w:customStyle="1" w:styleId="625">
    <w:name w:val="footnote"/>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626">
    <w:name w:val="小四正文"/>
    <w:basedOn w:val="1"/>
    <w:qFormat/>
    <w:uiPriority w:val="99"/>
    <w:pPr>
      <w:spacing w:line="360" w:lineRule="auto"/>
      <w:ind w:firstLine="200" w:firstLineChars="200"/>
    </w:pPr>
    <w:rPr>
      <w:rFonts w:ascii="Times New Roman" w:hAnsi="Times New Roman" w:eastAsia="仿宋_GB2312" w:cs="宋体"/>
      <w:sz w:val="24"/>
      <w:szCs w:val="24"/>
    </w:rPr>
  </w:style>
  <w:style w:type="paragraph" w:customStyle="1" w:styleId="627">
    <w:name w:val="正文居中标题1"/>
    <w:basedOn w:val="1"/>
    <w:qFormat/>
    <w:uiPriority w:val="99"/>
    <w:pPr>
      <w:numPr>
        <w:ilvl w:val="0"/>
        <w:numId w:val="22"/>
      </w:numPr>
      <w:tabs>
        <w:tab w:val="clear" w:pos="987"/>
      </w:tabs>
      <w:spacing w:before="100" w:beforeAutospacing="1" w:after="100" w:afterAutospacing="1"/>
      <w:ind w:left="0" w:firstLine="0"/>
      <w:jc w:val="center"/>
    </w:pPr>
    <w:rPr>
      <w:rFonts w:ascii="Times New Roman" w:hAnsi="Times New Roman" w:eastAsia="隶书"/>
      <w:b/>
      <w:bCs/>
      <w:sz w:val="84"/>
      <w:szCs w:val="24"/>
    </w:rPr>
  </w:style>
  <w:style w:type="paragraph" w:customStyle="1" w:styleId="628">
    <w:name w:val="Table - Col. Head"/>
    <w:basedOn w:val="1"/>
    <w:qFormat/>
    <w:uiPriority w:val="99"/>
    <w:pPr>
      <w:keepNext/>
      <w:widowControl/>
      <w:spacing w:before="60" w:afterLines="50"/>
      <w:jc w:val="left"/>
    </w:pPr>
    <w:rPr>
      <w:rFonts w:ascii="Arial" w:hAnsi="Arial"/>
      <w:b/>
      <w:kern w:val="0"/>
      <w:sz w:val="18"/>
      <w:szCs w:val="20"/>
      <w:lang w:eastAsia="en-US"/>
    </w:rPr>
  </w:style>
  <w:style w:type="paragraph" w:customStyle="1" w:styleId="629">
    <w:name w:val="Char Char Char Char"/>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630">
    <w:name w:val="样式 正文段落 + 四号"/>
    <w:basedOn w:val="347"/>
    <w:qFormat/>
    <w:uiPriority w:val="99"/>
    <w:pPr>
      <w:spacing w:line="360" w:lineRule="auto"/>
      <w:ind w:firstLine="0"/>
    </w:pPr>
    <w:rPr>
      <w:rFonts w:ascii="宋体" w:hAnsi="宋体" w:cs="宋体"/>
      <w:kern w:val="0"/>
    </w:rPr>
  </w:style>
  <w:style w:type="paragraph" w:customStyle="1" w:styleId="631">
    <w:name w:val="graytext"/>
    <w:basedOn w:val="1"/>
    <w:qFormat/>
    <w:uiPriority w:val="99"/>
    <w:pPr>
      <w:widowControl/>
      <w:spacing w:before="100" w:beforeAutospacing="1" w:after="100" w:afterAutospacing="1" w:line="288" w:lineRule="atLeast"/>
      <w:jc w:val="left"/>
    </w:pPr>
    <w:rPr>
      <w:rFonts w:ascii="宋体" w:hAnsi="宋体" w:cs="宋体"/>
      <w:color w:val="666666"/>
      <w:kern w:val="0"/>
      <w:sz w:val="17"/>
      <w:szCs w:val="17"/>
    </w:rPr>
  </w:style>
  <w:style w:type="paragraph" w:customStyle="1" w:styleId="632">
    <w:name w:val="正文小四"/>
    <w:basedOn w:val="1"/>
    <w:qFormat/>
    <w:uiPriority w:val="99"/>
    <w:pPr>
      <w:tabs>
        <w:tab w:val="left" w:pos="720"/>
      </w:tabs>
      <w:spacing w:line="360" w:lineRule="auto"/>
      <w:ind w:right="210" w:rightChars="100" w:firstLine="360" w:firstLineChars="150"/>
      <w:jc w:val="center"/>
    </w:pPr>
    <w:rPr>
      <w:rFonts w:ascii="Times New Roman" w:hAnsi="Times New Roman"/>
      <w:sz w:val="24"/>
      <w:szCs w:val="24"/>
    </w:rPr>
  </w:style>
  <w:style w:type="paragraph" w:customStyle="1" w:styleId="633">
    <w:name w:val="Char Char3 Char Char Char Char"/>
    <w:basedOn w:val="1"/>
    <w:qFormat/>
    <w:uiPriority w:val="99"/>
    <w:pPr>
      <w:widowControl/>
      <w:spacing w:after="160" w:line="360" w:lineRule="auto"/>
      <w:jc w:val="left"/>
    </w:pPr>
    <w:rPr>
      <w:rFonts w:ascii="Verdana" w:hAnsi="Verdana"/>
      <w:kern w:val="0"/>
      <w:sz w:val="24"/>
      <w:szCs w:val="20"/>
      <w:lang w:eastAsia="en-US"/>
    </w:rPr>
  </w:style>
  <w:style w:type="paragraph" w:customStyle="1" w:styleId="634">
    <w:name w:val="font10"/>
    <w:basedOn w:val="1"/>
    <w:qFormat/>
    <w:uiPriority w:val="99"/>
    <w:pPr>
      <w:widowControl/>
      <w:spacing w:before="100" w:beforeAutospacing="1" w:after="100" w:afterAutospacing="1"/>
      <w:jc w:val="left"/>
    </w:pPr>
    <w:rPr>
      <w:rFonts w:ascii="Arial" w:hAnsi="Arial" w:cs="Arial"/>
      <w:color w:val="333333"/>
      <w:kern w:val="0"/>
      <w:sz w:val="20"/>
      <w:szCs w:val="20"/>
    </w:rPr>
  </w:style>
  <w:style w:type="paragraph" w:customStyle="1" w:styleId="635">
    <w:name w:val="Char Char1 Char Char Char Char Char Char Char Char Char Char Char Char Char Char"/>
    <w:basedOn w:val="1"/>
    <w:qFormat/>
    <w:uiPriority w:val="99"/>
    <w:pPr>
      <w:widowControl/>
      <w:spacing w:after="160" w:line="240" w:lineRule="exact"/>
      <w:jc w:val="left"/>
    </w:pPr>
    <w:rPr>
      <w:rFonts w:ascii="Times New Roman" w:hAnsi="Times New Roman"/>
      <w:szCs w:val="20"/>
    </w:rPr>
  </w:style>
  <w:style w:type="paragraph" w:customStyle="1" w:styleId="636">
    <w:name w:val="font5"/>
    <w:basedOn w:val="1"/>
    <w:qFormat/>
    <w:uiPriority w:val="99"/>
    <w:pPr>
      <w:widowControl/>
      <w:spacing w:before="100" w:beforeAutospacing="1" w:after="100" w:afterAutospacing="1"/>
      <w:jc w:val="left"/>
    </w:pPr>
    <w:rPr>
      <w:rFonts w:hint="eastAsia" w:ascii="宋体" w:hAnsi="宋体"/>
      <w:kern w:val="0"/>
      <w:sz w:val="18"/>
      <w:szCs w:val="18"/>
    </w:rPr>
  </w:style>
  <w:style w:type="paragraph" w:customStyle="1" w:styleId="637">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638">
    <w:name w:val="p0"/>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639">
    <w:name w:val="样式 小四 行距: 1.5 倍行距 首行缩进:  2.25 字符"/>
    <w:basedOn w:val="1"/>
    <w:qFormat/>
    <w:uiPriority w:val="99"/>
    <w:pPr>
      <w:tabs>
        <w:tab w:val="left" w:pos="360"/>
        <w:tab w:val="left" w:pos="704"/>
      </w:tabs>
      <w:spacing w:line="360" w:lineRule="auto"/>
    </w:pPr>
    <w:rPr>
      <w:rFonts w:ascii="宋体" w:hAnsi="宋体"/>
      <w:spacing w:val="-8"/>
      <w:sz w:val="24"/>
      <w:szCs w:val="20"/>
    </w:rPr>
  </w:style>
  <w:style w:type="paragraph" w:customStyle="1" w:styleId="640">
    <w:name w:val="规范正文"/>
    <w:basedOn w:val="1"/>
    <w:qFormat/>
    <w:uiPriority w:val="99"/>
    <w:pPr>
      <w:adjustRightInd w:val="0"/>
      <w:spacing w:line="360" w:lineRule="auto"/>
      <w:ind w:left="480"/>
      <w:jc w:val="left"/>
      <w:textAlignment w:val="baseline"/>
    </w:pPr>
    <w:rPr>
      <w:rFonts w:ascii="Times New Roman" w:hAnsi="Times New Roman"/>
      <w:kern w:val="0"/>
      <w:sz w:val="24"/>
      <w:szCs w:val="20"/>
    </w:rPr>
  </w:style>
  <w:style w:type="paragraph" w:customStyle="1" w:styleId="641">
    <w:name w:val="丽天正文"/>
    <w:basedOn w:val="1"/>
    <w:qFormat/>
    <w:uiPriority w:val="99"/>
    <w:pPr>
      <w:spacing w:line="540" w:lineRule="exact"/>
      <w:ind w:firstLine="560" w:firstLineChars="200"/>
    </w:pPr>
    <w:rPr>
      <w:rFonts w:ascii="宋体" w:hAnsi="宋体"/>
      <w:color w:val="000000"/>
      <w:sz w:val="28"/>
      <w:szCs w:val="28"/>
    </w:rPr>
  </w:style>
  <w:style w:type="paragraph" w:customStyle="1" w:styleId="642">
    <w:name w:val="样式 标题 4Chapter X.X.X. + 段后: 0.5 行1 + 段后: 0.5 行"/>
    <w:basedOn w:val="643"/>
    <w:qFormat/>
    <w:uiPriority w:val="99"/>
    <w:pPr>
      <w:numPr>
        <w:numId w:val="0"/>
      </w:numPr>
      <w:tabs>
        <w:tab w:val="left" w:pos="864"/>
      </w:tabs>
      <w:ind w:left="425" w:hanging="425"/>
    </w:pPr>
    <w:rPr>
      <w:szCs w:val="21"/>
    </w:rPr>
  </w:style>
  <w:style w:type="paragraph" w:customStyle="1" w:styleId="643">
    <w:name w:val="样式 标题 4Chapter X.X.X. + 段后: 0.5 行1"/>
    <w:basedOn w:val="5"/>
    <w:next w:val="5"/>
    <w:qFormat/>
    <w:uiPriority w:val="99"/>
    <w:pPr>
      <w:keepLines w:val="0"/>
      <w:numPr>
        <w:ilvl w:val="3"/>
        <w:numId w:val="5"/>
      </w:numPr>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644">
    <w:name w:val="样式 标题 5H5ITT t5PA Pico Section5H5-Heading 5h5l5heading5...1"/>
    <w:basedOn w:val="6"/>
    <w:qFormat/>
    <w:uiPriority w:val="99"/>
    <w:pPr>
      <w:widowControl/>
      <w:tabs>
        <w:tab w:val="left" w:pos="1800"/>
        <w:tab w:val="clear" w:pos="992"/>
      </w:tabs>
      <w:spacing w:before="0" w:after="0" w:line="360" w:lineRule="auto"/>
      <w:ind w:left="346" w:firstLine="0"/>
      <w:jc w:val="left"/>
    </w:pPr>
    <w:rPr>
      <w:rFonts w:ascii="宋体" w:hAnsi="宋体"/>
      <w:bCs w:val="0"/>
      <w:spacing w:val="-2"/>
      <w:kern w:val="28"/>
      <w:sz w:val="30"/>
      <w:szCs w:val="30"/>
    </w:rPr>
  </w:style>
  <w:style w:type="paragraph" w:customStyle="1" w:styleId="645">
    <w:name w:val="xl10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646">
    <w:name w:val="标准标题1"/>
    <w:basedOn w:val="2"/>
    <w:qFormat/>
    <w:uiPriority w:val="99"/>
    <w:pPr>
      <w:keepNext/>
      <w:keepLines/>
      <w:pageBreakBefore/>
      <w:tabs>
        <w:tab w:val="left" w:pos="1080"/>
      </w:tabs>
      <w:autoSpaceDE/>
      <w:autoSpaceDN/>
      <w:adjustRightInd/>
      <w:spacing w:before="340" w:after="330" w:line="578" w:lineRule="auto"/>
      <w:ind w:left="425" w:hanging="425"/>
      <w:jc w:val="both"/>
    </w:pPr>
    <w:rPr>
      <w:rFonts w:eastAsia="仿宋_GB2312"/>
      <w:kern w:val="44"/>
      <w:sz w:val="32"/>
      <w:szCs w:val="44"/>
    </w:rPr>
  </w:style>
  <w:style w:type="paragraph" w:customStyle="1" w:styleId="647">
    <w:name w:val="xl8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48">
    <w:name w:val="PDGInstructions"/>
    <w:basedOn w:val="1"/>
    <w:qFormat/>
    <w:uiPriority w:val="99"/>
    <w:pPr>
      <w:widowControl/>
      <w:spacing w:before="60" w:after="60"/>
      <w:ind w:right="360"/>
      <w:jc w:val="left"/>
    </w:pPr>
    <w:rPr>
      <w:rFonts w:ascii="Garamond" w:hAnsi="Garamond"/>
      <w:color w:val="FF0000"/>
      <w:kern w:val="0"/>
      <w:sz w:val="24"/>
      <w:szCs w:val="20"/>
      <w:lang w:eastAsia="en-US"/>
    </w:rPr>
  </w:style>
  <w:style w:type="paragraph" w:customStyle="1" w:styleId="649">
    <w:name w:val="Char1111"/>
    <w:basedOn w:val="1"/>
    <w:qFormat/>
    <w:uiPriority w:val="99"/>
    <w:rPr>
      <w:rFonts w:ascii="仿宋_GB2312" w:hAnsi="Times New Roman" w:eastAsia="仿宋_GB2312"/>
      <w:b/>
      <w:sz w:val="32"/>
      <w:szCs w:val="32"/>
    </w:rPr>
  </w:style>
  <w:style w:type="paragraph" w:customStyle="1" w:styleId="650">
    <w:name w:val="正文文本 21"/>
    <w:basedOn w:val="1"/>
    <w:qFormat/>
    <w:uiPriority w:val="99"/>
    <w:pPr>
      <w:widowControl/>
      <w:overflowPunct w:val="0"/>
      <w:autoSpaceDE w:val="0"/>
      <w:autoSpaceDN w:val="0"/>
      <w:adjustRightInd w:val="0"/>
      <w:ind w:left="450" w:hanging="450"/>
      <w:jc w:val="left"/>
      <w:textAlignment w:val="baseline"/>
    </w:pPr>
    <w:rPr>
      <w:rFonts w:ascii="Times New Roman" w:hAnsi="Times New Roman"/>
      <w:kern w:val="0"/>
      <w:sz w:val="24"/>
      <w:szCs w:val="20"/>
    </w:rPr>
  </w:style>
  <w:style w:type="paragraph" w:customStyle="1" w:styleId="651">
    <w:name w:val="font8"/>
    <w:basedOn w:val="1"/>
    <w:qFormat/>
    <w:uiPriority w:val="99"/>
    <w:pPr>
      <w:widowControl/>
      <w:spacing w:before="100" w:beforeAutospacing="1" w:after="100" w:afterAutospacing="1"/>
      <w:jc w:val="left"/>
    </w:pPr>
    <w:rPr>
      <w:rFonts w:ascii="宋体" w:hAnsi="宋体" w:cs="宋体"/>
      <w:color w:val="000000"/>
      <w:kern w:val="0"/>
      <w:szCs w:val="21"/>
    </w:rPr>
  </w:style>
  <w:style w:type="paragraph" w:customStyle="1" w:styleId="652">
    <w:name w:val="A正文小四"/>
    <w:basedOn w:val="1"/>
    <w:qFormat/>
    <w:uiPriority w:val="99"/>
    <w:pPr>
      <w:spacing w:line="360" w:lineRule="auto"/>
      <w:ind w:firstLine="200" w:firstLineChars="200"/>
    </w:pPr>
    <w:rPr>
      <w:rFonts w:ascii="Times New Roman" w:hAnsi="Times New Roman"/>
      <w:sz w:val="24"/>
      <w:szCs w:val="24"/>
    </w:rPr>
  </w:style>
  <w:style w:type="paragraph" w:customStyle="1" w:styleId="653">
    <w:name w:val="xl11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654">
    <w:name w:val="列出段落11"/>
    <w:basedOn w:val="1"/>
    <w:qFormat/>
    <w:uiPriority w:val="99"/>
    <w:pPr>
      <w:ind w:firstLine="420" w:firstLineChars="200"/>
    </w:pPr>
  </w:style>
  <w:style w:type="paragraph" w:customStyle="1" w:styleId="655">
    <w:name w:val="xl10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56">
    <w:name w:val="列表（编号一级）（绿盟科技）"/>
    <w:basedOn w:val="1"/>
    <w:qFormat/>
    <w:uiPriority w:val="99"/>
    <w:pPr>
      <w:widowControl/>
      <w:numPr>
        <w:ilvl w:val="0"/>
        <w:numId w:val="23"/>
      </w:numPr>
      <w:spacing w:beforeLines="25" w:line="300" w:lineRule="auto"/>
      <w:jc w:val="left"/>
    </w:pPr>
    <w:rPr>
      <w:rFonts w:ascii="Arial" w:hAnsi="Arial"/>
      <w:kern w:val="0"/>
      <w:szCs w:val="21"/>
    </w:rPr>
  </w:style>
  <w:style w:type="paragraph" w:customStyle="1" w:styleId="657">
    <w:name w:val="强调点"/>
    <w:basedOn w:val="1"/>
    <w:qFormat/>
    <w:uiPriority w:val="99"/>
    <w:pPr>
      <w:autoSpaceDE w:val="0"/>
      <w:autoSpaceDN w:val="0"/>
      <w:adjustRightInd w:val="0"/>
      <w:spacing w:beforeLines="50" w:afterLines="50"/>
      <w:jc w:val="left"/>
    </w:pPr>
    <w:rPr>
      <w:rFonts w:ascii="黑体" w:hAnsi="Arial Unicode MS" w:eastAsia="华文行楷" w:cs="Arial"/>
      <w:kern w:val="0"/>
      <w:szCs w:val="56"/>
    </w:rPr>
  </w:style>
  <w:style w:type="paragraph" w:customStyle="1" w:styleId="658">
    <w:name w:val="xl123"/>
    <w:basedOn w:val="1"/>
    <w:qFormat/>
    <w:uiPriority w:val="99"/>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59">
    <w:name w:val="xl78"/>
    <w:basedOn w:val="1"/>
    <w:qFormat/>
    <w:uiPriority w:val="99"/>
    <w:pPr>
      <w:widowControl/>
      <w:pBdr>
        <w:top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660">
    <w:name w:val="表格内容"/>
    <w:basedOn w:val="24"/>
    <w:qFormat/>
    <w:uiPriority w:val="99"/>
    <w:pPr>
      <w:suppressLineNumbers/>
      <w:suppressAutoHyphens/>
    </w:pPr>
    <w:rPr>
      <w:kern w:val="1"/>
      <w:sz w:val="21"/>
      <w:lang w:eastAsia="ar-SA"/>
    </w:rPr>
  </w:style>
  <w:style w:type="paragraph" w:customStyle="1" w:styleId="661">
    <w:name w:val="样式　标题4"/>
    <w:basedOn w:val="643"/>
    <w:next w:val="1"/>
    <w:qFormat/>
    <w:uiPriority w:val="99"/>
    <w:pPr>
      <w:numPr>
        <w:ilvl w:val="0"/>
        <w:numId w:val="0"/>
      </w:numPr>
      <w:ind w:left="425" w:hanging="425"/>
    </w:pPr>
  </w:style>
  <w:style w:type="paragraph" w:customStyle="1" w:styleId="662">
    <w:name w:val="Char2 Char Char Char"/>
    <w:basedOn w:val="1"/>
    <w:qFormat/>
    <w:uiPriority w:val="99"/>
    <w:rPr>
      <w:rFonts w:ascii="仿宋_GB2312" w:hAnsi="Times New Roman" w:eastAsia="仿宋_GB2312"/>
      <w:b/>
      <w:sz w:val="32"/>
      <w:szCs w:val="32"/>
    </w:rPr>
  </w:style>
  <w:style w:type="paragraph" w:customStyle="1" w:styleId="663">
    <w:name w:val="Paragraph4"/>
    <w:basedOn w:val="1"/>
    <w:qFormat/>
    <w:uiPriority w:val="99"/>
    <w:pPr>
      <w:spacing w:before="80" w:afterLines="50"/>
      <w:ind w:left="2250"/>
    </w:pPr>
    <w:rPr>
      <w:rFonts w:ascii="宋体" w:hAnsi="Times New Roman"/>
      <w:snapToGrid w:val="0"/>
      <w:kern w:val="0"/>
      <w:szCs w:val="20"/>
    </w:rPr>
  </w:style>
  <w:style w:type="paragraph" w:customStyle="1" w:styleId="664">
    <w:name w:val="xl8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665">
    <w:name w:val="标题 3 （加黑）"/>
    <w:basedOn w:val="4"/>
    <w:qFormat/>
    <w:uiPriority w:val="99"/>
    <w:pPr>
      <w:keepNext w:val="0"/>
      <w:spacing w:before="120" w:after="120" w:line="413" w:lineRule="auto"/>
      <w:ind w:left="354" w:hanging="354" w:hangingChars="150"/>
    </w:pPr>
    <w:rPr>
      <w:rFonts w:ascii="Times New Roman" w:hAnsi="Times New Roman"/>
      <w:bCs w:val="0"/>
      <w:sz w:val="24"/>
      <w:szCs w:val="20"/>
    </w:rPr>
  </w:style>
  <w:style w:type="paragraph" w:customStyle="1" w:styleId="666">
    <w:name w:val="Char3 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667">
    <w:name w:val="正文缩进11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668">
    <w:name w:val="无间隔111"/>
    <w:qFormat/>
    <w:uiPriority w:val="99"/>
    <w:pPr>
      <w:widowControl w:val="0"/>
      <w:jc w:val="both"/>
    </w:pPr>
    <w:rPr>
      <w:rFonts w:ascii="Times New Roman" w:hAnsi="Times New Roman" w:eastAsia="宋体" w:cs="Times New Roman"/>
      <w:kern w:val="2"/>
      <w:sz w:val="24"/>
      <w:szCs w:val="24"/>
      <w:lang w:val="en-US" w:eastAsia="zh-CN" w:bidi="ar-SA"/>
    </w:rPr>
  </w:style>
  <w:style w:type="paragraph" w:customStyle="1" w:styleId="669">
    <w:name w:val="吉奥表头文字"/>
    <w:basedOn w:val="1"/>
    <w:qFormat/>
    <w:uiPriority w:val="99"/>
    <w:pPr>
      <w:adjustRightInd w:val="0"/>
      <w:snapToGrid w:val="0"/>
      <w:spacing w:line="360" w:lineRule="atLeast"/>
      <w:jc w:val="center"/>
      <w:textAlignment w:val="baseline"/>
    </w:pPr>
    <w:rPr>
      <w:rFonts w:ascii="Times New Roman" w:hAnsi="Times New Roman" w:eastAsia="仿宋_GB2312"/>
      <w:b/>
      <w:szCs w:val="21"/>
    </w:rPr>
  </w:style>
  <w:style w:type="paragraph" w:customStyle="1" w:styleId="670">
    <w:name w:val="默认段落字体 Para Char"/>
    <w:basedOn w:val="1"/>
    <w:qFormat/>
    <w:uiPriority w:val="99"/>
    <w:pPr>
      <w:adjustRightInd w:val="0"/>
      <w:spacing w:line="360" w:lineRule="auto"/>
      <w:ind w:firstLine="480"/>
    </w:pPr>
    <w:rPr>
      <w:rFonts w:ascii="宋体" w:hAnsi="宋体"/>
      <w:kern w:val="0"/>
      <w:sz w:val="24"/>
      <w:szCs w:val="20"/>
    </w:rPr>
  </w:style>
  <w:style w:type="paragraph" w:customStyle="1" w:styleId="671">
    <w:name w:val="xl10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72">
    <w:name w:val="Char Char Char Char1"/>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673">
    <w:name w:val="Bullet"/>
    <w:basedOn w:val="1"/>
    <w:qFormat/>
    <w:uiPriority w:val="99"/>
    <w:pPr>
      <w:widowControl/>
      <w:tabs>
        <w:tab w:val="left" w:pos="720"/>
        <w:tab w:val="left" w:pos="964"/>
      </w:tabs>
      <w:spacing w:before="120" w:afterLines="50"/>
      <w:ind w:left="720" w:right="360" w:hanging="482"/>
    </w:pPr>
    <w:rPr>
      <w:rFonts w:ascii="宋体" w:hAnsi="Times New Roman"/>
      <w:snapToGrid w:val="0"/>
      <w:kern w:val="0"/>
      <w:szCs w:val="20"/>
    </w:rPr>
  </w:style>
  <w:style w:type="paragraph" w:customStyle="1" w:styleId="674">
    <w:name w:val="Default"/>
    <w:qFormat/>
    <w:uiPriority w:val="99"/>
    <w:pPr>
      <w:widowControl w:val="0"/>
      <w:autoSpaceDE w:val="0"/>
      <w:autoSpaceDN w:val="0"/>
      <w:adjustRightInd w:val="0"/>
    </w:pPr>
    <w:rPr>
      <w:rFonts w:ascii="楷体" w:hAnsi="Calibri" w:eastAsia="楷体" w:cs="楷体"/>
      <w:color w:val="000000"/>
      <w:kern w:val="0"/>
      <w:sz w:val="24"/>
      <w:szCs w:val="24"/>
      <w:lang w:val="en-US" w:eastAsia="zh-CN" w:bidi="ar-SA"/>
    </w:rPr>
  </w:style>
  <w:style w:type="paragraph" w:customStyle="1" w:styleId="675">
    <w:name w:val="Char1 Char Char Char"/>
    <w:basedOn w:val="1"/>
    <w:qFormat/>
    <w:uiPriority w:val="99"/>
    <w:rPr>
      <w:rFonts w:ascii="Tahoma" w:hAnsi="Tahoma"/>
      <w:sz w:val="24"/>
      <w:szCs w:val="20"/>
    </w:rPr>
  </w:style>
  <w:style w:type="paragraph" w:customStyle="1" w:styleId="676">
    <w:name w:val="样式1"/>
    <w:basedOn w:val="1"/>
    <w:qFormat/>
    <w:uiPriority w:val="99"/>
    <w:pPr>
      <w:pBdr>
        <w:bottom w:val="single" w:color="auto" w:sz="4" w:space="1"/>
      </w:pBdr>
    </w:pPr>
    <w:rPr>
      <w:rFonts w:ascii="Times New Roman" w:hAnsi="Times New Roman"/>
      <w:szCs w:val="24"/>
    </w:rPr>
  </w:style>
  <w:style w:type="paragraph" w:customStyle="1" w:styleId="677">
    <w:name w:val="font7"/>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678">
    <w:name w:val="Char311"/>
    <w:basedOn w:val="1"/>
    <w:qFormat/>
    <w:uiPriority w:val="99"/>
    <w:rPr>
      <w:rFonts w:ascii="仿宋_GB2312" w:hAnsi="Times New Roman" w:eastAsia="仿宋_GB2312"/>
      <w:b/>
      <w:sz w:val="32"/>
      <w:szCs w:val="32"/>
    </w:rPr>
  </w:style>
  <w:style w:type="paragraph" w:customStyle="1" w:styleId="679">
    <w:name w:val="要点2"/>
    <w:basedOn w:val="1"/>
    <w:qFormat/>
    <w:uiPriority w:val="99"/>
    <w:pPr>
      <w:spacing w:line="360" w:lineRule="auto"/>
      <w:ind w:left="420" w:hanging="420"/>
    </w:pPr>
    <w:rPr>
      <w:rFonts w:ascii="Times New Roman" w:hAnsi="Times New Roman"/>
      <w:b/>
      <w:szCs w:val="21"/>
      <w:shd w:val="pct10" w:color="auto" w:fill="FFFFFF"/>
    </w:rPr>
  </w:style>
  <w:style w:type="paragraph" w:customStyle="1" w:styleId="680">
    <w:name w:val="Table - Text"/>
    <w:basedOn w:val="1"/>
    <w:qFormat/>
    <w:uiPriority w:val="99"/>
    <w:pPr>
      <w:widowControl/>
      <w:spacing w:before="60" w:afterLines="50"/>
      <w:jc w:val="left"/>
    </w:pPr>
    <w:rPr>
      <w:rFonts w:ascii="Times New Roman" w:hAnsi="Times New Roman"/>
      <w:kern w:val="0"/>
      <w:szCs w:val="20"/>
      <w:lang w:eastAsia="en-US"/>
    </w:rPr>
  </w:style>
  <w:style w:type="paragraph" w:customStyle="1" w:styleId="681">
    <w:name w:val="Item List"/>
    <w:qFormat/>
    <w:uiPriority w:val="99"/>
    <w:pPr>
      <w:tabs>
        <w:tab w:val="left" w:pos="2126"/>
      </w:tabs>
      <w:spacing w:line="300" w:lineRule="auto"/>
      <w:ind w:left="2126" w:hanging="425"/>
      <w:jc w:val="both"/>
    </w:pPr>
    <w:rPr>
      <w:rFonts w:ascii="Arial" w:hAnsi="Arial" w:eastAsia="宋体" w:cs="Times New Roman"/>
      <w:kern w:val="0"/>
      <w:sz w:val="21"/>
      <w:szCs w:val="20"/>
      <w:lang w:val="en-US" w:eastAsia="en-US" w:bidi="ar-SA"/>
    </w:rPr>
  </w:style>
  <w:style w:type="paragraph" w:customStyle="1" w:styleId="682">
    <w:name w:val="样式 模板描述"/>
    <w:basedOn w:val="1"/>
    <w:next w:val="485"/>
    <w:qFormat/>
    <w:uiPriority w:val="99"/>
    <w:pPr>
      <w:spacing w:afterLines="50"/>
      <w:jc w:val="left"/>
    </w:pPr>
    <w:rPr>
      <w:rFonts w:ascii="宋体" w:hAnsi="Times New Roman" w:cs="宋体"/>
      <w:i/>
      <w:iCs/>
      <w:snapToGrid w:val="0"/>
      <w:color w:val="0000FF"/>
      <w:kern w:val="0"/>
      <w:szCs w:val="21"/>
    </w:rPr>
  </w:style>
  <w:style w:type="paragraph" w:customStyle="1" w:styleId="683">
    <w:name w:val="Main Title"/>
    <w:basedOn w:val="1"/>
    <w:qFormat/>
    <w:uiPriority w:val="99"/>
    <w:pPr>
      <w:spacing w:before="480" w:afterLines="50"/>
      <w:jc w:val="center"/>
    </w:pPr>
    <w:rPr>
      <w:rFonts w:ascii="宋体" w:hAnsi="Times New Roman"/>
      <w:b/>
      <w:snapToGrid w:val="0"/>
      <w:kern w:val="28"/>
      <w:sz w:val="32"/>
      <w:szCs w:val="20"/>
    </w:rPr>
  </w:style>
  <w:style w:type="paragraph" w:customStyle="1" w:styleId="684">
    <w:name w:val="font12"/>
    <w:basedOn w:val="1"/>
    <w:qFormat/>
    <w:uiPriority w:val="99"/>
    <w:pPr>
      <w:widowControl/>
      <w:spacing w:before="100" w:beforeAutospacing="1" w:after="100" w:afterAutospacing="1"/>
      <w:jc w:val="left"/>
    </w:pPr>
    <w:rPr>
      <w:rFonts w:ascii="宋体" w:hAnsi="宋体" w:cs="宋体"/>
      <w:color w:val="333333"/>
      <w:kern w:val="0"/>
      <w:sz w:val="22"/>
    </w:rPr>
  </w:style>
  <w:style w:type="paragraph" w:customStyle="1" w:styleId="685">
    <w:name w:val="正文文本缩进111"/>
    <w:basedOn w:val="1"/>
    <w:qFormat/>
    <w:uiPriority w:val="99"/>
    <w:pPr>
      <w:spacing w:after="120"/>
      <w:ind w:left="420" w:leftChars="200"/>
    </w:pPr>
    <w:rPr>
      <w:rFonts w:cs="黑体"/>
    </w:rPr>
  </w:style>
  <w:style w:type="paragraph" w:customStyle="1" w:styleId="686">
    <w:name w:val="font6"/>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687">
    <w:name w:val="xl10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8">
    <w:name w:val="标书_正文"/>
    <w:basedOn w:val="1"/>
    <w:qFormat/>
    <w:uiPriority w:val="99"/>
    <w:pPr>
      <w:spacing w:line="360" w:lineRule="auto"/>
    </w:pPr>
    <w:rPr>
      <w:rFonts w:ascii="宋体" w:hAnsi="Times New Roman"/>
      <w:b/>
      <w:kern w:val="0"/>
      <w:sz w:val="32"/>
      <w:szCs w:val="32"/>
    </w:rPr>
  </w:style>
  <w:style w:type="paragraph" w:customStyle="1" w:styleId="689">
    <w:name w:val="样式 正文段落 + (西文) 仿宋_GB2312 行距: 1.5 倍行距"/>
    <w:basedOn w:val="347"/>
    <w:qFormat/>
    <w:uiPriority w:val="99"/>
    <w:pPr>
      <w:spacing w:line="360" w:lineRule="auto"/>
      <w:ind w:firstLine="560" w:firstLineChars="200"/>
    </w:pPr>
    <w:rPr>
      <w:rFonts w:ascii="仿宋" w:hAnsi="宋体" w:eastAsia="仿宋" w:cs="宋体"/>
      <w:kern w:val="0"/>
      <w:sz w:val="28"/>
    </w:rPr>
  </w:style>
  <w:style w:type="paragraph" w:customStyle="1" w:styleId="690">
    <w:name w:val="样式 三号 加粗 段后: 0.5 行"/>
    <w:basedOn w:val="1"/>
    <w:qFormat/>
    <w:uiPriority w:val="99"/>
    <w:pPr>
      <w:spacing w:afterLines="50"/>
      <w:jc w:val="left"/>
    </w:pPr>
    <w:rPr>
      <w:rFonts w:ascii="宋体" w:hAnsi="Times New Roman" w:cs="宋体"/>
      <w:b/>
      <w:bCs/>
      <w:snapToGrid w:val="0"/>
      <w:kern w:val="0"/>
      <w:sz w:val="32"/>
      <w:szCs w:val="20"/>
    </w:rPr>
  </w:style>
  <w:style w:type="paragraph" w:customStyle="1" w:styleId="691">
    <w:name w:val="Blockquote"/>
    <w:basedOn w:val="1"/>
    <w:qFormat/>
    <w:uiPriority w:val="99"/>
    <w:pPr>
      <w:widowControl/>
      <w:spacing w:before="100" w:afterLines="50"/>
      <w:ind w:left="360" w:right="360"/>
      <w:jc w:val="left"/>
    </w:pPr>
    <w:rPr>
      <w:rFonts w:ascii="宋体" w:hAnsi="Times New Roman"/>
      <w:snapToGrid w:val="0"/>
      <w:kern w:val="0"/>
      <w:sz w:val="24"/>
      <w:szCs w:val="20"/>
      <w:lang w:val="en-CA"/>
    </w:rPr>
  </w:style>
  <w:style w:type="paragraph" w:customStyle="1" w:styleId="692">
    <w:name w:val="GP有序编号1级"/>
    <w:basedOn w:val="1"/>
    <w:qFormat/>
    <w:uiPriority w:val="99"/>
    <w:pPr>
      <w:numPr>
        <w:ilvl w:val="1"/>
        <w:numId w:val="15"/>
      </w:numPr>
      <w:tabs>
        <w:tab w:val="left" w:pos="903"/>
      </w:tabs>
      <w:spacing w:line="360" w:lineRule="auto"/>
      <w:ind w:left="900" w:hanging="420"/>
      <w:jc w:val="left"/>
    </w:pPr>
    <w:rPr>
      <w:rFonts w:ascii="Times New Roman" w:hAnsi="Times New Roman"/>
      <w:sz w:val="24"/>
      <w:szCs w:val="21"/>
    </w:rPr>
  </w:style>
  <w:style w:type="paragraph" w:customStyle="1" w:styleId="693">
    <w:name w:val="样式 纯文本 + 首行缩进:  2 字符 Char Char Char Char Char Char Char Char Char Char Char Char Char Char Char Char Char Char Char Char Char Char Char Char"/>
    <w:basedOn w:val="31"/>
    <w:qFormat/>
    <w:uiPriority w:val="99"/>
    <w:pPr>
      <w:spacing w:beforeLines="0" w:afterLines="0" w:line="360" w:lineRule="auto"/>
      <w:jc w:val="left"/>
    </w:pPr>
    <w:rPr>
      <w:rFonts w:eastAsia="仿宋_GB2312" w:cs="Arial"/>
      <w:sz w:val="28"/>
      <w:szCs w:val="20"/>
    </w:rPr>
  </w:style>
  <w:style w:type="paragraph" w:customStyle="1" w:styleId="694">
    <w:name w:val="msoaccenttext2"/>
    <w:qFormat/>
    <w:uiPriority w:val="99"/>
    <w:rPr>
      <w:rFonts w:ascii="Century Schoolbook" w:hAnsi="Century Schoolbook" w:eastAsia="宋体" w:cs="宋体"/>
      <w:color w:val="000000"/>
      <w:kern w:val="28"/>
      <w:sz w:val="15"/>
      <w:szCs w:val="15"/>
      <w:lang w:val="en-US" w:eastAsia="zh-CN" w:bidi="ar-SA"/>
    </w:rPr>
  </w:style>
  <w:style w:type="paragraph" w:customStyle="1" w:styleId="695">
    <w:name w:val="Char Char Char Char Char Char Char Char Char Char11"/>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696">
    <w:name w:val="FA正文+标号"/>
    <w:basedOn w:val="1"/>
    <w:qFormat/>
    <w:uiPriority w:val="99"/>
    <w:pPr>
      <w:numPr>
        <w:ilvl w:val="0"/>
        <w:numId w:val="24"/>
      </w:numPr>
      <w:tabs>
        <w:tab w:val="left" w:pos="3375"/>
        <w:tab w:val="clear" w:pos="840"/>
      </w:tabs>
      <w:spacing w:line="400" w:lineRule="exact"/>
      <w:ind w:left="0" w:firstLine="0"/>
    </w:pPr>
    <w:rPr>
      <w:rFonts w:ascii="仿宋_GB2312" w:hAnsi="宋体" w:eastAsia="仿宋_GB2312"/>
      <w:sz w:val="24"/>
      <w:szCs w:val="24"/>
    </w:rPr>
  </w:style>
  <w:style w:type="paragraph" w:customStyle="1" w:styleId="697">
    <w:name w:val="xl9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98">
    <w:name w:val="样式 标题 3Chapter X.X.X. + 段后: 0.5 行1"/>
    <w:basedOn w:val="4"/>
    <w:next w:val="1"/>
    <w:qFormat/>
    <w:uiPriority w:val="99"/>
    <w:pPr>
      <w:keepLines w:val="0"/>
      <w:spacing w:before="120" w:afterLines="50" w:line="240" w:lineRule="auto"/>
      <w:jc w:val="left"/>
    </w:pPr>
    <w:rPr>
      <w:rFonts w:ascii="宋体" w:cs="宋体"/>
      <w:snapToGrid w:val="0"/>
      <w:kern w:val="0"/>
      <w:sz w:val="24"/>
      <w:szCs w:val="20"/>
    </w:rPr>
  </w:style>
  <w:style w:type="paragraph" w:customStyle="1" w:styleId="699">
    <w:name w:val="公司名"/>
    <w:basedOn w:val="1"/>
    <w:next w:val="1"/>
    <w:qFormat/>
    <w:uiPriority w:val="99"/>
    <w:pPr>
      <w:widowControl/>
      <w:spacing w:before="420" w:after="60" w:line="320" w:lineRule="exact"/>
      <w:jc w:val="left"/>
    </w:pPr>
    <w:rPr>
      <w:rFonts w:ascii="Garamond" w:hAnsi="Garamond"/>
      <w:caps/>
      <w:kern w:val="36"/>
      <w:sz w:val="38"/>
      <w:szCs w:val="20"/>
      <w:lang w:bidi="he-IL"/>
    </w:rPr>
  </w:style>
  <w:style w:type="paragraph" w:customStyle="1" w:styleId="700">
    <w:name w:val="xl67"/>
    <w:basedOn w:val="1"/>
    <w:qFormat/>
    <w:uiPriority w:val="99"/>
    <w:pPr>
      <w:widowControl/>
      <w:pBdr>
        <w:left w:val="single" w:color="000000" w:sz="12" w:space="0"/>
        <w:bottom w:val="single" w:color="000000" w:sz="8" w:space="0"/>
        <w:right w:val="single" w:color="000000" w:sz="8" w:space="0"/>
      </w:pBdr>
      <w:spacing w:before="100" w:beforeAutospacing="1" w:after="100" w:afterAutospacing="1"/>
      <w:jc w:val="left"/>
    </w:pPr>
    <w:rPr>
      <w:rFonts w:ascii="黑体" w:hAnsi="宋体" w:eastAsia="黑体" w:cs="宋体"/>
      <w:b/>
      <w:bCs/>
      <w:kern w:val="0"/>
      <w:sz w:val="20"/>
      <w:szCs w:val="20"/>
    </w:rPr>
  </w:style>
  <w:style w:type="paragraph" w:customStyle="1" w:styleId="701">
    <w:name w:val="正文样式1"/>
    <w:basedOn w:val="1"/>
    <w:qFormat/>
    <w:uiPriority w:val="99"/>
    <w:pPr>
      <w:spacing w:line="360" w:lineRule="auto"/>
      <w:ind w:firstLine="200" w:firstLineChars="200"/>
    </w:pPr>
    <w:rPr>
      <w:rFonts w:ascii="Times New Roman" w:hAnsi="Times New Roman" w:cs="宋体"/>
      <w:sz w:val="24"/>
      <w:szCs w:val="20"/>
    </w:rPr>
  </w:style>
  <w:style w:type="paragraph" w:customStyle="1" w:styleId="702">
    <w:name w:val="mod_selection1"/>
    <w:basedOn w:val="1"/>
    <w:qFormat/>
    <w:uiPriority w:val="99"/>
    <w:pPr>
      <w:widowControl/>
      <w:ind w:left="75"/>
      <w:jc w:val="left"/>
    </w:pPr>
    <w:rPr>
      <w:rFonts w:ascii="Arial" w:hAnsi="Arial" w:cs="Arial"/>
      <w:b/>
      <w:bCs/>
      <w:kern w:val="0"/>
      <w:sz w:val="20"/>
      <w:szCs w:val="20"/>
    </w:rPr>
  </w:style>
  <w:style w:type="paragraph" w:customStyle="1" w:styleId="703">
    <w:name w:val="itemlis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04">
    <w:name w:val="Char5"/>
    <w:basedOn w:val="1"/>
    <w:qFormat/>
    <w:uiPriority w:val="99"/>
    <w:pPr>
      <w:tabs>
        <w:tab w:val="left" w:pos="432"/>
      </w:tabs>
      <w:ind w:left="432" w:hanging="432"/>
    </w:pPr>
    <w:rPr>
      <w:rFonts w:ascii="Times New Roman" w:hAnsi="Times New Roman"/>
      <w:sz w:val="24"/>
      <w:szCs w:val="24"/>
    </w:rPr>
  </w:style>
  <w:style w:type="paragraph" w:customStyle="1" w:styleId="705">
    <w:name w:val="二级."/>
    <w:basedOn w:val="3"/>
    <w:qFormat/>
    <w:uiPriority w:val="99"/>
    <w:pPr>
      <w:tabs>
        <w:tab w:val="left" w:pos="0"/>
      </w:tabs>
      <w:spacing w:before="0" w:after="0" w:line="528" w:lineRule="auto"/>
      <w:ind w:left="181" w:hanging="181"/>
    </w:pPr>
    <w:rPr>
      <w:bCs w:val="0"/>
      <w:kern w:val="0"/>
      <w:sz w:val="36"/>
      <w:szCs w:val="20"/>
    </w:rPr>
  </w:style>
  <w:style w:type="paragraph" w:customStyle="1" w:styleId="706">
    <w:name w:val="标准小四"/>
    <w:basedOn w:val="1"/>
    <w:qFormat/>
    <w:uiPriority w:val="99"/>
    <w:pPr>
      <w:spacing w:line="360" w:lineRule="auto"/>
      <w:ind w:firstLine="480" w:firstLineChars="200"/>
    </w:pPr>
    <w:rPr>
      <w:rFonts w:ascii="Arial" w:hAnsi="Arial"/>
      <w:sz w:val="24"/>
      <w:szCs w:val="21"/>
    </w:rPr>
  </w:style>
  <w:style w:type="paragraph" w:customStyle="1" w:styleId="707">
    <w:name w:val="xl65"/>
    <w:basedOn w:val="1"/>
    <w:qFormat/>
    <w:uiPriority w:val="99"/>
    <w:pPr>
      <w:widowControl/>
      <w:pBdr>
        <w:left w:val="single" w:color="000000" w:sz="12" w:space="23"/>
        <w:bottom w:val="single" w:color="000000" w:sz="12"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708">
    <w:name w:val="Char Char Char Char Char Char Char Char11"/>
    <w:basedOn w:val="1"/>
    <w:qFormat/>
    <w:uiPriority w:val="99"/>
    <w:rPr>
      <w:rFonts w:ascii="仿宋_GB2312" w:hAnsi="Times New Roman" w:eastAsia="仿宋_GB2312"/>
      <w:b/>
      <w:sz w:val="32"/>
      <w:szCs w:val="32"/>
    </w:rPr>
  </w:style>
  <w:style w:type="paragraph" w:customStyle="1" w:styleId="709">
    <w:name w:val="xl11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10">
    <w:name w:val="列出段落121"/>
    <w:basedOn w:val="1"/>
    <w:qFormat/>
    <w:uiPriority w:val="99"/>
    <w:pPr>
      <w:ind w:firstLine="420" w:firstLineChars="200"/>
    </w:pPr>
  </w:style>
  <w:style w:type="paragraph" w:customStyle="1" w:styleId="711">
    <w:name w:val="Char Char Char 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712">
    <w:name w:val="列出段落2"/>
    <w:basedOn w:val="1"/>
    <w:qFormat/>
    <w:uiPriority w:val="34"/>
    <w:pPr>
      <w:ind w:firstLine="420" w:firstLineChars="200"/>
    </w:pPr>
    <w:rPr>
      <w:szCs w:val="24"/>
    </w:rPr>
  </w:style>
  <w:style w:type="paragraph" w:customStyle="1" w:styleId="713">
    <w:name w:val="正文首行缩进 21"/>
    <w:basedOn w:val="685"/>
    <w:qFormat/>
    <w:uiPriority w:val="99"/>
    <w:pPr>
      <w:adjustRightInd w:val="0"/>
      <w:spacing w:line="360" w:lineRule="auto"/>
      <w:ind w:firstLine="420" w:firstLineChars="200"/>
      <w:textAlignment w:val="baseline"/>
    </w:pPr>
    <w:rPr>
      <w:rFonts w:eastAsia="仿宋" w:cs="Times New Roman"/>
      <w:kern w:val="0"/>
      <w:sz w:val="24"/>
      <w:szCs w:val="24"/>
    </w:rPr>
  </w:style>
  <w:style w:type="paragraph" w:customStyle="1" w:styleId="714">
    <w:name w:val="psubhead2cmt"/>
    <w:basedOn w:val="1"/>
    <w:qFormat/>
    <w:uiPriority w:val="99"/>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715">
    <w:name w:val="Table Description"/>
    <w:next w:val="1"/>
    <w:qFormat/>
    <w:uiPriority w:val="99"/>
    <w:pPr>
      <w:keepNext/>
      <w:snapToGrid w:val="0"/>
      <w:spacing w:before="160" w:after="80"/>
      <w:ind w:left="1701"/>
      <w:jc w:val="center"/>
    </w:pPr>
    <w:rPr>
      <w:rFonts w:ascii="Arial" w:hAnsi="Arial" w:eastAsia="黑体" w:cs="Times New Roman"/>
      <w:kern w:val="0"/>
      <w:sz w:val="18"/>
      <w:szCs w:val="20"/>
      <w:lang w:val="en-US" w:eastAsia="en-US" w:bidi="ar-SA"/>
    </w:rPr>
  </w:style>
  <w:style w:type="paragraph" w:customStyle="1" w:styleId="716">
    <w:name w:val="表格内文"/>
    <w:qFormat/>
    <w:uiPriority w:val="99"/>
    <w:pPr>
      <w:widowControl w:val="0"/>
      <w:spacing w:line="360" w:lineRule="auto"/>
      <w:jc w:val="both"/>
    </w:pPr>
    <w:rPr>
      <w:rFonts w:ascii="宋体" w:hAnsi="Times New Roman" w:eastAsia="宋体" w:cs="宋体"/>
      <w:color w:val="000000"/>
      <w:kern w:val="2"/>
      <w:sz w:val="21"/>
      <w:szCs w:val="20"/>
      <w:lang w:val="en-US" w:eastAsia="zh-CN" w:bidi="ar-SA"/>
    </w:rPr>
  </w:style>
  <w:style w:type="paragraph" w:customStyle="1" w:styleId="717">
    <w:name w:val="日期1"/>
    <w:basedOn w:val="1"/>
    <w:next w:val="1"/>
    <w:qFormat/>
    <w:uiPriority w:val="99"/>
    <w:pPr>
      <w:adjustRightInd w:val="0"/>
      <w:spacing w:line="312" w:lineRule="atLeast"/>
      <w:textAlignment w:val="baseline"/>
    </w:pPr>
    <w:rPr>
      <w:rFonts w:ascii="Times New Roman" w:hAnsi="Times New Roman"/>
      <w:kern w:val="0"/>
      <w:sz w:val="24"/>
      <w:szCs w:val="20"/>
    </w:rPr>
  </w:style>
  <w:style w:type="paragraph" w:customStyle="1" w:styleId="718">
    <w:name w:val="p15"/>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19">
    <w:name w:val="左对齐的表内文字"/>
    <w:basedOn w:val="1"/>
    <w:qFormat/>
    <w:uiPriority w:val="99"/>
    <w:rPr>
      <w:rFonts w:ascii="Times New Roman" w:hAnsi="Times New Roman" w:eastAsia="仿宋_GB2312" w:cs="宋体"/>
      <w:szCs w:val="20"/>
    </w:rPr>
  </w:style>
  <w:style w:type="paragraph" w:customStyle="1" w:styleId="720">
    <w:name w:val="样式 标题 2Chapter X.X. Statementh22Header 2l2Level 2 Headhea...1"/>
    <w:basedOn w:val="4"/>
    <w:qFormat/>
    <w:uiPriority w:val="99"/>
    <w:pPr>
      <w:keepLines w:val="0"/>
      <w:spacing w:before="120" w:afterLines="50" w:line="240" w:lineRule="auto"/>
      <w:jc w:val="left"/>
    </w:pPr>
    <w:rPr>
      <w:rFonts w:ascii="宋体" w:cs="宋体"/>
      <w:snapToGrid w:val="0"/>
      <w:kern w:val="0"/>
      <w:sz w:val="24"/>
      <w:szCs w:val="20"/>
    </w:rPr>
  </w:style>
  <w:style w:type="paragraph" w:customStyle="1" w:styleId="721">
    <w:name w:val="样式 Arial 小四 首行缩进:  0.85 厘米"/>
    <w:basedOn w:val="1"/>
    <w:qFormat/>
    <w:uiPriority w:val="99"/>
    <w:pPr>
      <w:spacing w:line="360" w:lineRule="auto"/>
      <w:ind w:left="-2" w:leftChars="-1" w:firstLine="479" w:firstLineChars="228"/>
    </w:pPr>
    <w:rPr>
      <w:rFonts w:ascii="Times New Roman" w:hAnsi="Arial" w:cs="宋体"/>
      <w:szCs w:val="21"/>
    </w:rPr>
  </w:style>
  <w:style w:type="paragraph" w:customStyle="1" w:styleId="722">
    <w:name w:val="样式 左侧:  1 厘米 段后: 0.5 行"/>
    <w:basedOn w:val="1"/>
    <w:qFormat/>
    <w:uiPriority w:val="99"/>
    <w:pPr>
      <w:spacing w:afterLines="50"/>
      <w:ind w:firstLine="425"/>
      <w:jc w:val="left"/>
    </w:pPr>
    <w:rPr>
      <w:rFonts w:ascii="宋体" w:hAnsi="Times New Roman" w:cs="宋体"/>
      <w:snapToGrid w:val="0"/>
      <w:kern w:val="0"/>
      <w:szCs w:val="20"/>
    </w:rPr>
  </w:style>
  <w:style w:type="paragraph" w:customStyle="1" w:styleId="723">
    <w:name w:val="首行缩进"/>
    <w:basedOn w:val="1"/>
    <w:qFormat/>
    <w:uiPriority w:val="99"/>
    <w:pPr>
      <w:widowControl/>
      <w:numPr>
        <w:ilvl w:val="6"/>
        <w:numId w:val="16"/>
      </w:numPr>
      <w:tabs>
        <w:tab w:val="left" w:pos="822"/>
      </w:tabs>
      <w:snapToGrid w:val="0"/>
      <w:spacing w:before="40" w:after="40" w:line="300" w:lineRule="atLeast"/>
    </w:pPr>
    <w:rPr>
      <w:rFonts w:ascii="Arial" w:hAnsi="Arial"/>
      <w:kern w:val="0"/>
      <w:szCs w:val="20"/>
    </w:rPr>
  </w:style>
  <w:style w:type="paragraph" w:customStyle="1" w:styleId="724">
    <w:name w:val="样式 标题 5 + 五号 居中 段前: 1.5 磅 段后: 1.5 磅 行距: 多倍行距 1.57 字行"/>
    <w:basedOn w:val="6"/>
    <w:qFormat/>
    <w:uiPriority w:val="99"/>
    <w:pPr>
      <w:tabs>
        <w:tab w:val="clear" w:pos="992"/>
      </w:tabs>
      <w:spacing w:before="30" w:after="30" w:line="377" w:lineRule="auto"/>
      <w:ind w:left="0" w:firstLine="0"/>
      <w:jc w:val="center"/>
    </w:pPr>
    <w:rPr>
      <w:rFonts w:ascii="Times New Roman" w:hAnsi="Times New Roman" w:cs="宋体"/>
      <w:sz w:val="21"/>
      <w:szCs w:val="20"/>
    </w:rPr>
  </w:style>
  <w:style w:type="paragraph" w:customStyle="1" w:styleId="725">
    <w:name w:val="xl28"/>
    <w:basedOn w:val="1"/>
    <w:qFormat/>
    <w:uiPriority w:val="99"/>
    <w:pPr>
      <w:widowControl/>
      <w:spacing w:before="100" w:beforeAutospacing="1" w:after="100" w:afterAutospacing="1"/>
      <w:jc w:val="center"/>
    </w:pPr>
    <w:rPr>
      <w:rFonts w:ascii="Arial Unicode MS" w:hAnsi="Arial Unicode MS" w:eastAsia="Arial Unicode MS"/>
      <w:kern w:val="0"/>
      <w:sz w:val="24"/>
      <w:szCs w:val="24"/>
    </w:rPr>
  </w:style>
  <w:style w:type="paragraph" w:customStyle="1" w:styleId="726">
    <w:name w:val="插图"/>
    <w:next w:val="57"/>
    <w:qFormat/>
    <w:uiPriority w:val="99"/>
    <w:pPr>
      <w:numPr>
        <w:ilvl w:val="0"/>
        <w:numId w:val="25"/>
      </w:numPr>
      <w:jc w:val="center"/>
    </w:pPr>
    <w:rPr>
      <w:rFonts w:ascii="Tahoma" w:hAnsi="Tahoma" w:eastAsia="楷体_GB2312" w:cs="Times New Roman"/>
      <w:kern w:val="2"/>
      <w:sz w:val="21"/>
      <w:szCs w:val="24"/>
      <w:lang w:val="en-US" w:eastAsia="zh-CN" w:bidi="ar-SA"/>
    </w:rPr>
  </w:style>
  <w:style w:type="paragraph" w:customStyle="1" w:styleId="727">
    <w:name w:val="无间隔2"/>
    <w:qFormat/>
    <w:uiPriority w:val="99"/>
    <w:rPr>
      <w:rFonts w:ascii="Times New Roman" w:hAnsi="Times New Roman" w:eastAsia="Times New Roman" w:cs="Times New Roman"/>
      <w:kern w:val="2"/>
      <w:sz w:val="22"/>
      <w:szCs w:val="22"/>
      <w:lang w:val="en-US" w:eastAsia="zh-CN" w:bidi="ar-SA"/>
    </w:rPr>
  </w:style>
  <w:style w:type="paragraph" w:customStyle="1" w:styleId="728">
    <w:name w:val="S4-B-L15"/>
    <w:basedOn w:val="1"/>
    <w:qFormat/>
    <w:uiPriority w:val="99"/>
    <w:pPr>
      <w:spacing w:line="360" w:lineRule="auto"/>
    </w:pPr>
    <w:rPr>
      <w:rFonts w:ascii="Times New Roman" w:hAnsi="Times New Roman"/>
      <w:b/>
      <w:bCs/>
      <w:sz w:val="24"/>
      <w:szCs w:val="24"/>
    </w:rPr>
  </w:style>
  <w:style w:type="paragraph" w:customStyle="1" w:styleId="729">
    <w:name w:val="GP标题1"/>
    <w:basedOn w:val="1"/>
    <w:next w:val="1"/>
    <w:qFormat/>
    <w:uiPriority w:val="99"/>
    <w:pPr>
      <w:numPr>
        <w:ilvl w:val="0"/>
        <w:numId w:val="15"/>
      </w:numPr>
      <w:spacing w:beforeLines="100" w:afterLines="100" w:line="360" w:lineRule="auto"/>
      <w:jc w:val="center"/>
      <w:outlineLvl w:val="0"/>
    </w:pPr>
    <w:rPr>
      <w:rFonts w:ascii="黑体" w:hAnsi="黑体" w:eastAsia="黑体"/>
      <w:b/>
      <w:sz w:val="36"/>
      <w:szCs w:val="21"/>
    </w:rPr>
  </w:style>
  <w:style w:type="paragraph" w:customStyle="1" w:styleId="730">
    <w:name w:val="Char11"/>
    <w:basedOn w:val="1"/>
    <w:qFormat/>
    <w:uiPriority w:val="99"/>
    <w:pPr>
      <w:spacing w:beforeLines="20" w:afterLines="20"/>
    </w:pPr>
    <w:rPr>
      <w:rFonts w:ascii="楷体_GB2312" w:hAnsi="宋体" w:eastAsia="楷体_GB2312" w:cs="Arial"/>
      <w:kern w:val="0"/>
      <w:sz w:val="24"/>
      <w:szCs w:val="24"/>
    </w:rPr>
  </w:style>
  <w:style w:type="paragraph" w:customStyle="1" w:styleId="731">
    <w:name w:val="正文文本缩进 21"/>
    <w:basedOn w:val="1"/>
    <w:qFormat/>
    <w:uiPriority w:val="99"/>
    <w:pPr>
      <w:widowControl/>
      <w:overflowPunct w:val="0"/>
      <w:autoSpaceDE w:val="0"/>
      <w:autoSpaceDN w:val="0"/>
      <w:adjustRightInd w:val="0"/>
      <w:ind w:left="540" w:hanging="540"/>
      <w:jc w:val="left"/>
      <w:textAlignment w:val="baseline"/>
    </w:pPr>
    <w:rPr>
      <w:rFonts w:ascii="Times New Roman" w:hAnsi="Times New Roman"/>
      <w:kern w:val="0"/>
      <w:sz w:val="24"/>
      <w:szCs w:val="20"/>
    </w:rPr>
  </w:style>
  <w:style w:type="paragraph" w:customStyle="1" w:styleId="732">
    <w:name w:val="Char1 Char Char Char21"/>
    <w:basedOn w:val="1"/>
    <w:qFormat/>
    <w:uiPriority w:val="99"/>
    <w:rPr>
      <w:rFonts w:ascii="Tahoma" w:hAnsi="Tahoma"/>
      <w:sz w:val="24"/>
      <w:szCs w:val="20"/>
    </w:rPr>
  </w:style>
  <w:style w:type="paragraph" w:customStyle="1" w:styleId="733">
    <w:name w:val="列表（编号二级）（绿盟科技）"/>
    <w:basedOn w:val="656"/>
    <w:qFormat/>
    <w:uiPriority w:val="99"/>
    <w:pPr>
      <w:numPr>
        <w:ilvl w:val="1"/>
      </w:numPr>
      <w:spacing w:beforeLines="0"/>
      <w:ind w:left="1260"/>
    </w:pPr>
  </w:style>
  <w:style w:type="paragraph" w:customStyle="1" w:styleId="734">
    <w:name w:val="huide00"/>
    <w:basedOn w:val="1"/>
    <w:qFormat/>
    <w:uiPriority w:val="99"/>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735">
    <w:name w:val="xl117"/>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736">
    <w:name w:val="Paragraph3"/>
    <w:basedOn w:val="1"/>
    <w:qFormat/>
    <w:uiPriority w:val="99"/>
    <w:pPr>
      <w:spacing w:before="80" w:afterLines="50"/>
      <w:ind w:left="1530"/>
    </w:pPr>
    <w:rPr>
      <w:rFonts w:ascii="宋体" w:hAnsi="Times New Roman"/>
      <w:snapToGrid w:val="0"/>
      <w:kern w:val="0"/>
      <w:szCs w:val="20"/>
    </w:rPr>
  </w:style>
  <w:style w:type="paragraph" w:customStyle="1" w:styleId="737">
    <w:name w:val="正文样式"/>
    <w:basedOn w:val="1"/>
    <w:qFormat/>
    <w:uiPriority w:val="99"/>
    <w:pPr>
      <w:spacing w:line="360" w:lineRule="auto"/>
      <w:ind w:firstLine="200" w:firstLineChars="200"/>
    </w:pPr>
    <w:rPr>
      <w:rFonts w:ascii="宋体" w:hAnsi="Times New Roman"/>
      <w:sz w:val="24"/>
      <w:szCs w:val="24"/>
    </w:rPr>
  </w:style>
  <w:style w:type="paragraph" w:customStyle="1" w:styleId="738">
    <w:name w:val="xl9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39">
    <w:name w:val="标书_标题2"/>
    <w:basedOn w:val="3"/>
    <w:qFormat/>
    <w:uiPriority w:val="99"/>
    <w:pPr>
      <w:spacing w:after="0" w:line="415" w:lineRule="auto"/>
    </w:pPr>
    <w:rPr>
      <w:sz w:val="28"/>
      <w:szCs w:val="20"/>
    </w:rPr>
  </w:style>
  <w:style w:type="paragraph" w:customStyle="1" w:styleId="740">
    <w:name w:val="表格标题"/>
    <w:basedOn w:val="660"/>
    <w:qFormat/>
    <w:uiPriority w:val="99"/>
    <w:pPr>
      <w:numPr>
        <w:ilvl w:val="0"/>
        <w:numId w:val="26"/>
      </w:numPr>
      <w:tabs>
        <w:tab w:val="clear" w:pos="360"/>
      </w:tabs>
      <w:ind w:left="0" w:firstLine="0"/>
      <w:jc w:val="center"/>
    </w:pPr>
    <w:rPr>
      <w:b/>
      <w:bCs/>
      <w:i/>
      <w:iCs/>
    </w:rPr>
  </w:style>
  <w:style w:type="paragraph" w:customStyle="1" w:styleId="741">
    <w:name w:val="_Style 1181"/>
    <w:basedOn w:val="1"/>
    <w:qFormat/>
    <w:uiPriority w:val="99"/>
  </w:style>
  <w:style w:type="paragraph" w:customStyle="1" w:styleId="742">
    <w:name w:val="Char2"/>
    <w:basedOn w:val="1"/>
    <w:qFormat/>
    <w:uiPriority w:val="99"/>
    <w:rPr>
      <w:rFonts w:ascii="仿宋_GB2312" w:hAnsi="Times New Roman" w:eastAsia="仿宋_GB2312"/>
      <w:b/>
      <w:sz w:val="32"/>
      <w:szCs w:val="20"/>
    </w:rPr>
  </w:style>
  <w:style w:type="paragraph" w:customStyle="1" w:styleId="743">
    <w:name w:val="ZJGIS-三级标题"/>
    <w:basedOn w:val="4"/>
    <w:qFormat/>
    <w:uiPriority w:val="99"/>
    <w:pPr>
      <w:numPr>
        <w:ilvl w:val="2"/>
        <w:numId w:val="10"/>
      </w:numPr>
      <w:spacing w:before="120" w:after="120" w:line="240" w:lineRule="auto"/>
    </w:pPr>
    <w:rPr>
      <w:rFonts w:ascii="Times New Roman" w:hAnsi="Times New Roman" w:eastAsia="黑体"/>
      <w:sz w:val="28"/>
      <w:szCs w:val="28"/>
    </w:rPr>
  </w:style>
  <w:style w:type="paragraph" w:customStyle="1" w:styleId="744">
    <w:name w:val="xl11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745">
    <w:name w:val="Char Char1 Char Char Char Char1 Char Char Char11"/>
    <w:basedOn w:val="1"/>
    <w:qFormat/>
    <w:uiPriority w:val="99"/>
    <w:pPr>
      <w:adjustRightInd w:val="0"/>
      <w:spacing w:line="360" w:lineRule="atLeast"/>
      <w:textAlignment w:val="baseline"/>
    </w:pPr>
    <w:rPr>
      <w:rFonts w:ascii="Tahoma" w:hAnsi="Tahoma"/>
      <w:sz w:val="24"/>
      <w:szCs w:val="20"/>
    </w:rPr>
  </w:style>
  <w:style w:type="paragraph" w:customStyle="1" w:styleId="746">
    <w:name w:val="Char Char101"/>
    <w:basedOn w:val="1"/>
    <w:qFormat/>
    <w:uiPriority w:val="99"/>
    <w:rPr>
      <w:rFonts w:ascii="Tahoma" w:hAnsi="Tahoma"/>
      <w:sz w:val="24"/>
      <w:szCs w:val="20"/>
    </w:rPr>
  </w:style>
  <w:style w:type="paragraph" w:customStyle="1" w:styleId="747">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748">
    <w:name w:val="样式7"/>
    <w:basedOn w:val="1"/>
    <w:qFormat/>
    <w:uiPriority w:val="99"/>
    <w:pPr>
      <w:adjustRightInd w:val="0"/>
      <w:spacing w:beforeLines="50" w:afterLines="50" w:line="360" w:lineRule="auto"/>
      <w:ind w:firstLine="669"/>
      <w:textAlignment w:val="baseline"/>
    </w:pPr>
    <w:rPr>
      <w:rFonts w:ascii="宋体" w:hAnsi="宋体"/>
      <w:kern w:val="0"/>
      <w:sz w:val="28"/>
      <w:szCs w:val="20"/>
    </w:rPr>
  </w:style>
  <w:style w:type="paragraph" w:customStyle="1" w:styleId="749">
    <w:name w:val="列表内容"/>
    <w:basedOn w:val="1"/>
    <w:next w:val="1"/>
    <w:qFormat/>
    <w:uiPriority w:val="99"/>
    <w:pPr>
      <w:widowControl/>
      <w:numPr>
        <w:ilvl w:val="0"/>
        <w:numId w:val="27"/>
      </w:numPr>
      <w:jc w:val="left"/>
    </w:pPr>
    <w:rPr>
      <w:rFonts w:ascii="Times New Roman" w:hAnsi="Times New Roman"/>
      <w:kern w:val="0"/>
      <w:sz w:val="18"/>
      <w:szCs w:val="24"/>
    </w:rPr>
  </w:style>
  <w:style w:type="paragraph" w:customStyle="1" w:styleId="750">
    <w:name w:val="正文样式 首行缩进:  0.74 厘米"/>
    <w:basedOn w:val="1"/>
    <w:qFormat/>
    <w:uiPriority w:val="99"/>
    <w:pPr>
      <w:widowControl/>
      <w:tabs>
        <w:tab w:val="right" w:pos="8640"/>
      </w:tabs>
      <w:spacing w:beforeLines="50" w:line="360" w:lineRule="auto"/>
      <w:ind w:firstLine="420"/>
    </w:pPr>
    <w:rPr>
      <w:rFonts w:ascii="Times New Roman" w:hAnsi="Times New Roman"/>
      <w:kern w:val="0"/>
      <w:sz w:val="24"/>
      <w:szCs w:val="20"/>
      <w:lang w:bidi="he-IL"/>
    </w:rPr>
  </w:style>
  <w:style w:type="paragraph" w:customStyle="1" w:styleId="751">
    <w:name w:val="一级项目符号"/>
    <w:basedOn w:val="1"/>
    <w:qFormat/>
    <w:uiPriority w:val="99"/>
    <w:pPr>
      <w:widowControl/>
      <w:numPr>
        <w:ilvl w:val="0"/>
        <w:numId w:val="28"/>
      </w:numPr>
      <w:spacing w:line="360" w:lineRule="auto"/>
    </w:pPr>
    <w:rPr>
      <w:rFonts w:ascii="Times New Roman" w:hAnsi="Times New Roman"/>
      <w:kern w:val="0"/>
      <w:sz w:val="24"/>
      <w:szCs w:val="20"/>
    </w:rPr>
  </w:style>
  <w:style w:type="paragraph" w:customStyle="1" w:styleId="752">
    <w:name w:val="pa-30"/>
    <w:basedOn w:val="1"/>
    <w:qFormat/>
    <w:uiPriority w:val="99"/>
    <w:pPr>
      <w:widowControl/>
      <w:spacing w:before="150" w:after="150"/>
      <w:jc w:val="left"/>
    </w:pPr>
    <w:rPr>
      <w:rFonts w:ascii="宋体" w:hAnsi="宋体" w:cs="宋体"/>
      <w:kern w:val="0"/>
      <w:sz w:val="24"/>
      <w:szCs w:val="24"/>
    </w:rPr>
  </w:style>
  <w:style w:type="paragraph" w:customStyle="1" w:styleId="753">
    <w:name w:val="表格_内容"/>
    <w:basedOn w:val="1"/>
    <w:qFormat/>
    <w:uiPriority w:val="99"/>
    <w:rPr>
      <w:rFonts w:ascii="宋体" w:hAnsi="宋体"/>
      <w:szCs w:val="21"/>
    </w:rPr>
  </w:style>
  <w:style w:type="paragraph" w:customStyle="1" w:styleId="754">
    <w:name w:val="MM Title"/>
    <w:basedOn w:val="55"/>
    <w:qFormat/>
    <w:uiPriority w:val="99"/>
    <w:rPr>
      <w:rFonts w:ascii="Calibri" w:hAnsi="Calibri" w:cs="Arial"/>
      <w:b w:val="0"/>
      <w:sz w:val="18"/>
    </w:rPr>
  </w:style>
  <w:style w:type="paragraph" w:customStyle="1" w:styleId="755">
    <w:name w:val="样式 正文 段落文字 + 宋体 小四 左侧:  0 厘米 首行缩进:  2 字符 段后: 0 磅 行距: 固定值 24..."/>
    <w:basedOn w:val="1"/>
    <w:qFormat/>
    <w:uiPriority w:val="99"/>
    <w:pPr>
      <w:spacing w:line="480" w:lineRule="exact"/>
      <w:ind w:firstLine="480" w:firstLineChars="200"/>
    </w:pPr>
    <w:rPr>
      <w:rFonts w:ascii="宋体" w:hAnsi="宋体" w:cs="宋体"/>
      <w:sz w:val="24"/>
      <w:szCs w:val="20"/>
    </w:rPr>
  </w:style>
  <w:style w:type="paragraph" w:customStyle="1" w:styleId="756">
    <w:name w:val="xl79"/>
    <w:basedOn w:val="1"/>
    <w:qFormat/>
    <w:uiPriority w:val="99"/>
    <w:pPr>
      <w:widowControl/>
      <w:pBdr>
        <w:top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57">
    <w:name w:val="表格"/>
    <w:basedOn w:val="1"/>
    <w:qFormat/>
    <w:uiPriority w:val="99"/>
    <w:pPr>
      <w:adjustRightInd w:val="0"/>
      <w:spacing w:beforeLines="25" w:afterLines="25"/>
      <w:textAlignment w:val="baseline"/>
    </w:pPr>
    <w:rPr>
      <w:rFonts w:ascii="Arial" w:hAnsi="Arial" w:eastAsia="仿宋_GB2312"/>
      <w:kern w:val="0"/>
      <w:sz w:val="24"/>
      <w:szCs w:val="28"/>
    </w:rPr>
  </w:style>
  <w:style w:type="paragraph" w:customStyle="1" w:styleId="758">
    <w:name w:val="修订1"/>
    <w:semiHidden/>
    <w:qFormat/>
    <w:uiPriority w:val="99"/>
    <w:rPr>
      <w:rFonts w:ascii="Calibri" w:hAnsi="Calibri" w:eastAsia="宋体" w:cs="Times New Roman"/>
      <w:kern w:val="2"/>
      <w:sz w:val="21"/>
      <w:szCs w:val="22"/>
      <w:lang w:val="en-US" w:eastAsia="zh-CN" w:bidi="ar-SA"/>
    </w:rPr>
  </w:style>
  <w:style w:type="paragraph" w:customStyle="1" w:styleId="759">
    <w:name w:val="封面1级标题"/>
    <w:basedOn w:val="1"/>
    <w:next w:val="1"/>
    <w:qFormat/>
    <w:uiPriority w:val="99"/>
    <w:pPr>
      <w:spacing w:beforeLines="800"/>
      <w:jc w:val="center"/>
    </w:pPr>
    <w:rPr>
      <w:rFonts w:ascii="Arial" w:hAnsi="Arial" w:eastAsia="黑体" w:cs="宋体"/>
      <w:b/>
      <w:sz w:val="72"/>
      <w:szCs w:val="72"/>
    </w:rPr>
  </w:style>
  <w:style w:type="paragraph" w:customStyle="1" w:styleId="760">
    <w:name w:val="xl122"/>
    <w:basedOn w:val="1"/>
    <w:qFormat/>
    <w:uiPriority w:val="99"/>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61">
    <w:name w:val="表格标题栏"/>
    <w:basedOn w:val="1"/>
    <w:qFormat/>
    <w:uiPriority w:val="99"/>
    <w:pPr>
      <w:shd w:val="pct5" w:color="auto" w:fill="auto"/>
      <w:jc w:val="center"/>
      <w:textAlignment w:val="center"/>
    </w:pPr>
    <w:rPr>
      <w:rFonts w:ascii="新宋体" w:hAnsi="新宋体" w:eastAsia="华文中宋"/>
      <w:b/>
      <w:sz w:val="28"/>
      <w:szCs w:val="28"/>
    </w:rPr>
  </w:style>
  <w:style w:type="paragraph" w:customStyle="1" w:styleId="762">
    <w:name w:val="5级"/>
    <w:basedOn w:val="1"/>
    <w:next w:val="17"/>
    <w:qFormat/>
    <w:uiPriority w:val="99"/>
    <w:pPr>
      <w:numPr>
        <w:ilvl w:val="4"/>
        <w:numId w:val="29"/>
      </w:numPr>
    </w:pPr>
    <w:rPr>
      <w:rFonts w:eastAsia="黑体"/>
      <w:kern w:val="0"/>
      <w:sz w:val="24"/>
      <w:szCs w:val="20"/>
    </w:rPr>
  </w:style>
  <w:style w:type="paragraph" w:customStyle="1" w:styleId="763">
    <w:name w:val="Body"/>
    <w:basedOn w:val="1"/>
    <w:qFormat/>
    <w:uiPriority w:val="99"/>
    <w:pPr>
      <w:widowControl/>
      <w:spacing w:before="120" w:afterLines="50"/>
    </w:pPr>
    <w:rPr>
      <w:rFonts w:ascii="宋体" w:hAnsi="Times New Roman"/>
      <w:snapToGrid w:val="0"/>
      <w:kern w:val="0"/>
      <w:szCs w:val="20"/>
    </w:rPr>
  </w:style>
  <w:style w:type="paragraph" w:customStyle="1" w:styleId="764">
    <w:name w:val="标准标题2"/>
    <w:basedOn w:val="3"/>
    <w:qFormat/>
    <w:uiPriority w:val="99"/>
    <w:pPr>
      <w:spacing w:line="360" w:lineRule="auto"/>
    </w:pPr>
    <w:rPr>
      <w:rFonts w:eastAsia="仿宋_GB2312"/>
      <w:bCs w:val="0"/>
      <w:sz w:val="28"/>
    </w:rPr>
  </w:style>
  <w:style w:type="paragraph" w:customStyle="1" w:styleId="765">
    <w:name w:val="xl83"/>
    <w:basedOn w:val="1"/>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766">
    <w:name w:val="img"/>
    <w:basedOn w:val="1"/>
    <w:qFormat/>
    <w:uiPriority w:val="99"/>
    <w:pPr>
      <w:widowControl/>
      <w:spacing w:before="100" w:beforeAutospacing="1" w:after="100" w:afterAutospacing="1"/>
      <w:jc w:val="center"/>
    </w:pPr>
    <w:rPr>
      <w:rFonts w:ascii="宋体" w:hAnsi="宋体" w:cs="宋体"/>
      <w:kern w:val="0"/>
      <w:sz w:val="24"/>
      <w:szCs w:val="24"/>
    </w:rPr>
  </w:style>
  <w:style w:type="paragraph" w:customStyle="1" w:styleId="767">
    <w:name w:val="xl9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68">
    <w:name w:val="一"/>
    <w:basedOn w:val="182"/>
    <w:qFormat/>
    <w:uiPriority w:val="99"/>
    <w:pPr>
      <w:widowControl/>
      <w:spacing w:line="560" w:lineRule="exact"/>
      <w:ind w:left="720" w:firstLine="0" w:firstLineChars="0"/>
      <w:jc w:val="left"/>
      <w:outlineLvl w:val="0"/>
    </w:pPr>
    <w:rPr>
      <w:rFonts w:ascii="宋体" w:hAnsi="宋体"/>
      <w:b/>
      <w:bCs/>
      <w:sz w:val="30"/>
      <w:szCs w:val="30"/>
    </w:rPr>
  </w:style>
  <w:style w:type="paragraph" w:customStyle="1" w:styleId="769">
    <w:name w:val="font13"/>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70">
    <w:name w:val="xl11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771">
    <w:name w:val="样式 标题 3h33rd levelHeading 3 - oldH3Fab-3level_3PIM 3Leve..."/>
    <w:basedOn w:val="4"/>
    <w:qFormat/>
    <w:uiPriority w:val="99"/>
    <w:pPr>
      <w:widowControl/>
      <w:spacing w:before="0" w:after="0" w:line="360" w:lineRule="auto"/>
      <w:jc w:val="left"/>
    </w:pPr>
    <w:rPr>
      <w:rFonts w:ascii="宋体" w:hAnsi="宋体" w:cs="宋体"/>
      <w:bCs w:val="0"/>
      <w:color w:val="000000"/>
      <w:spacing w:val="-5"/>
      <w:kern w:val="28"/>
      <w:sz w:val="30"/>
      <w:szCs w:val="30"/>
    </w:rPr>
  </w:style>
  <w:style w:type="paragraph" w:customStyle="1" w:styleId="772">
    <w:name w:val="Char Char Char Char31"/>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773">
    <w:name w:val="样式 四号 行距: 1.5 倍行距"/>
    <w:basedOn w:val="1"/>
    <w:qFormat/>
    <w:uiPriority w:val="99"/>
    <w:pPr>
      <w:spacing w:line="312" w:lineRule="auto"/>
      <w:ind w:firstLine="202" w:firstLineChars="202"/>
    </w:pPr>
    <w:rPr>
      <w:rFonts w:ascii="Times New Roman" w:hAnsi="Times New Roman" w:cs="宋体"/>
      <w:sz w:val="24"/>
      <w:szCs w:val="20"/>
    </w:rPr>
  </w:style>
  <w:style w:type="paragraph" w:customStyle="1" w:styleId="774">
    <w:name w:val="浅色列表 - 强调文字颜色 31"/>
    <w:qFormat/>
    <w:uiPriority w:val="71"/>
    <w:rPr>
      <w:rFonts w:ascii="Calibri" w:hAnsi="Calibri" w:eastAsia="宋体" w:cs="Times New Roman"/>
      <w:kern w:val="2"/>
      <w:sz w:val="21"/>
      <w:szCs w:val="22"/>
      <w:lang w:val="en-US" w:eastAsia="zh-CN" w:bidi="ar-SA"/>
    </w:rPr>
  </w:style>
  <w:style w:type="paragraph" w:customStyle="1" w:styleId="775">
    <w:name w:val="_Style 164"/>
    <w:basedOn w:val="1"/>
    <w:qFormat/>
    <w:uiPriority w:val="99"/>
    <w:rPr>
      <w:rFonts w:ascii="Times New Roman" w:hAnsi="Times New Roman"/>
      <w:szCs w:val="20"/>
    </w:rPr>
  </w:style>
  <w:style w:type="paragraph" w:customStyle="1" w:styleId="776">
    <w:name w:val="GP公文标题1"/>
    <w:basedOn w:val="1"/>
    <w:next w:val="1"/>
    <w:qFormat/>
    <w:uiPriority w:val="99"/>
    <w:pPr>
      <w:numPr>
        <w:ilvl w:val="4"/>
        <w:numId w:val="15"/>
      </w:numPr>
      <w:spacing w:beforeLines="100" w:afterLines="100" w:line="360" w:lineRule="auto"/>
      <w:ind w:firstLine="0"/>
      <w:jc w:val="left"/>
      <w:outlineLvl w:val="0"/>
    </w:pPr>
    <w:rPr>
      <w:rFonts w:ascii="Times New Roman" w:hAnsi="Times New Roman" w:eastAsia="仿宋_GB2312"/>
      <w:b/>
      <w:sz w:val="36"/>
      <w:szCs w:val="21"/>
    </w:rPr>
  </w:style>
  <w:style w:type="paragraph" w:customStyle="1" w:styleId="777">
    <w:name w:val="paracharcharcharcharcharcharcharcharchar1charcharcharcha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78">
    <w:name w:val="Char Char Char Char Char Char Char1"/>
    <w:basedOn w:val="1"/>
    <w:qFormat/>
    <w:uiPriority w:val="99"/>
    <w:pPr>
      <w:tabs>
        <w:tab w:val="left" w:pos="432"/>
      </w:tabs>
      <w:ind w:left="432" w:hanging="432"/>
    </w:pPr>
    <w:rPr>
      <w:rFonts w:ascii="Tahoma" w:hAnsi="Tahoma"/>
      <w:sz w:val="24"/>
      <w:szCs w:val="20"/>
    </w:rPr>
  </w:style>
  <w:style w:type="paragraph" w:customStyle="1" w:styleId="779">
    <w:name w:val="Table Text"/>
    <w:basedOn w:val="1"/>
    <w:qFormat/>
    <w:uiPriority w:val="99"/>
    <w:pPr>
      <w:widowControl/>
      <w:spacing w:before="60" w:after="60"/>
      <w:jc w:val="left"/>
    </w:pPr>
    <w:rPr>
      <w:rFonts w:ascii="Times New Roman" w:hAnsi="Times New Roman"/>
      <w:kern w:val="0"/>
      <w:sz w:val="24"/>
      <w:szCs w:val="24"/>
    </w:rPr>
  </w:style>
  <w:style w:type="paragraph" w:customStyle="1" w:styleId="780">
    <w:name w:val="button"/>
    <w:basedOn w:val="1"/>
    <w:qFormat/>
    <w:uiPriority w:val="99"/>
    <w:pPr>
      <w:widowControl/>
      <w:spacing w:before="100" w:beforeAutospacing="1" w:after="100" w:afterAutospacing="1"/>
      <w:jc w:val="left"/>
    </w:pPr>
    <w:rPr>
      <w:rFonts w:ascii="Arial Unicode MS" w:hAnsi="Arial Unicode MS"/>
      <w:color w:val="000000"/>
      <w:kern w:val="0"/>
      <w:sz w:val="24"/>
      <w:szCs w:val="24"/>
    </w:rPr>
  </w:style>
  <w:style w:type="paragraph" w:customStyle="1" w:styleId="781">
    <w:name w:val="xl8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782">
    <w:name w:val="xl75"/>
    <w:basedOn w:val="1"/>
    <w:qFormat/>
    <w:uiPriority w:val="99"/>
    <w:pPr>
      <w:widowControl/>
      <w:pBdr>
        <w:left w:val="single" w:color="000000" w:sz="8" w:space="0"/>
        <w:bottom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83">
    <w:name w:val="彩色列表1"/>
    <w:basedOn w:val="1"/>
    <w:qFormat/>
    <w:uiPriority w:val="99"/>
    <w:pPr>
      <w:tabs>
        <w:tab w:val="left" w:pos="1200"/>
      </w:tabs>
      <w:ind w:left="1200" w:hanging="360"/>
    </w:pPr>
  </w:style>
  <w:style w:type="paragraph" w:customStyle="1" w:styleId="784">
    <w:name w:val="封面2级标题"/>
    <w:basedOn w:val="1"/>
    <w:next w:val="280"/>
    <w:qFormat/>
    <w:uiPriority w:val="99"/>
    <w:pPr>
      <w:adjustRightInd w:val="0"/>
      <w:snapToGrid w:val="0"/>
      <w:spacing w:before="120" w:line="360" w:lineRule="auto"/>
      <w:jc w:val="center"/>
      <w:textAlignment w:val="baseline"/>
    </w:pPr>
    <w:rPr>
      <w:rFonts w:ascii="Arial" w:hAnsi="Arial" w:cs="宋体"/>
      <w:b/>
      <w:bCs/>
      <w:sz w:val="36"/>
      <w:szCs w:val="20"/>
    </w:rPr>
  </w:style>
  <w:style w:type="paragraph" w:customStyle="1" w:styleId="785">
    <w:name w:val="彩色列表 - 强调文字颜色 11"/>
    <w:basedOn w:val="1"/>
    <w:qFormat/>
    <w:uiPriority w:val="34"/>
    <w:pPr>
      <w:ind w:firstLine="420" w:firstLineChars="200"/>
    </w:pPr>
  </w:style>
  <w:style w:type="paragraph" w:customStyle="1" w:styleId="786">
    <w:name w:val="样式 标题 3Chapter X.X.X. + 五号 段后: 0.5 行"/>
    <w:basedOn w:val="4"/>
    <w:qFormat/>
    <w:uiPriority w:val="99"/>
    <w:pPr>
      <w:keepLines w:val="0"/>
      <w:spacing w:before="120" w:afterLines="50" w:line="240" w:lineRule="auto"/>
      <w:jc w:val="left"/>
    </w:pPr>
    <w:rPr>
      <w:rFonts w:ascii="宋体" w:cs="宋体"/>
      <w:snapToGrid w:val="0"/>
      <w:kern w:val="0"/>
      <w:sz w:val="21"/>
      <w:szCs w:val="20"/>
    </w:rPr>
  </w:style>
  <w:style w:type="paragraph" w:customStyle="1" w:styleId="787">
    <w:name w:val="ZJGIS-二级标题"/>
    <w:basedOn w:val="3"/>
    <w:qFormat/>
    <w:uiPriority w:val="99"/>
    <w:pPr>
      <w:numPr>
        <w:ilvl w:val="1"/>
        <w:numId w:val="10"/>
      </w:numPr>
      <w:spacing w:before="240" w:after="240" w:line="240" w:lineRule="auto"/>
    </w:pPr>
    <w:rPr>
      <w:rFonts w:ascii="Times New Roman" w:hAnsi="Times New Roman" w:eastAsia="楷体_GB2312"/>
      <w:sz w:val="30"/>
      <w:szCs w:val="30"/>
    </w:rPr>
  </w:style>
  <w:style w:type="paragraph" w:customStyle="1" w:styleId="788">
    <w:name w:val="pa-7"/>
    <w:basedOn w:val="1"/>
    <w:qFormat/>
    <w:uiPriority w:val="99"/>
    <w:pPr>
      <w:widowControl/>
      <w:spacing w:before="150" w:after="150"/>
      <w:jc w:val="left"/>
    </w:pPr>
    <w:rPr>
      <w:rFonts w:ascii="宋体" w:hAnsi="宋体" w:cs="宋体"/>
      <w:kern w:val="0"/>
      <w:sz w:val="24"/>
      <w:szCs w:val="24"/>
    </w:rPr>
  </w:style>
  <w:style w:type="paragraph" w:customStyle="1" w:styleId="789">
    <w:name w:val="注意事项"/>
    <w:basedOn w:val="1"/>
    <w:qFormat/>
    <w:uiPriority w:val="99"/>
    <w:pPr>
      <w:spacing w:beforeLines="50" w:afterLines="50" w:line="360" w:lineRule="auto"/>
      <w:ind w:firstLine="600" w:firstLineChars="200"/>
    </w:pPr>
    <w:rPr>
      <w:rFonts w:ascii="仿宋_GB2312" w:hAnsi="Times New Roman" w:eastAsia="仿宋_GB2312" w:cs="Latha"/>
      <w:bCs/>
      <w:color w:val="000000"/>
      <w:sz w:val="30"/>
      <w:szCs w:val="30"/>
    </w:rPr>
  </w:style>
  <w:style w:type="paragraph" w:customStyle="1" w:styleId="790">
    <w:name w:val="标书正文格式"/>
    <w:qFormat/>
    <w:uiPriority w:val="99"/>
    <w:pPr>
      <w:spacing w:line="360" w:lineRule="auto"/>
      <w:ind w:firstLine="480" w:firstLineChars="200"/>
    </w:pPr>
    <w:rPr>
      <w:rFonts w:ascii="Times New Roman" w:hAnsi="Times New Roman" w:eastAsia="楷体_GB2312" w:cs="Times New Roman"/>
      <w:kern w:val="2"/>
      <w:sz w:val="24"/>
      <w:szCs w:val="24"/>
      <w:lang w:val="en-US" w:eastAsia="zh-CN" w:bidi="ar-SA"/>
    </w:rPr>
  </w:style>
  <w:style w:type="paragraph" w:customStyle="1" w:styleId="791">
    <w:name w:val="Char Char1 Char Char Char Char Char Char Char Char Char Char Char Char Char Char11"/>
    <w:basedOn w:val="1"/>
    <w:qFormat/>
    <w:uiPriority w:val="99"/>
    <w:pPr>
      <w:widowControl/>
      <w:spacing w:after="160" w:line="240" w:lineRule="exact"/>
      <w:jc w:val="left"/>
    </w:pPr>
    <w:rPr>
      <w:rFonts w:ascii="Times New Roman" w:hAnsi="Times New Roman"/>
      <w:szCs w:val="20"/>
    </w:rPr>
  </w:style>
  <w:style w:type="paragraph" w:customStyle="1" w:styleId="792">
    <w:name w:val="CM12"/>
    <w:basedOn w:val="674"/>
    <w:next w:val="674"/>
    <w:qFormat/>
    <w:uiPriority w:val="99"/>
    <w:pPr>
      <w:spacing w:line="468" w:lineRule="atLeast"/>
    </w:pPr>
    <w:rPr>
      <w:rFonts w:ascii="宋体" w:hAnsi="Times New Roman" w:eastAsia="宋体" w:cs="Times New Roman"/>
      <w:color w:val="auto"/>
    </w:rPr>
  </w:style>
  <w:style w:type="paragraph" w:customStyle="1" w:styleId="793">
    <w:name w:val="样式 楷体_GB2312 四号 行距: 多倍行距 1.25 字行"/>
    <w:basedOn w:val="1"/>
    <w:qFormat/>
    <w:uiPriority w:val="99"/>
    <w:pPr>
      <w:tabs>
        <w:tab w:val="left" w:pos="6384"/>
      </w:tabs>
      <w:adjustRightInd w:val="0"/>
      <w:snapToGrid w:val="0"/>
      <w:spacing w:line="324" w:lineRule="auto"/>
      <w:ind w:firstLine="560" w:firstLineChars="200"/>
    </w:pPr>
    <w:rPr>
      <w:rFonts w:ascii="Times New Roman" w:hAnsi="Times New Roman" w:eastAsia="楷体_GB2312" w:cs="宋体"/>
      <w:snapToGrid w:val="0"/>
      <w:kern w:val="0"/>
      <w:sz w:val="28"/>
      <w:szCs w:val="20"/>
    </w:rPr>
  </w:style>
  <w:style w:type="paragraph" w:customStyle="1" w:styleId="794">
    <w:name w:val="四级"/>
    <w:basedOn w:val="5"/>
    <w:qFormat/>
    <w:uiPriority w:val="99"/>
    <w:pPr>
      <w:tabs>
        <w:tab w:val="left" w:pos="284"/>
      </w:tabs>
      <w:spacing w:before="160" w:after="170" w:line="240" w:lineRule="auto"/>
      <w:ind w:left="828" w:hanging="544"/>
    </w:pPr>
    <w:rPr>
      <w:bCs w:val="0"/>
      <w:sz w:val="30"/>
      <w:szCs w:val="20"/>
    </w:rPr>
  </w:style>
  <w:style w:type="paragraph" w:customStyle="1" w:styleId="795">
    <w:name w:val="Char Char Char1 Char"/>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96">
    <w:name w:val="图表引用"/>
    <w:basedOn w:val="1"/>
    <w:qFormat/>
    <w:uiPriority w:val="99"/>
    <w:pPr>
      <w:spacing w:line="360" w:lineRule="auto"/>
      <w:jc w:val="center"/>
    </w:pPr>
    <w:rPr>
      <w:rFonts w:ascii="仿宋_GB2312" w:eastAsia="仿宋_GB2312"/>
      <w:b/>
      <w:sz w:val="24"/>
      <w:szCs w:val="28"/>
    </w:rPr>
  </w:style>
  <w:style w:type="paragraph" w:customStyle="1" w:styleId="797">
    <w:name w:val="样式 正文段落 + 首行缩进:  0 字符"/>
    <w:basedOn w:val="347"/>
    <w:qFormat/>
    <w:uiPriority w:val="99"/>
    <w:pPr>
      <w:spacing w:line="360" w:lineRule="auto"/>
      <w:ind w:firstLine="0"/>
    </w:pPr>
    <w:rPr>
      <w:rFonts w:ascii="宋体" w:hAnsi="宋体" w:cs="宋体"/>
      <w:kern w:val="0"/>
    </w:rPr>
  </w:style>
  <w:style w:type="paragraph" w:customStyle="1" w:styleId="798">
    <w:name w:val="Char8"/>
    <w:basedOn w:val="1"/>
    <w:qFormat/>
    <w:uiPriority w:val="99"/>
    <w:pPr>
      <w:tabs>
        <w:tab w:val="left" w:pos="432"/>
      </w:tabs>
      <w:ind w:left="432" w:hanging="432"/>
    </w:pPr>
    <w:rPr>
      <w:rFonts w:ascii="Times New Roman" w:hAnsi="Times New Roman"/>
      <w:sz w:val="24"/>
      <w:szCs w:val="24"/>
    </w:rPr>
  </w:style>
  <w:style w:type="paragraph" w:customStyle="1" w:styleId="799">
    <w:name w:val="Char Char Char1"/>
    <w:basedOn w:val="1"/>
    <w:qFormat/>
    <w:uiPriority w:val="99"/>
    <w:rPr>
      <w:rFonts w:ascii="Times New Roman" w:hAnsi="Times New Roman" w:eastAsia="仿宋_GB2312" w:cs="宋体"/>
      <w:sz w:val="24"/>
      <w:szCs w:val="20"/>
    </w:rPr>
  </w:style>
  <w:style w:type="paragraph" w:customStyle="1" w:styleId="800">
    <w:name w:val="ZJGIS-五级标题"/>
    <w:basedOn w:val="6"/>
    <w:qFormat/>
    <w:uiPriority w:val="99"/>
    <w:pPr>
      <w:numPr>
        <w:ilvl w:val="4"/>
        <w:numId w:val="10"/>
      </w:numPr>
      <w:spacing w:before="120" w:after="120" w:line="240" w:lineRule="auto"/>
    </w:pPr>
    <w:rPr>
      <w:rFonts w:ascii="Times New Roman" w:hAnsi="Times New Roman"/>
      <w:sz w:val="24"/>
      <w:szCs w:val="24"/>
    </w:rPr>
  </w:style>
  <w:style w:type="paragraph" w:customStyle="1" w:styleId="801">
    <w:name w:val="xl2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kern w:val="0"/>
      <w:sz w:val="22"/>
    </w:rPr>
  </w:style>
  <w:style w:type="paragraph" w:customStyle="1" w:styleId="802">
    <w:name w:val="ZJGIS表格表头"/>
    <w:basedOn w:val="1"/>
    <w:qFormat/>
    <w:uiPriority w:val="99"/>
    <w:pPr>
      <w:jc w:val="center"/>
    </w:pPr>
    <w:rPr>
      <w:rFonts w:ascii="Arial" w:hAnsi="Arial" w:eastAsia="黑体"/>
      <w:b/>
    </w:rPr>
  </w:style>
  <w:style w:type="paragraph" w:customStyle="1" w:styleId="803">
    <w:name w:val="吉奥封面(黑体小初)"/>
    <w:basedOn w:val="191"/>
    <w:qFormat/>
    <w:uiPriority w:val="99"/>
    <w:pPr>
      <w:spacing w:before="480"/>
      <w:ind w:firstLine="0" w:firstLineChars="0"/>
      <w:jc w:val="center"/>
    </w:pPr>
    <w:rPr>
      <w:rFonts w:eastAsia="黑体"/>
      <w:sz w:val="72"/>
      <w:szCs w:val="72"/>
    </w:rPr>
  </w:style>
  <w:style w:type="paragraph" w:customStyle="1" w:styleId="804">
    <w:name w:val="样式 标题 3 + 首行缩进:  2 字符1"/>
    <w:basedOn w:val="4"/>
    <w:qFormat/>
    <w:uiPriority w:val="99"/>
    <w:pPr>
      <w:spacing w:line="360" w:lineRule="auto"/>
    </w:pPr>
    <w:rPr>
      <w:rFonts w:ascii="Times New Roman" w:hAnsi="Times New Roman" w:cs="宋体"/>
      <w:szCs w:val="20"/>
    </w:rPr>
  </w:style>
  <w:style w:type="character" w:customStyle="1" w:styleId="805">
    <w:name w:val="一级标题 Char"/>
    <w:link w:val="806"/>
    <w:qFormat/>
    <w:locked/>
    <w:uiPriority w:val="0"/>
    <w:rPr>
      <w:rFonts w:ascii="宋体" w:hAnsi="宋体"/>
      <w:b/>
      <w:sz w:val="36"/>
      <w:szCs w:val="36"/>
    </w:rPr>
  </w:style>
  <w:style w:type="paragraph" w:customStyle="1" w:styleId="806">
    <w:name w:val="一级标题"/>
    <w:basedOn w:val="31"/>
    <w:link w:val="805"/>
    <w:qFormat/>
    <w:uiPriority w:val="0"/>
    <w:pPr>
      <w:spacing w:line="360" w:lineRule="auto"/>
      <w:jc w:val="center"/>
    </w:pPr>
    <w:rPr>
      <w:rFonts w:hAnsi="宋体" w:eastAsiaTheme="minorEastAsia" w:cstheme="minorBidi"/>
      <w:b/>
      <w:sz w:val="36"/>
      <w:szCs w:val="36"/>
    </w:rPr>
  </w:style>
  <w:style w:type="character" w:customStyle="1" w:styleId="807">
    <w:name w:val="纯文本 Char1"/>
    <w:qFormat/>
    <w:uiPriority w:val="99"/>
    <w:rPr>
      <w:rFonts w:ascii="宋体" w:hAnsi="Courier New"/>
      <w:kern w:val="2"/>
      <w:sz w:val="24"/>
      <w:szCs w:val="24"/>
    </w:rPr>
  </w:style>
  <w:style w:type="paragraph" w:customStyle="1" w:styleId="808">
    <w:name w:val="正文5"/>
    <w:qFormat/>
    <w:uiPriority w:val="99"/>
    <w:pPr>
      <w:widowControl w:val="0"/>
      <w:jc w:val="both"/>
    </w:pPr>
    <w:rPr>
      <w:rFonts w:ascii="Times New Roman" w:hAnsi="Times New Roman" w:eastAsia="宋体" w:cs="Times New Roman"/>
      <w:kern w:val="2"/>
      <w:sz w:val="21"/>
      <w:szCs w:val="20"/>
      <w:lang w:val="en-US" w:eastAsia="zh-CN" w:bidi="ar-SA"/>
    </w:rPr>
  </w:style>
  <w:style w:type="paragraph" w:customStyle="1" w:styleId="809">
    <w:name w:val="纯文本2"/>
    <w:basedOn w:val="808"/>
    <w:qFormat/>
    <w:uiPriority w:val="99"/>
    <w:pPr>
      <w:widowControl/>
      <w:jc w:val="left"/>
    </w:pPr>
    <w:rPr>
      <w:rFonts w:ascii="宋体" w:hAnsi="Courier New"/>
    </w:rPr>
  </w:style>
  <w:style w:type="character" w:customStyle="1" w:styleId="810">
    <w:name w:val="列表段落 字符"/>
    <w:link w:val="811"/>
    <w:qFormat/>
    <w:uiPriority w:val="0"/>
  </w:style>
  <w:style w:type="paragraph" w:customStyle="1" w:styleId="811">
    <w:name w:val="列表段落1"/>
    <w:basedOn w:val="1"/>
    <w:link w:val="810"/>
    <w:qFormat/>
    <w:uiPriority w:val="0"/>
    <w:pPr>
      <w:ind w:firstLine="420" w:firstLineChars="200"/>
    </w:pPr>
    <w:rPr>
      <w:rFonts w:asciiTheme="minorHAnsi" w:hAnsiTheme="minorHAnsi" w:eastAsiaTheme="minorEastAsia" w:cstheme="minorBidi"/>
    </w:rPr>
  </w:style>
  <w:style w:type="character" w:customStyle="1" w:styleId="812">
    <w:name w:val="正 文 Char"/>
    <w:link w:val="813"/>
    <w:qFormat/>
    <w:locked/>
    <w:uiPriority w:val="0"/>
    <w:rPr>
      <w:sz w:val="24"/>
      <w:szCs w:val="24"/>
    </w:rPr>
  </w:style>
  <w:style w:type="paragraph" w:customStyle="1" w:styleId="813">
    <w:name w:val="正 文"/>
    <w:basedOn w:val="1"/>
    <w:link w:val="812"/>
    <w:qFormat/>
    <w:uiPriority w:val="0"/>
    <w:pPr>
      <w:spacing w:line="360" w:lineRule="auto"/>
      <w:ind w:firstLine="420"/>
    </w:pPr>
    <w:rPr>
      <w:rFonts w:asciiTheme="minorHAnsi" w:hAnsiTheme="minorHAnsi" w:eastAsiaTheme="minorEastAsia" w:cstheme="minorBidi"/>
      <w:sz w:val="24"/>
      <w:szCs w:val="24"/>
    </w:rPr>
  </w:style>
  <w:style w:type="character" w:customStyle="1" w:styleId="814">
    <w:name w:val="font01"/>
    <w:qFormat/>
    <w:uiPriority w:val="0"/>
    <w:rPr>
      <w:rFonts w:hint="eastAsia" w:ascii="微软雅黑" w:hAnsi="微软雅黑" w:eastAsia="微软雅黑" w:cs="微软雅黑"/>
      <w:b/>
      <w:color w:val="000000"/>
      <w:sz w:val="24"/>
      <w:szCs w:val="24"/>
      <w:u w:val="none"/>
    </w:rPr>
  </w:style>
  <w:style w:type="character" w:customStyle="1" w:styleId="815">
    <w:name w:val="font21"/>
    <w:qFormat/>
    <w:uiPriority w:val="0"/>
    <w:rPr>
      <w:rFonts w:hint="eastAsia" w:ascii="微软雅黑" w:hAnsi="微软雅黑" w:eastAsia="微软雅黑" w:cs="微软雅黑"/>
      <w:color w:val="000000"/>
      <w:sz w:val="16"/>
      <w:szCs w:val="16"/>
      <w:u w:val="none"/>
    </w:rPr>
  </w:style>
  <w:style w:type="character" w:customStyle="1" w:styleId="816">
    <w:name w:val="font51"/>
    <w:qFormat/>
    <w:uiPriority w:val="0"/>
    <w:rPr>
      <w:rFonts w:hint="eastAsia" w:ascii="微软雅黑" w:hAnsi="微软雅黑" w:eastAsia="微软雅黑" w:cs="微软雅黑"/>
      <w:b/>
      <w:color w:val="000000"/>
      <w:sz w:val="16"/>
      <w:szCs w:val="16"/>
      <w:u w:val="none"/>
    </w:rPr>
  </w:style>
  <w:style w:type="character" w:customStyle="1" w:styleId="817">
    <w:name w:val="font31"/>
    <w:qFormat/>
    <w:uiPriority w:val="0"/>
    <w:rPr>
      <w:rFonts w:hint="eastAsia" w:ascii="微软雅黑" w:hAnsi="微软雅黑" w:eastAsia="微软雅黑" w:cs="微软雅黑"/>
      <w:b/>
      <w:color w:val="000000"/>
      <w:sz w:val="16"/>
      <w:szCs w:val="16"/>
      <w:u w:val="none"/>
    </w:rPr>
  </w:style>
  <w:style w:type="character" w:customStyle="1" w:styleId="818">
    <w:name w:val="font41"/>
    <w:qFormat/>
    <w:uiPriority w:val="0"/>
    <w:rPr>
      <w:rFonts w:hint="eastAsia" w:ascii="微软雅黑" w:hAnsi="微软雅黑" w:eastAsia="微软雅黑" w:cs="微软雅黑"/>
      <w:color w:val="000000"/>
      <w:sz w:val="16"/>
      <w:szCs w:val="16"/>
      <w:u w:val="none"/>
    </w:rPr>
  </w:style>
  <w:style w:type="character" w:customStyle="1" w:styleId="819">
    <w:name w:val="页脚 字符"/>
    <w:qFormat/>
    <w:uiPriority w:val="99"/>
  </w:style>
  <w:style w:type="paragraph" w:customStyle="1" w:styleId="820">
    <w:name w:val="正文360首行缩进"/>
    <w:basedOn w:val="1"/>
    <w:link w:val="852"/>
    <w:qFormat/>
    <w:uiPriority w:val="0"/>
    <w:pPr>
      <w:widowControl/>
      <w:spacing w:before="120" w:line="300" w:lineRule="auto"/>
      <w:ind w:firstLine="200" w:firstLineChars="200"/>
      <w:jc w:val="left"/>
    </w:pPr>
    <w:rPr>
      <w:rFonts w:ascii="Times New Roman" w:hAnsi="Times New Roman"/>
      <w:sz w:val="24"/>
      <w:szCs w:val="20"/>
    </w:rPr>
  </w:style>
  <w:style w:type="paragraph" w:customStyle="1" w:styleId="821">
    <w:name w:val="列出段落111"/>
    <w:basedOn w:val="1"/>
    <w:qFormat/>
    <w:uiPriority w:val="34"/>
    <w:pPr>
      <w:ind w:firstLine="420" w:firstLineChars="200"/>
    </w:pPr>
    <w:rPr>
      <w:rFonts w:ascii="等线" w:hAnsi="等线" w:eastAsia="等线"/>
    </w:rPr>
  </w:style>
  <w:style w:type="paragraph" w:customStyle="1" w:styleId="822">
    <w:name w:val="et10"/>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23">
    <w:name w:val="et7"/>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4">
    <w:name w:val="font1"/>
    <w:basedOn w:val="1"/>
    <w:qFormat/>
    <w:uiPriority w:val="99"/>
    <w:pPr>
      <w:widowControl/>
      <w:spacing w:before="100" w:beforeAutospacing="1" w:after="100" w:afterAutospacing="1"/>
      <w:jc w:val="left"/>
    </w:pPr>
    <w:rPr>
      <w:rFonts w:ascii="仿宋" w:hAnsi="仿宋" w:eastAsia="仿宋" w:cs="宋体"/>
      <w:color w:val="000000"/>
      <w:kern w:val="0"/>
      <w:sz w:val="20"/>
      <w:szCs w:val="20"/>
    </w:rPr>
  </w:style>
  <w:style w:type="paragraph" w:customStyle="1" w:styleId="825">
    <w:name w:val="et19"/>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26">
    <w:name w:val="et6"/>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7">
    <w:name w:val="et16"/>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8">
    <w:name w:val="et11"/>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9">
    <w:name w:val="et9"/>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0">
    <w:name w:val="et2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1">
    <w:name w:val="et4"/>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32">
    <w:name w:val="font2"/>
    <w:basedOn w:val="1"/>
    <w:qFormat/>
    <w:uiPriority w:val="99"/>
    <w:pPr>
      <w:widowControl/>
      <w:spacing w:before="100" w:beforeAutospacing="1" w:after="100" w:afterAutospacing="1"/>
      <w:jc w:val="left"/>
    </w:pPr>
    <w:rPr>
      <w:rFonts w:ascii="仿宋" w:hAnsi="仿宋" w:eastAsia="仿宋" w:cs="宋体"/>
      <w:color w:val="000000"/>
      <w:kern w:val="0"/>
      <w:sz w:val="20"/>
      <w:szCs w:val="20"/>
    </w:rPr>
  </w:style>
  <w:style w:type="paragraph" w:customStyle="1" w:styleId="833">
    <w:name w:val="et1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4">
    <w:name w:val="et25"/>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35">
    <w:name w:val="msonormal"/>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836">
    <w:name w:val="et5"/>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7">
    <w:name w:val="xl71"/>
    <w:basedOn w:val="1"/>
    <w:qFormat/>
    <w:uiPriority w:val="99"/>
    <w:pPr>
      <w:widowControl/>
      <w:pBdr>
        <w:bottom w:val="single" w:color="000000" w:sz="12" w:space="0"/>
        <w:right w:val="single" w:color="000000" w:sz="12" w:space="0"/>
      </w:pBdr>
      <w:shd w:val="clear" w:color="000000" w:fill="D9D9D9"/>
      <w:spacing w:before="100" w:beforeAutospacing="1" w:after="100" w:afterAutospacing="1"/>
      <w:jc w:val="left"/>
    </w:pPr>
    <w:rPr>
      <w:rFonts w:ascii="宋体" w:hAnsi="宋体" w:cs="宋体"/>
      <w:kern w:val="0"/>
      <w:szCs w:val="21"/>
    </w:rPr>
  </w:style>
  <w:style w:type="paragraph" w:customStyle="1" w:styleId="838">
    <w:name w:val="et15"/>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9">
    <w:name w:val="et18"/>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0">
    <w:name w:val="et24"/>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1">
    <w:name w:val="et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2">
    <w:name w:val="et21"/>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3">
    <w:name w:val="et8"/>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4">
    <w:name w:val="et22"/>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5">
    <w:name w:val="et14"/>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6">
    <w:name w:val="et12"/>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7">
    <w:name w:val="et20"/>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8">
    <w:name w:val="et2"/>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49">
    <w:name w:val="修订11"/>
    <w:unhideWhenUsed/>
    <w:qFormat/>
    <w:uiPriority w:val="99"/>
    <w:rPr>
      <w:rFonts w:ascii="等线" w:hAnsi="等线" w:eastAsia="等线" w:cs="Times New Roman"/>
      <w:kern w:val="2"/>
      <w:sz w:val="21"/>
      <w:szCs w:val="22"/>
      <w:lang w:val="en-US" w:eastAsia="zh-CN" w:bidi="ar-SA"/>
    </w:rPr>
  </w:style>
  <w:style w:type="paragraph" w:customStyle="1" w:styleId="850">
    <w:name w:val="List Paragraph2"/>
    <w:basedOn w:val="1"/>
    <w:qFormat/>
    <w:uiPriority w:val="99"/>
    <w:pPr>
      <w:spacing w:line="360" w:lineRule="auto"/>
      <w:ind w:firstLine="420" w:firstLineChars="200"/>
    </w:pPr>
    <w:rPr>
      <w:rFonts w:ascii="Times New Roman" w:hAnsi="Times New Roman"/>
      <w:szCs w:val="21"/>
    </w:rPr>
  </w:style>
  <w:style w:type="paragraph" w:customStyle="1" w:styleId="851">
    <w:name w:val="列表段落11"/>
    <w:basedOn w:val="1"/>
    <w:qFormat/>
    <w:uiPriority w:val="34"/>
    <w:pPr>
      <w:ind w:firstLine="420" w:firstLineChars="200"/>
    </w:pPr>
    <w:rPr>
      <w:rFonts w:ascii="Cambria" w:hAnsi="Cambria"/>
      <w:sz w:val="24"/>
      <w:szCs w:val="24"/>
    </w:rPr>
  </w:style>
  <w:style w:type="character" w:customStyle="1" w:styleId="852">
    <w:name w:val="正文360首行缩进 Char"/>
    <w:basedOn w:val="64"/>
    <w:link w:val="820"/>
    <w:qFormat/>
    <w:uiPriority w:val="0"/>
    <w:rPr>
      <w:rFonts w:ascii="Times New Roman" w:hAnsi="Times New Roman" w:eastAsia="宋体" w:cs="Times New Roman"/>
      <w:sz w:val="24"/>
      <w:szCs w:val="20"/>
    </w:rPr>
  </w:style>
  <w:style w:type="paragraph" w:customStyle="1" w:styleId="853">
    <w:name w:val="列表11"/>
    <w:basedOn w:val="1"/>
    <w:qFormat/>
    <w:uiPriority w:val="99"/>
    <w:pPr>
      <w:tabs>
        <w:tab w:val="left" w:pos="840"/>
      </w:tabs>
      <w:spacing w:line="360" w:lineRule="auto"/>
      <w:ind w:left="840" w:hanging="420"/>
      <w:jc w:val="left"/>
    </w:pPr>
    <w:rPr>
      <w:rFonts w:ascii="Century" w:hAnsi="Century"/>
      <w:szCs w:val="21"/>
    </w:rPr>
  </w:style>
  <w:style w:type="character" w:customStyle="1" w:styleId="854">
    <w:name w:val="书籍标题11"/>
    <w:qFormat/>
    <w:uiPriority w:val="33"/>
    <w:rPr>
      <w:b/>
      <w:bCs/>
      <w:smallCaps/>
      <w:spacing w:val="5"/>
    </w:rPr>
  </w:style>
  <w:style w:type="paragraph" w:customStyle="1" w:styleId="855">
    <w:name w:val="z-窗体底端11"/>
    <w:basedOn w:val="1"/>
    <w:next w:val="1"/>
    <w:qFormat/>
    <w:uiPriority w:val="99"/>
    <w:pPr>
      <w:widowControl/>
      <w:pBdr>
        <w:top w:val="single" w:color="auto" w:sz="6" w:space="1"/>
      </w:pBdr>
      <w:jc w:val="center"/>
    </w:pPr>
    <w:rPr>
      <w:rFonts w:ascii="Arial" w:hAnsi="Arial"/>
      <w:vanish/>
      <w:kern w:val="0"/>
      <w:sz w:val="16"/>
      <w:szCs w:val="16"/>
    </w:rPr>
  </w:style>
  <w:style w:type="character" w:customStyle="1" w:styleId="856">
    <w:name w:val="明显参考11"/>
    <w:qFormat/>
    <w:uiPriority w:val="0"/>
    <w:rPr>
      <w:b/>
      <w:sz w:val="24"/>
      <w:u w:val="single"/>
    </w:rPr>
  </w:style>
  <w:style w:type="character" w:customStyle="1" w:styleId="857">
    <w:name w:val="Char Char142"/>
    <w:qFormat/>
    <w:locked/>
    <w:uiPriority w:val="0"/>
    <w:rPr>
      <w:rFonts w:ascii="楷体_GB2312" w:eastAsia="楷体_GB2312"/>
      <w:kern w:val="2"/>
      <w:sz w:val="32"/>
      <w:lang w:val="en-US" w:eastAsia="zh-CN" w:bidi="ar-SA"/>
    </w:rPr>
  </w:style>
  <w:style w:type="paragraph" w:customStyle="1" w:styleId="858">
    <w:name w:val="z-窗体顶端11"/>
    <w:basedOn w:val="1"/>
    <w:next w:val="1"/>
    <w:qFormat/>
    <w:uiPriority w:val="99"/>
    <w:pPr>
      <w:widowControl/>
      <w:pBdr>
        <w:bottom w:val="single" w:color="auto" w:sz="6" w:space="1"/>
      </w:pBdr>
      <w:jc w:val="center"/>
    </w:pPr>
    <w:rPr>
      <w:rFonts w:ascii="Arial" w:hAnsi="Arial"/>
      <w:vanish/>
      <w:kern w:val="0"/>
      <w:sz w:val="16"/>
      <w:szCs w:val="16"/>
    </w:rPr>
  </w:style>
  <w:style w:type="character" w:customStyle="1" w:styleId="859">
    <w:name w:val="Char Char51"/>
    <w:qFormat/>
    <w:uiPriority w:val="0"/>
    <w:rPr>
      <w:rFonts w:ascii="Calibri" w:hAnsi="Calibri" w:eastAsia="宋体"/>
      <w:sz w:val="18"/>
      <w:szCs w:val="18"/>
      <w:lang w:bidi="ar-SA"/>
    </w:rPr>
  </w:style>
  <w:style w:type="character" w:customStyle="1" w:styleId="860">
    <w:name w:val="Char Char61"/>
    <w:qFormat/>
    <w:uiPriority w:val="0"/>
    <w:rPr>
      <w:rFonts w:ascii="Calibri" w:hAnsi="Calibri" w:eastAsia="宋体"/>
      <w:b/>
      <w:bCs/>
      <w:kern w:val="2"/>
      <w:sz w:val="28"/>
      <w:szCs w:val="28"/>
      <w:lang w:bidi="ar-SA"/>
    </w:rPr>
  </w:style>
  <w:style w:type="character" w:customStyle="1" w:styleId="861">
    <w:name w:val="Char Char81"/>
    <w:qFormat/>
    <w:uiPriority w:val="0"/>
    <w:rPr>
      <w:rFonts w:ascii="Arial" w:hAnsi="Arial" w:eastAsia="黑体"/>
      <w:b/>
      <w:bCs/>
      <w:kern w:val="2"/>
      <w:sz w:val="32"/>
      <w:szCs w:val="32"/>
      <w:lang w:val="en-US" w:eastAsia="zh-CN" w:bidi="ar-SA"/>
    </w:rPr>
  </w:style>
  <w:style w:type="character" w:customStyle="1" w:styleId="862">
    <w:name w:val="Char Char22"/>
    <w:qFormat/>
    <w:uiPriority w:val="0"/>
    <w:rPr>
      <w:rFonts w:ascii="宋体" w:hAnsi="Courier New" w:eastAsia="宋体"/>
      <w:sz w:val="21"/>
      <w:lang w:val="en-US" w:eastAsia="zh-CN" w:bidi="ar-SA"/>
    </w:rPr>
  </w:style>
  <w:style w:type="character" w:customStyle="1" w:styleId="863">
    <w:name w:val="占位符文本1"/>
    <w:qFormat/>
    <w:uiPriority w:val="0"/>
    <w:rPr>
      <w:color w:val="808080"/>
    </w:rPr>
  </w:style>
  <w:style w:type="character" w:customStyle="1" w:styleId="864">
    <w:name w:val="Char Char121"/>
    <w:qFormat/>
    <w:uiPriority w:val="0"/>
    <w:rPr>
      <w:rFonts w:ascii="宋体" w:hAnsi="Courier New" w:eastAsia="宋体" w:cs="Times New Roman"/>
      <w:spacing w:val="-4"/>
      <w:sz w:val="18"/>
      <w:szCs w:val="20"/>
    </w:rPr>
  </w:style>
  <w:style w:type="character" w:customStyle="1" w:styleId="865">
    <w:name w:val="不明显参考11"/>
    <w:qFormat/>
    <w:uiPriority w:val="31"/>
    <w:rPr>
      <w:smallCaps/>
      <w:color w:val="C0504D"/>
      <w:u w:val="single"/>
    </w:rPr>
  </w:style>
  <w:style w:type="character" w:customStyle="1" w:styleId="866">
    <w:name w:val="Char Char31"/>
    <w:qFormat/>
    <w:uiPriority w:val="0"/>
    <w:rPr>
      <w:rFonts w:ascii="Arial" w:hAnsi="Arial" w:eastAsia="黑体"/>
      <w:b/>
      <w:kern w:val="2"/>
      <w:sz w:val="32"/>
      <w:lang w:val="en-US" w:eastAsia="zh-CN" w:bidi="ar-SA"/>
    </w:rPr>
  </w:style>
  <w:style w:type="character" w:customStyle="1" w:styleId="867">
    <w:name w:val="Char Char71"/>
    <w:qFormat/>
    <w:uiPriority w:val="0"/>
    <w:rPr>
      <w:rFonts w:eastAsia="宋体"/>
      <w:b/>
      <w:kern w:val="2"/>
      <w:sz w:val="32"/>
      <w:lang w:bidi="ar-SA"/>
    </w:rPr>
  </w:style>
  <w:style w:type="character" w:customStyle="1" w:styleId="868">
    <w:name w:val="Char Char91"/>
    <w:qFormat/>
    <w:uiPriority w:val="0"/>
    <w:rPr>
      <w:rFonts w:eastAsia="宋体"/>
      <w:b/>
      <w:kern w:val="44"/>
      <w:sz w:val="44"/>
      <w:lang w:bidi="ar-SA"/>
    </w:rPr>
  </w:style>
  <w:style w:type="character" w:customStyle="1" w:styleId="869">
    <w:name w:val="Char Char131"/>
    <w:qFormat/>
    <w:uiPriority w:val="0"/>
    <w:rPr>
      <w:rFonts w:ascii="Calibri" w:hAnsi="Calibri" w:eastAsia="宋体" w:cs="Times New Roman"/>
      <w:sz w:val="18"/>
      <w:szCs w:val="18"/>
    </w:rPr>
  </w:style>
  <w:style w:type="character" w:customStyle="1" w:styleId="870">
    <w:name w:val="Char Char41"/>
    <w:qFormat/>
    <w:uiPriority w:val="0"/>
    <w:rPr>
      <w:rFonts w:ascii="Calibri" w:hAnsi="Calibri" w:eastAsia="宋体"/>
      <w:sz w:val="18"/>
      <w:szCs w:val="18"/>
      <w:lang w:bidi="ar-SA"/>
    </w:rPr>
  </w:style>
  <w:style w:type="paragraph" w:customStyle="1" w:styleId="871">
    <w:name w:val="批注主题11"/>
    <w:basedOn w:val="21"/>
    <w:next w:val="21"/>
    <w:qFormat/>
    <w:uiPriority w:val="99"/>
    <w:rPr>
      <w:b/>
      <w:bCs/>
      <w:kern w:val="0"/>
      <w:sz w:val="20"/>
      <w:szCs w:val="20"/>
    </w:rPr>
  </w:style>
  <w:style w:type="paragraph" w:customStyle="1" w:styleId="872">
    <w:name w:val="Char Char Char Char1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73">
    <w:name w:val="Char Char1 Char11"/>
    <w:basedOn w:val="1"/>
    <w:qFormat/>
    <w:uiPriority w:val="99"/>
    <w:rPr>
      <w:rFonts w:ascii="仿宋_GB2312" w:hAnsi="Times New Roman" w:eastAsia="仿宋_GB2312"/>
      <w:b/>
      <w:sz w:val="32"/>
      <w:szCs w:val="32"/>
    </w:rPr>
  </w:style>
  <w:style w:type="paragraph" w:customStyle="1" w:styleId="874">
    <w:name w:val="Char Char11"/>
    <w:basedOn w:val="1"/>
    <w:qFormat/>
    <w:uiPriority w:val="99"/>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875">
    <w:name w:val="TOC 标题11"/>
    <w:basedOn w:val="2"/>
    <w:next w:val="1"/>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876">
    <w:name w:val="Char Char Char Char Char Char Char11"/>
    <w:basedOn w:val="1"/>
    <w:qFormat/>
    <w:uiPriority w:val="99"/>
    <w:pPr>
      <w:tabs>
        <w:tab w:val="left" w:pos="432"/>
      </w:tabs>
      <w:ind w:left="432" w:hanging="432"/>
    </w:pPr>
    <w:rPr>
      <w:rFonts w:ascii="Tahoma" w:hAnsi="Tahoma"/>
      <w:sz w:val="24"/>
      <w:szCs w:val="20"/>
    </w:rPr>
  </w:style>
  <w:style w:type="paragraph" w:customStyle="1" w:styleId="877">
    <w:name w:val="Char Char Char11"/>
    <w:basedOn w:val="1"/>
    <w:qFormat/>
    <w:uiPriority w:val="99"/>
  </w:style>
  <w:style w:type="paragraph" w:customStyle="1" w:styleId="878">
    <w:name w:val="Char111"/>
    <w:basedOn w:val="1"/>
    <w:qFormat/>
    <w:uiPriority w:val="99"/>
    <w:rPr>
      <w:rFonts w:ascii="仿宋_GB2312" w:hAnsi="Times New Roman" w:eastAsia="仿宋_GB2312"/>
      <w:b/>
      <w:sz w:val="32"/>
      <w:szCs w:val="32"/>
    </w:rPr>
  </w:style>
  <w:style w:type="paragraph" w:customStyle="1" w:styleId="879">
    <w:name w:val="Char3 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80">
    <w:name w:val="正文缩进1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881">
    <w:name w:val="无间隔11"/>
    <w:qFormat/>
    <w:uiPriority w:val="99"/>
    <w:pPr>
      <w:widowControl w:val="0"/>
      <w:jc w:val="both"/>
    </w:pPr>
    <w:rPr>
      <w:rFonts w:ascii="Times New Roman" w:hAnsi="Times New Roman" w:eastAsia="宋体" w:cs="Times New Roman"/>
      <w:kern w:val="2"/>
      <w:sz w:val="24"/>
      <w:szCs w:val="24"/>
      <w:lang w:val="en-US" w:eastAsia="zh-CN" w:bidi="ar-SA"/>
    </w:rPr>
  </w:style>
  <w:style w:type="paragraph" w:customStyle="1" w:styleId="882">
    <w:name w:val="Char31"/>
    <w:basedOn w:val="1"/>
    <w:qFormat/>
    <w:uiPriority w:val="99"/>
    <w:rPr>
      <w:rFonts w:ascii="仿宋_GB2312" w:hAnsi="Times New Roman" w:eastAsia="仿宋_GB2312"/>
      <w:b/>
      <w:sz w:val="32"/>
      <w:szCs w:val="32"/>
    </w:rPr>
  </w:style>
  <w:style w:type="paragraph" w:customStyle="1" w:styleId="883">
    <w:name w:val="正文文本缩进11"/>
    <w:basedOn w:val="1"/>
    <w:qFormat/>
    <w:uiPriority w:val="99"/>
    <w:pPr>
      <w:spacing w:after="120"/>
      <w:ind w:left="420" w:leftChars="200"/>
    </w:pPr>
    <w:rPr>
      <w:rFonts w:cs="黑体"/>
    </w:rPr>
  </w:style>
  <w:style w:type="paragraph" w:customStyle="1" w:styleId="884">
    <w:name w:val="Char Char Char Char Char Char Char Char Char Char1"/>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885">
    <w:name w:val="Char Char Char Char Char Char Char Char1"/>
    <w:basedOn w:val="1"/>
    <w:qFormat/>
    <w:uiPriority w:val="99"/>
    <w:rPr>
      <w:rFonts w:ascii="仿宋_GB2312" w:hAnsi="Times New Roman" w:eastAsia="仿宋_GB2312"/>
      <w:b/>
      <w:sz w:val="32"/>
      <w:szCs w:val="32"/>
    </w:rPr>
  </w:style>
  <w:style w:type="paragraph" w:customStyle="1" w:styleId="886">
    <w:name w:val="列出段落12"/>
    <w:basedOn w:val="1"/>
    <w:qFormat/>
    <w:uiPriority w:val="99"/>
    <w:pPr>
      <w:ind w:firstLine="420" w:firstLineChars="200"/>
    </w:pPr>
  </w:style>
  <w:style w:type="paragraph" w:customStyle="1" w:styleId="887">
    <w:name w:val="Char Char Char 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88">
    <w:name w:val="Char1 Char Char Char2"/>
    <w:basedOn w:val="1"/>
    <w:qFormat/>
    <w:uiPriority w:val="99"/>
    <w:rPr>
      <w:rFonts w:ascii="Tahoma" w:hAnsi="Tahoma"/>
      <w:sz w:val="24"/>
      <w:szCs w:val="20"/>
    </w:rPr>
  </w:style>
  <w:style w:type="paragraph" w:customStyle="1" w:styleId="889">
    <w:name w:val="Char Char1 Char Char Char Char1 Char Char Char1"/>
    <w:basedOn w:val="1"/>
    <w:qFormat/>
    <w:uiPriority w:val="99"/>
    <w:pPr>
      <w:adjustRightInd w:val="0"/>
      <w:spacing w:line="360" w:lineRule="atLeast"/>
      <w:textAlignment w:val="baseline"/>
    </w:pPr>
    <w:rPr>
      <w:rFonts w:ascii="Tahoma" w:hAnsi="Tahoma"/>
      <w:sz w:val="24"/>
      <w:szCs w:val="20"/>
    </w:rPr>
  </w:style>
  <w:style w:type="paragraph" w:customStyle="1" w:styleId="890">
    <w:name w:val="Char Char10"/>
    <w:basedOn w:val="1"/>
    <w:qFormat/>
    <w:uiPriority w:val="99"/>
    <w:rPr>
      <w:rFonts w:ascii="Tahoma" w:hAnsi="Tahoma"/>
      <w:sz w:val="24"/>
      <w:szCs w:val="20"/>
    </w:rPr>
  </w:style>
  <w:style w:type="paragraph" w:customStyle="1" w:styleId="891">
    <w:name w:val="Char Char Char Char3"/>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892">
    <w:name w:val="Char Char1 Char Char Char Char Char Char Char Char Char Char Char Char Char Char1"/>
    <w:basedOn w:val="1"/>
    <w:qFormat/>
    <w:uiPriority w:val="99"/>
    <w:pPr>
      <w:widowControl/>
      <w:spacing w:after="160" w:line="240" w:lineRule="exact"/>
      <w:jc w:val="left"/>
    </w:pPr>
    <w:rPr>
      <w:rFonts w:ascii="Times New Roman" w:hAnsi="Times New Roman"/>
      <w:szCs w:val="20"/>
    </w:rPr>
  </w:style>
  <w:style w:type="character" w:customStyle="1" w:styleId="893">
    <w:name w:val="Book Title"/>
    <w:qFormat/>
    <w:uiPriority w:val="33"/>
    <w:rPr>
      <w:b/>
      <w:bCs/>
      <w:smallCaps/>
      <w:spacing w:val="5"/>
    </w:rPr>
  </w:style>
  <w:style w:type="character" w:customStyle="1" w:styleId="894">
    <w:name w:val="z-窗体底端 字符2"/>
    <w:link w:val="895"/>
    <w:qFormat/>
    <w:uiPriority w:val="0"/>
    <w:rPr>
      <w:rFonts w:ascii="Arial" w:hAnsi="Arial" w:cs="Arial"/>
      <w:vanish/>
      <w:sz w:val="16"/>
      <w:szCs w:val="16"/>
    </w:rPr>
  </w:style>
  <w:style w:type="paragraph" w:customStyle="1" w:styleId="895">
    <w:name w:val="HTML Bottom of Form"/>
    <w:basedOn w:val="1"/>
    <w:next w:val="1"/>
    <w:link w:val="894"/>
    <w:uiPriority w:val="0"/>
    <w:pPr>
      <w:widowControl/>
      <w:pBdr>
        <w:top w:val="single" w:color="auto" w:sz="6" w:space="1"/>
      </w:pBdr>
      <w:jc w:val="center"/>
    </w:pPr>
    <w:rPr>
      <w:rFonts w:ascii="Arial" w:hAnsi="Arial" w:cs="Arial" w:eastAsiaTheme="minorEastAsia"/>
      <w:vanish/>
      <w:sz w:val="16"/>
      <w:szCs w:val="16"/>
    </w:rPr>
  </w:style>
  <w:style w:type="character" w:customStyle="1" w:styleId="896">
    <w:name w:val="Intense Reference"/>
    <w:qFormat/>
    <w:uiPriority w:val="0"/>
    <w:rPr>
      <w:b/>
      <w:sz w:val="24"/>
      <w:u w:val="single"/>
    </w:rPr>
  </w:style>
  <w:style w:type="character" w:customStyle="1" w:styleId="897">
    <w:name w:val="z-窗体顶端 字符2"/>
    <w:link w:val="898"/>
    <w:qFormat/>
    <w:uiPriority w:val="0"/>
    <w:rPr>
      <w:rFonts w:ascii="Arial" w:hAnsi="Arial" w:cs="Arial"/>
      <w:vanish/>
      <w:sz w:val="16"/>
      <w:szCs w:val="16"/>
    </w:rPr>
  </w:style>
  <w:style w:type="paragraph" w:customStyle="1" w:styleId="898">
    <w:name w:val="HTML Top of Form"/>
    <w:basedOn w:val="1"/>
    <w:next w:val="1"/>
    <w:link w:val="897"/>
    <w:uiPriority w:val="0"/>
    <w:pPr>
      <w:widowControl/>
      <w:pBdr>
        <w:bottom w:val="single" w:color="auto" w:sz="6" w:space="1"/>
      </w:pBdr>
      <w:jc w:val="center"/>
    </w:pPr>
    <w:rPr>
      <w:rFonts w:ascii="Arial" w:hAnsi="Arial" w:cs="Arial" w:eastAsiaTheme="minorEastAsia"/>
      <w:vanish/>
      <w:sz w:val="16"/>
      <w:szCs w:val="16"/>
    </w:rPr>
  </w:style>
  <w:style w:type="character" w:customStyle="1" w:styleId="899">
    <w:name w:val="Subtle Reference"/>
    <w:qFormat/>
    <w:uiPriority w:val="31"/>
    <w:rPr>
      <w:smallCaps/>
      <w:color w:val="C0504D"/>
      <w:u w:val="single"/>
    </w:rPr>
  </w:style>
  <w:style w:type="paragraph" w:customStyle="1" w:styleId="900">
    <w:name w:val="TOC Heading"/>
    <w:basedOn w:val="2"/>
    <w:next w:val="1"/>
    <w:qFormat/>
    <w:uiPriority w:val="0"/>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character" w:customStyle="1" w:styleId="901">
    <w:name w:val="z-窗体底端 Char1"/>
    <w:basedOn w:val="64"/>
    <w:semiHidden/>
    <w:qFormat/>
    <w:uiPriority w:val="99"/>
    <w:rPr>
      <w:rFonts w:ascii="Arial" w:hAnsi="Arial" w:eastAsia="宋体" w:cs="Arial"/>
      <w:vanish/>
      <w:sz w:val="16"/>
      <w:szCs w:val="16"/>
    </w:rPr>
  </w:style>
  <w:style w:type="character" w:customStyle="1" w:styleId="902">
    <w:name w:val="z-窗体顶端 Char1"/>
    <w:basedOn w:val="64"/>
    <w:semiHidden/>
    <w:qFormat/>
    <w:uiPriority w:val="99"/>
    <w:rPr>
      <w:rFonts w:ascii="Arial" w:hAnsi="Arial" w:eastAsia="宋体" w:cs="Arial"/>
      <w:vanish/>
      <w:sz w:val="16"/>
      <w:szCs w:val="16"/>
    </w:rPr>
  </w:style>
  <w:style w:type="paragraph" w:customStyle="1" w:styleId="903">
    <w:name w:val="Revision"/>
    <w:semiHidden/>
    <w:uiPriority w:val="99"/>
    <w:rPr>
      <w:rFonts w:ascii="Calibri" w:hAnsi="Calibri" w:eastAsia="宋体" w:cs="Times New Roman"/>
      <w:kern w:val="2"/>
      <w:sz w:val="21"/>
      <w:szCs w:val="22"/>
      <w:lang w:val="en-US" w:eastAsia="zh-CN" w:bidi="ar-SA"/>
    </w:rPr>
  </w:style>
  <w:style w:type="paragraph" w:customStyle="1" w:styleId="904">
    <w:name w:val="列表段落"/>
    <w:basedOn w:val="1"/>
    <w:qFormat/>
    <w:uiPriority w:val="99"/>
    <w:pPr>
      <w:ind w:firstLine="420" w:firstLineChars="200"/>
    </w:pPr>
  </w:style>
  <w:style w:type="character" w:customStyle="1" w:styleId="905">
    <w:name w:val="content1"/>
    <w:qFormat/>
    <w:uiPriority w:val="0"/>
    <w:rPr>
      <w:rFonts w:hint="default" w:ascii="Tahoma" w:hAnsi="Tahoma" w:cs="Tahoma"/>
      <w:sz w:val="21"/>
      <w:szCs w:val="21"/>
    </w:rPr>
  </w:style>
  <w:style w:type="character" w:customStyle="1" w:styleId="906">
    <w:name w:val="style25"/>
    <w:basedOn w:val="64"/>
    <w:qFormat/>
    <w:uiPriority w:val="0"/>
  </w:style>
  <w:style w:type="character" w:customStyle="1" w:styleId="907">
    <w:name w:val="style281"/>
    <w:qFormat/>
    <w:uiPriority w:val="0"/>
    <w:rPr>
      <w:color w:val="0000FF"/>
      <w:sz w:val="21"/>
      <w:szCs w:val="21"/>
    </w:rPr>
  </w:style>
  <w:style w:type="character" w:customStyle="1" w:styleId="908">
    <w:name w:val="ml21"/>
    <w:qFormat/>
    <w:uiPriority w:val="0"/>
    <w:rPr>
      <w:rFonts w:hint="default"/>
      <w:color w:val="0000FF"/>
      <w:sz w:val="21"/>
      <w:szCs w:val="21"/>
    </w:rPr>
  </w:style>
  <w:style w:type="character" w:customStyle="1" w:styleId="909">
    <w:name w:val="newstyle1"/>
    <w:qFormat/>
    <w:uiPriority w:val="0"/>
    <w:rPr>
      <w:rFonts w:hint="default"/>
      <w:sz w:val="18"/>
      <w:szCs w:val="18"/>
    </w:rPr>
  </w:style>
  <w:style w:type="character" w:customStyle="1" w:styleId="910">
    <w:name w:val="center style5"/>
    <w:basedOn w:val="64"/>
    <w:qFormat/>
    <w:uiPriority w:val="0"/>
  </w:style>
  <w:style w:type="character" w:customStyle="1" w:styleId="911">
    <w:name w:val="新正文 Char"/>
    <w:link w:val="912"/>
    <w:qFormat/>
    <w:uiPriority w:val="0"/>
    <w:rPr>
      <w:szCs w:val="24"/>
    </w:rPr>
  </w:style>
  <w:style w:type="paragraph" w:customStyle="1" w:styleId="912">
    <w:name w:val="新正文"/>
    <w:basedOn w:val="1"/>
    <w:link w:val="911"/>
    <w:qFormat/>
    <w:uiPriority w:val="0"/>
    <w:pPr>
      <w:widowControl/>
      <w:spacing w:line="276" w:lineRule="auto"/>
      <w:ind w:firstLine="420"/>
      <w:jc w:val="left"/>
    </w:pPr>
    <w:rPr>
      <w:rFonts w:asciiTheme="minorHAnsi" w:hAnsiTheme="minorHAnsi" w:eastAsiaTheme="minorEastAsia" w:cstheme="minorBidi"/>
      <w:szCs w:val="24"/>
    </w:rPr>
  </w:style>
  <w:style w:type="paragraph" w:customStyle="1" w:styleId="913">
    <w:name w:val="二标"/>
    <w:basedOn w:val="1"/>
    <w:qFormat/>
    <w:uiPriority w:val="99"/>
    <w:pPr>
      <w:widowControl/>
      <w:spacing w:line="336" w:lineRule="auto"/>
      <w:ind w:firstLine="420"/>
      <w:jc w:val="left"/>
    </w:pPr>
    <w:rPr>
      <w:rFonts w:ascii="Times New Roman" w:hAnsi="Times New Roman" w:eastAsia="黑体" w:cs="宋体"/>
      <w:kern w:val="0"/>
      <w:sz w:val="24"/>
      <w:szCs w:val="24"/>
    </w:rPr>
  </w:style>
  <w:style w:type="paragraph" w:customStyle="1" w:styleId="914">
    <w:name w:val="文号"/>
    <w:basedOn w:val="1"/>
    <w:qFormat/>
    <w:uiPriority w:val="99"/>
    <w:pPr>
      <w:widowControl/>
      <w:spacing w:line="336" w:lineRule="auto"/>
      <w:jc w:val="center"/>
    </w:pPr>
    <w:rPr>
      <w:rFonts w:ascii="Times New Roman" w:hAnsi="Times New Roman" w:eastAsia="楷体_GB2312" w:cs="宋体"/>
      <w:kern w:val="0"/>
      <w:sz w:val="24"/>
      <w:szCs w:val="30"/>
    </w:rPr>
  </w:style>
  <w:style w:type="paragraph" w:customStyle="1" w:styleId="915">
    <w:name w:val="xl50"/>
    <w:basedOn w:val="1"/>
    <w:qFormat/>
    <w:uiPriority w:val="99"/>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16">
    <w:name w:val="xl56"/>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24"/>
      <w:szCs w:val="24"/>
    </w:rPr>
  </w:style>
  <w:style w:type="paragraph" w:customStyle="1" w:styleId="917">
    <w:name w:val="xl2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18">
    <w:name w:val="xl3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19">
    <w:name w:val="xl4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920">
    <w:name w:val="xl2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921">
    <w:name w:val="小节标题"/>
    <w:basedOn w:val="1"/>
    <w:next w:val="1"/>
    <w:qFormat/>
    <w:uiPriority w:val="99"/>
    <w:pPr>
      <w:widowControl/>
      <w:spacing w:before="175" w:after="102" w:line="566" w:lineRule="atLeast"/>
      <w:jc w:val="left"/>
      <w:textAlignment w:val="baseline"/>
    </w:pPr>
    <w:rPr>
      <w:rFonts w:ascii="Times New Roman" w:hAnsi="Times New Roman" w:eastAsia="黑体" w:cs="宋体"/>
      <w:color w:val="000000"/>
      <w:kern w:val="0"/>
      <w:sz w:val="24"/>
      <w:szCs w:val="20"/>
      <w:u w:color="000000"/>
    </w:rPr>
  </w:style>
  <w:style w:type="paragraph" w:customStyle="1" w:styleId="922">
    <w:name w:val="xl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23">
    <w:name w:val="Table Paragraph"/>
    <w:basedOn w:val="1"/>
    <w:qFormat/>
    <w:uiPriority w:val="1"/>
    <w:pPr>
      <w:widowControl/>
      <w:autoSpaceDE w:val="0"/>
      <w:autoSpaceDN w:val="0"/>
      <w:ind w:left="107"/>
      <w:jc w:val="left"/>
    </w:pPr>
    <w:rPr>
      <w:rFonts w:ascii="宋体" w:hAnsi="宋体" w:cs="宋体"/>
      <w:kern w:val="0"/>
      <w:sz w:val="22"/>
      <w:szCs w:val="24"/>
      <w:lang w:eastAsia="en-US"/>
    </w:rPr>
  </w:style>
  <w:style w:type="paragraph" w:customStyle="1" w:styleId="924">
    <w:name w:val="题"/>
    <w:basedOn w:val="1"/>
    <w:qFormat/>
    <w:uiPriority w:val="99"/>
    <w:pPr>
      <w:widowControl/>
      <w:snapToGrid w:val="0"/>
      <w:jc w:val="center"/>
      <w:outlineLvl w:val="0"/>
    </w:pPr>
    <w:rPr>
      <w:rFonts w:ascii="Times New Roman" w:hAnsi="Times New Roman" w:eastAsia="华文中宋" w:cs="宋体"/>
      <w:bCs/>
      <w:kern w:val="0"/>
      <w:sz w:val="36"/>
      <w:szCs w:val="24"/>
    </w:rPr>
  </w:style>
  <w:style w:type="paragraph" w:customStyle="1" w:styleId="925">
    <w:name w:val="xl4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26">
    <w:name w:val="font0"/>
    <w:basedOn w:val="1"/>
    <w:qFormat/>
    <w:uiPriority w:val="99"/>
    <w:pPr>
      <w:widowControl/>
      <w:spacing w:before="100" w:beforeAutospacing="1" w:after="100" w:afterAutospacing="1"/>
      <w:jc w:val="left"/>
    </w:pPr>
    <w:rPr>
      <w:rFonts w:hint="eastAsia" w:ascii="宋体" w:hAnsi="宋体" w:cs="宋体"/>
      <w:kern w:val="0"/>
      <w:sz w:val="24"/>
      <w:szCs w:val="24"/>
    </w:rPr>
  </w:style>
  <w:style w:type="paragraph" w:customStyle="1" w:styleId="927">
    <w:name w:val="xl37"/>
    <w:basedOn w:val="1"/>
    <w:qFormat/>
    <w:uiPriority w:val="99"/>
    <w:pPr>
      <w:widowControl/>
      <w:spacing w:before="100" w:beforeAutospacing="1" w:after="100" w:afterAutospacing="1"/>
      <w:jc w:val="center"/>
    </w:pPr>
    <w:rPr>
      <w:rFonts w:hint="eastAsia" w:ascii="黑体" w:hAnsi="宋体" w:eastAsia="黑体" w:cs="宋体"/>
      <w:kern w:val="0"/>
      <w:sz w:val="20"/>
      <w:szCs w:val="20"/>
    </w:rPr>
  </w:style>
  <w:style w:type="paragraph" w:customStyle="1" w:styleId="928">
    <w:name w:val="xl3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29">
    <w:name w:val="xl3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0">
    <w:name w:val="xl4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31">
    <w:name w:val="xl3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932">
    <w:name w:val="t04"/>
    <w:basedOn w:val="1"/>
    <w:qFormat/>
    <w:uiPriority w:val="99"/>
    <w:pPr>
      <w:widowControl/>
      <w:spacing w:before="100" w:beforeAutospacing="1" w:after="100" w:afterAutospacing="1" w:line="360" w:lineRule="auto"/>
      <w:jc w:val="left"/>
    </w:pPr>
    <w:rPr>
      <w:rFonts w:hint="eastAsia" w:ascii="宋体" w:hAnsi="宋体" w:cs="宋体"/>
      <w:color w:val="000000"/>
      <w:kern w:val="0"/>
      <w:sz w:val="39"/>
      <w:szCs w:val="39"/>
    </w:rPr>
  </w:style>
  <w:style w:type="paragraph" w:customStyle="1" w:styleId="933">
    <w:name w:val="style1"/>
    <w:basedOn w:val="1"/>
    <w:qFormat/>
    <w:uiPriority w:val="99"/>
    <w:pPr>
      <w:widowControl/>
      <w:spacing w:before="100" w:beforeAutospacing="1" w:after="100" w:afterAutospacing="1"/>
      <w:jc w:val="left"/>
    </w:pPr>
    <w:rPr>
      <w:rFonts w:ascii="宋体" w:hAnsi="宋体" w:cs="宋体"/>
      <w:color w:val="000000"/>
      <w:kern w:val="0"/>
      <w:sz w:val="24"/>
      <w:szCs w:val="24"/>
    </w:rPr>
  </w:style>
  <w:style w:type="paragraph" w:customStyle="1" w:styleId="934">
    <w:name w:val="xl3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35">
    <w:name w:val="xl48"/>
    <w:basedOn w:val="1"/>
    <w:qFormat/>
    <w:uiPriority w:val="99"/>
    <w:pPr>
      <w:widowControl/>
      <w:spacing w:before="100" w:beforeAutospacing="1" w:after="100" w:afterAutospacing="1"/>
      <w:jc w:val="center"/>
    </w:pPr>
    <w:rPr>
      <w:rFonts w:hint="eastAsia" w:ascii="华文新魏" w:hAnsi="宋体" w:eastAsia="华文新魏" w:cs="宋体"/>
      <w:kern w:val="0"/>
      <w:sz w:val="36"/>
      <w:szCs w:val="36"/>
    </w:rPr>
  </w:style>
  <w:style w:type="paragraph" w:customStyle="1" w:styleId="936">
    <w:name w:val="reader-word-layer reader-word-s2-1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37">
    <w:name w:val="xl49"/>
    <w:basedOn w:val="1"/>
    <w:qFormat/>
    <w:uiPriority w:val="99"/>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38">
    <w:name w:val="xl54"/>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4"/>
      <w:szCs w:val="24"/>
    </w:rPr>
  </w:style>
  <w:style w:type="paragraph" w:customStyle="1" w:styleId="939">
    <w:name w:val="章"/>
    <w:basedOn w:val="1"/>
    <w:qFormat/>
    <w:uiPriority w:val="99"/>
    <w:pPr>
      <w:widowControl/>
      <w:adjustRightInd w:val="0"/>
      <w:snapToGrid w:val="0"/>
      <w:spacing w:beforeLines="50" w:afterLines="50" w:line="640" w:lineRule="atLeast"/>
      <w:jc w:val="center"/>
    </w:pPr>
    <w:rPr>
      <w:rFonts w:ascii="仿宋_GB2312" w:hAnsi="宋体" w:eastAsia="仿宋_GB2312" w:cs="宋体"/>
      <w:b/>
      <w:color w:val="000000"/>
      <w:kern w:val="0"/>
      <w:sz w:val="32"/>
      <w:szCs w:val="32"/>
    </w:rPr>
  </w:style>
  <w:style w:type="paragraph" w:customStyle="1" w:styleId="940">
    <w:name w:val="标题一"/>
    <w:basedOn w:val="1"/>
    <w:qFormat/>
    <w:uiPriority w:val="99"/>
    <w:pPr>
      <w:widowControl/>
      <w:spacing w:before="600"/>
      <w:jc w:val="center"/>
      <w:outlineLvl w:val="0"/>
    </w:pPr>
    <w:rPr>
      <w:rFonts w:ascii="Times New Roman" w:hAnsi="Times New Roman" w:eastAsia="楷体_GB2312" w:cs="宋体"/>
      <w:b/>
      <w:kern w:val="0"/>
      <w:sz w:val="32"/>
      <w:szCs w:val="20"/>
    </w:rPr>
  </w:style>
  <w:style w:type="paragraph" w:customStyle="1" w:styleId="941">
    <w:name w:val="xl2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42">
    <w:name w:val="xl46"/>
    <w:basedOn w:val="1"/>
    <w:qFormat/>
    <w:uiPriority w:val="99"/>
    <w:pPr>
      <w:widowControl/>
      <w:spacing w:before="100" w:beforeAutospacing="1" w:after="100" w:afterAutospacing="1"/>
      <w:jc w:val="center"/>
    </w:pPr>
    <w:rPr>
      <w:rFonts w:hint="eastAsia" w:ascii="华文新魏" w:hAnsi="宋体" w:eastAsia="华文新魏" w:cs="宋体"/>
      <w:kern w:val="0"/>
      <w:sz w:val="36"/>
      <w:szCs w:val="36"/>
    </w:rPr>
  </w:style>
  <w:style w:type="paragraph" w:customStyle="1" w:styleId="943">
    <w:name w:val="xl4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44">
    <w:name w:val="xl52"/>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8"/>
      <w:szCs w:val="28"/>
    </w:rPr>
  </w:style>
  <w:style w:type="paragraph" w:customStyle="1" w:styleId="945">
    <w:name w:val="xl55"/>
    <w:basedOn w:val="1"/>
    <w:qFormat/>
    <w:uiPriority w:val="99"/>
    <w:pPr>
      <w:widowControl/>
      <w:pBdr>
        <w:top w:val="single" w:color="auto" w:sz="4" w:space="0"/>
        <w:left w:val="single" w:color="auto" w:sz="4" w:space="0"/>
        <w:bottom w:val="single" w:color="auto" w:sz="8" w:space="0"/>
        <w:right w:val="single" w:color="auto" w:sz="4" w:space="0"/>
      </w:pBdr>
      <w:shd w:val="clear" w:color="auto" w:fill="33CCCC"/>
      <w:spacing w:before="100" w:beforeAutospacing="1" w:after="100" w:afterAutospacing="1"/>
      <w:jc w:val="center"/>
      <w:textAlignment w:val="center"/>
    </w:pPr>
    <w:rPr>
      <w:rFonts w:ascii="Arial Unicode MS" w:hAnsi="Arial Unicode MS" w:eastAsia="Arial Unicode MS" w:cs="宋体"/>
      <w:kern w:val="0"/>
      <w:sz w:val="24"/>
      <w:szCs w:val="24"/>
    </w:rPr>
  </w:style>
  <w:style w:type="paragraph" w:customStyle="1" w:styleId="946">
    <w:name w:val="xl4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47">
    <w:name w:val="xl3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48">
    <w:name w:val="xl3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49">
    <w:name w:val="xl3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50">
    <w:name w:val="xl53"/>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4"/>
      <w:szCs w:val="24"/>
    </w:rPr>
  </w:style>
  <w:style w:type="paragraph" w:customStyle="1" w:styleId="951">
    <w:name w:val="t03"/>
    <w:basedOn w:val="1"/>
    <w:qFormat/>
    <w:uiPriority w:val="99"/>
    <w:pPr>
      <w:widowControl/>
      <w:spacing w:before="100" w:beforeAutospacing="1" w:after="100" w:afterAutospacing="1" w:line="360" w:lineRule="auto"/>
      <w:jc w:val="left"/>
    </w:pPr>
    <w:rPr>
      <w:rFonts w:hint="eastAsia" w:ascii="宋体" w:hAnsi="宋体" w:cs="宋体"/>
      <w:color w:val="000000"/>
      <w:kern w:val="0"/>
      <w:sz w:val="30"/>
      <w:szCs w:val="30"/>
    </w:rPr>
  </w:style>
  <w:style w:type="paragraph" w:customStyle="1" w:styleId="952">
    <w:name w:val="xl51"/>
    <w:basedOn w:val="1"/>
    <w:qFormat/>
    <w:uiPriority w:val="99"/>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53">
    <w:name w:val="xl4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54">
    <w:name w:val="一级"/>
    <w:basedOn w:val="1"/>
    <w:qFormat/>
    <w:uiPriority w:val="99"/>
    <w:pPr>
      <w:widowControl/>
      <w:spacing w:line="288" w:lineRule="auto"/>
      <w:jc w:val="center"/>
      <w:outlineLvl w:val="0"/>
    </w:pPr>
    <w:rPr>
      <w:rFonts w:ascii="Times New Roman" w:hAnsi="Times New Roman" w:eastAsia="黑体" w:cs="宋体"/>
      <w:kern w:val="0"/>
      <w:sz w:val="44"/>
      <w:szCs w:val="24"/>
    </w:rPr>
  </w:style>
  <w:style w:type="paragraph" w:customStyle="1" w:styleId="955">
    <w:name w:val="题二"/>
    <w:basedOn w:val="924"/>
    <w:qFormat/>
    <w:uiPriority w:val="99"/>
    <w:pPr>
      <w:outlineLvl w:val="9"/>
    </w:pPr>
  </w:style>
  <w:style w:type="paragraph" w:customStyle="1" w:styleId="956">
    <w:name w:val="xl22"/>
    <w:basedOn w:val="1"/>
    <w:qFormat/>
    <w:uiPriority w:val="99"/>
    <w:pPr>
      <w:widowControl/>
      <w:spacing w:before="100" w:beforeAutospacing="1" w:after="100" w:afterAutospacing="1"/>
      <w:jc w:val="right"/>
    </w:pPr>
    <w:rPr>
      <w:rFonts w:ascii="宋体" w:hAnsi="宋体" w:cs="宋体"/>
      <w:kern w:val="0"/>
      <w:sz w:val="24"/>
      <w:szCs w:val="24"/>
    </w:rPr>
  </w:style>
  <w:style w:type="paragraph" w:customStyle="1" w:styleId="957">
    <w:name w:val="xl2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b/>
      <w:bCs/>
      <w:kern w:val="0"/>
      <w:sz w:val="24"/>
      <w:szCs w:val="24"/>
    </w:rPr>
  </w:style>
  <w:style w:type="paragraph" w:customStyle="1" w:styleId="958">
    <w:name w:val="xl3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59">
    <w:name w:val="reader-word-laye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60">
    <w:name w:val="xl42"/>
    <w:basedOn w:val="1"/>
    <w:qFormat/>
    <w:uiPriority w:val="99"/>
    <w:pPr>
      <w:widowControl/>
      <w:spacing w:before="100" w:beforeAutospacing="1" w:after="100" w:afterAutospacing="1"/>
      <w:jc w:val="left"/>
    </w:pPr>
    <w:rPr>
      <w:rFonts w:ascii="宋体" w:hAnsi="宋体" w:cs="宋体"/>
      <w:kern w:val="0"/>
      <w:sz w:val="16"/>
      <w:szCs w:val="16"/>
    </w:rPr>
  </w:style>
  <w:style w:type="character" w:customStyle="1" w:styleId="961">
    <w:name w:val="z-窗体底端 字符1"/>
    <w:qFormat/>
    <w:uiPriority w:val="0"/>
    <w:rPr>
      <w:rFonts w:ascii="Arial" w:hAnsi="Arial" w:cs="Arial"/>
      <w:vanish/>
      <w:sz w:val="16"/>
      <w:szCs w:val="16"/>
    </w:rPr>
  </w:style>
  <w:style w:type="character" w:customStyle="1" w:styleId="962">
    <w:name w:val="z-窗体顶端 字符1"/>
    <w:qFormat/>
    <w:uiPriority w:val="0"/>
    <w:rPr>
      <w:rFonts w:ascii="Arial" w:hAnsi="Arial" w:cs="Arial"/>
      <w:vanish/>
      <w:sz w:val="16"/>
      <w:szCs w:val="16"/>
    </w:rPr>
  </w:style>
  <w:style w:type="character" w:customStyle="1" w:styleId="963">
    <w:name w:val="批注主题 字符"/>
    <w:basedOn w:val="82"/>
    <w:link w:val="56"/>
    <w:qFormat/>
    <w:uiPriority w:val="99"/>
    <w:rPr>
      <w:rFonts w:ascii="Calibri" w:hAnsi="Calibri" w:eastAsia="宋体" w:cs="Times New Roman"/>
      <w:b/>
      <w:bCs/>
    </w:rPr>
  </w:style>
  <w:style w:type="character" w:customStyle="1" w:styleId="964">
    <w:name w:val="正文首行缩进 2 字符"/>
    <w:basedOn w:val="86"/>
    <w:link w:val="58"/>
    <w:qFormat/>
    <w:uiPriority w:val="99"/>
    <w:rPr>
      <w:rFonts w:ascii="Times New Roman" w:hAnsi="Times New Roman" w:eastAsia="宋体" w:cs="Times New Roman"/>
      <w:spacing w:val="-4"/>
      <w:sz w:val="18"/>
      <w:szCs w:val="20"/>
    </w:rPr>
  </w:style>
  <w:style w:type="table" w:customStyle="1" w:styleId="965">
    <w:name w:val="浅色列表 - 着色 51"/>
    <w:basedOn w:val="59"/>
    <w:qFormat/>
    <w:uiPriority w:val="0"/>
    <w:rPr>
      <w:rFonts w:ascii="Times New Roman" w:hAnsi="Times New Roman" w:eastAsia="宋体" w:cs="Times New Roman"/>
      <w:kern w:val="0"/>
      <w:sz w:val="20"/>
      <w:szCs w:val="20"/>
    </w:rPr>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b/>
        <w:bCs/>
        <w:color w:val="FFFFFF"/>
      </w:r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b/>
        <w:bCs/>
      </w:r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b/>
        <w:bCs/>
      </w:rPr>
    </w:tblStylePr>
    <w:tblStylePr w:type="lastCol">
      <w:rPr>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character" w:customStyle="1" w:styleId="966">
    <w:name w:val="批注引用1"/>
    <w:qFormat/>
    <w:uiPriority w:val="0"/>
    <w:rPr>
      <w:sz w:val="21"/>
      <w:szCs w:val="21"/>
    </w:rPr>
  </w:style>
  <w:style w:type="paragraph" w:customStyle="1" w:styleId="967">
    <w:name w:val="内容文本"/>
    <w:basedOn w:val="1"/>
    <w:qFormat/>
    <w:uiPriority w:val="99"/>
    <w:pPr>
      <w:spacing w:line="360" w:lineRule="auto"/>
      <w:ind w:firstLine="200" w:firstLineChars="200"/>
      <w:contextualSpacing/>
    </w:pPr>
    <w:rPr>
      <w:rFonts w:ascii="宋体" w:hAnsi="宋体"/>
      <w:sz w:val="24"/>
      <w:szCs w:val="24"/>
      <w:lang w:eastAsia="en-US" w:bidi="en-US"/>
    </w:rPr>
  </w:style>
  <w:style w:type="character" w:customStyle="1" w:styleId="968">
    <w:name w:val="正文文本 字符"/>
    <w:qFormat/>
    <w:uiPriority w:val="99"/>
    <w:rPr>
      <w:rFonts w:eastAsia="宋体"/>
      <w:kern w:val="2"/>
      <w:sz w:val="28"/>
      <w:szCs w:val="24"/>
      <w:lang w:val="en-US" w:eastAsia="zh-CN" w:bidi="ar-SA"/>
    </w:rPr>
  </w:style>
  <w:style w:type="character" w:customStyle="1" w:styleId="969">
    <w:name w:val="批注文字 字符"/>
    <w:qFormat/>
    <w:uiPriority w:val="99"/>
    <w:rPr>
      <w:kern w:val="2"/>
      <w:sz w:val="21"/>
      <w:szCs w:val="22"/>
    </w:rPr>
  </w:style>
  <w:style w:type="character" w:customStyle="1" w:styleId="970">
    <w:name w:val="正文文本缩进 字符"/>
    <w:qFormat/>
    <w:uiPriority w:val="99"/>
    <w:rPr>
      <w:rFonts w:ascii="宋体" w:hAnsi="Courier New" w:eastAsia="宋体"/>
      <w:spacing w:val="-4"/>
      <w:kern w:val="2"/>
      <w:sz w:val="18"/>
      <w:lang w:val="en-US" w:eastAsia="zh-CN" w:bidi="ar-SA"/>
    </w:rPr>
  </w:style>
  <w:style w:type="character" w:customStyle="1" w:styleId="971">
    <w:name w:val="标题 字符1"/>
    <w:basedOn w:val="64"/>
    <w:qFormat/>
    <w:uiPriority w:val="10"/>
    <w:rPr>
      <w:rFonts w:asciiTheme="majorHAnsi" w:hAnsiTheme="majorHAnsi" w:eastAsiaTheme="majorEastAsia" w:cstheme="majorBidi"/>
      <w:b/>
      <w:bCs/>
      <w:sz w:val="32"/>
      <w:szCs w:val="32"/>
    </w:rPr>
  </w:style>
  <w:style w:type="character" w:customStyle="1" w:styleId="972">
    <w:name w:val="副标题 字符1"/>
    <w:basedOn w:val="64"/>
    <w:qFormat/>
    <w:uiPriority w:val="11"/>
    <w:rPr>
      <w:b/>
      <w:bCs/>
      <w:kern w:val="28"/>
      <w:sz w:val="32"/>
      <w:szCs w:val="32"/>
    </w:rPr>
  </w:style>
  <w:style w:type="paragraph" w:customStyle="1" w:styleId="973">
    <w:name w:val="表格非标题文字"/>
    <w:link w:val="97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74">
    <w:name w:val="表格非标题文字 Char"/>
    <w:basedOn w:val="64"/>
    <w:link w:val="973"/>
    <w:qFormat/>
    <w:uiPriority w:val="0"/>
    <w:rPr>
      <w:rFonts w:ascii="Futura Bk" w:hAnsi="Futura Bk" w:eastAsia="宋体" w:cs="Times New Roman"/>
      <w:sz w:val="18"/>
      <w:szCs w:val="21"/>
    </w:rPr>
  </w:style>
  <w:style w:type="paragraph" w:customStyle="1" w:styleId="975">
    <w:name w:val="a2"/>
    <w:basedOn w:val="1"/>
    <w:qFormat/>
    <w:uiPriority w:val="99"/>
    <w:pPr>
      <w:widowControl/>
      <w:spacing w:after="150"/>
      <w:jc w:val="left"/>
    </w:pPr>
    <w:rPr>
      <w:rFonts w:ascii="宋体" w:hAnsi="宋体" w:cs="宋体"/>
      <w:kern w:val="0"/>
      <w:sz w:val="24"/>
      <w:szCs w:val="24"/>
    </w:rPr>
  </w:style>
  <w:style w:type="table" w:customStyle="1" w:styleId="976">
    <w:name w:val="网格型1"/>
    <w:basedOn w:val="59"/>
    <w:qFormat/>
    <w:uiPriority w:val="3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77">
    <w:name w:val="标题 2 Char2"/>
    <w:qFormat/>
    <w:uiPriority w:val="0"/>
    <w:rPr>
      <w:rFonts w:ascii="Arial" w:hAnsi="Arial" w:eastAsia="黑体" w:cs="Times New Roman"/>
      <w:b/>
      <w:bCs/>
      <w:sz w:val="32"/>
      <w:szCs w:val="32"/>
    </w:rPr>
  </w:style>
  <w:style w:type="character" w:customStyle="1" w:styleId="978">
    <w:name w:val="正文缩进 Char1"/>
    <w:qFormat/>
    <w:uiPriority w:val="0"/>
    <w:rPr>
      <w:rFonts w:ascii="Calibri" w:hAnsi="Calibri" w:eastAsia="宋体" w:cs="Times New Roman"/>
      <w:szCs w:val="20"/>
    </w:rPr>
  </w:style>
  <w:style w:type="paragraph" w:customStyle="1" w:styleId="979">
    <w:name w:val="TOC Heading1"/>
    <w:basedOn w:val="2"/>
    <w:next w:val="1"/>
    <w:qFormat/>
    <w:uiPriority w:val="99"/>
    <w:pPr>
      <w:keepNext/>
      <w:keepLines/>
      <w:widowControl/>
      <w:autoSpaceDE/>
      <w:autoSpaceDN/>
      <w:adjustRightInd/>
      <w:spacing w:before="480" w:line="276" w:lineRule="auto"/>
      <w:jc w:val="left"/>
      <w:outlineLvl w:val="9"/>
    </w:pPr>
    <w:rPr>
      <w:rFonts w:ascii="Cambria" w:hAnsi="Cambria" w:eastAsia="宋体" w:cs="Cambria"/>
      <w:color w:val="365F91"/>
      <w:sz w:val="28"/>
      <w:szCs w:val="28"/>
    </w:rPr>
  </w:style>
  <w:style w:type="character" w:customStyle="1" w:styleId="980">
    <w:name w:val="ref"/>
    <w:basedOn w:val="64"/>
    <w:qFormat/>
    <w:uiPriority w:val="0"/>
  </w:style>
  <w:style w:type="character" w:customStyle="1" w:styleId="981">
    <w:name w:val="书籍标题2"/>
    <w:qFormat/>
    <w:uiPriority w:val="33"/>
    <w:rPr>
      <w:b/>
      <w:bCs/>
      <w:smallCaps/>
      <w:spacing w:val="5"/>
    </w:rPr>
  </w:style>
  <w:style w:type="paragraph" w:customStyle="1" w:styleId="982">
    <w:name w:val="z-窗体底端2"/>
    <w:basedOn w:val="1"/>
    <w:next w:val="1"/>
    <w:qFormat/>
    <w:uiPriority w:val="0"/>
    <w:pPr>
      <w:widowControl/>
      <w:pBdr>
        <w:top w:val="single" w:color="auto" w:sz="6" w:space="1"/>
      </w:pBdr>
      <w:jc w:val="center"/>
    </w:pPr>
    <w:rPr>
      <w:rFonts w:ascii="Arial" w:hAnsi="Arial" w:cs="Arial" w:eastAsiaTheme="minorEastAsia"/>
      <w:vanish/>
      <w:kern w:val="0"/>
      <w:sz w:val="16"/>
      <w:szCs w:val="16"/>
    </w:rPr>
  </w:style>
  <w:style w:type="character" w:customStyle="1" w:styleId="983">
    <w:name w:val="明显参考2"/>
    <w:qFormat/>
    <w:uiPriority w:val="0"/>
    <w:rPr>
      <w:b/>
      <w:sz w:val="24"/>
      <w:u w:val="single"/>
    </w:rPr>
  </w:style>
  <w:style w:type="paragraph" w:customStyle="1" w:styleId="984">
    <w:name w:val="z-窗体顶端2"/>
    <w:basedOn w:val="1"/>
    <w:next w:val="1"/>
    <w:qFormat/>
    <w:uiPriority w:val="0"/>
    <w:pPr>
      <w:widowControl/>
      <w:pBdr>
        <w:bottom w:val="single" w:color="auto" w:sz="6" w:space="1"/>
      </w:pBdr>
      <w:jc w:val="center"/>
    </w:pPr>
    <w:rPr>
      <w:rFonts w:ascii="Arial" w:hAnsi="Arial" w:cs="Arial" w:eastAsiaTheme="minorEastAsia"/>
      <w:vanish/>
      <w:kern w:val="0"/>
      <w:sz w:val="16"/>
      <w:szCs w:val="16"/>
    </w:rPr>
  </w:style>
  <w:style w:type="character" w:customStyle="1" w:styleId="985">
    <w:name w:val="不明显参考2"/>
    <w:qFormat/>
    <w:uiPriority w:val="31"/>
    <w:rPr>
      <w:smallCaps/>
      <w:color w:val="C0504D"/>
      <w:u w:val="single"/>
    </w:rPr>
  </w:style>
  <w:style w:type="paragraph" w:customStyle="1" w:styleId="986">
    <w:name w:val="TOC 标题2"/>
    <w:basedOn w:val="2"/>
    <w:next w:val="1"/>
    <w:qFormat/>
    <w:uiPriority w:val="9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987">
    <w:name w:val="修订2"/>
    <w:semiHidden/>
    <w:qFormat/>
    <w:uiPriority w:val="99"/>
    <w:rPr>
      <w:rFonts w:ascii="Calibri" w:hAnsi="Calibri" w:eastAsia="宋体" w:cs="Times New Roman"/>
      <w:kern w:val="2"/>
      <w:sz w:val="21"/>
      <w:szCs w:val="22"/>
      <w:lang w:val="en-US" w:eastAsia="zh-CN" w:bidi="ar-SA"/>
    </w:rPr>
  </w:style>
  <w:style w:type="character" w:customStyle="1" w:styleId="988">
    <w:name w:val="日期 字符1"/>
    <w:basedOn w:val="64"/>
    <w:semiHidden/>
    <w:qFormat/>
    <w:uiPriority w:val="0"/>
    <w:rPr>
      <w:rFonts w:ascii="Calibri" w:hAnsi="Calibri" w:eastAsia="宋体" w:cs="Times New Roman"/>
    </w:rPr>
  </w:style>
  <w:style w:type="character" w:customStyle="1" w:styleId="989">
    <w:name w:val="正文文本 2 字符1"/>
    <w:basedOn w:val="64"/>
    <w:semiHidden/>
    <w:qFormat/>
    <w:uiPriority w:val="0"/>
    <w:rPr>
      <w:rFonts w:ascii="Calibri" w:hAnsi="Calibri" w:eastAsia="宋体" w:cs="Times New Roman"/>
    </w:rPr>
  </w:style>
  <w:style w:type="character" w:customStyle="1" w:styleId="990">
    <w:name w:val="纯文本 字符1"/>
    <w:basedOn w:val="64"/>
    <w:semiHidden/>
    <w:qFormat/>
    <w:uiPriority w:val="99"/>
    <w:rPr>
      <w:rFonts w:hAnsi="Courier New" w:cs="Courier New" w:asciiTheme="minorEastAsia"/>
    </w:rPr>
  </w:style>
  <w:style w:type="table" w:customStyle="1" w:styleId="991">
    <w:name w:val="网格型2"/>
    <w:basedOn w:val="59"/>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81</Pages>
  <Words>17132</Words>
  <Characters>18307</Characters>
  <Lines>1280</Lines>
  <Paragraphs>1000</Paragraphs>
  <TotalTime>2</TotalTime>
  <ScaleCrop>false</ScaleCrop>
  <LinksUpToDate>false</LinksUpToDate>
  <CharactersWithSpaces>18398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2021-02-22T03:00:00Z</dcterms:created>
  <dc:creator>jtj</dc:creator>
  <cp:lastModifiedBy>K</cp:lastModifiedBy>
  <cp:lastPrinted>2021-01-25T02:12:00Z</cp:lastPrinted>
  <dcterms:modified xsi:type="dcterms:W3CDTF">2025-04-03T09:24:55Z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eyJoZGlkIjoiMWI1YjdhMjgwNDdhMjkxYmZiYzg1ZGJhYmFmYjE4ZjciLCJ1c2VySWQiOiIzNDQ4MjI3NzIifQ==</vt:lpwstr>
  </property>
  <property fmtid="{D5CDD505-2E9C-101B-9397-08002B2CF9AE}" pid="3" name="KSOProductBuildVer">
    <vt:lpwstr>2052-12.1.0.20784</vt:lpwstr>
  </property>
  <property fmtid="{D5CDD505-2E9C-101B-9397-08002B2CF9AE}" pid="4" name="ICV">
    <vt:lpwstr>377EF12F27BE4863B4C8864BEF18247F_12</vt:lpwstr>
  </property>
</Properties>
</file>