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jc w:val="center"/>
        <w:rPr>
          <w:rFonts w:hint="eastAsia" w:ascii="宋体" w:hAnsi="宋体" w:eastAsia="宋体"/>
          <w:b/>
          <w:bCs/>
          <w:color w:val="000000"/>
          <w:sz w:val="44"/>
          <w:szCs w:val="44"/>
          <w:lang w:val="en-US" w:eastAsia="zh-CN"/>
        </w:rPr>
      </w:pPr>
      <w:bookmarkStart w:id="0" w:name="PO_15528_PM002_1"/>
      <w:r>
        <w:rPr>
          <w:rFonts w:hint="eastAsia" w:ascii="宋体" w:hAnsi="宋体"/>
          <w:b/>
          <w:bCs/>
          <w:color w:val="000000"/>
          <w:sz w:val="44"/>
          <w:szCs w:val="44"/>
          <w:lang w:eastAsia="zh-CN"/>
        </w:rPr>
        <w:t>省福利彩票管理中心中国福利彩票预制票据（彩票热敏纸）印制项目</w:t>
      </w:r>
      <w:bookmarkEnd w:id="0"/>
    </w:p>
    <w:p>
      <w:pPr>
        <w:spacing w:before="240" w:beforeLines="100" w:line="360" w:lineRule="auto"/>
        <w:jc w:val="center"/>
        <w:rPr>
          <w:rFonts w:hint="eastAsia" w:ascii="宋体" w:hAnsi="宋体" w:eastAsia="宋体"/>
          <w:b/>
          <w:color w:val="000000"/>
          <w:spacing w:val="40"/>
          <w:sz w:val="84"/>
          <w:szCs w:val="84"/>
          <w:lang w:eastAsia="zh-CN"/>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ZZCG2024T-GK-104</w:t>
      </w:r>
      <w:bookmarkEnd w:id="1"/>
    </w:p>
    <w:p>
      <w:pPr>
        <w:spacing w:before="240"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 xml:space="preserve">招 </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w:t>
      </w:r>
      <w:r>
        <w:rPr>
          <w:rFonts w:hint="eastAsia" w:ascii="宋体" w:hAnsi="宋体"/>
          <w:color w:val="000000"/>
          <w:sz w:val="36"/>
          <w:szCs w:val="36"/>
          <w:lang w:val="en-US" w:eastAsia="zh-CN"/>
        </w:rPr>
        <w:t>浙江省</w:t>
      </w:r>
      <w:r>
        <w:rPr>
          <w:rFonts w:hint="eastAsia" w:ascii="宋体" w:hAnsi="宋体"/>
          <w:color w:val="000000"/>
          <w:sz w:val="36"/>
          <w:szCs w:val="36"/>
        </w:rPr>
        <w:t>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2891" w:firstLineChars="80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1"/>
        <w:spacing w:before="120" w:after="120" w:line="360" w:lineRule="auto"/>
        <w:jc w:val="center"/>
        <w:rPr>
          <w:rFonts w:hAnsi="宋体" w:eastAsia="仿宋_GB2312"/>
          <w:color w:val="000000"/>
          <w:sz w:val="32"/>
          <w:szCs w:val="32"/>
        </w:rPr>
      </w:pPr>
    </w:p>
    <w:p>
      <w:pPr>
        <w:pStyle w:val="40"/>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_Toc2371 </w:instrText>
      </w:r>
      <w:r>
        <w:rPr>
          <w:rFonts w:hint="eastAsia" w:ascii="宋体" w:hAnsi="宋体" w:eastAsia="仿宋_GB2312"/>
          <w:szCs w:val="30"/>
        </w:rPr>
        <w:fldChar w:fldCharType="separate"/>
      </w:r>
      <w:r>
        <w:rPr>
          <w:rFonts w:hint="eastAsia" w:hAnsi="宋体"/>
          <w:szCs w:val="36"/>
        </w:rPr>
        <w:t>第一章</w:t>
      </w:r>
      <w:r>
        <w:rPr>
          <w:rFonts w:hint="eastAsia" w:hAnsi="宋体"/>
          <w:szCs w:val="36"/>
          <w:lang w:val="en-US" w:eastAsia="zh-CN"/>
        </w:rPr>
        <w:t xml:space="preserve">  </w:t>
      </w:r>
      <w:r>
        <w:rPr>
          <w:rFonts w:hint="eastAsia" w:hAnsi="宋体"/>
          <w:szCs w:val="36"/>
        </w:rPr>
        <w:t>公开招标采购公告</w:t>
      </w:r>
      <w:r>
        <w:tab/>
      </w:r>
      <w:r>
        <w:fldChar w:fldCharType="begin"/>
      </w:r>
      <w:r>
        <w:instrText xml:space="preserve"> PAGEREF _Toc2371 \h </w:instrText>
      </w:r>
      <w:r>
        <w:fldChar w:fldCharType="separate"/>
      </w:r>
      <w:r>
        <w:t>3</w:t>
      </w:r>
      <w:r>
        <w:fldChar w:fldCharType="end"/>
      </w:r>
      <w:r>
        <w:rPr>
          <w:rFonts w:hint="eastAsia" w:ascii="宋体" w:hAnsi="宋体" w:eastAsia="仿宋_GB2312"/>
          <w:color w:val="000000"/>
          <w:szCs w:val="30"/>
        </w:rPr>
        <w:fldChar w:fldCharType="end"/>
      </w:r>
    </w:p>
    <w:p>
      <w:pPr>
        <w:pStyle w:val="40"/>
        <w:tabs>
          <w:tab w:val="right" w:leader="dot" w:pos="8312"/>
        </w:tabs>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_Toc29498 </w:instrText>
      </w:r>
      <w:r>
        <w:rPr>
          <w:rFonts w:hint="eastAsia" w:ascii="宋体" w:hAnsi="宋体" w:eastAsia="仿宋_GB2312"/>
          <w:szCs w:val="30"/>
        </w:rPr>
        <w:fldChar w:fldCharType="separate"/>
      </w:r>
      <w:r>
        <w:rPr>
          <w:rFonts w:hint="eastAsia" w:ascii="仿宋" w:hAnsi="仿宋" w:eastAsia="仿宋"/>
          <w:szCs w:val="36"/>
        </w:rPr>
        <w:t>第二章</w:t>
      </w:r>
      <w:r>
        <w:rPr>
          <w:rFonts w:hint="eastAsia" w:ascii="仿宋" w:hAnsi="仿宋"/>
          <w:szCs w:val="36"/>
          <w:lang w:val="en-US" w:eastAsia="zh-CN"/>
        </w:rPr>
        <w:t xml:space="preserve">  </w:t>
      </w:r>
      <w:r>
        <w:rPr>
          <w:rFonts w:hint="eastAsia" w:ascii="仿宋" w:hAnsi="仿宋" w:eastAsia="仿宋"/>
          <w:szCs w:val="36"/>
        </w:rPr>
        <w:t>投标人须知</w:t>
      </w:r>
      <w:r>
        <w:tab/>
      </w:r>
      <w:r>
        <w:fldChar w:fldCharType="begin"/>
      </w:r>
      <w:r>
        <w:instrText xml:space="preserve"> PAGEREF _Toc29498 \h </w:instrText>
      </w:r>
      <w:r>
        <w:fldChar w:fldCharType="separate"/>
      </w:r>
      <w:r>
        <w:t>7</w:t>
      </w:r>
      <w:r>
        <w:fldChar w:fldCharType="end"/>
      </w:r>
      <w:r>
        <w:rPr>
          <w:rFonts w:hint="eastAsia" w:ascii="宋体" w:hAnsi="宋体" w:eastAsia="仿宋_GB2312"/>
          <w:color w:val="000000"/>
          <w:szCs w:val="30"/>
        </w:rPr>
        <w:fldChar w:fldCharType="end"/>
      </w:r>
    </w:p>
    <w:p>
      <w:pPr>
        <w:pStyle w:val="40"/>
        <w:tabs>
          <w:tab w:val="right" w:leader="dot" w:pos="8312"/>
        </w:tabs>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_Toc2834 </w:instrText>
      </w:r>
      <w:r>
        <w:rPr>
          <w:rFonts w:hint="eastAsia" w:ascii="宋体" w:hAnsi="宋体" w:eastAsia="仿宋_GB2312"/>
          <w:szCs w:val="30"/>
        </w:rPr>
        <w:fldChar w:fldCharType="separate"/>
      </w:r>
      <w:r>
        <w:rPr>
          <w:rFonts w:hint="eastAsia" w:hAnsi="宋体"/>
          <w:szCs w:val="36"/>
        </w:rPr>
        <w:t>第三章</w:t>
      </w:r>
      <w:r>
        <w:rPr>
          <w:rFonts w:hint="eastAsia" w:hAnsi="宋体"/>
          <w:szCs w:val="36"/>
          <w:lang w:val="en-US" w:eastAsia="zh-CN"/>
        </w:rPr>
        <w:t xml:space="preserve">  </w:t>
      </w:r>
      <w:r>
        <w:rPr>
          <w:rFonts w:hint="eastAsia" w:hAnsi="宋体"/>
          <w:szCs w:val="36"/>
        </w:rPr>
        <w:t>评标办法及评分标准</w:t>
      </w:r>
      <w:r>
        <w:tab/>
      </w:r>
      <w:r>
        <w:fldChar w:fldCharType="begin"/>
      </w:r>
      <w:r>
        <w:instrText xml:space="preserve"> PAGEREF _Toc2834 \h </w:instrText>
      </w:r>
      <w:r>
        <w:fldChar w:fldCharType="separate"/>
      </w:r>
      <w:r>
        <w:t>27</w:t>
      </w:r>
      <w:r>
        <w:fldChar w:fldCharType="end"/>
      </w:r>
      <w:r>
        <w:rPr>
          <w:rFonts w:hint="eastAsia" w:ascii="宋体" w:hAnsi="宋体" w:eastAsia="仿宋_GB2312"/>
          <w:color w:val="000000"/>
          <w:szCs w:val="30"/>
        </w:rPr>
        <w:fldChar w:fldCharType="end"/>
      </w:r>
    </w:p>
    <w:p>
      <w:pPr>
        <w:pStyle w:val="40"/>
        <w:tabs>
          <w:tab w:val="right" w:leader="dot" w:pos="8312"/>
        </w:tabs>
        <w:rPr>
          <w:rFonts w:hint="eastAsia" w:eastAsia="仿宋_GB2312"/>
          <w:lang w:val="en-US" w:eastAsia="zh-CN"/>
        </w:rPr>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_Toc24960 </w:instrText>
      </w:r>
      <w:r>
        <w:rPr>
          <w:rFonts w:hint="eastAsia" w:ascii="宋体" w:hAnsi="宋体" w:eastAsia="仿宋_GB2312"/>
          <w:szCs w:val="30"/>
        </w:rPr>
        <w:fldChar w:fldCharType="separate"/>
      </w:r>
      <w:r>
        <w:rPr>
          <w:rFonts w:hint="eastAsia" w:hAnsi="宋体"/>
          <w:szCs w:val="36"/>
        </w:rPr>
        <w:t>第四章</w:t>
      </w:r>
      <w:r>
        <w:rPr>
          <w:rFonts w:hint="eastAsia" w:hAnsi="宋体"/>
          <w:szCs w:val="36"/>
          <w:lang w:val="en-US" w:eastAsia="zh-CN"/>
        </w:rPr>
        <w:t xml:space="preserve">  </w:t>
      </w:r>
      <w:r>
        <w:rPr>
          <w:rFonts w:hint="eastAsia" w:hAnsi="宋体"/>
          <w:szCs w:val="36"/>
        </w:rPr>
        <w:t>招标需求</w:t>
      </w:r>
      <w:r>
        <w:tab/>
      </w:r>
      <w:r>
        <w:rPr>
          <w:rFonts w:hint="eastAsia"/>
          <w:lang w:val="en-US" w:eastAsia="zh-CN"/>
        </w:rPr>
        <w:t>3</w:t>
      </w:r>
      <w:r>
        <w:rPr>
          <w:rFonts w:hint="eastAsia" w:ascii="宋体" w:hAnsi="宋体" w:eastAsia="仿宋_GB2312"/>
          <w:color w:val="000000"/>
          <w:szCs w:val="30"/>
        </w:rPr>
        <w:fldChar w:fldCharType="end"/>
      </w:r>
      <w:r>
        <w:rPr>
          <w:rFonts w:hint="eastAsia" w:ascii="宋体" w:hAnsi="宋体" w:eastAsia="仿宋_GB2312"/>
          <w:color w:val="000000"/>
          <w:szCs w:val="30"/>
          <w:lang w:val="en-US" w:eastAsia="zh-CN"/>
        </w:rPr>
        <w:t>1</w:t>
      </w:r>
    </w:p>
    <w:p>
      <w:pPr>
        <w:pStyle w:val="40"/>
        <w:tabs>
          <w:tab w:val="right" w:leader="dot" w:pos="8312"/>
        </w:tabs>
        <w:rPr>
          <w:rFonts w:hint="eastAsia" w:eastAsia="仿宋_GB2312"/>
          <w:lang w:val="en-US" w:eastAsia="zh-CN"/>
        </w:rPr>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_Toc26308 </w:instrText>
      </w:r>
      <w:r>
        <w:rPr>
          <w:rFonts w:hint="eastAsia" w:ascii="宋体" w:hAnsi="宋体" w:eastAsia="仿宋_GB2312"/>
          <w:szCs w:val="30"/>
        </w:rPr>
        <w:fldChar w:fldCharType="separate"/>
      </w:r>
      <w:r>
        <w:rPr>
          <w:rFonts w:hint="eastAsia" w:hAnsi="宋体"/>
          <w:szCs w:val="36"/>
        </w:rPr>
        <w:t>第五章</w:t>
      </w:r>
      <w:r>
        <w:rPr>
          <w:rFonts w:hint="eastAsia" w:hAnsi="宋体"/>
          <w:szCs w:val="36"/>
          <w:lang w:val="en-US" w:eastAsia="zh-CN"/>
        </w:rPr>
        <w:t xml:space="preserve">  </w:t>
      </w:r>
      <w:r>
        <w:rPr>
          <w:rFonts w:hint="eastAsia" w:hAnsi="宋体"/>
          <w:szCs w:val="36"/>
        </w:rPr>
        <w:t>浙江省政府采购合同主要条款指引</w:t>
      </w:r>
      <w:r>
        <w:tab/>
      </w:r>
      <w:r>
        <w:rPr>
          <w:rFonts w:hint="eastAsia"/>
          <w:lang w:val="en-US" w:eastAsia="zh-CN"/>
        </w:rPr>
        <w:t>4</w:t>
      </w:r>
      <w:r>
        <w:rPr>
          <w:rFonts w:hint="eastAsia" w:ascii="宋体" w:hAnsi="宋体" w:eastAsia="仿宋_GB2312"/>
          <w:color w:val="000000"/>
          <w:szCs w:val="30"/>
        </w:rPr>
        <w:fldChar w:fldCharType="end"/>
      </w:r>
      <w:r>
        <w:rPr>
          <w:rFonts w:hint="eastAsia" w:ascii="宋体" w:hAnsi="宋体" w:eastAsia="仿宋_GB2312"/>
          <w:color w:val="000000"/>
          <w:szCs w:val="30"/>
          <w:lang w:val="en-US" w:eastAsia="zh-CN"/>
        </w:rPr>
        <w:t>0</w:t>
      </w:r>
    </w:p>
    <w:p>
      <w:pPr>
        <w:pStyle w:val="40"/>
        <w:tabs>
          <w:tab w:val="right" w:leader="dot" w:pos="8312"/>
        </w:tabs>
        <w:rPr>
          <w:rFonts w:hint="eastAsia" w:eastAsia="仿宋_GB2312"/>
          <w:lang w:val="en-US" w:eastAsia="zh-CN"/>
        </w:rPr>
      </w:pPr>
      <w:r>
        <w:rPr>
          <w:rFonts w:hint="eastAsia" w:ascii="宋体" w:hAnsi="宋体" w:eastAsia="仿宋_GB2312"/>
          <w:color w:val="000000"/>
          <w:szCs w:val="30"/>
        </w:rPr>
        <w:fldChar w:fldCharType="begin"/>
      </w:r>
      <w:r>
        <w:rPr>
          <w:rFonts w:hint="eastAsia" w:ascii="宋体" w:hAnsi="宋体" w:eastAsia="仿宋_GB2312"/>
          <w:szCs w:val="30"/>
        </w:rPr>
        <w:instrText xml:space="preserve"> HYPERLINK \l _Toc22013 </w:instrText>
      </w:r>
      <w:r>
        <w:rPr>
          <w:rFonts w:hint="eastAsia" w:ascii="宋体" w:hAnsi="宋体" w:eastAsia="仿宋_GB2312"/>
          <w:szCs w:val="30"/>
        </w:rPr>
        <w:fldChar w:fldCharType="separate"/>
      </w:r>
      <w:r>
        <w:rPr>
          <w:rFonts w:hint="eastAsia" w:hAnsi="宋体"/>
          <w:szCs w:val="36"/>
        </w:rPr>
        <w:t>第六章</w:t>
      </w:r>
      <w:r>
        <w:rPr>
          <w:rFonts w:hint="eastAsia" w:hAnsi="宋体"/>
          <w:szCs w:val="36"/>
          <w:lang w:val="en-US" w:eastAsia="zh-CN"/>
        </w:rPr>
        <w:t xml:space="preserve">  </w:t>
      </w:r>
      <w:r>
        <w:rPr>
          <w:rFonts w:hint="eastAsia" w:hAnsi="宋体"/>
          <w:szCs w:val="36"/>
        </w:rPr>
        <w:t>投标文件格式附件</w:t>
      </w:r>
      <w:r>
        <w:tab/>
      </w:r>
      <w:r>
        <w:rPr>
          <w:rFonts w:hint="eastAsia"/>
          <w:lang w:val="en-US" w:eastAsia="zh-CN"/>
        </w:rPr>
        <w:t>4</w:t>
      </w:r>
      <w:r>
        <w:rPr>
          <w:rFonts w:hint="eastAsia" w:ascii="宋体" w:hAnsi="宋体" w:eastAsia="仿宋_GB2312"/>
          <w:color w:val="000000"/>
          <w:szCs w:val="30"/>
        </w:rPr>
        <w:fldChar w:fldCharType="end"/>
      </w:r>
      <w:r>
        <w:rPr>
          <w:rFonts w:hint="eastAsia" w:ascii="宋体" w:hAnsi="宋体" w:eastAsia="仿宋_GB2312"/>
          <w:color w:val="000000"/>
          <w:szCs w:val="30"/>
          <w:lang w:val="en-US" w:eastAsia="zh-CN"/>
        </w:rPr>
        <w:t>8</w:t>
      </w:r>
    </w:p>
    <w:p>
      <w:pPr>
        <w:spacing w:before="120"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1"/>
        <w:spacing w:before="120" w:after="120" w:line="360" w:lineRule="auto"/>
        <w:jc w:val="both"/>
        <w:outlineLvl w:val="0"/>
        <w:rPr>
          <w:rFonts w:hint="eastAsia" w:hAnsi="宋体"/>
          <w:b/>
          <w:color w:val="000000"/>
          <w:sz w:val="36"/>
          <w:szCs w:val="36"/>
        </w:rPr>
      </w:pPr>
      <w:bookmarkStart w:id="2" w:name="_Toc2371"/>
    </w:p>
    <w:p>
      <w:pPr>
        <w:pStyle w:val="31"/>
        <w:spacing w:before="120" w:after="120" w:line="360" w:lineRule="auto"/>
        <w:jc w:val="both"/>
        <w:outlineLvl w:val="0"/>
        <w:rPr>
          <w:rFonts w:hint="eastAsia" w:hAnsi="宋体"/>
          <w:b/>
          <w:color w:val="000000"/>
          <w:sz w:val="36"/>
          <w:szCs w:val="36"/>
        </w:rPr>
      </w:pPr>
    </w:p>
    <w:p>
      <w:pPr>
        <w:pStyle w:val="31"/>
        <w:spacing w:before="120" w:after="120" w:line="360" w:lineRule="auto"/>
        <w:jc w:val="both"/>
        <w:outlineLvl w:val="0"/>
        <w:rPr>
          <w:rFonts w:hint="eastAsia" w:hAnsi="宋体"/>
          <w:b/>
          <w:color w:val="000000"/>
          <w:sz w:val="36"/>
          <w:szCs w:val="36"/>
        </w:rPr>
      </w:pPr>
    </w:p>
    <w:p>
      <w:pPr>
        <w:pStyle w:val="31"/>
        <w:spacing w:before="120" w:after="120" w:line="360" w:lineRule="auto"/>
        <w:jc w:val="both"/>
        <w:outlineLvl w:val="0"/>
        <w:rPr>
          <w:rFonts w:hint="eastAsia" w:hAnsi="宋体"/>
          <w:b/>
          <w:color w:val="000000"/>
          <w:sz w:val="36"/>
          <w:szCs w:val="36"/>
        </w:rPr>
      </w:pPr>
    </w:p>
    <w:p>
      <w:pPr>
        <w:pStyle w:val="31"/>
        <w:spacing w:before="120" w:after="120" w:line="360" w:lineRule="auto"/>
        <w:jc w:val="both"/>
        <w:outlineLvl w:val="0"/>
        <w:rPr>
          <w:rFonts w:hint="eastAsia" w:hAnsi="宋体"/>
          <w:b/>
          <w:color w:val="000000"/>
          <w:sz w:val="36"/>
          <w:szCs w:val="36"/>
        </w:rPr>
      </w:pPr>
    </w:p>
    <w:p>
      <w:pPr>
        <w:pStyle w:val="31"/>
        <w:spacing w:before="120" w:after="120" w:line="360" w:lineRule="auto"/>
        <w:jc w:val="both"/>
        <w:outlineLvl w:val="0"/>
        <w:rPr>
          <w:rFonts w:hint="eastAsia" w:hAnsi="宋体"/>
          <w:b/>
          <w:color w:val="000000"/>
          <w:sz w:val="36"/>
          <w:szCs w:val="36"/>
        </w:rPr>
      </w:pPr>
    </w:p>
    <w:p>
      <w:pPr>
        <w:pStyle w:val="31"/>
        <w:spacing w:before="120" w:after="120" w:line="360" w:lineRule="auto"/>
        <w:jc w:val="both"/>
        <w:outlineLvl w:val="0"/>
        <w:rPr>
          <w:rFonts w:hint="eastAsia" w:hAnsi="宋体"/>
          <w:b/>
          <w:color w:val="000000"/>
          <w:sz w:val="36"/>
          <w:szCs w:val="36"/>
        </w:rPr>
      </w:pPr>
    </w:p>
    <w:p>
      <w:pPr>
        <w:pStyle w:val="31"/>
        <w:spacing w:before="120" w:after="120" w:line="360" w:lineRule="auto"/>
        <w:jc w:val="both"/>
        <w:outlineLvl w:val="0"/>
        <w:rPr>
          <w:rFonts w:hint="eastAsia" w:hAnsi="宋体"/>
          <w:b/>
          <w:color w:val="000000"/>
          <w:sz w:val="36"/>
          <w:szCs w:val="36"/>
        </w:rPr>
      </w:pPr>
    </w:p>
    <w:p>
      <w:pPr>
        <w:pStyle w:val="31"/>
        <w:spacing w:before="120" w:after="120" w:line="360" w:lineRule="auto"/>
        <w:ind w:firstLine="2168" w:firstLineChars="600"/>
        <w:jc w:val="both"/>
        <w:outlineLvl w:val="0"/>
        <w:rPr>
          <w:rFonts w:hAnsi="宋体"/>
          <w:b/>
          <w:color w:val="000000"/>
          <w:sz w:val="36"/>
          <w:szCs w:val="36"/>
        </w:rPr>
      </w:pPr>
      <w:r>
        <w:rPr>
          <w:rFonts w:hint="eastAsia" w:hAnsi="宋体"/>
          <w:b/>
          <w:color w:val="000000"/>
          <w:sz w:val="36"/>
          <w:szCs w:val="36"/>
        </w:rPr>
        <w:t>第一章</w:t>
      </w:r>
      <w:r>
        <w:rPr>
          <w:rFonts w:hint="eastAsia" w:hAnsi="宋体"/>
          <w:b/>
          <w:color w:val="000000"/>
          <w:sz w:val="36"/>
          <w:szCs w:val="36"/>
          <w:lang w:val="en-US" w:eastAsia="zh-CN"/>
        </w:rPr>
        <w:t xml:space="preserve">  </w:t>
      </w:r>
      <w:r>
        <w:rPr>
          <w:rFonts w:hint="eastAsia" w:hAnsi="宋体"/>
          <w:b/>
          <w:color w:val="000000"/>
          <w:sz w:val="36"/>
          <w:szCs w:val="36"/>
        </w:rPr>
        <w:t>公开招标采购公告</w:t>
      </w:r>
      <w:bookmarkEnd w:id="2"/>
    </w:p>
    <w:p>
      <w:pPr>
        <w:pStyle w:val="397"/>
        <w:widowControl w:val="0"/>
        <w:spacing w:after="120"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lang w:eastAsia="zh-CN"/>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ZZCG2024T-GK-104</w:t>
      </w:r>
      <w:bookmarkEnd w:id="3"/>
    </w:p>
    <w:p>
      <w:pPr>
        <w:snapToGrid w:val="0"/>
        <w:spacing w:after="120"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120" w:afterLines="50" w:line="460" w:lineRule="exact"/>
        <w:ind w:firstLine="602" w:firstLineChars="200"/>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lang w:eastAsia="zh-CN"/>
        </w:rPr>
        <w:t xml:space="preserve"> </w:t>
      </w:r>
    </w:p>
    <w:tbl>
      <w:tblPr>
        <w:tblStyle w:val="60"/>
        <w:tblW w:w="50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421"/>
        <w:gridCol w:w="630"/>
        <w:gridCol w:w="659"/>
        <w:gridCol w:w="1259"/>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标项序号</w:t>
            </w:r>
          </w:p>
        </w:tc>
        <w:tc>
          <w:tcPr>
            <w:tcW w:w="1999"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标项名称</w:t>
            </w:r>
          </w:p>
        </w:tc>
        <w:tc>
          <w:tcPr>
            <w:tcW w:w="368"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数量</w:t>
            </w:r>
          </w:p>
        </w:tc>
        <w:tc>
          <w:tcPr>
            <w:tcW w:w="385"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单位</w:t>
            </w:r>
          </w:p>
        </w:tc>
        <w:tc>
          <w:tcPr>
            <w:tcW w:w="736"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预算金额(万元)</w:t>
            </w:r>
          </w:p>
        </w:tc>
        <w:tc>
          <w:tcPr>
            <w:tcW w:w="1044"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1999"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省福利彩票管理中心中国福利彩票预制票据（彩票热敏纸）印制项目</w:t>
            </w:r>
          </w:p>
        </w:tc>
        <w:tc>
          <w:tcPr>
            <w:tcW w:w="368"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385"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批</w:t>
            </w:r>
          </w:p>
        </w:tc>
        <w:tc>
          <w:tcPr>
            <w:tcW w:w="736"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903</w:t>
            </w:r>
          </w:p>
        </w:tc>
        <w:tc>
          <w:tcPr>
            <w:tcW w:w="1044" w:type="pct"/>
            <w:noWrap w:val="0"/>
            <w:vAlign w:val="top"/>
          </w:tcPr>
          <w:p>
            <w:pPr>
              <w:snapToGrid w:val="0"/>
              <w:spacing w:after="120" w:afterLines="50" w:line="460" w:lineRule="exact"/>
              <w:jc w:val="center"/>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详见采购文件</w:t>
            </w:r>
          </w:p>
        </w:tc>
      </w:tr>
    </w:tbl>
    <w:p>
      <w:pPr>
        <w:snapToGrid w:val="0"/>
        <w:spacing w:line="460" w:lineRule="exact"/>
        <w:rPr>
          <w:rFonts w:hint="eastAsia" w:ascii="仿宋" w:hAnsi="仿宋" w:eastAsia="仿宋" w:cs="仿宋"/>
          <w:b/>
          <w:bCs w:val="0"/>
          <w:sz w:val="28"/>
          <w:szCs w:val="28"/>
        </w:rPr>
      </w:pPr>
      <w:r>
        <w:rPr>
          <w:rFonts w:hint="eastAsia" w:ascii="仿宋" w:hAnsi="仿宋" w:eastAsia="仿宋" w:cs="仿宋"/>
          <w:b/>
          <w:bCs w:val="0"/>
          <w:color w:val="000000"/>
          <w:sz w:val="28"/>
          <w:szCs w:val="28"/>
          <w:lang w:val="en-US" w:eastAsia="zh-CN"/>
        </w:rPr>
        <w:t>注：</w:t>
      </w:r>
      <w:r>
        <w:rPr>
          <w:rFonts w:hint="eastAsia" w:ascii="仿宋" w:hAnsi="仿宋" w:eastAsia="仿宋" w:cs="仿宋"/>
          <w:b/>
          <w:bCs w:val="0"/>
          <w:color w:val="000000"/>
          <w:sz w:val="28"/>
          <w:szCs w:val="28"/>
          <w:lang w:eastAsia="zh-CN"/>
        </w:rPr>
        <w:t xml:space="preserve"> </w:t>
      </w:r>
      <w:bookmarkEnd w:id="4"/>
      <w:r>
        <w:rPr>
          <w:rFonts w:hint="eastAsia" w:ascii="仿宋" w:hAnsi="仿宋" w:eastAsia="仿宋" w:cs="仿宋"/>
          <w:b/>
          <w:bCs w:val="0"/>
          <w:sz w:val="28"/>
          <w:szCs w:val="28"/>
        </w:rPr>
        <w:t>本项目承担中国福利彩票预制票据（以下简称“预制票据”）印刷业务，服务期限为合同签订之日起至本次招标采购数量交付完毕截止。采购预算单价为</w:t>
      </w:r>
      <w:r>
        <w:rPr>
          <w:rFonts w:hint="eastAsia" w:ascii="仿宋" w:hAnsi="仿宋" w:eastAsia="仿宋" w:cs="仿宋"/>
          <w:b/>
          <w:bCs w:val="0"/>
          <w:sz w:val="28"/>
          <w:szCs w:val="28"/>
          <w:lang w:val="en-US" w:eastAsia="zh-CN"/>
        </w:rPr>
        <w:t>8.6</w:t>
      </w:r>
      <w:r>
        <w:rPr>
          <w:rFonts w:hint="eastAsia" w:ascii="仿宋" w:hAnsi="仿宋" w:eastAsia="仿宋" w:cs="仿宋"/>
          <w:b/>
          <w:bCs w:val="0"/>
          <w:sz w:val="28"/>
          <w:szCs w:val="28"/>
        </w:rPr>
        <w:t>元/卷，投标报价超过采购预算单价的按无效标处理。本项目报价只需报单价，评分按单价计算。</w:t>
      </w:r>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color w:val="000000"/>
          <w:sz w:val="30"/>
          <w:szCs w:val="30"/>
        </w:rPr>
      </w:pPr>
      <w:bookmarkStart w:id="5" w:name="PO_416_PM006"/>
      <w:r>
        <w:rPr>
          <w:rFonts w:hint="eastAsia" w:ascii="仿宋" w:hAnsi="仿宋" w:eastAsia="仿宋" w:cs="Arial"/>
          <w:b/>
          <w:bCs/>
          <w:color w:val="000000"/>
          <w:sz w:val="30"/>
          <w:szCs w:val="30"/>
          <w:lang w:eastAsia="zh-CN"/>
        </w:rPr>
        <w:t>标项1:本项目专门面向中小企业采购，请单独上传《中小企业声明函》。以非联合体形式参加政府采购活动的，投标人具有《印刷经营许可证》，且在有效期内；以联合体形式参加政府采购活动的，联合体各方都具有《印刷经营许可证》，且在有效期内。</w:t>
      </w:r>
      <w:bookmarkEnd w:id="5"/>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6" w:name="PO_15528_PM009"/>
      <w:r>
        <w:rPr>
          <w:rFonts w:hint="eastAsia" w:ascii="仿宋" w:hAnsi="仿宋" w:eastAsia="仿宋"/>
          <w:color w:val="000000"/>
          <w:kern w:val="0"/>
          <w:sz w:val="30"/>
          <w:szCs w:val="30"/>
          <w:lang w:eastAsia="zh-CN"/>
        </w:rPr>
        <w:t>2024-03-13 09:00:00</w:t>
      </w:r>
      <w:bookmarkEnd w:id="6"/>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rPr>
          <w:color w:val="000000"/>
        </w:rPr>
        <w:fldChar w:fldCharType="begin"/>
      </w:r>
      <w:r>
        <w:rPr>
          <w:color w:val="000000"/>
        </w:rPr>
        <w:instrText xml:space="preserve"> HYPERLINK "http://zfcg.czt.zj.gov.cn/" </w:instrText>
      </w:r>
      <w:r>
        <w:rPr>
          <w:color w:val="000000"/>
        </w:rPr>
        <w:fldChar w:fldCharType="separate"/>
      </w:r>
      <w:r>
        <w:rPr>
          <w:rStyle w:val="69"/>
          <w:color w:val="000000"/>
          <w:sz w:val="28"/>
          <w:szCs w:val="28"/>
        </w:rPr>
        <w:t>http://zfcg.czt.zj.gov.cn/</w:t>
      </w:r>
      <w:r>
        <w:rPr>
          <w:rStyle w:val="69"/>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1"/>
        <w:adjustRightInd w:val="0"/>
        <w:snapToGrid w:val="0"/>
        <w:spacing w:before="120" w:after="120"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7" w:name="PO_15528_PM015"/>
      <w:r>
        <w:rPr>
          <w:rFonts w:hint="eastAsia" w:ascii="仿宋" w:hAnsi="仿宋" w:eastAsia="仿宋" w:cs="Arial"/>
          <w:color w:val="000000"/>
          <w:sz w:val="30"/>
          <w:szCs w:val="30"/>
          <w:lang w:eastAsia="zh-CN"/>
        </w:rPr>
        <w:t>2024-03-13 09:00:00</w:t>
      </w:r>
      <w:bookmarkEnd w:id="7"/>
      <w:r>
        <w:rPr>
          <w:rFonts w:hint="eastAsia" w:hAnsi="宋体"/>
          <w:b/>
          <w:color w:val="000000"/>
          <w:kern w:val="0"/>
          <w:sz w:val="28"/>
          <w:szCs w:val="28"/>
        </w:rPr>
        <w:t>。</w:t>
      </w:r>
    </w:p>
    <w:p>
      <w:pPr>
        <w:pStyle w:val="31"/>
        <w:adjustRightInd w:val="0"/>
        <w:snapToGrid w:val="0"/>
        <w:spacing w:before="120" w:after="120"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20" w:after="120" w:line="500" w:lineRule="exact"/>
        <w:ind w:firstLine="562" w:firstLineChars="201"/>
        <w:rPr>
          <w:rFonts w:hint="eastAsia"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Lines="0" w:afterLines="0" w:line="500" w:lineRule="exact"/>
        <w:ind w:firstLine="565" w:firstLineChars="201"/>
        <w:rPr>
          <w:rFonts w:hint="eastAsia" w:hAnsi="宋体"/>
          <w:color w:val="000000"/>
          <w:kern w:val="0"/>
          <w:sz w:val="28"/>
          <w:szCs w:val="28"/>
          <w:lang w:val="en-US" w:eastAsia="zh-CN"/>
        </w:rPr>
      </w:pPr>
      <w:r>
        <w:rPr>
          <w:rFonts w:hint="eastAsia" w:hAnsi="宋体"/>
          <w:b/>
          <w:bCs/>
          <w:kern w:val="0"/>
          <w:sz w:val="28"/>
          <w:szCs w:val="28"/>
        </w:rPr>
        <w:t>本项目须提供样品，请各投标人在投标截止时间前，通过邮寄方式，送达指定地点，逾期送达或未密封将被拒收，请合理安排好邮寄时间。</w:t>
      </w:r>
    </w:p>
    <w:p>
      <w:pPr>
        <w:pStyle w:val="31"/>
        <w:adjustRightInd w:val="0"/>
        <w:snapToGrid w:val="0"/>
        <w:spacing w:before="120" w:after="120" w:line="500" w:lineRule="exact"/>
        <w:ind w:firstLine="562" w:firstLineChars="201"/>
        <w:rPr>
          <w:rFonts w:hAnsi="宋体" w:cs="Times New Roman"/>
          <w:color w:val="000000"/>
          <w:kern w:val="0"/>
          <w:sz w:val="28"/>
          <w:szCs w:val="28"/>
        </w:rPr>
      </w:pPr>
      <w:r>
        <w:rPr>
          <w:rFonts w:hint="eastAsia" w:hAnsi="宋体" w:cs="Times New Roman"/>
          <w:color w:val="000000"/>
          <w:kern w:val="0"/>
          <w:sz w:val="28"/>
          <w:szCs w:val="28"/>
          <w:lang w:val="en-US" w:eastAsia="zh-CN"/>
        </w:rPr>
        <w:t>样品及</w:t>
      </w:r>
      <w:r>
        <w:rPr>
          <w:rFonts w:hint="eastAsia" w:hAnsi="宋体" w:cs="Times New Roman"/>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20" w:after="120"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8" w:name="PO_15528_PM015_1"/>
      <w:r>
        <w:rPr>
          <w:rFonts w:hint="eastAsia" w:ascii="宋体" w:hAnsi="宋体" w:cs="Arial"/>
          <w:b/>
          <w:color w:val="000000"/>
          <w:sz w:val="28"/>
          <w:szCs w:val="28"/>
          <w:lang w:eastAsia="zh-CN"/>
        </w:rPr>
        <w:t>2024-03-13 09:00:00</w:t>
      </w:r>
      <w:bookmarkEnd w:id="8"/>
      <w:r>
        <w:rPr>
          <w:rFonts w:hint="eastAsia" w:ascii="宋体" w:hAnsi="宋体" w:cs="Arial"/>
          <w:b/>
          <w:color w:val="000000"/>
          <w:sz w:val="28"/>
          <w:szCs w:val="28"/>
        </w:rPr>
        <w:t>时整在</w:t>
      </w:r>
      <w:bookmarkStart w:id="9" w:name="PO_15528_PM016_1"/>
      <w:r>
        <w:rPr>
          <w:rFonts w:hint="eastAsia" w:ascii="宋体" w:hAnsi="宋体" w:cs="Arial"/>
          <w:b/>
          <w:color w:val="000000"/>
          <w:sz w:val="28"/>
          <w:szCs w:val="28"/>
          <w:lang w:eastAsia="zh-CN"/>
        </w:rPr>
        <w:t>西湖区浙江省杭州市西湖区宝石一路3号203开标室</w:t>
      </w:r>
      <w:bookmarkEnd w:id="9"/>
      <w:r>
        <w:rPr>
          <w:rFonts w:hint="eastAsia" w:ascii="宋体" w:hAnsi="宋体" w:cs="Arial"/>
          <w:b/>
          <w:color w:val="000000"/>
          <w:sz w:val="28"/>
          <w:szCs w:val="28"/>
        </w:rPr>
        <w:t>开标</w:t>
      </w:r>
      <w:r>
        <w:rPr>
          <w:rFonts w:hint="eastAsia" w:ascii="宋体" w:hAnsi="宋体" w:cs="Arial"/>
          <w:b/>
          <w:color w:val="000000"/>
          <w:sz w:val="28"/>
          <w:szCs w:val="28"/>
          <w:lang w:eastAsia="zh-CN"/>
        </w:rPr>
        <w:t>，在</w:t>
      </w:r>
      <w:r>
        <w:rPr>
          <w:rFonts w:hint="eastAsia" w:ascii="宋体" w:hAnsi="宋体" w:cs="Arial"/>
          <w:b/>
          <w:color w:val="000000"/>
          <w:sz w:val="28"/>
          <w:szCs w:val="28"/>
          <w:lang w:val="en-US" w:eastAsia="zh-CN"/>
        </w:rPr>
        <w:t>303</w:t>
      </w:r>
      <w:r>
        <w:rPr>
          <w:rFonts w:hint="eastAsia" w:ascii="宋体" w:hAnsi="宋体" w:cs="Arial"/>
          <w:b/>
          <w:color w:val="000000"/>
          <w:sz w:val="28"/>
          <w:szCs w:val="28"/>
          <w:lang w:eastAsia="zh-CN"/>
        </w:rPr>
        <w:t>评标室评标</w:t>
      </w:r>
      <w:r>
        <w:rPr>
          <w:rFonts w:hint="eastAsia" w:ascii="宋体" w:hAnsi="宋体" w:cs="Arial"/>
          <w:b/>
          <w:color w:val="000000"/>
          <w:sz w:val="28"/>
          <w:szCs w:val="28"/>
        </w:rPr>
        <w:t>。</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9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rPr>
          <w:color w:val="000000"/>
        </w:rPr>
        <w:fldChar w:fldCharType="begin"/>
      </w:r>
      <w:r>
        <w:rPr>
          <w:color w:val="000000"/>
        </w:rPr>
        <w:instrText xml:space="preserve"> HYPERLINK "http://zfcg.czt.zj.gov.cn/" </w:instrText>
      </w:r>
      <w:r>
        <w:rPr>
          <w:color w:val="000000"/>
        </w:rPr>
        <w:fldChar w:fldCharType="separate"/>
      </w:r>
      <w:r>
        <w:rPr>
          <w:rStyle w:val="69"/>
          <w:color w:val="000000"/>
          <w:sz w:val="28"/>
          <w:szCs w:val="28"/>
        </w:rPr>
        <w:t>http://zfcg.czt.zj.gov.cn/</w:t>
      </w:r>
      <w:r>
        <w:rPr>
          <w:rStyle w:val="69"/>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134"/>
        <w:gridCol w:w="2269"/>
        <w:gridCol w:w="831"/>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7494"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749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749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8"/>
                <w:szCs w:val="28"/>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26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831"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326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240" w:lineRule="auto"/>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0" w:name="PO_15528_PM032"/>
            <w:r>
              <w:rPr>
                <w:rFonts w:hint="eastAsia" w:ascii="仿宋" w:hAnsi="仿宋" w:eastAsia="仿宋" w:cs="仿宋"/>
                <w:color w:val="000000"/>
                <w:sz w:val="28"/>
                <w:szCs w:val="28"/>
                <w:lang w:eastAsia="zh-CN"/>
              </w:rPr>
              <w:t>商</w:t>
            </w:r>
            <w:bookmarkEnd w:id="10"/>
            <w:r>
              <w:rPr>
                <w:rFonts w:hint="eastAsia" w:ascii="仿宋" w:hAnsi="仿宋" w:eastAsia="仿宋" w:cs="仿宋"/>
                <w:color w:val="000000"/>
                <w:sz w:val="28"/>
                <w:szCs w:val="28"/>
                <w:lang w:val="en-US" w:eastAsia="zh-CN"/>
              </w:rPr>
              <w:t>女士</w:t>
            </w:r>
          </w:p>
        </w:tc>
        <w:tc>
          <w:tcPr>
            <w:tcW w:w="226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1" w:name="PO_15528_PM033"/>
            <w:r>
              <w:rPr>
                <w:rFonts w:hint="eastAsia" w:ascii="仿宋" w:hAnsi="仿宋" w:eastAsia="仿宋" w:cs="仿宋"/>
                <w:color w:val="000000"/>
                <w:sz w:val="28"/>
                <w:szCs w:val="28"/>
                <w:lang w:eastAsia="zh-CN"/>
              </w:rPr>
              <w:t>0571-88907706</w:t>
            </w:r>
            <w:bookmarkEnd w:id="11"/>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2" w:name="PO_15528_PM034"/>
            <w:r>
              <w:rPr>
                <w:rFonts w:hint="eastAsia" w:ascii="仿宋" w:hAnsi="仿宋" w:eastAsia="仿宋" w:cs="仿宋"/>
                <w:color w:val="000000"/>
                <w:sz w:val="28"/>
                <w:szCs w:val="28"/>
                <w:lang w:eastAsia="zh-CN"/>
              </w:rPr>
              <w:t xml:space="preserve"> </w:t>
            </w:r>
            <w:bookmarkEnd w:id="12"/>
          </w:p>
        </w:tc>
        <w:tc>
          <w:tcPr>
            <w:tcW w:w="3260"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四楼</w:t>
            </w:r>
            <w:bookmarkStart w:id="13" w:name="PO_409_PM001385"/>
            <w:r>
              <w:rPr>
                <w:rFonts w:hint="eastAsia" w:ascii="仿宋" w:hAnsi="仿宋" w:eastAsia="仿宋" w:cs="仿宋"/>
                <w:color w:val="000000"/>
                <w:sz w:val="28"/>
                <w:szCs w:val="28"/>
                <w:lang w:eastAsia="zh-CN"/>
              </w:rPr>
              <w:t>办公室</w:t>
            </w:r>
            <w:bookmarkEnd w:id="13"/>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柯女士</w:t>
            </w:r>
          </w:p>
        </w:tc>
        <w:tc>
          <w:tcPr>
            <w:tcW w:w="226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0571-88907706</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26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26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26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226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center"/>
        <w:rPr>
          <w:rFonts w:hint="eastAsia" w:ascii="仿宋_GB2312" w:hAnsi="仿宋" w:eastAsia="仿宋_GB2312"/>
          <w:color w:val="000000"/>
          <w:sz w:val="30"/>
          <w:szCs w:val="30"/>
          <w:vertAlign w:val="baseline"/>
          <w:lang w:eastAsia="zh-CN"/>
        </w:rPr>
      </w:pPr>
      <w:bookmarkStart w:id="14" w:name="PO_TDCUS_ITEM_PRC_TABLE_1_1_2"/>
      <w:r>
        <w:rPr>
          <w:rFonts w:hint="eastAsia" w:ascii="仿宋_GB2312" w:hAnsi="仿宋" w:eastAsia="仿宋_GB2312"/>
          <w:color w:val="000000"/>
          <w:sz w:val="30"/>
          <w:szCs w:val="30"/>
          <w:lang w:eastAsia="zh-CN"/>
        </w:rPr>
        <w:t xml:space="preserve"> </w:t>
      </w:r>
    </w:p>
    <w:tbl>
      <w:tblPr>
        <w:tblStyle w:val="6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6"/>
        <w:gridCol w:w="6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采购单位</w:t>
            </w:r>
          </w:p>
        </w:tc>
        <w:tc>
          <w:tcPr>
            <w:tcW w:w="3611"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浙江省福利彩票管理中心（本级）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3611"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杭州市余杭区荆长路539号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3611"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3611"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桑田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3611"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0571-89057771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传真</w:t>
            </w:r>
          </w:p>
        </w:tc>
        <w:tc>
          <w:tcPr>
            <w:tcW w:w="3611"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备注</w:t>
            </w:r>
          </w:p>
        </w:tc>
        <w:tc>
          <w:tcPr>
            <w:tcW w:w="3611" w:type="pct"/>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p>
        </w:tc>
      </w:tr>
      <w:bookmarkEnd w:id="14"/>
    </w:tbl>
    <w:p>
      <w:pPr>
        <w:snapToGrid w:val="0"/>
        <w:spacing w:line="440" w:lineRule="exact"/>
        <w:jc w:val="both"/>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传   真：/</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1"/>
        <w:spacing w:before="120" w:after="120" w:line="360" w:lineRule="auto"/>
        <w:ind w:firstLine="2160" w:firstLineChars="900"/>
        <w:jc w:val="both"/>
        <w:outlineLvl w:val="0"/>
        <w:rPr>
          <w:rFonts w:hAnsi="宋体"/>
          <w:b/>
          <w:color w:val="000000"/>
          <w:sz w:val="36"/>
          <w:szCs w:val="36"/>
        </w:rPr>
      </w:pPr>
      <w:bookmarkStart w:id="15" w:name="_Toc29498"/>
      <w:bookmarkStart w:id="16" w:name="_Toc496796636"/>
      <w:r>
        <w:rPr>
          <w:rFonts w:hint="eastAsia"/>
          <w:color w:val="000000"/>
          <w:lang w:val="en-US" w:eastAsia="zh-CN"/>
        </w:rPr>
        <w:t xml:space="preserve"> </w:t>
      </w:r>
      <w:r>
        <w:rPr>
          <w:rFonts w:hint="eastAsia" w:ascii="仿宋" w:hAnsi="仿宋" w:eastAsia="仿宋"/>
          <w:b/>
          <w:color w:val="000000"/>
          <w:sz w:val="36"/>
          <w:szCs w:val="36"/>
        </w:rPr>
        <w:t>第二章</w:t>
      </w:r>
      <w:bookmarkStart w:id="17" w:name="投标人须知"/>
      <w:r>
        <w:rPr>
          <w:rFonts w:hint="eastAsia" w:ascii="仿宋" w:hAnsi="仿宋" w:eastAsia="仿宋"/>
          <w:b/>
          <w:color w:val="000000"/>
          <w:sz w:val="36"/>
          <w:szCs w:val="36"/>
          <w:lang w:val="en-US" w:eastAsia="zh-CN"/>
        </w:rPr>
        <w:t xml:space="preserve">  </w:t>
      </w:r>
      <w:r>
        <w:rPr>
          <w:rFonts w:hint="eastAsia" w:ascii="仿宋" w:hAnsi="仿宋" w:eastAsia="仿宋"/>
          <w:b/>
          <w:color w:val="000000"/>
          <w:sz w:val="36"/>
          <w:szCs w:val="36"/>
        </w:rPr>
        <w:t>投标人须知</w:t>
      </w:r>
      <w:bookmarkEnd w:id="15"/>
      <w:bookmarkEnd w:id="16"/>
      <w:bookmarkEnd w:id="17"/>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890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292"/>
        <w:gridCol w:w="7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lang w:val="en-US" w:eastAsia="zh-CN"/>
              </w:rPr>
              <w:t>是</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w:t>
            </w:r>
            <w:r>
              <w:rPr>
                <w:rFonts w:hint="eastAsia" w:ascii="仿宋" w:hAnsi="仿宋" w:eastAsia="仿宋"/>
                <w:b/>
                <w:color w:val="000000"/>
                <w:sz w:val="24"/>
                <w:szCs w:val="24"/>
                <w:lang w:eastAsia="zh-CN"/>
              </w:rPr>
              <w:t>（</w:t>
            </w:r>
            <w:r>
              <w:rPr>
                <w:rFonts w:hint="eastAsia" w:ascii="仿宋" w:hAnsi="仿宋" w:eastAsia="仿宋"/>
                <w:b/>
                <w:color w:val="000000"/>
                <w:sz w:val="24"/>
                <w:szCs w:val="24"/>
              </w:rPr>
              <w:t>服务类）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ind w:left="600"/>
              <w:rPr>
                <w:rFonts w:hint="eastAsia" w:ascii="仿宋" w:hAnsi="仿宋" w:eastAsia="仿宋" w:cs="Times New Roman"/>
                <w:b/>
                <w:color w:val="000000"/>
                <w:kern w:val="0"/>
                <w:sz w:val="24"/>
                <w:szCs w:val="24"/>
                <w:lang w:val="en-US" w:eastAsia="zh-CN" w:bidi="ar-SA"/>
              </w:rPr>
            </w:pPr>
            <w:r>
              <w:rPr>
                <w:rFonts w:hint="eastAsia" w:ascii="仿宋" w:hAnsi="仿宋" w:eastAsia="仿宋" w:cs="Times New Roman"/>
                <w:b/>
                <w:color w:val="000000"/>
                <w:kern w:val="0"/>
                <w:sz w:val="24"/>
                <w:szCs w:val="24"/>
                <w:lang w:val="en-US" w:eastAsia="zh-CN" w:bidi="ar-SA"/>
              </w:rPr>
              <w:t>采购标的：省福利彩票管理中心中国福利彩票预制票据（彩票热敏纸）印制项目   ，所属行业：工业</w:t>
            </w:r>
          </w:p>
          <w:p>
            <w:pPr>
              <w:numPr>
                <w:ilvl w:val="0"/>
                <w:numId w:val="30"/>
              </w:numPr>
              <w:snapToGrid w:val="0"/>
              <w:spacing w:line="460" w:lineRule="exact"/>
              <w:ind w:left="960" w:leftChars="0" w:hanging="360" w:firstLineChars="0"/>
              <w:rPr>
                <w:rFonts w:hint="eastAsia" w:ascii="仿宋" w:hAnsi="仿宋" w:eastAsia="仿宋"/>
                <w:b/>
                <w:color w:val="000000"/>
                <w:sz w:val="24"/>
                <w:szCs w:val="24"/>
              </w:rPr>
            </w:pPr>
            <w:r>
              <w:rPr>
                <w:rFonts w:hint="eastAsia" w:ascii="仿宋" w:hAnsi="仿宋" w:eastAsia="仿宋"/>
                <w:b/>
                <w:color w:val="000000"/>
                <w:sz w:val="24"/>
                <w:szCs w:val="24"/>
              </w:rPr>
              <w:t>根据财库〔2020〕46号的相关规定，中小企业参加政府采购活动，应当出具本办法规定的《中小企业声明函》，否则不得享受相关中小企业扶持政策。</w:t>
            </w:r>
          </w:p>
          <w:p>
            <w:pPr>
              <w:numPr>
                <w:ilvl w:val="0"/>
                <w:numId w:val="0"/>
              </w:numPr>
              <w:snapToGrid w:val="0"/>
              <w:spacing w:line="460" w:lineRule="exact"/>
              <w:ind w:left="600" w:leftChars="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18" w:name="PO_15528_PM042"/>
            <w:r>
              <w:rPr>
                <w:rFonts w:hint="eastAsia" w:ascii="仿宋" w:hAnsi="仿宋" w:eastAsia="仿宋"/>
                <w:color w:val="000000"/>
                <w:sz w:val="24"/>
                <w:szCs w:val="24"/>
                <w:lang w:eastAsia="zh-CN"/>
              </w:rPr>
              <w:t>不允许进口产品</w:t>
            </w:r>
            <w:bookmarkEnd w:id="18"/>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19" w:name="PO_15528_PM044"/>
            <w:r>
              <w:rPr>
                <w:rFonts w:hint="eastAsia" w:ascii="仿宋_GB2312" w:hAnsi="仿宋" w:eastAsia="仿宋_GB2312"/>
                <w:bCs/>
                <w:color w:val="000000"/>
                <w:sz w:val="24"/>
                <w:lang w:eastAsia="zh-CN"/>
              </w:rPr>
              <w:t>允许分包</w:t>
            </w:r>
            <w:bookmarkEnd w:id="19"/>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仿宋_GB2312" w:hAnsi="仿宋" w:eastAsia="仿宋_GB2312"/>
                <w:bCs/>
                <w:color w:val="000000"/>
                <w:sz w:val="24"/>
              </w:rPr>
            </w:pPr>
            <w:bookmarkStart w:id="20" w:name="PO_15528_PM007_1"/>
            <w:r>
              <w:rPr>
                <w:rFonts w:hint="eastAsia" w:ascii="仿宋_GB2312" w:hAnsi="仿宋" w:eastAsia="仿宋_GB2312"/>
                <w:bCs/>
                <w:color w:val="000000"/>
                <w:sz w:val="24"/>
                <w:lang w:eastAsia="zh-CN"/>
              </w:rPr>
              <w:t>允许联合体投标</w:t>
            </w:r>
            <w:bookmarkEnd w:id="20"/>
            <w:r>
              <w:rPr>
                <w:rFonts w:hint="eastAsia" w:ascii="仿宋_GB2312" w:hAnsi="仿宋" w:eastAsia="仿宋_GB2312"/>
                <w:bCs/>
                <w:color w:val="000000"/>
                <w:sz w:val="24"/>
              </w:rPr>
              <w:t>。</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1.业绩证明材料</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联合体投标的，按联合体协议约定的分工内容出具相应的业绩证明材料。承担相同工作的各方或工作内容存在部分相同的，业绩数量以主办人为准。</w:t>
            </w:r>
          </w:p>
          <w:p>
            <w:pPr>
              <w:spacing w:line="500" w:lineRule="exact"/>
              <w:jc w:val="left"/>
              <w:rPr>
                <w:rFonts w:hint="eastAsia" w:ascii="仿宋_GB2312" w:hAnsi="仿宋" w:eastAsia="仿宋_GB2312"/>
                <w:bCs/>
                <w:color w:val="000000"/>
                <w:sz w:val="24"/>
              </w:rPr>
            </w:pPr>
            <w:r>
              <w:rPr>
                <w:rFonts w:hint="eastAsia" w:ascii="仿宋_GB2312" w:hAnsi="仿宋" w:eastAsia="仿宋_GB2312"/>
                <w:bCs/>
                <w:color w:val="000000"/>
                <w:sz w:val="24"/>
              </w:rPr>
              <w:t>2.其他证明材料</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联合体投标的，需按招标文件第三章评标标准要求提供证明文件的，证明材料以主办人为准。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1" w:name="PO_15528_PM040"/>
            <w:r>
              <w:rPr>
                <w:rFonts w:hint="eastAsia" w:ascii="仿宋" w:hAnsi="仿宋" w:eastAsia="仿宋"/>
                <w:color w:val="000000"/>
                <w:sz w:val="24"/>
                <w:szCs w:val="24"/>
                <w:lang w:eastAsia="zh-CN"/>
              </w:rPr>
              <w:t>不组织现场踏勘</w:t>
            </w:r>
            <w:bookmarkEnd w:id="21"/>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2" w:name="PO_1000000445_PM041"/>
            <w:r>
              <w:rPr>
                <w:rFonts w:hint="eastAsia" w:ascii="仿宋" w:hAnsi="仿宋" w:eastAsia="仿宋"/>
                <w:color w:val="000000"/>
                <w:sz w:val="24"/>
                <w:szCs w:val="24"/>
                <w:lang w:eastAsia="zh-CN"/>
              </w:rPr>
              <w:t>不进行演示</w:t>
            </w:r>
            <w:bookmarkEnd w:id="22"/>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3" w:name="PO_1000000445_PM043"/>
            <w:r>
              <w:rPr>
                <w:rFonts w:hint="eastAsia" w:ascii="仿宋" w:hAnsi="仿宋" w:eastAsia="仿宋"/>
                <w:color w:val="000000"/>
                <w:sz w:val="24"/>
                <w:szCs w:val="24"/>
                <w:lang w:eastAsia="zh-CN"/>
              </w:rPr>
              <w:t>要求提供样品</w:t>
            </w:r>
            <w:bookmarkEnd w:id="23"/>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rPr>
                <w:color w:val="000000"/>
              </w:rPr>
              <w:fldChar w:fldCharType="begin"/>
            </w:r>
            <w:r>
              <w:rPr>
                <w:color w:val="000000"/>
              </w:rPr>
              <w:instrText xml:space="preserve"> HYPERLINK "https://middle.zcygov.cn/v-settle-front/registry" </w:instrText>
            </w:r>
            <w:r>
              <w:rPr>
                <w:color w:val="000000"/>
              </w:rPr>
              <w:fldChar w:fldCharType="separate"/>
            </w:r>
            <w:r>
              <w:rPr>
                <w:rStyle w:val="69"/>
                <w:rFonts w:hint="eastAsia" w:ascii="仿宋" w:hAnsi="仿宋" w:eastAsia="仿宋"/>
                <w:b/>
                <w:color w:val="000000"/>
                <w:sz w:val="24"/>
                <w:szCs w:val="24"/>
              </w:rPr>
              <w:t>https://middle.zcygov.cn/v-settle-front/registry</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rPr>
                <w:color w:val="000000"/>
              </w:rPr>
              <w:fldChar w:fldCharType="begin"/>
            </w:r>
            <w:r>
              <w:rPr>
                <w:color w:val="000000"/>
              </w:rPr>
              <w:instrText xml:space="preserve"> HYPERLINK "http://zfcg.czt.zj.gov.cn/bidClientTemplate/2019-09-24/12975.html" </w:instrText>
            </w:r>
            <w:r>
              <w:rPr>
                <w:color w:val="000000"/>
              </w:rPr>
              <w:fldChar w:fldCharType="separate"/>
            </w:r>
            <w:r>
              <w:rPr>
                <w:rStyle w:val="69"/>
                <w:rFonts w:hint="eastAsia" w:ascii="仿宋" w:hAnsi="仿宋" w:eastAsia="仿宋"/>
                <w:b/>
                <w:color w:val="000000"/>
                <w:sz w:val="24"/>
                <w:szCs w:val="24"/>
              </w:rPr>
              <w:t>http://zfcg.czt.zj.gov.cn/bidClientTemplate/2019-09-24/12975.html</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rPr>
                <w:color w:val="000000"/>
              </w:rPr>
              <w:fldChar w:fldCharType="begin"/>
            </w:r>
            <w:r>
              <w:rPr>
                <w:color w:val="000000"/>
              </w:rPr>
              <w:instrText xml:space="preserve"> HYPERLINK "https://edu.zcygov.cn/luban/e-biding" </w:instrText>
            </w:r>
            <w:r>
              <w:rPr>
                <w:color w:val="000000"/>
              </w:rPr>
              <w:fldChar w:fldCharType="separate"/>
            </w:r>
            <w:r>
              <w:rPr>
                <w:rStyle w:val="69"/>
                <w:rFonts w:hint="eastAsia" w:ascii="仿宋" w:hAnsi="仿宋" w:eastAsia="仿宋"/>
                <w:b/>
                <w:color w:val="000000"/>
                <w:sz w:val="24"/>
                <w:szCs w:val="24"/>
              </w:rPr>
              <w:t>https://edu.zcygov.cn/luban/e-biding</w:t>
            </w:r>
            <w:r>
              <w:rPr>
                <w:rStyle w:val="69"/>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rPr>
                <w:color w:val="000000"/>
              </w:rPr>
              <w:fldChar w:fldCharType="begin"/>
            </w:r>
            <w:r>
              <w:rPr>
                <w:color w:val="000000"/>
              </w:rPr>
              <w:instrText xml:space="preserve"> HYPERLINK "http://www.zjzfcg.gov.cn/new" </w:instrText>
            </w:r>
            <w:r>
              <w:rPr>
                <w:color w:val="000000"/>
              </w:rPr>
              <w:fldChar w:fldCharType="separate"/>
            </w:r>
            <w:r>
              <w:rPr>
                <w:rStyle w:val="69"/>
                <w:rFonts w:hint="eastAsia" w:ascii="仿宋" w:hAnsi="仿宋" w:eastAsia="仿宋"/>
                <w:color w:val="000000"/>
                <w:sz w:val="24"/>
                <w:szCs w:val="24"/>
              </w:rPr>
              <w:t>http://www.zjzfcg.gov.cn</w:t>
            </w:r>
            <w:r>
              <w:rPr>
                <w:rStyle w:val="69"/>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1"/>
        <w:snapToGrid w:val="0"/>
        <w:spacing w:before="240" w:beforeLines="100" w:after="240"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beforeLines="0" w:after="120"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1"/>
        <w:snapToGrid w:val="0"/>
        <w:spacing w:beforeLines="0" w:after="120"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
          <w:bCs w:val="0"/>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w:t>
      </w:r>
      <w:r>
        <w:rPr>
          <w:rFonts w:hint="eastAsia" w:ascii="仿宋" w:hAnsi="仿宋" w:eastAsia="仿宋"/>
          <w:b/>
          <w:bCs w:val="0"/>
          <w:color w:val="000000"/>
          <w:sz w:val="28"/>
          <w:szCs w:val="28"/>
        </w:rPr>
        <w:t>对采购文件需求</w:t>
      </w:r>
      <w:r>
        <w:rPr>
          <w:rFonts w:hint="eastAsia" w:ascii="仿宋" w:hAnsi="仿宋" w:eastAsia="仿宋"/>
          <w:b/>
          <w:bCs w:val="0"/>
          <w:color w:val="000000"/>
          <w:sz w:val="28"/>
          <w:szCs w:val="28"/>
          <w:lang w:val="en-US" w:eastAsia="zh-CN"/>
        </w:rPr>
        <w:t>及评分细则</w:t>
      </w:r>
      <w:r>
        <w:rPr>
          <w:rFonts w:hint="eastAsia" w:ascii="仿宋" w:hAnsi="仿宋" w:eastAsia="仿宋"/>
          <w:b/>
          <w:bCs w:val="0"/>
          <w:color w:val="000000"/>
          <w:sz w:val="28"/>
          <w:szCs w:val="28"/>
        </w:rPr>
        <w:t>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beforeLines="0" w:after="120"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rPr>
          <w:color w:val="000000"/>
        </w:rPr>
        <w:fldChar w:fldCharType="begin"/>
      </w:r>
      <w:r>
        <w:rPr>
          <w:color w:val="000000"/>
        </w:rPr>
        <w:instrText xml:space="preserve"> HYPERLINK "http://zfcg.czt.zj.gov.cn/" </w:instrText>
      </w:r>
      <w:r>
        <w:rPr>
          <w:color w:val="000000"/>
        </w:rPr>
        <w:fldChar w:fldCharType="separate"/>
      </w:r>
      <w:r>
        <w:rPr>
          <w:rStyle w:val="69"/>
          <w:rFonts w:hint="eastAsia" w:ascii="仿宋" w:hAnsi="仿宋" w:eastAsia="仿宋"/>
          <w:bCs/>
          <w:color w:val="000000"/>
          <w:sz w:val="28"/>
          <w:szCs w:val="28"/>
        </w:rPr>
        <w:t>http://zfcg.czt.zj.gov.cn/</w:t>
      </w:r>
      <w:r>
        <w:rPr>
          <w:rStyle w:val="69"/>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1"/>
        <w:snapToGrid w:val="0"/>
        <w:spacing w:before="120" w:after="120"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1"/>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1"/>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240" w:beforeLines="100" w:after="240"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1"/>
        <w:adjustRightInd w:val="0"/>
        <w:snapToGrid w:val="0"/>
        <w:spacing w:before="120" w:after="120"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rPr>
          <w:color w:val="000000"/>
        </w:rPr>
        <w:fldChar w:fldCharType="begin"/>
      </w:r>
      <w:r>
        <w:rPr>
          <w:color w:val="000000"/>
        </w:rPr>
        <w:instrText xml:space="preserve"> HYPERLINK "http://zfcg.czt.zj.gov.cn/bidClientTemplate/2019-09-24/12975.html" </w:instrText>
      </w:r>
      <w:r>
        <w:rPr>
          <w:color w:val="000000"/>
        </w:rPr>
        <w:fldChar w:fldCharType="separate"/>
      </w:r>
      <w:r>
        <w:rPr>
          <w:rStyle w:val="69"/>
          <w:rFonts w:hint="eastAsia" w:ascii="仿宋" w:hAnsi="仿宋" w:eastAsia="仿宋"/>
          <w:b/>
          <w:bCs/>
          <w:color w:val="000000"/>
          <w:sz w:val="28"/>
          <w:szCs w:val="28"/>
        </w:rPr>
        <w:t>http://zfcg.czt.zj.gov.cn/bidClientTemplate/2019-09-24/12975.html</w:t>
      </w:r>
      <w:r>
        <w:rPr>
          <w:rStyle w:val="69"/>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20" w:line="460" w:lineRule="exact"/>
        <w:ind w:firstLine="562" w:firstLineChars="200"/>
        <w:jc w:val="both"/>
        <w:rPr>
          <w:rFonts w:ascii="仿宋" w:hAnsi="仿宋" w:eastAsia="仿宋"/>
          <w:bCs/>
          <w:color w:val="000000"/>
          <w:sz w:val="28"/>
          <w:szCs w:val="28"/>
        </w:rPr>
      </w:pPr>
      <w:r>
        <w:rPr>
          <w:rFonts w:hint="eastAsia" w:ascii="仿宋" w:hAnsi="仿宋" w:eastAsia="仿宋"/>
          <w:b/>
          <w:bCs/>
          <w:color w:val="000000"/>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120" w:beforeLines="50" w:after="120"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6"/>
        <w:tabs>
          <w:tab w:val="clear" w:pos="454"/>
        </w:tabs>
        <w:snapToGrid w:val="0"/>
        <w:spacing w:before="120" w:beforeLines="50" w:after="120"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6"/>
        <w:tabs>
          <w:tab w:val="clear" w:pos="454"/>
        </w:tabs>
        <w:snapToGrid w:val="0"/>
        <w:spacing w:before="120" w:beforeLines="50" w:after="120"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1"/>
        <w:adjustRightInd w:val="0"/>
        <w:snapToGrid w:val="0"/>
        <w:spacing w:before="120" w:after="120"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1"/>
        <w:adjustRightInd w:val="0"/>
        <w:snapToGrid w:val="0"/>
        <w:spacing w:before="120" w:after="120"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1"/>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pStyle w:val="31"/>
        <w:snapToGrid w:val="0"/>
        <w:spacing w:before="120" w:after="120"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1"/>
        <w:snapToGrid w:val="0"/>
        <w:spacing w:beforeLines="0" w:after="120"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1"/>
        <w:adjustRightInd w:val="0"/>
        <w:snapToGrid w:val="0"/>
        <w:spacing w:before="120" w:after="120"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240" w:beforeLines="100" w:after="24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1"/>
        <w:snapToGrid w:val="0"/>
        <w:spacing w:before="120" w:after="120"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1"/>
        <w:snapToGrid w:val="0"/>
        <w:spacing w:before="120" w:after="120"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1"/>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1"/>
        <w:snapToGrid w:val="0"/>
        <w:spacing w:before="120" w:after="120"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20" w:after="120"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1"/>
        <w:snapToGrid w:val="0"/>
        <w:spacing w:before="120" w:after="120"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20" w:after="120"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240" w:beforeLines="100" w:after="240"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1"/>
        <w:snapToGrid w:val="0"/>
        <w:spacing w:before="120" w:after="120"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20" w:after="120"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240" w:beforeLines="100" w:after="24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20" w:after="12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1"/>
        <w:snapToGrid w:val="0"/>
        <w:spacing w:before="120" w:after="120" w:line="460" w:lineRule="exact"/>
        <w:ind w:firstLine="560" w:firstLineChars="200"/>
        <w:rPr>
          <w:rFonts w:ascii="仿宋" w:hAnsi="仿宋" w:eastAsia="仿宋"/>
          <w:color w:val="000000"/>
          <w:sz w:val="28"/>
          <w:szCs w:val="28"/>
        </w:rPr>
      </w:pPr>
      <w:r>
        <w:rPr>
          <w:rFonts w:hint="eastAsia" w:hAnsi="宋体" w:cs="Times New Roman"/>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20" w:after="12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1"/>
        <w:snapToGrid w:val="0"/>
        <w:spacing w:before="240" w:beforeLines="100" w:after="24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20" w:after="120"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1"/>
        <w:snapToGrid w:val="0"/>
        <w:spacing w:before="240" w:beforeLines="100" w:after="240"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20" w:after="120"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1"/>
        <w:snapToGrid w:val="0"/>
        <w:spacing w:before="240" w:beforeLines="100" w:after="24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20" w:after="12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1"/>
        <w:snapToGrid w:val="0"/>
        <w:spacing w:before="120" w:after="120"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1"/>
        <w:snapToGrid w:val="0"/>
        <w:spacing w:before="120" w:after="120"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1"/>
        <w:snapToGrid w:val="0"/>
        <w:spacing w:before="120" w:after="120"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1"/>
        <w:snapToGrid w:val="0"/>
        <w:spacing w:before="120" w:after="120"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1"/>
        <w:snapToGrid w:val="0"/>
        <w:spacing w:before="120" w:after="120" w:line="24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1"/>
        <w:spacing w:before="120" w:after="120" w:line="360" w:lineRule="auto"/>
        <w:jc w:val="center"/>
        <w:outlineLvl w:val="0"/>
        <w:rPr>
          <w:rFonts w:hAnsi="宋体"/>
          <w:b/>
          <w:color w:val="000000"/>
          <w:sz w:val="36"/>
          <w:szCs w:val="36"/>
        </w:rPr>
      </w:pPr>
      <w:r>
        <w:rPr>
          <w:rFonts w:hint="eastAsia" w:hAnsi="宋体"/>
          <w:b/>
          <w:color w:val="000000"/>
          <w:kern w:val="0"/>
          <w:sz w:val="36"/>
          <w:szCs w:val="36"/>
        </w:rPr>
        <w:br w:type="page"/>
      </w:r>
      <w:bookmarkStart w:id="24" w:name="_Toc2834"/>
      <w:bookmarkStart w:id="25" w:name="_Toc496796637"/>
      <w:r>
        <w:rPr>
          <w:rFonts w:hint="eastAsia" w:hAnsi="宋体"/>
          <w:b/>
          <w:color w:val="000000"/>
          <w:sz w:val="36"/>
          <w:szCs w:val="36"/>
        </w:rPr>
        <w:t>第三章</w:t>
      </w:r>
      <w:bookmarkStart w:id="26" w:name="评标办法及评分标准"/>
      <w:r>
        <w:rPr>
          <w:rFonts w:hint="eastAsia" w:hAnsi="宋体"/>
          <w:b/>
          <w:color w:val="000000"/>
          <w:sz w:val="36"/>
          <w:szCs w:val="36"/>
          <w:lang w:val="en-US" w:eastAsia="zh-CN"/>
        </w:rPr>
        <w:t xml:space="preserve">  </w:t>
      </w:r>
      <w:r>
        <w:rPr>
          <w:rFonts w:hint="eastAsia" w:hAnsi="宋体"/>
          <w:b/>
          <w:color w:val="000000"/>
          <w:sz w:val="36"/>
          <w:szCs w:val="36"/>
        </w:rPr>
        <w:t>评标办法及评分标准</w:t>
      </w:r>
      <w:bookmarkEnd w:id="24"/>
      <w:bookmarkEnd w:id="25"/>
      <w:bookmarkEnd w:id="26"/>
    </w:p>
    <w:p>
      <w:pPr>
        <w:spacing w:before="120" w:beforeLines="50" w:after="12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spacing w:before="120" w:beforeLines="50" w:after="120" w:afterLines="50" w:line="460" w:lineRule="exact"/>
        <w:ind w:firstLine="600" w:firstLineChars="200"/>
        <w:rPr>
          <w:rFonts w:hint="eastAsia" w:ascii="仿宋" w:hAnsi="仿宋" w:eastAsia="仿宋"/>
          <w:color w:val="000000"/>
          <w:sz w:val="30"/>
          <w:szCs w:val="30"/>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120" w:beforeLines="50" w:after="120" w:afterLines="50" w:line="460" w:lineRule="exact"/>
        <w:ind w:firstLine="600" w:firstLineChars="200"/>
        <w:rPr>
          <w:rFonts w:hint="eastAsia" w:ascii="仿宋" w:hAnsi="仿宋" w:eastAsia="仿宋"/>
          <w:color w:val="000000"/>
          <w:sz w:val="30"/>
          <w:szCs w:val="30"/>
          <w:lang w:eastAsia="zh-CN"/>
        </w:rPr>
      </w:pPr>
      <w:r>
        <w:rPr>
          <w:rFonts w:hint="eastAsia" w:ascii="仿宋" w:hAnsi="仿宋" w:eastAsia="仿宋"/>
          <w:color w:val="000000"/>
          <w:sz w:val="30"/>
          <w:szCs w:val="30"/>
        </w:rPr>
        <w:t>中标候选人数量:1家</w:t>
      </w:r>
    </w:p>
    <w:p>
      <w:pPr>
        <w:spacing w:before="120" w:beforeLines="50" w:after="12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120" w:beforeLines="50" w:after="12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color w:val="000000"/>
          <w:sz w:val="30"/>
          <w:szCs w:val="30"/>
        </w:rPr>
      </w:pPr>
    </w:p>
    <w:p>
      <w:pPr>
        <w:spacing w:before="120" w:beforeLines="50" w:after="120"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120" w:beforeLines="50" w:after="120" w:afterLines="50" w:line="460" w:lineRule="exact"/>
        <w:rPr>
          <w:rFonts w:ascii="仿宋" w:hAnsi="仿宋" w:eastAsia="宋体"/>
          <w:bCs/>
          <w:color w:val="000000"/>
          <w:sz w:val="30"/>
          <w:szCs w:val="30"/>
        </w:rPr>
      </w:pPr>
    </w:p>
    <w:p>
      <w:pPr>
        <w:spacing w:before="120" w:beforeLines="50" w:after="120" w:afterLines="50" w:line="320" w:lineRule="exact"/>
        <w:rPr>
          <w:rFonts w:ascii="仿宋" w:hAnsi="仿宋" w:eastAsia="仿宋_GB2312"/>
          <w:b/>
          <w:color w:val="000000"/>
          <w:sz w:val="30"/>
          <w:szCs w:val="30"/>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bookmarkStart w:id="27" w:name="_Toc496796638"/>
    </w:p>
    <w:tbl>
      <w:tblPr>
        <w:tblStyle w:val="60"/>
        <w:tblW w:w="8617"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95"/>
        <w:gridCol w:w="5955"/>
        <w:gridCol w:w="58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序号</w:t>
            </w:r>
          </w:p>
        </w:tc>
        <w:tc>
          <w:tcPr>
            <w:tcW w:w="79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评分类型</w:t>
            </w:r>
          </w:p>
        </w:tc>
        <w:tc>
          <w:tcPr>
            <w:tcW w:w="5955" w:type="dxa"/>
            <w:noWrap w:val="0"/>
            <w:vAlign w:val="top"/>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评分标准</w:t>
            </w:r>
          </w:p>
        </w:tc>
        <w:tc>
          <w:tcPr>
            <w:tcW w:w="58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分值</w:t>
            </w:r>
          </w:p>
        </w:tc>
        <w:tc>
          <w:tcPr>
            <w:tcW w:w="8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1</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报价</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满足招标文件要求且投标单价最低的投标单价为评标基准价，其价格分为满分。其他投标人的价格分统一按照下列公式计算：投标报价得分=（评标基准价／投标单价）*20。</w:t>
            </w:r>
          </w:p>
        </w:tc>
        <w:tc>
          <w:tcPr>
            <w:tcW w:w="58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20</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427"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 w:eastAsia="zh-CN"/>
              </w:rPr>
            </w:pPr>
            <w:r>
              <w:rPr>
                <w:rFonts w:hint="eastAsia" w:ascii="仿宋_GB2312" w:hAnsi="宋体" w:eastAsia="仿宋_GB2312"/>
                <w:bCs/>
                <w:kern w:val="0"/>
                <w:sz w:val="28"/>
                <w:szCs w:val="28"/>
                <w:lang w:val="en-US" w:eastAsia="zh-CN"/>
              </w:rPr>
              <w:t>1</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hint="default" w:ascii="仿宋_GB2312" w:hAnsi="宋体" w:eastAsia="仿宋_GB2312"/>
                <w:bCs/>
                <w:kern w:val="0"/>
                <w:sz w:val="28"/>
                <w:szCs w:val="28"/>
                <w:lang w:val="en-US" w:eastAsia="zh-CN"/>
              </w:rPr>
            </w:pPr>
            <w:r>
              <w:rPr>
                <w:rFonts w:hint="eastAsia" w:ascii="仿宋_GB2312" w:hAnsi="宋体" w:eastAsia="仿宋_GB2312"/>
                <w:bCs/>
                <w:kern w:val="0"/>
                <w:sz w:val="28"/>
                <w:szCs w:val="28"/>
              </w:rPr>
              <w:t>投标人生产厂房（自有厂房请附产权证，租赁厂房请附租赁合同）</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rPr>
              <w:t>提供相关证明</w:t>
            </w:r>
            <w:r>
              <w:rPr>
                <w:rFonts w:hint="eastAsia" w:ascii="仿宋_GB2312" w:hAnsi="宋体" w:eastAsia="仿宋_GB2312"/>
                <w:bCs/>
                <w:kern w:val="0"/>
                <w:sz w:val="28"/>
                <w:szCs w:val="28"/>
                <w:lang w:val="en-US" w:eastAsia="zh-CN"/>
              </w:rPr>
              <w:t>得3分，不提供不得分。</w:t>
            </w:r>
          </w:p>
        </w:tc>
        <w:tc>
          <w:tcPr>
            <w:tcW w:w="585"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eastAsia="zh-CN"/>
              </w:rPr>
            </w:pPr>
            <w:r>
              <w:rPr>
                <w:rFonts w:hint="eastAsia" w:ascii="仿宋_GB2312" w:hAnsi="宋体" w:eastAsia="仿宋_GB2312"/>
                <w:bCs/>
                <w:kern w:val="0"/>
                <w:sz w:val="28"/>
                <w:szCs w:val="28"/>
                <w:lang w:val="en-US" w:eastAsia="zh-CN"/>
              </w:rPr>
              <w:t>3</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US" w:eastAsia="zh-CN"/>
              </w:rPr>
            </w:pPr>
            <w:r>
              <w:rPr>
                <w:rFonts w:hint="eastAsia" w:ascii="仿宋_GB2312" w:hAnsi="宋体" w:eastAsia="仿宋_GB2312"/>
                <w:bCs/>
                <w:kern w:val="0"/>
                <w:sz w:val="28"/>
                <w:szCs w:val="28"/>
                <w:lang w:val="en-US" w:eastAsia="zh-CN"/>
              </w:rPr>
              <w:t>2</w:t>
            </w:r>
          </w:p>
        </w:tc>
        <w:tc>
          <w:tcPr>
            <w:tcW w:w="795"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US" w:eastAsia="zh-CN"/>
              </w:rPr>
            </w:pPr>
            <w:r>
              <w:rPr>
                <w:rFonts w:hint="eastAsia" w:ascii="仿宋_GB2312" w:hAnsi="宋体" w:eastAsia="仿宋_GB2312"/>
                <w:bCs/>
                <w:kern w:val="0"/>
                <w:sz w:val="28"/>
                <w:szCs w:val="28"/>
                <w:lang w:val="en-US" w:eastAsia="zh-CN"/>
              </w:rPr>
              <w:t>技术</w:t>
            </w:r>
          </w:p>
        </w:tc>
        <w:tc>
          <w:tcPr>
            <w:tcW w:w="5955" w:type="dxa"/>
            <w:noWrap w:val="0"/>
            <w:vAlign w:val="top"/>
          </w:tcPr>
          <w:p>
            <w:pPr>
              <w:spacing w:before="120" w:beforeLines="50" w:after="120" w:afterLines="50" w:line="340" w:lineRule="exact"/>
              <w:rPr>
                <w:rFonts w:hint="eastAsia" w:ascii="仿宋_GB2312" w:hAnsi="宋体" w:eastAsia="仿宋_GB2312"/>
                <w:bCs/>
                <w:kern w:val="0"/>
                <w:sz w:val="28"/>
                <w:szCs w:val="28"/>
                <w:lang w:eastAsia="zh-CN"/>
              </w:rPr>
            </w:pPr>
            <w:r>
              <w:rPr>
                <w:rFonts w:hint="eastAsia" w:ascii="仿宋_GB2312" w:hAnsi="宋体" w:eastAsia="仿宋_GB2312"/>
                <w:bCs/>
                <w:kern w:val="0"/>
                <w:sz w:val="28"/>
                <w:szCs w:val="28"/>
                <w:lang w:eastAsia="zh-CN"/>
              </w:rPr>
              <w:t>投标人</w:t>
            </w:r>
            <w:r>
              <w:rPr>
                <w:rFonts w:hint="eastAsia" w:ascii="仿宋_GB2312" w:hAnsi="宋体" w:eastAsia="仿宋_GB2312"/>
                <w:bCs/>
                <w:kern w:val="0"/>
                <w:sz w:val="28"/>
                <w:szCs w:val="28"/>
              </w:rPr>
              <w:t>生产情况</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lang w:val="en-US" w:eastAsia="zh-CN"/>
              </w:rPr>
              <w:t>2分）</w:t>
            </w:r>
            <w:r>
              <w:rPr>
                <w:rFonts w:hint="eastAsia" w:ascii="仿宋_GB2312" w:hAnsi="宋体" w:eastAsia="仿宋_GB2312"/>
                <w:bCs/>
                <w:kern w:val="0"/>
                <w:sz w:val="28"/>
                <w:szCs w:val="28"/>
              </w:rPr>
              <w:t>、生产工艺流程</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lang w:val="en-US" w:eastAsia="zh-CN"/>
              </w:rPr>
              <w:t>2分）</w:t>
            </w:r>
            <w:r>
              <w:rPr>
                <w:rFonts w:hint="eastAsia" w:ascii="仿宋_GB2312" w:hAnsi="宋体" w:eastAsia="仿宋_GB2312"/>
                <w:bCs/>
                <w:kern w:val="0"/>
                <w:sz w:val="28"/>
                <w:szCs w:val="28"/>
              </w:rPr>
              <w:t>、消防设施</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lang w:val="en-US" w:eastAsia="zh-CN"/>
              </w:rPr>
              <w:t>2分）</w:t>
            </w:r>
            <w:r>
              <w:rPr>
                <w:rFonts w:hint="eastAsia" w:ascii="仿宋_GB2312" w:hAnsi="宋体" w:eastAsia="仿宋_GB2312"/>
                <w:bCs/>
                <w:kern w:val="0"/>
                <w:sz w:val="28"/>
                <w:szCs w:val="28"/>
              </w:rPr>
              <w:t>内容，本项共</w:t>
            </w:r>
            <w:r>
              <w:rPr>
                <w:rFonts w:hint="eastAsia" w:ascii="仿宋_GB2312" w:hAnsi="宋体" w:eastAsia="仿宋_GB2312"/>
                <w:bCs/>
                <w:kern w:val="0"/>
                <w:sz w:val="28"/>
                <w:szCs w:val="28"/>
                <w:lang w:val="en-US" w:eastAsia="zh-CN"/>
              </w:rPr>
              <w:t>6</w:t>
            </w:r>
            <w:r>
              <w:rPr>
                <w:rFonts w:hint="eastAsia" w:ascii="仿宋_GB2312" w:hAnsi="宋体" w:eastAsia="仿宋_GB2312"/>
                <w:bCs/>
                <w:kern w:val="0"/>
                <w:sz w:val="28"/>
                <w:szCs w:val="28"/>
              </w:rPr>
              <w:t>分。</w:t>
            </w:r>
          </w:p>
        </w:tc>
        <w:tc>
          <w:tcPr>
            <w:tcW w:w="585" w:type="dxa"/>
            <w:noWrap w:val="0"/>
            <w:vAlign w:val="center"/>
          </w:tcPr>
          <w:p>
            <w:pPr>
              <w:spacing w:before="120" w:beforeLines="50" w:after="120" w:afterLines="50" w:line="340" w:lineRule="exact"/>
              <w:jc w:val="center"/>
              <w:rPr>
                <w:rFonts w:hint="default" w:ascii="仿宋_GB2312" w:hAnsi="宋体" w:eastAsia="仿宋_GB2312"/>
                <w:bCs/>
                <w:kern w:val="0"/>
                <w:sz w:val="28"/>
                <w:szCs w:val="28"/>
                <w:lang w:val="en-US" w:eastAsia="zh-CN"/>
              </w:rPr>
            </w:pPr>
            <w:r>
              <w:rPr>
                <w:rFonts w:hint="eastAsia" w:ascii="仿宋_GB2312" w:hAnsi="宋体" w:eastAsia="仿宋_GB2312"/>
                <w:bCs/>
                <w:kern w:val="0"/>
                <w:sz w:val="28"/>
                <w:szCs w:val="28"/>
                <w:lang w:val="en-US" w:eastAsia="zh-CN"/>
              </w:rPr>
              <w:t>6</w:t>
            </w:r>
          </w:p>
        </w:tc>
        <w:tc>
          <w:tcPr>
            <w:tcW w:w="855"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US" w:eastAsia="zh-CN"/>
              </w:rPr>
            </w:pPr>
            <w:r>
              <w:rPr>
                <w:rFonts w:hint="eastAsia" w:ascii="仿宋_GB2312" w:hAnsi="宋体" w:eastAsia="仿宋_GB2312"/>
                <w:bCs/>
                <w:kern w:val="0"/>
                <w:sz w:val="28"/>
                <w:szCs w:val="28"/>
                <w:lang w:val="en-US" w:eastAsia="zh-CN"/>
              </w:rPr>
              <w:t>主</w:t>
            </w:r>
            <w:r>
              <w:rPr>
                <w:rFonts w:hint="eastAsia" w:ascii="仿宋_GB2312" w:hAnsi="宋体" w:eastAsia="仿宋_GB2312"/>
                <w:bCs/>
                <w:kern w:val="0"/>
                <w:sz w:val="28"/>
                <w:szCs w:val="28"/>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 w:eastAsia="zh-CN"/>
              </w:rPr>
            </w:pPr>
            <w:r>
              <w:rPr>
                <w:rFonts w:hint="eastAsia" w:ascii="仿宋_GB2312" w:hAnsi="宋体" w:eastAsia="仿宋_GB2312"/>
                <w:bCs/>
                <w:kern w:val="0"/>
                <w:sz w:val="28"/>
                <w:szCs w:val="28"/>
                <w:lang w:val="en-US" w:eastAsia="zh-CN"/>
              </w:rPr>
              <w:t>3</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color w:val="000000" w:themeColor="text1"/>
                <w:kern w:val="0"/>
                <w:sz w:val="28"/>
                <w:szCs w:val="28"/>
                <w14:textFill>
                  <w14:solidFill>
                    <w14:schemeClr w14:val="tx1"/>
                  </w14:solidFill>
                </w14:textFill>
              </w:rPr>
              <w:t>投标人印刷设备情况：</w:t>
            </w:r>
            <w:r>
              <w:rPr>
                <w:rFonts w:hint="eastAsia" w:ascii="仿宋_GB2312" w:hAnsi="宋体" w:eastAsia="仿宋_GB2312"/>
                <w:bCs/>
                <w:color w:val="000000" w:themeColor="text1"/>
                <w:kern w:val="0"/>
                <w:sz w:val="28"/>
                <w:szCs w:val="28"/>
                <w:lang w:eastAsia="zh-CN"/>
                <w14:textFill>
                  <w14:solidFill>
                    <w14:schemeClr w14:val="tx1"/>
                  </w14:solidFill>
                </w14:textFill>
              </w:rPr>
              <w:t>具备</w:t>
            </w:r>
            <w:r>
              <w:rPr>
                <w:rFonts w:hint="eastAsia" w:ascii="仿宋_GB2312" w:hAnsi="宋体" w:eastAsia="仿宋_GB2312"/>
                <w:bCs/>
                <w:color w:val="000000" w:themeColor="text1"/>
                <w:kern w:val="0"/>
                <w:sz w:val="28"/>
                <w:szCs w:val="28"/>
                <w14:textFill>
                  <w14:solidFill>
                    <w14:schemeClr w14:val="tx1"/>
                  </w14:solidFill>
                </w14:textFill>
              </w:rPr>
              <w:t>专用8色及以上轮转印刷生产线</w:t>
            </w:r>
            <w:r>
              <w:rPr>
                <w:rFonts w:hint="eastAsia" w:ascii="仿宋_GB2312" w:hAnsi="宋体" w:eastAsia="仿宋_GB2312"/>
                <w:bCs/>
                <w:color w:val="000000" w:themeColor="text1"/>
                <w:kern w:val="0"/>
                <w:sz w:val="28"/>
                <w:szCs w:val="28"/>
                <w:lang w:val="en-US" w:eastAsia="zh-CN"/>
                <w14:textFill>
                  <w14:solidFill>
                    <w14:schemeClr w14:val="tx1"/>
                  </w14:solidFill>
                </w14:textFill>
              </w:rPr>
              <w:t>2条及以上的得1分；</w:t>
            </w:r>
            <w:r>
              <w:rPr>
                <w:rFonts w:hint="eastAsia" w:ascii="仿宋_GB2312" w:hAnsi="宋体" w:eastAsia="仿宋_GB2312"/>
                <w:bCs/>
                <w:color w:val="000000" w:themeColor="text1"/>
                <w:kern w:val="0"/>
                <w:sz w:val="28"/>
                <w:szCs w:val="28"/>
                <w:lang w:eastAsia="zh-CN"/>
                <w14:textFill>
                  <w14:solidFill>
                    <w14:schemeClr w14:val="tx1"/>
                  </w14:solidFill>
                </w14:textFill>
              </w:rPr>
              <w:t>具备</w:t>
            </w:r>
            <w:r>
              <w:rPr>
                <w:rFonts w:hint="eastAsia" w:ascii="仿宋_GB2312" w:hAnsi="宋体" w:eastAsia="仿宋_GB2312"/>
                <w:bCs/>
                <w:color w:val="000000" w:themeColor="text1"/>
                <w:kern w:val="0"/>
                <w:sz w:val="28"/>
                <w:szCs w:val="28"/>
                <w14:textFill>
                  <w14:solidFill>
                    <w14:schemeClr w14:val="tx1"/>
                  </w14:solidFill>
                </w14:textFill>
              </w:rPr>
              <w:t>专用8色及以上轮转印刷生产线</w:t>
            </w:r>
            <w:r>
              <w:rPr>
                <w:rFonts w:hint="eastAsia" w:ascii="仿宋_GB2312" w:hAnsi="宋体" w:eastAsia="仿宋_GB2312"/>
                <w:bCs/>
                <w:color w:val="000000" w:themeColor="text1"/>
                <w:kern w:val="0"/>
                <w:sz w:val="28"/>
                <w:szCs w:val="28"/>
                <w:lang w:val="en-US" w:eastAsia="zh-CN"/>
                <w14:textFill>
                  <w14:solidFill>
                    <w14:schemeClr w14:val="tx1"/>
                  </w14:solidFill>
                </w14:textFill>
              </w:rPr>
              <w:t>4条及以上的得3分；</w:t>
            </w:r>
            <w:r>
              <w:rPr>
                <w:rFonts w:hint="eastAsia" w:ascii="仿宋_GB2312" w:hAnsi="宋体" w:eastAsia="仿宋_GB2312"/>
                <w:bCs/>
                <w:color w:val="000000" w:themeColor="text1"/>
                <w:kern w:val="0"/>
                <w:sz w:val="28"/>
                <w:szCs w:val="28"/>
                <w:lang w:eastAsia="zh-CN"/>
                <w14:textFill>
                  <w14:solidFill>
                    <w14:schemeClr w14:val="tx1"/>
                  </w14:solidFill>
                </w14:textFill>
              </w:rPr>
              <w:t>具备</w:t>
            </w:r>
            <w:r>
              <w:rPr>
                <w:rFonts w:hint="eastAsia" w:ascii="仿宋_GB2312" w:hAnsi="宋体" w:eastAsia="仿宋_GB2312"/>
                <w:bCs/>
                <w:color w:val="000000" w:themeColor="text1"/>
                <w:kern w:val="0"/>
                <w:sz w:val="28"/>
                <w:szCs w:val="28"/>
                <w14:textFill>
                  <w14:solidFill>
                    <w14:schemeClr w14:val="tx1"/>
                  </w14:solidFill>
                </w14:textFill>
              </w:rPr>
              <w:t>专用8色及以上轮转印刷生产线</w:t>
            </w:r>
            <w:r>
              <w:rPr>
                <w:rFonts w:hint="eastAsia" w:ascii="仿宋_GB2312" w:hAnsi="宋体" w:eastAsia="仿宋_GB2312"/>
                <w:bCs/>
                <w:color w:val="000000" w:themeColor="text1"/>
                <w:kern w:val="0"/>
                <w:sz w:val="28"/>
                <w:szCs w:val="28"/>
                <w:lang w:val="en-US" w:eastAsia="zh-CN"/>
                <w14:textFill>
                  <w14:solidFill>
                    <w14:schemeClr w14:val="tx1"/>
                  </w14:solidFill>
                </w14:textFill>
              </w:rPr>
              <w:t>6条及以上的得5分。</w:t>
            </w:r>
            <w:r>
              <w:rPr>
                <w:rFonts w:hint="eastAsia" w:ascii="仿宋_GB2312" w:hAnsi="宋体" w:eastAsia="仿宋_GB2312"/>
                <w:bCs/>
                <w:color w:val="000000" w:themeColor="text1"/>
                <w:kern w:val="0"/>
                <w:sz w:val="28"/>
                <w:szCs w:val="28"/>
                <w14:textFill>
                  <w14:solidFill>
                    <w14:schemeClr w14:val="tx1"/>
                  </w14:solidFill>
                </w14:textFill>
              </w:rPr>
              <w:t>提供</w:t>
            </w:r>
            <w:r>
              <w:rPr>
                <w:rFonts w:hint="eastAsia" w:ascii="仿宋_GB2312" w:hAnsi="宋体" w:eastAsia="仿宋_GB2312"/>
                <w:bCs/>
                <w:color w:val="000000" w:themeColor="text1"/>
                <w:kern w:val="0"/>
                <w:sz w:val="28"/>
                <w:szCs w:val="28"/>
                <w:lang w:eastAsia="zh-CN"/>
                <w14:textFill>
                  <w14:solidFill>
                    <w14:schemeClr w14:val="tx1"/>
                  </w14:solidFill>
                </w14:textFill>
              </w:rPr>
              <w:t>生产线最近</w:t>
            </w:r>
            <w:r>
              <w:rPr>
                <w:rFonts w:hint="eastAsia" w:ascii="仿宋_GB2312" w:hAnsi="宋体" w:eastAsia="仿宋_GB2312"/>
                <w:bCs/>
                <w:color w:val="000000" w:themeColor="text1"/>
                <w:kern w:val="0"/>
                <w:sz w:val="28"/>
                <w:szCs w:val="28"/>
                <w14:textFill>
                  <w14:solidFill>
                    <w14:schemeClr w14:val="tx1"/>
                  </w14:solidFill>
                </w14:textFill>
              </w:rPr>
              <w:t>设备清单</w:t>
            </w:r>
            <w:r>
              <w:rPr>
                <w:rFonts w:hint="eastAsia" w:ascii="仿宋_GB2312" w:hAnsi="宋体" w:eastAsia="仿宋_GB2312"/>
                <w:bCs/>
                <w:kern w:val="0"/>
                <w:sz w:val="28"/>
                <w:szCs w:val="28"/>
              </w:rPr>
              <w:t>、现场照片、发票及合同</w:t>
            </w:r>
            <w:r>
              <w:rPr>
                <w:rFonts w:hint="eastAsia" w:ascii="仿宋_GB2312" w:hAnsi="宋体" w:eastAsia="仿宋_GB2312"/>
                <w:bCs/>
                <w:kern w:val="0"/>
                <w:sz w:val="28"/>
                <w:szCs w:val="28"/>
                <w:lang w:eastAsia="zh-CN"/>
              </w:rPr>
              <w:t>复印</w:t>
            </w:r>
            <w:r>
              <w:rPr>
                <w:rFonts w:hint="eastAsia" w:ascii="仿宋_GB2312" w:hAnsi="宋体" w:eastAsia="仿宋_GB2312"/>
                <w:bCs/>
                <w:kern w:val="0"/>
                <w:sz w:val="28"/>
                <w:szCs w:val="28"/>
              </w:rPr>
              <w:t>件，不提供不得分。</w:t>
            </w:r>
          </w:p>
        </w:tc>
        <w:tc>
          <w:tcPr>
            <w:tcW w:w="585" w:type="dxa"/>
            <w:noWrap w:val="0"/>
            <w:vAlign w:val="center"/>
          </w:tcPr>
          <w:p>
            <w:pPr>
              <w:spacing w:before="120" w:beforeLines="50" w:after="120" w:afterLines="50" w:line="340" w:lineRule="exact"/>
              <w:jc w:val="center"/>
              <w:rPr>
                <w:rFonts w:ascii="仿宋_GB2312" w:hAnsi="宋体" w:eastAsia="仿宋_GB2312"/>
                <w:bCs/>
                <w:kern w:val="0"/>
                <w:sz w:val="28"/>
                <w:szCs w:val="28"/>
              </w:rPr>
            </w:pPr>
          </w:p>
          <w:p>
            <w:pPr>
              <w:spacing w:before="120" w:beforeLines="50" w:after="120" w:afterLines="50" w:line="340" w:lineRule="exact"/>
              <w:jc w:val="center"/>
              <w:rPr>
                <w:rFonts w:hint="eastAsia" w:ascii="仿宋_GB2312" w:hAnsi="宋体" w:eastAsia="仿宋_GB2312"/>
                <w:bCs/>
                <w:kern w:val="0"/>
                <w:sz w:val="28"/>
                <w:szCs w:val="28"/>
                <w:lang w:eastAsia="zh-CN"/>
              </w:rPr>
            </w:pPr>
            <w:r>
              <w:rPr>
                <w:rFonts w:hint="eastAsia" w:ascii="仿宋_GB2312" w:hAnsi="宋体" w:eastAsia="仿宋_GB2312"/>
                <w:bCs/>
                <w:kern w:val="0"/>
                <w:sz w:val="28"/>
                <w:szCs w:val="28"/>
                <w:lang w:val="en-US" w:eastAsia="zh-CN"/>
              </w:rPr>
              <w:t>5</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 w:eastAsia="zh-CN"/>
              </w:rPr>
            </w:pPr>
            <w:r>
              <w:rPr>
                <w:rFonts w:hint="eastAsia" w:ascii="仿宋_GB2312" w:hAnsi="宋体" w:eastAsia="仿宋_GB2312"/>
                <w:bCs/>
                <w:kern w:val="0"/>
                <w:sz w:val="28"/>
                <w:szCs w:val="28"/>
                <w:lang w:val="en-US" w:eastAsia="zh-CN"/>
              </w:rPr>
              <w:t>4</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其他设备情况：印前排版设备、印中在线检测设备、成品检测设备等设备情况，每项最多得1分，本项共3分。须提供设备清单、现场照片、发票及合同</w:t>
            </w:r>
            <w:r>
              <w:rPr>
                <w:rFonts w:hint="eastAsia" w:ascii="仿宋_GB2312" w:hAnsi="宋体" w:eastAsia="仿宋_GB2312"/>
                <w:bCs/>
                <w:kern w:val="0"/>
                <w:sz w:val="28"/>
                <w:szCs w:val="28"/>
                <w:lang w:eastAsia="zh-CN"/>
              </w:rPr>
              <w:t>复印</w:t>
            </w:r>
            <w:r>
              <w:rPr>
                <w:rFonts w:hint="eastAsia" w:ascii="仿宋_GB2312" w:hAnsi="宋体" w:eastAsia="仿宋_GB2312"/>
                <w:bCs/>
                <w:kern w:val="0"/>
                <w:sz w:val="28"/>
                <w:szCs w:val="28"/>
              </w:rPr>
              <w:t>件，不提供不得分</w:t>
            </w:r>
            <w:r>
              <w:rPr>
                <w:rFonts w:hint="eastAsia" w:ascii="仿宋_GB2312" w:hAnsi="宋体" w:eastAsia="仿宋_GB2312"/>
                <w:bCs/>
                <w:kern w:val="0"/>
                <w:sz w:val="28"/>
                <w:szCs w:val="28"/>
                <w:lang w:eastAsia="zh-CN"/>
              </w:rPr>
              <w:t>。</w:t>
            </w:r>
          </w:p>
        </w:tc>
        <w:tc>
          <w:tcPr>
            <w:tcW w:w="58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3</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427"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 w:eastAsia="zh-CN"/>
              </w:rPr>
            </w:pPr>
            <w:r>
              <w:rPr>
                <w:rFonts w:hint="eastAsia" w:ascii="仿宋_GB2312" w:hAnsi="宋体" w:eastAsia="仿宋_GB2312"/>
                <w:bCs/>
                <w:kern w:val="0"/>
                <w:sz w:val="28"/>
                <w:szCs w:val="28"/>
                <w:lang w:val="en-US" w:eastAsia="zh-CN"/>
              </w:rPr>
              <w:t>5</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项目服务方案，提供详细的</w:t>
            </w:r>
            <w:r>
              <w:rPr>
                <w:rFonts w:hint="eastAsia" w:ascii="华文仿宋" w:hAnsi="华文仿宋" w:eastAsia="华文仿宋" w:cs="华文仿宋"/>
                <w:bCs/>
                <w:kern w:val="0"/>
                <w:sz w:val="28"/>
                <w:szCs w:val="28"/>
              </w:rPr>
              <w:t>⑴</w:t>
            </w:r>
            <w:r>
              <w:rPr>
                <w:rFonts w:hint="eastAsia" w:ascii="仿宋_GB2312" w:hAnsi="宋体" w:eastAsia="仿宋_GB2312"/>
                <w:bCs/>
                <w:kern w:val="0"/>
                <w:sz w:val="28"/>
                <w:szCs w:val="28"/>
              </w:rPr>
              <w:t>智能便捷的服务流程</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lang w:val="en-US" w:eastAsia="zh-CN"/>
              </w:rPr>
              <w:t>2分）</w:t>
            </w:r>
            <w:r>
              <w:rPr>
                <w:rFonts w:hint="eastAsia" w:ascii="仿宋_GB2312" w:hAnsi="宋体" w:eastAsia="仿宋_GB2312"/>
                <w:bCs/>
                <w:kern w:val="0"/>
                <w:sz w:val="28"/>
                <w:szCs w:val="28"/>
              </w:rPr>
              <w:t>；</w:t>
            </w:r>
            <w:r>
              <w:rPr>
                <w:rFonts w:hint="eastAsia" w:ascii="华文仿宋" w:hAnsi="华文仿宋" w:eastAsia="华文仿宋" w:cs="华文仿宋"/>
                <w:bCs/>
                <w:kern w:val="0"/>
                <w:sz w:val="28"/>
                <w:szCs w:val="28"/>
              </w:rPr>
              <w:t>⑵</w:t>
            </w:r>
            <w:r>
              <w:rPr>
                <w:rFonts w:hint="eastAsia" w:ascii="仿宋_GB2312" w:hAnsi="宋体" w:eastAsia="仿宋_GB2312"/>
                <w:bCs/>
                <w:kern w:val="0"/>
                <w:sz w:val="28"/>
                <w:szCs w:val="28"/>
              </w:rPr>
              <w:t>服务标准</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lang w:val="en-US" w:eastAsia="zh-CN"/>
              </w:rPr>
              <w:t>2分）</w:t>
            </w:r>
            <w:r>
              <w:rPr>
                <w:rFonts w:hint="eastAsia" w:ascii="仿宋_GB2312" w:hAnsi="宋体" w:eastAsia="仿宋_GB2312"/>
                <w:bCs/>
                <w:kern w:val="0"/>
                <w:sz w:val="28"/>
                <w:szCs w:val="28"/>
              </w:rPr>
              <w:t>；</w:t>
            </w:r>
            <w:r>
              <w:rPr>
                <w:rFonts w:hint="eastAsia" w:ascii="华文仿宋" w:hAnsi="华文仿宋" w:eastAsia="华文仿宋" w:cs="华文仿宋"/>
                <w:bCs/>
                <w:kern w:val="0"/>
                <w:sz w:val="28"/>
                <w:szCs w:val="28"/>
              </w:rPr>
              <w:t>⑶</w:t>
            </w:r>
            <w:r>
              <w:rPr>
                <w:rFonts w:hint="eastAsia" w:ascii="仿宋_GB2312" w:hAnsi="宋体" w:eastAsia="仿宋_GB2312"/>
                <w:bCs/>
                <w:kern w:val="0"/>
                <w:sz w:val="28"/>
                <w:szCs w:val="28"/>
              </w:rPr>
              <w:t>安全保密管理措施</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lang w:val="en-US" w:eastAsia="zh-CN"/>
              </w:rPr>
              <w:t>2分）</w:t>
            </w:r>
            <w:r>
              <w:rPr>
                <w:rFonts w:hint="eastAsia" w:ascii="仿宋_GB2312" w:hAnsi="宋体" w:eastAsia="仿宋_GB2312"/>
                <w:bCs/>
                <w:kern w:val="0"/>
                <w:sz w:val="28"/>
                <w:szCs w:val="28"/>
              </w:rPr>
              <w:t>；</w:t>
            </w:r>
            <w:r>
              <w:rPr>
                <w:rFonts w:hint="eastAsia" w:ascii="华文仿宋" w:hAnsi="华文仿宋" w:eastAsia="华文仿宋" w:cs="华文仿宋"/>
                <w:bCs/>
                <w:kern w:val="0"/>
                <w:sz w:val="28"/>
                <w:szCs w:val="28"/>
              </w:rPr>
              <w:t>⑷</w:t>
            </w:r>
            <w:r>
              <w:rPr>
                <w:rFonts w:hint="eastAsia" w:ascii="仿宋_GB2312" w:hAnsi="宋体" w:eastAsia="仿宋_GB2312"/>
                <w:bCs/>
                <w:kern w:val="0"/>
                <w:sz w:val="28"/>
                <w:szCs w:val="28"/>
              </w:rPr>
              <w:t>售后服务范围</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lang w:val="en-US" w:eastAsia="zh-CN"/>
              </w:rPr>
              <w:t>2分）</w:t>
            </w:r>
            <w:r>
              <w:rPr>
                <w:rFonts w:hint="eastAsia" w:ascii="仿宋_GB2312" w:hAnsi="宋体" w:eastAsia="仿宋_GB2312"/>
                <w:bCs/>
                <w:kern w:val="0"/>
                <w:sz w:val="28"/>
                <w:szCs w:val="28"/>
              </w:rPr>
              <w:t>；</w:t>
            </w:r>
            <w:r>
              <w:rPr>
                <w:rFonts w:hint="eastAsia" w:ascii="华文仿宋" w:hAnsi="华文仿宋" w:eastAsia="华文仿宋" w:cs="华文仿宋"/>
                <w:bCs/>
                <w:kern w:val="0"/>
                <w:sz w:val="28"/>
                <w:szCs w:val="28"/>
              </w:rPr>
              <w:t>⑸</w:t>
            </w:r>
            <w:r>
              <w:rPr>
                <w:rFonts w:hint="eastAsia" w:ascii="仿宋_GB2312" w:hAnsi="宋体" w:eastAsia="仿宋_GB2312"/>
                <w:bCs/>
                <w:kern w:val="0"/>
                <w:sz w:val="28"/>
                <w:szCs w:val="28"/>
              </w:rPr>
              <w:t>售后服务响应时间</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lang w:val="en-US" w:eastAsia="zh-CN"/>
              </w:rPr>
              <w:t>2分）</w:t>
            </w:r>
            <w:r>
              <w:rPr>
                <w:rFonts w:hint="eastAsia" w:ascii="仿宋_GB2312" w:hAnsi="宋体" w:eastAsia="仿宋_GB2312"/>
                <w:bCs/>
                <w:kern w:val="0"/>
                <w:sz w:val="28"/>
                <w:szCs w:val="28"/>
              </w:rPr>
              <w:t>；</w:t>
            </w:r>
            <w:r>
              <w:rPr>
                <w:rFonts w:hint="eastAsia" w:ascii="华文仿宋" w:hAnsi="华文仿宋" w:eastAsia="华文仿宋" w:cs="华文仿宋"/>
                <w:bCs/>
                <w:kern w:val="0"/>
                <w:sz w:val="28"/>
                <w:szCs w:val="28"/>
              </w:rPr>
              <w:t>⑹</w:t>
            </w:r>
            <w:r>
              <w:rPr>
                <w:rFonts w:hint="eastAsia" w:ascii="仿宋_GB2312" w:hAnsi="宋体" w:eastAsia="仿宋_GB2312"/>
                <w:bCs/>
                <w:kern w:val="0"/>
                <w:sz w:val="28"/>
                <w:szCs w:val="28"/>
              </w:rPr>
              <w:t>对紧急印刷业务的应急方案</w:t>
            </w:r>
            <w:r>
              <w:rPr>
                <w:rFonts w:hint="eastAsia" w:ascii="仿宋_GB2312" w:hAnsi="宋体" w:eastAsia="仿宋_GB2312"/>
                <w:bCs/>
                <w:kern w:val="0"/>
                <w:sz w:val="28"/>
                <w:szCs w:val="28"/>
                <w:lang w:eastAsia="zh-CN"/>
              </w:rPr>
              <w:t>（</w:t>
            </w:r>
            <w:r>
              <w:rPr>
                <w:rFonts w:hint="eastAsia" w:ascii="仿宋_GB2312" w:hAnsi="宋体" w:eastAsia="仿宋_GB2312"/>
                <w:bCs/>
                <w:kern w:val="0"/>
                <w:sz w:val="28"/>
                <w:szCs w:val="28"/>
                <w:lang w:val="en-US" w:eastAsia="zh-CN"/>
              </w:rPr>
              <w:t>2分）</w:t>
            </w:r>
            <w:r>
              <w:rPr>
                <w:rFonts w:hint="eastAsia" w:ascii="仿宋_GB2312" w:hAnsi="宋体" w:eastAsia="仿宋_GB2312"/>
                <w:bCs/>
                <w:kern w:val="0"/>
                <w:sz w:val="28"/>
                <w:szCs w:val="28"/>
              </w:rPr>
              <w:t>。未提供不得分。</w:t>
            </w:r>
          </w:p>
        </w:tc>
        <w:tc>
          <w:tcPr>
            <w:tcW w:w="58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12</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 w:eastAsia="zh-CN"/>
              </w:rPr>
            </w:pPr>
            <w:r>
              <w:rPr>
                <w:rFonts w:hint="eastAsia" w:ascii="仿宋_GB2312" w:hAnsi="宋体" w:eastAsia="仿宋_GB2312"/>
                <w:bCs/>
                <w:kern w:val="0"/>
                <w:sz w:val="28"/>
                <w:szCs w:val="28"/>
                <w:lang w:val="en-US" w:eastAsia="zh-CN"/>
              </w:rPr>
              <w:t>6</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lang w:eastAsia="zh-CN"/>
              </w:rPr>
              <w:t>具备完善的物流配送体系，能实现</w:t>
            </w:r>
            <w:r>
              <w:rPr>
                <w:rFonts w:hint="eastAsia" w:ascii="仿宋_GB2312" w:hAnsi="宋体" w:eastAsia="仿宋_GB2312"/>
                <w:bCs/>
                <w:kern w:val="0"/>
                <w:sz w:val="28"/>
                <w:szCs w:val="28"/>
                <w:lang w:val="en-US" w:eastAsia="zh-CN"/>
              </w:rPr>
              <w:t>24小时内配送至甲方指定地点，及时响应配送服务需求。</w:t>
            </w:r>
            <w:r>
              <w:rPr>
                <w:rFonts w:hint="eastAsia" w:ascii="仿宋_GB2312" w:hAnsi="宋体" w:eastAsia="仿宋_GB2312"/>
                <w:bCs/>
                <w:kern w:val="0"/>
                <w:sz w:val="28"/>
                <w:szCs w:val="28"/>
              </w:rPr>
              <w:t>提供配送服务方案，包括</w:t>
            </w:r>
            <w:r>
              <w:rPr>
                <w:rFonts w:hint="eastAsia" w:ascii="仿宋_GB2312" w:hAnsi="宋体" w:eastAsia="仿宋_GB2312"/>
                <w:bCs/>
                <w:kern w:val="0"/>
                <w:sz w:val="28"/>
                <w:szCs w:val="28"/>
                <w:lang w:eastAsia="zh-CN"/>
              </w:rPr>
              <w:t>但不限于物流配送团队、</w:t>
            </w:r>
            <w:r>
              <w:rPr>
                <w:rFonts w:hint="eastAsia" w:ascii="仿宋_GB2312" w:hAnsi="宋体" w:eastAsia="仿宋_GB2312"/>
                <w:bCs/>
                <w:kern w:val="0"/>
                <w:sz w:val="28"/>
                <w:szCs w:val="28"/>
              </w:rPr>
              <w:t>配送覆盖范围、</w:t>
            </w:r>
            <w:r>
              <w:rPr>
                <w:rFonts w:hint="eastAsia" w:ascii="仿宋_GB2312" w:hAnsi="宋体" w:eastAsia="仿宋_GB2312"/>
                <w:bCs/>
                <w:kern w:val="0"/>
                <w:sz w:val="28"/>
                <w:szCs w:val="28"/>
                <w:lang w:eastAsia="zh-CN"/>
              </w:rPr>
              <w:t>配送</w:t>
            </w:r>
            <w:r>
              <w:rPr>
                <w:rFonts w:hint="eastAsia" w:ascii="仿宋_GB2312" w:hAnsi="宋体" w:eastAsia="仿宋_GB2312"/>
                <w:bCs/>
                <w:kern w:val="0"/>
                <w:sz w:val="28"/>
                <w:szCs w:val="28"/>
              </w:rPr>
              <w:t xml:space="preserve">车辆的安全保密管理等，每项1分，最多3分。 </w:t>
            </w:r>
          </w:p>
        </w:tc>
        <w:tc>
          <w:tcPr>
            <w:tcW w:w="585"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eastAsia="zh-CN"/>
              </w:rPr>
            </w:pPr>
            <w:r>
              <w:rPr>
                <w:rFonts w:hint="eastAsia" w:ascii="仿宋_GB2312" w:hAnsi="宋体" w:eastAsia="仿宋_GB2312"/>
                <w:bCs/>
                <w:kern w:val="0"/>
                <w:sz w:val="28"/>
                <w:szCs w:val="28"/>
                <w:lang w:val="en-US" w:eastAsia="zh-CN"/>
              </w:rPr>
              <w:t>3</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 w:eastAsia="zh-CN"/>
              </w:rPr>
            </w:pPr>
            <w:r>
              <w:rPr>
                <w:rFonts w:hint="eastAsia" w:ascii="仿宋_GB2312" w:hAnsi="宋体" w:eastAsia="仿宋_GB2312"/>
                <w:bCs/>
                <w:kern w:val="0"/>
                <w:sz w:val="28"/>
                <w:szCs w:val="28"/>
                <w:lang w:val="en-US" w:eastAsia="zh-CN"/>
              </w:rPr>
              <w:t>7</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配送车辆种类、数量（提供车辆行驶证扫描件、车辆购置发票扫描件）。委托第三方配送的，除以上材料外，还须提供与第三方签订的配送合同协议等证明文件。配送车辆</w:t>
            </w:r>
            <w:r>
              <w:rPr>
                <w:rFonts w:hint="eastAsia" w:ascii="仿宋_GB2312" w:hAnsi="宋体" w:eastAsia="仿宋_GB2312"/>
                <w:bCs/>
                <w:kern w:val="0"/>
                <w:sz w:val="28"/>
                <w:szCs w:val="28"/>
                <w:lang w:eastAsia="zh-CN"/>
              </w:rPr>
              <w:t>有</w:t>
            </w:r>
            <w:r>
              <w:rPr>
                <w:rFonts w:hint="eastAsia" w:ascii="仿宋_GB2312" w:hAnsi="宋体" w:eastAsia="仿宋_GB2312"/>
                <w:bCs/>
                <w:kern w:val="0"/>
                <w:sz w:val="28"/>
                <w:szCs w:val="28"/>
                <w:lang w:val="en-US" w:eastAsia="zh-CN"/>
              </w:rPr>
              <w:t>5辆得1分；每增加</w:t>
            </w:r>
            <w:r>
              <w:rPr>
                <w:rFonts w:hint="eastAsia" w:ascii="仿宋_GB2312" w:hAnsi="宋体" w:eastAsia="仿宋_GB2312"/>
                <w:bCs/>
                <w:kern w:val="0"/>
                <w:sz w:val="28"/>
                <w:szCs w:val="28"/>
              </w:rPr>
              <w:t>1辆</w:t>
            </w:r>
            <w:r>
              <w:rPr>
                <w:rFonts w:hint="eastAsia" w:ascii="仿宋_GB2312" w:hAnsi="宋体" w:eastAsia="仿宋_GB2312"/>
                <w:bCs/>
                <w:kern w:val="0"/>
                <w:sz w:val="28"/>
                <w:szCs w:val="28"/>
                <w:lang w:eastAsia="zh-CN"/>
              </w:rPr>
              <w:t>加</w:t>
            </w:r>
            <w:r>
              <w:rPr>
                <w:rFonts w:hint="eastAsia" w:ascii="仿宋_GB2312" w:hAnsi="宋体" w:eastAsia="仿宋_GB2312"/>
                <w:bCs/>
                <w:kern w:val="0"/>
                <w:sz w:val="28"/>
                <w:szCs w:val="28"/>
              </w:rPr>
              <w:t>1分，满分4分。</w:t>
            </w:r>
          </w:p>
        </w:tc>
        <w:tc>
          <w:tcPr>
            <w:tcW w:w="585"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eastAsia="zh-CN"/>
              </w:rPr>
            </w:pPr>
            <w:r>
              <w:rPr>
                <w:rFonts w:hint="eastAsia" w:ascii="仿宋_GB2312" w:hAnsi="宋体" w:eastAsia="仿宋_GB2312"/>
                <w:bCs/>
                <w:kern w:val="0"/>
                <w:sz w:val="28"/>
                <w:szCs w:val="28"/>
                <w:lang w:val="en-US" w:eastAsia="zh-CN"/>
              </w:rPr>
              <w:t>4</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eastAsia" w:ascii="仿宋_GB2312" w:hAnsi="宋体" w:eastAsia="仿宋_GB2312"/>
                <w:bCs/>
                <w:kern w:val="0"/>
                <w:sz w:val="28"/>
                <w:szCs w:val="28"/>
                <w:lang w:val="en" w:eastAsia="zh-CN"/>
              </w:rPr>
            </w:pPr>
            <w:r>
              <w:rPr>
                <w:rFonts w:hint="eastAsia" w:ascii="仿宋_GB2312" w:hAnsi="宋体" w:eastAsia="仿宋_GB2312"/>
                <w:bCs/>
                <w:kern w:val="0"/>
                <w:sz w:val="28"/>
                <w:szCs w:val="28"/>
                <w:lang w:val="en-US" w:eastAsia="zh-CN"/>
              </w:rPr>
              <w:t>8</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驾驶员驾龄和数量（提供驾驶员驾驶证扫描件、投标截止前3个月内任意一个月驾驶员的社保证明）。驾驶员每有1名得1分，满分4分。</w:t>
            </w:r>
          </w:p>
        </w:tc>
        <w:tc>
          <w:tcPr>
            <w:tcW w:w="58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4</w:t>
            </w:r>
          </w:p>
        </w:tc>
        <w:tc>
          <w:tcPr>
            <w:tcW w:w="855" w:type="dxa"/>
            <w:noWrap w:val="0"/>
            <w:vAlign w:val="center"/>
          </w:tcPr>
          <w:p>
            <w:pPr>
              <w:spacing w:before="120" w:beforeLines="50" w:after="120" w:afterLines="50" w:line="340" w:lineRule="exact"/>
              <w:jc w:val="center"/>
              <w:rPr>
                <w:rFonts w:ascii="仿宋_GB2312" w:hAnsi="宋体" w:eastAsia="仿宋_GB2312"/>
                <w:bCs/>
                <w:color w:val="FF0000"/>
                <w:kern w:val="0"/>
                <w:sz w:val="28"/>
                <w:szCs w:val="28"/>
              </w:rPr>
            </w:pPr>
            <w:r>
              <w:rPr>
                <w:rFonts w:hint="eastAsia" w:ascii="仿宋_GB2312" w:hAnsi="宋体" w:eastAsia="仿宋_GB2312"/>
                <w:bCs/>
                <w:kern w:val="0"/>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default" w:ascii="仿宋_GB2312" w:hAnsi="宋体" w:eastAsia="仿宋_GB2312"/>
                <w:bCs/>
                <w:kern w:val="0"/>
                <w:sz w:val="28"/>
                <w:szCs w:val="28"/>
                <w:lang w:val="en-US" w:eastAsia="zh-CN"/>
              </w:rPr>
            </w:pPr>
            <w:r>
              <w:rPr>
                <w:rFonts w:hint="eastAsia" w:ascii="仿宋_GB2312" w:hAnsi="宋体" w:eastAsia="仿宋_GB2312"/>
                <w:bCs/>
                <w:kern w:val="0"/>
                <w:sz w:val="28"/>
                <w:szCs w:val="28"/>
                <w:lang w:val="en-US" w:eastAsia="zh-CN"/>
              </w:rPr>
              <w:t>9</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原纸检测：提供由国家纸张质量监督检验中心出具的</w:t>
            </w:r>
            <w:r>
              <w:rPr>
                <w:rFonts w:hint="eastAsia" w:ascii="仿宋_GB2312" w:hAnsi="宋体" w:eastAsia="仿宋_GB2312"/>
                <w:bCs/>
                <w:color w:val="000000"/>
                <w:kern w:val="0"/>
                <w:sz w:val="28"/>
                <w:szCs w:val="28"/>
              </w:rPr>
              <w:t>202</w:t>
            </w:r>
            <w:r>
              <w:rPr>
                <w:rFonts w:hint="eastAsia" w:ascii="仿宋_GB2312" w:hAnsi="宋体" w:eastAsia="仿宋_GB2312"/>
                <w:bCs/>
                <w:color w:val="000000"/>
                <w:kern w:val="0"/>
                <w:sz w:val="28"/>
                <w:szCs w:val="28"/>
                <w:lang w:val="en-US" w:eastAsia="zh-CN"/>
              </w:rPr>
              <w:t>3</w:t>
            </w:r>
            <w:r>
              <w:rPr>
                <w:rFonts w:hint="eastAsia" w:ascii="仿宋_GB2312" w:hAnsi="宋体" w:eastAsia="仿宋_GB2312"/>
                <w:bCs/>
                <w:color w:val="000000"/>
                <w:kern w:val="0"/>
                <w:sz w:val="28"/>
                <w:szCs w:val="28"/>
              </w:rPr>
              <w:t>年1月1日</w:t>
            </w:r>
            <w:r>
              <w:rPr>
                <w:rFonts w:hint="eastAsia" w:ascii="仿宋_GB2312" w:hAnsi="宋体" w:eastAsia="仿宋_GB2312"/>
                <w:bCs/>
                <w:kern w:val="0"/>
                <w:sz w:val="28"/>
                <w:szCs w:val="28"/>
              </w:rPr>
              <w:t>之后（含1月1日）的符合GB/T28210标准的热敏纸检测报告，检测内容须包括定量、紧度、交货水份、撕裂度（横向）、抗张强度（纵向）、平滑度（正面）、包括静态发色性能、动态发色性能、图像保存性能中的耐光性能、图像防护性能中的防油性能、防乙醇性项目，须附原纸品牌、产地，合格得</w:t>
            </w:r>
            <w:r>
              <w:rPr>
                <w:rFonts w:ascii="仿宋_GB2312" w:hAnsi="宋体" w:eastAsia="仿宋_GB2312"/>
                <w:bCs/>
                <w:kern w:val="0"/>
                <w:sz w:val="28"/>
                <w:szCs w:val="28"/>
                <w:lang w:val="en"/>
              </w:rPr>
              <w:t>8</w:t>
            </w:r>
            <w:r>
              <w:rPr>
                <w:rFonts w:hint="eastAsia" w:ascii="仿宋_GB2312" w:hAnsi="宋体" w:eastAsia="仿宋_GB2312"/>
                <w:bCs/>
                <w:kern w:val="0"/>
                <w:sz w:val="28"/>
                <w:szCs w:val="28"/>
              </w:rPr>
              <w:t>分，有缺漏或任意一项不合格 得0分。检测报告须提供复印件或影印件。</w:t>
            </w:r>
          </w:p>
        </w:tc>
        <w:tc>
          <w:tcPr>
            <w:tcW w:w="585" w:type="dxa"/>
            <w:noWrap w:val="0"/>
            <w:vAlign w:val="center"/>
          </w:tcPr>
          <w:p>
            <w:pPr>
              <w:spacing w:before="120" w:beforeLines="50" w:after="120" w:afterLines="50" w:line="340" w:lineRule="exact"/>
              <w:jc w:val="center"/>
              <w:rPr>
                <w:rFonts w:ascii="仿宋_GB2312" w:hAnsi="宋体" w:eastAsia="仿宋_GB2312"/>
                <w:bCs/>
                <w:kern w:val="0"/>
                <w:sz w:val="28"/>
                <w:szCs w:val="28"/>
              </w:rPr>
            </w:pPr>
          </w:p>
          <w:p>
            <w:pPr>
              <w:spacing w:before="120" w:beforeLines="50" w:after="120" w:afterLines="50" w:line="340" w:lineRule="exact"/>
              <w:jc w:val="center"/>
              <w:rPr>
                <w:rFonts w:ascii="仿宋_GB2312" w:hAnsi="宋体" w:eastAsia="仿宋_GB2312"/>
                <w:bCs/>
                <w:kern w:val="0"/>
                <w:sz w:val="28"/>
                <w:szCs w:val="28"/>
                <w:lang w:val="en"/>
              </w:rPr>
            </w:pPr>
            <w:r>
              <w:rPr>
                <w:rFonts w:ascii="仿宋_GB2312" w:hAnsi="宋体" w:eastAsia="仿宋_GB2312"/>
                <w:bCs/>
                <w:kern w:val="0"/>
                <w:sz w:val="28"/>
                <w:szCs w:val="28"/>
                <w:lang w:val="en"/>
              </w:rPr>
              <w:t>8</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default" w:ascii="仿宋_GB2312" w:hAnsi="宋体" w:eastAsia="仿宋_GB2312"/>
                <w:bCs/>
                <w:kern w:val="0"/>
                <w:sz w:val="28"/>
                <w:szCs w:val="28"/>
                <w:lang w:val="en-US" w:eastAsia="zh-CN"/>
              </w:rPr>
            </w:pPr>
            <w:r>
              <w:rPr>
                <w:rFonts w:hint="eastAsia" w:ascii="仿宋_GB2312" w:hAnsi="宋体" w:eastAsia="仿宋_GB2312"/>
                <w:bCs/>
                <w:kern w:val="0"/>
                <w:sz w:val="28"/>
                <w:szCs w:val="28"/>
                <w:lang w:val="en-US" w:eastAsia="zh-CN"/>
              </w:rPr>
              <w:t>10</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成品检测：提供由国家纸张质量监督检验中心出具的</w:t>
            </w:r>
            <w:r>
              <w:rPr>
                <w:rFonts w:hint="eastAsia" w:ascii="仿宋_GB2312" w:hAnsi="宋体" w:eastAsia="仿宋_GB2312"/>
                <w:bCs/>
                <w:color w:val="000000"/>
                <w:kern w:val="0"/>
                <w:sz w:val="28"/>
                <w:szCs w:val="28"/>
              </w:rPr>
              <w:t>202</w:t>
            </w:r>
            <w:r>
              <w:rPr>
                <w:rFonts w:hint="eastAsia" w:ascii="仿宋_GB2312" w:hAnsi="宋体" w:eastAsia="仿宋_GB2312"/>
                <w:bCs/>
                <w:color w:val="000000"/>
                <w:kern w:val="0"/>
                <w:sz w:val="28"/>
                <w:szCs w:val="28"/>
                <w:lang w:val="en-US" w:eastAsia="zh-CN"/>
              </w:rPr>
              <w:t>3</w:t>
            </w:r>
            <w:r>
              <w:rPr>
                <w:rFonts w:hint="eastAsia" w:ascii="仿宋_GB2312" w:hAnsi="宋体" w:eastAsia="仿宋_GB2312"/>
                <w:bCs/>
                <w:color w:val="000000"/>
                <w:kern w:val="0"/>
                <w:sz w:val="28"/>
                <w:szCs w:val="28"/>
              </w:rPr>
              <w:t>年1月1日</w:t>
            </w:r>
            <w:r>
              <w:rPr>
                <w:rFonts w:hint="eastAsia" w:ascii="仿宋_GB2312" w:hAnsi="宋体" w:eastAsia="仿宋_GB2312"/>
                <w:bCs/>
                <w:kern w:val="0"/>
                <w:sz w:val="28"/>
                <w:szCs w:val="28"/>
              </w:rPr>
              <w:t>之后（含1月1日）的成品检测报告。检测依据：GB/T28210、中国福利彩票印制票据MZ/T057-2014标准。检测内容须包括印刷外观、印刷色彩、规格偏差、管芯偏差、防伪特征、警告线、定长黑标反射率、包装要求等项目，合格得</w:t>
            </w:r>
            <w:r>
              <w:rPr>
                <w:rFonts w:ascii="仿宋_GB2312" w:hAnsi="宋体" w:eastAsia="仿宋_GB2312"/>
                <w:bCs/>
                <w:kern w:val="0"/>
                <w:sz w:val="28"/>
                <w:szCs w:val="28"/>
                <w:lang w:val="en"/>
              </w:rPr>
              <w:t>8</w:t>
            </w:r>
            <w:r>
              <w:rPr>
                <w:rFonts w:hint="eastAsia" w:ascii="仿宋_GB2312" w:hAnsi="宋体" w:eastAsia="仿宋_GB2312"/>
                <w:bCs/>
                <w:kern w:val="0"/>
                <w:sz w:val="28"/>
                <w:szCs w:val="28"/>
              </w:rPr>
              <w:t>分，有缺漏或任意一项不合格得0分。检测报告须提供复印件。</w:t>
            </w:r>
          </w:p>
        </w:tc>
        <w:tc>
          <w:tcPr>
            <w:tcW w:w="585" w:type="dxa"/>
            <w:noWrap w:val="0"/>
            <w:vAlign w:val="center"/>
          </w:tcPr>
          <w:p>
            <w:pPr>
              <w:spacing w:before="120" w:beforeLines="50" w:after="120" w:afterLines="50" w:line="340" w:lineRule="exact"/>
              <w:jc w:val="center"/>
              <w:rPr>
                <w:rFonts w:ascii="仿宋_GB2312" w:hAnsi="宋体" w:eastAsia="仿宋_GB2312"/>
                <w:bCs/>
                <w:kern w:val="0"/>
                <w:sz w:val="28"/>
                <w:szCs w:val="28"/>
                <w:highlight w:val="yellow"/>
              </w:rPr>
            </w:pPr>
          </w:p>
          <w:p>
            <w:pPr>
              <w:spacing w:before="120" w:beforeLines="50" w:after="120" w:afterLines="50" w:line="340" w:lineRule="exact"/>
              <w:jc w:val="center"/>
              <w:rPr>
                <w:rFonts w:ascii="仿宋_GB2312" w:hAnsi="宋体"/>
                <w:bCs/>
                <w:kern w:val="0"/>
                <w:sz w:val="28"/>
                <w:szCs w:val="28"/>
                <w:highlight w:val="yellow"/>
                <w:lang w:val="en"/>
              </w:rPr>
            </w:pPr>
            <w:r>
              <w:rPr>
                <w:rFonts w:ascii="仿宋_GB2312" w:hAnsi="宋体"/>
                <w:bCs/>
                <w:kern w:val="0"/>
                <w:sz w:val="28"/>
                <w:szCs w:val="28"/>
                <w:lang w:val="en"/>
              </w:rPr>
              <w:t>8</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default" w:ascii="仿宋_GB2312" w:hAnsi="宋体" w:eastAsia="仿宋_GB2312"/>
                <w:bCs/>
                <w:kern w:val="0"/>
                <w:sz w:val="28"/>
                <w:szCs w:val="28"/>
                <w:lang w:val="en-US" w:eastAsia="zh-CN"/>
              </w:rPr>
            </w:pPr>
            <w:r>
              <w:rPr>
                <w:rFonts w:hint="eastAsia" w:ascii="仿宋_GB2312" w:hAnsi="宋体" w:eastAsia="仿宋_GB2312"/>
                <w:bCs/>
                <w:kern w:val="0"/>
                <w:sz w:val="28"/>
                <w:szCs w:val="28"/>
                <w:lang w:val="en-US" w:eastAsia="zh-CN"/>
              </w:rPr>
              <w:t>11</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技术</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样品现场打印检测：使用投标人提供的样品与浙江省福彩中心现有型号的投注机现场进行打印检测，本项共10分。投标人提供的样品背面须印有投标人厂名和LOGO，如不印厂名和LOGO，此项得分为0。</w:t>
            </w:r>
          </w:p>
          <w:p>
            <w:pPr>
              <w:spacing w:before="120" w:beforeLines="50" w:after="120" w:afterLines="50" w:line="340" w:lineRule="exact"/>
              <w:rPr>
                <w:rFonts w:ascii="仿宋_GB2312" w:hAnsi="宋体" w:eastAsia="仿宋_GB2312"/>
                <w:bCs/>
                <w:kern w:val="0"/>
                <w:sz w:val="28"/>
                <w:szCs w:val="28"/>
              </w:rPr>
            </w:pPr>
            <w:r>
              <w:rPr>
                <w:rFonts w:hint="eastAsia" w:ascii="华文仿宋" w:hAnsi="华文仿宋" w:eastAsia="华文仿宋" w:cs="华文仿宋"/>
                <w:bCs/>
                <w:kern w:val="0"/>
                <w:sz w:val="28"/>
                <w:szCs w:val="28"/>
              </w:rPr>
              <w:t>⑴</w:t>
            </w:r>
            <w:r>
              <w:rPr>
                <w:rFonts w:hint="eastAsia" w:ascii="仿宋_GB2312" w:hAnsi="宋体" w:eastAsia="仿宋_GB2312"/>
                <w:bCs/>
                <w:kern w:val="0"/>
                <w:sz w:val="28"/>
                <w:szCs w:val="28"/>
              </w:rPr>
              <w:t>样品票面切口平整，没有折皱、破洞，满分2分。</w:t>
            </w:r>
          </w:p>
          <w:p>
            <w:pPr>
              <w:spacing w:before="120" w:beforeLines="50" w:after="120" w:afterLines="50" w:line="340" w:lineRule="exact"/>
              <w:rPr>
                <w:rFonts w:ascii="仿宋_GB2312" w:hAnsi="宋体" w:eastAsia="仿宋_GB2312"/>
                <w:bCs/>
                <w:kern w:val="0"/>
                <w:sz w:val="28"/>
                <w:szCs w:val="28"/>
              </w:rPr>
            </w:pPr>
            <w:r>
              <w:rPr>
                <w:rFonts w:hint="eastAsia" w:ascii="华文仿宋" w:hAnsi="华文仿宋" w:eastAsia="华文仿宋" w:cs="华文仿宋"/>
                <w:bCs/>
                <w:kern w:val="0"/>
                <w:sz w:val="28"/>
                <w:szCs w:val="28"/>
              </w:rPr>
              <w:t>⑵</w:t>
            </w:r>
            <w:r>
              <w:rPr>
                <w:rFonts w:hint="eastAsia" w:ascii="仿宋_GB2312" w:hAnsi="宋体" w:eastAsia="仿宋_GB2312"/>
                <w:bCs/>
                <w:kern w:val="0"/>
                <w:sz w:val="28"/>
                <w:szCs w:val="28"/>
              </w:rPr>
              <w:t>印刷图文须清晰、完整；印刷纸面须清洁，没有油污、脏点；正背面不得蹭脏和其他印刷缺陷；每小项最高2分，满分6分。</w:t>
            </w:r>
          </w:p>
          <w:p>
            <w:pPr>
              <w:spacing w:before="120" w:beforeLines="50" w:after="120" w:afterLines="50" w:line="340" w:lineRule="exact"/>
              <w:rPr>
                <w:rFonts w:ascii="仿宋_GB2312" w:hAnsi="宋体" w:eastAsia="仿宋_GB2312"/>
                <w:bCs/>
                <w:kern w:val="0"/>
                <w:sz w:val="28"/>
                <w:szCs w:val="28"/>
              </w:rPr>
            </w:pPr>
            <w:r>
              <w:rPr>
                <w:rFonts w:hint="eastAsia" w:ascii="华文仿宋" w:hAnsi="华文仿宋" w:eastAsia="华文仿宋" w:cs="华文仿宋"/>
                <w:bCs/>
                <w:kern w:val="0"/>
                <w:sz w:val="28"/>
                <w:szCs w:val="28"/>
              </w:rPr>
              <w:t>⑶</w:t>
            </w:r>
            <w:r>
              <w:rPr>
                <w:rFonts w:hint="eastAsia" w:ascii="仿宋_GB2312" w:hAnsi="宋体" w:eastAsia="仿宋_GB2312"/>
                <w:bCs/>
                <w:kern w:val="0"/>
                <w:sz w:val="28"/>
                <w:szCs w:val="28"/>
              </w:rPr>
              <w:t>纸与管芯或纸与纸之间无滑移现象，满分2分。</w:t>
            </w:r>
          </w:p>
        </w:tc>
        <w:tc>
          <w:tcPr>
            <w:tcW w:w="58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10</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default" w:ascii="仿宋_GB2312" w:hAnsi="宋体" w:eastAsia="仿宋_GB2312"/>
                <w:bCs/>
                <w:kern w:val="0"/>
                <w:sz w:val="28"/>
                <w:szCs w:val="28"/>
                <w:lang w:val="en-US" w:eastAsia="zh-CN"/>
              </w:rPr>
            </w:pPr>
            <w:r>
              <w:rPr>
                <w:rFonts w:hint="eastAsia" w:ascii="仿宋_GB2312" w:hAnsi="宋体" w:eastAsia="仿宋_GB2312"/>
                <w:bCs/>
                <w:kern w:val="0"/>
                <w:sz w:val="28"/>
                <w:szCs w:val="28"/>
                <w:lang w:val="en-US" w:eastAsia="zh-CN"/>
              </w:rPr>
              <w:t>12</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商务资信</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公司技术力量情况等（详见商务要求表）</w:t>
            </w:r>
          </w:p>
        </w:tc>
        <w:tc>
          <w:tcPr>
            <w:tcW w:w="58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12</w:t>
            </w:r>
          </w:p>
        </w:tc>
        <w:tc>
          <w:tcPr>
            <w:tcW w:w="85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noWrap w:val="0"/>
            <w:vAlign w:val="center"/>
          </w:tcPr>
          <w:p>
            <w:pPr>
              <w:spacing w:before="120" w:beforeLines="50" w:after="120" w:afterLines="50" w:line="340" w:lineRule="exact"/>
              <w:jc w:val="center"/>
              <w:rPr>
                <w:rFonts w:hint="default" w:ascii="仿宋_GB2312" w:hAnsi="宋体" w:eastAsia="仿宋_GB2312"/>
                <w:bCs/>
                <w:kern w:val="0"/>
                <w:sz w:val="28"/>
                <w:szCs w:val="28"/>
                <w:lang w:val="en-US" w:eastAsia="zh-CN"/>
              </w:rPr>
            </w:pPr>
            <w:r>
              <w:rPr>
                <w:rFonts w:hint="eastAsia" w:ascii="仿宋_GB2312" w:hAnsi="宋体" w:eastAsia="仿宋_GB2312"/>
                <w:bCs/>
                <w:kern w:val="0"/>
                <w:sz w:val="28"/>
                <w:szCs w:val="28"/>
                <w:lang w:val="en-US" w:eastAsia="zh-CN"/>
              </w:rPr>
              <w:t>13</w:t>
            </w:r>
          </w:p>
        </w:tc>
        <w:tc>
          <w:tcPr>
            <w:tcW w:w="795" w:type="dxa"/>
            <w:noWrap w:val="0"/>
            <w:vAlign w:val="center"/>
          </w:tcPr>
          <w:p>
            <w:pPr>
              <w:spacing w:before="120" w:beforeLines="50" w:after="120" w:afterLines="50" w:line="340" w:lineRule="exact"/>
              <w:jc w:val="center"/>
              <w:rPr>
                <w:rFonts w:ascii="仿宋_GB2312" w:hAnsi="宋体" w:eastAsia="仿宋_GB2312"/>
                <w:bCs/>
                <w:kern w:val="0"/>
                <w:sz w:val="28"/>
                <w:szCs w:val="28"/>
              </w:rPr>
            </w:pPr>
            <w:r>
              <w:rPr>
                <w:rFonts w:hint="eastAsia" w:ascii="仿宋_GB2312" w:hAnsi="宋体" w:eastAsia="仿宋_GB2312"/>
                <w:bCs/>
                <w:kern w:val="0"/>
                <w:sz w:val="28"/>
                <w:szCs w:val="28"/>
              </w:rPr>
              <w:t>商务资信</w:t>
            </w:r>
          </w:p>
        </w:tc>
        <w:tc>
          <w:tcPr>
            <w:tcW w:w="5955" w:type="dxa"/>
            <w:noWrap w:val="0"/>
            <w:vAlign w:val="top"/>
          </w:tcPr>
          <w:p>
            <w:pPr>
              <w:spacing w:before="120" w:beforeLines="50" w:after="120" w:afterLines="50" w:line="340" w:lineRule="exact"/>
              <w:rPr>
                <w:rFonts w:ascii="仿宋_GB2312" w:hAnsi="宋体" w:eastAsia="仿宋_GB2312"/>
                <w:bCs/>
                <w:kern w:val="0"/>
                <w:sz w:val="28"/>
                <w:szCs w:val="28"/>
              </w:rPr>
            </w:pPr>
            <w:r>
              <w:rPr>
                <w:rFonts w:hint="eastAsia" w:ascii="仿宋_GB2312" w:hAnsi="宋体" w:eastAsia="仿宋_GB2312"/>
                <w:bCs/>
                <w:kern w:val="0"/>
                <w:sz w:val="28"/>
                <w:szCs w:val="28"/>
              </w:rPr>
              <w:t>经验及业绩（详见商务要求表）</w:t>
            </w:r>
          </w:p>
        </w:tc>
        <w:tc>
          <w:tcPr>
            <w:tcW w:w="585" w:type="dxa"/>
            <w:noWrap w:val="0"/>
            <w:vAlign w:val="center"/>
          </w:tcPr>
          <w:p>
            <w:pPr>
              <w:spacing w:before="120" w:beforeLines="50" w:after="120" w:afterLines="50" w:line="340" w:lineRule="exact"/>
              <w:jc w:val="center"/>
              <w:rPr>
                <w:rFonts w:ascii="仿宋_GB2312" w:hAnsi="宋体" w:eastAsia="仿宋_GB2312"/>
                <w:bCs/>
                <w:color w:val="FF0000"/>
                <w:kern w:val="0"/>
                <w:sz w:val="28"/>
                <w:szCs w:val="28"/>
              </w:rPr>
            </w:pPr>
            <w:r>
              <w:rPr>
                <w:rFonts w:hint="eastAsia" w:ascii="仿宋_GB2312" w:hAnsi="宋体" w:eastAsia="仿宋_GB2312"/>
                <w:bCs/>
                <w:kern w:val="0"/>
                <w:sz w:val="28"/>
                <w:szCs w:val="28"/>
              </w:rPr>
              <w:t>2</w:t>
            </w:r>
          </w:p>
        </w:tc>
        <w:tc>
          <w:tcPr>
            <w:tcW w:w="855" w:type="dxa"/>
            <w:noWrap w:val="0"/>
            <w:vAlign w:val="center"/>
          </w:tcPr>
          <w:p>
            <w:pPr>
              <w:spacing w:before="120" w:beforeLines="50" w:after="120" w:afterLines="50" w:line="340" w:lineRule="exact"/>
              <w:jc w:val="center"/>
              <w:rPr>
                <w:rFonts w:ascii="仿宋_GB2312" w:hAnsi="宋体" w:eastAsia="仿宋_GB2312"/>
                <w:bCs/>
                <w:color w:val="FF0000"/>
                <w:kern w:val="0"/>
                <w:sz w:val="28"/>
                <w:szCs w:val="28"/>
              </w:rPr>
            </w:pPr>
            <w:r>
              <w:rPr>
                <w:rFonts w:hint="eastAsia" w:ascii="仿宋_GB2312" w:hAnsi="宋体" w:eastAsia="仿宋_GB2312"/>
                <w:bCs/>
                <w:kern w:val="0"/>
                <w:sz w:val="28"/>
                <w:szCs w:val="28"/>
              </w:rPr>
              <w:t>客观分</w:t>
            </w:r>
          </w:p>
        </w:tc>
      </w:tr>
    </w:tbl>
    <w:p>
      <w:pPr>
        <w:spacing w:before="120" w:beforeLines="50" w:after="120" w:afterLines="50" w:line="340" w:lineRule="exact"/>
        <w:rPr>
          <w:rFonts w:hint="eastAsia" w:ascii="仿宋_GB2312" w:hAnsi="宋体" w:eastAsia="仿宋_GB2312"/>
          <w:b/>
          <w:color w:val="000000"/>
          <w:sz w:val="32"/>
          <w:szCs w:val="32"/>
          <w:lang w:eastAsia="zh-CN"/>
        </w:rPr>
      </w:pPr>
    </w:p>
    <w:p>
      <w:pPr>
        <w:spacing w:after="240" w:afterLines="100" w:line="340" w:lineRule="exact"/>
        <w:jc w:val="center"/>
        <w:outlineLvl w:val="0"/>
        <w:rPr>
          <w:rFonts w:hAnsi="宋体"/>
          <w:b/>
          <w:color w:val="000000"/>
          <w:sz w:val="36"/>
          <w:szCs w:val="36"/>
        </w:rPr>
      </w:pPr>
    </w:p>
    <w:p>
      <w:pPr>
        <w:spacing w:after="240" w:afterLines="100" w:line="340" w:lineRule="exact"/>
        <w:jc w:val="center"/>
        <w:outlineLvl w:val="0"/>
        <w:rPr>
          <w:rFonts w:hAnsi="宋体"/>
          <w:b/>
          <w:color w:val="000000"/>
          <w:sz w:val="36"/>
          <w:szCs w:val="36"/>
        </w:rPr>
      </w:pPr>
    </w:p>
    <w:p>
      <w:pPr>
        <w:spacing w:after="240" w:afterLines="100" w:line="340" w:lineRule="exact"/>
        <w:jc w:val="center"/>
        <w:outlineLvl w:val="0"/>
        <w:rPr>
          <w:rFonts w:hAnsi="宋体"/>
          <w:b/>
          <w:color w:val="000000"/>
          <w:sz w:val="36"/>
          <w:szCs w:val="36"/>
        </w:rPr>
      </w:pPr>
    </w:p>
    <w:p>
      <w:pPr>
        <w:spacing w:after="240" w:afterLines="100" w:line="340" w:lineRule="exact"/>
        <w:jc w:val="center"/>
        <w:outlineLvl w:val="0"/>
        <w:rPr>
          <w:rFonts w:hAnsi="宋体"/>
          <w:b/>
          <w:color w:val="000000"/>
          <w:sz w:val="36"/>
          <w:szCs w:val="36"/>
        </w:rPr>
      </w:pPr>
    </w:p>
    <w:p>
      <w:pPr>
        <w:spacing w:after="240" w:afterLines="100" w:line="340" w:lineRule="exact"/>
        <w:jc w:val="center"/>
        <w:outlineLvl w:val="0"/>
        <w:rPr>
          <w:rFonts w:hAnsi="宋体"/>
          <w:b/>
          <w:color w:val="000000"/>
          <w:sz w:val="36"/>
          <w:szCs w:val="36"/>
        </w:rPr>
      </w:pPr>
    </w:p>
    <w:p>
      <w:pPr>
        <w:spacing w:after="240" w:afterLines="100" w:line="340" w:lineRule="exact"/>
        <w:jc w:val="center"/>
        <w:outlineLvl w:val="0"/>
        <w:rPr>
          <w:rFonts w:hAnsi="宋体"/>
          <w:b/>
          <w:color w:val="000000"/>
          <w:sz w:val="36"/>
          <w:szCs w:val="36"/>
        </w:rPr>
      </w:pPr>
    </w:p>
    <w:p>
      <w:pPr>
        <w:spacing w:after="240" w:afterLines="100" w:line="340" w:lineRule="exact"/>
        <w:jc w:val="center"/>
        <w:outlineLvl w:val="0"/>
        <w:rPr>
          <w:rFonts w:hAnsi="宋体"/>
          <w:b/>
          <w:color w:val="000000"/>
          <w:sz w:val="36"/>
          <w:szCs w:val="36"/>
        </w:rPr>
      </w:pPr>
    </w:p>
    <w:p>
      <w:pPr>
        <w:spacing w:after="240" w:afterLines="100" w:line="340" w:lineRule="exact"/>
        <w:ind w:firstLine="2891" w:firstLineChars="800"/>
        <w:jc w:val="both"/>
        <w:outlineLvl w:val="0"/>
        <w:rPr>
          <w:rFonts w:hint="eastAsia" w:hAnsi="宋体"/>
          <w:b/>
          <w:color w:val="000000"/>
          <w:sz w:val="36"/>
          <w:szCs w:val="36"/>
        </w:rPr>
      </w:pPr>
      <w:bookmarkStart w:id="28" w:name="_Toc24960"/>
    </w:p>
    <w:p>
      <w:pPr>
        <w:spacing w:after="240" w:afterLines="100" w:line="340" w:lineRule="exact"/>
        <w:ind w:firstLine="2891" w:firstLineChars="800"/>
        <w:jc w:val="both"/>
        <w:outlineLvl w:val="0"/>
        <w:rPr>
          <w:rFonts w:hint="eastAsia" w:hAnsi="宋体"/>
          <w:b/>
          <w:color w:val="000000"/>
          <w:sz w:val="36"/>
          <w:szCs w:val="36"/>
        </w:rPr>
      </w:pPr>
    </w:p>
    <w:p>
      <w:pPr>
        <w:spacing w:after="240" w:afterLines="100" w:line="340" w:lineRule="exact"/>
        <w:ind w:firstLine="2891" w:firstLineChars="800"/>
        <w:jc w:val="both"/>
        <w:outlineLvl w:val="0"/>
        <w:rPr>
          <w:rFonts w:hint="eastAsia" w:hAnsi="宋体"/>
          <w:b/>
          <w:color w:val="000000"/>
          <w:sz w:val="36"/>
          <w:szCs w:val="36"/>
        </w:rPr>
      </w:pPr>
    </w:p>
    <w:p>
      <w:pPr>
        <w:spacing w:after="240" w:afterLines="100" w:line="340" w:lineRule="exact"/>
        <w:ind w:firstLine="2891" w:firstLineChars="800"/>
        <w:jc w:val="both"/>
        <w:outlineLvl w:val="0"/>
        <w:rPr>
          <w:rFonts w:hint="eastAsia" w:hAnsi="宋体"/>
          <w:b/>
          <w:color w:val="000000"/>
          <w:sz w:val="36"/>
          <w:szCs w:val="36"/>
        </w:rPr>
      </w:pPr>
    </w:p>
    <w:p>
      <w:pPr>
        <w:spacing w:after="240" w:afterLines="100" w:line="340" w:lineRule="exact"/>
        <w:ind w:firstLine="2891" w:firstLineChars="800"/>
        <w:jc w:val="both"/>
        <w:outlineLvl w:val="0"/>
        <w:rPr>
          <w:rFonts w:hint="eastAsia" w:hAnsi="宋体"/>
          <w:b/>
          <w:color w:val="000000"/>
          <w:sz w:val="36"/>
          <w:szCs w:val="36"/>
        </w:rPr>
      </w:pPr>
    </w:p>
    <w:p>
      <w:pPr>
        <w:spacing w:after="240" w:afterLines="100" w:line="340" w:lineRule="exact"/>
        <w:ind w:firstLine="2530" w:firstLineChars="700"/>
        <w:jc w:val="both"/>
        <w:outlineLvl w:val="0"/>
        <w:rPr>
          <w:rFonts w:hint="eastAsia" w:hAnsi="宋体"/>
          <w:b/>
          <w:color w:val="000000"/>
          <w:sz w:val="36"/>
          <w:szCs w:val="36"/>
        </w:rPr>
      </w:pPr>
    </w:p>
    <w:p>
      <w:pPr>
        <w:spacing w:after="240" w:afterLines="100" w:line="340" w:lineRule="exact"/>
        <w:ind w:firstLine="2530" w:firstLineChars="700"/>
        <w:jc w:val="both"/>
        <w:outlineLvl w:val="0"/>
        <w:rPr>
          <w:rFonts w:hint="eastAsia" w:hAnsi="宋体"/>
          <w:b/>
          <w:color w:val="000000"/>
          <w:sz w:val="36"/>
          <w:szCs w:val="36"/>
        </w:rPr>
      </w:pPr>
    </w:p>
    <w:p>
      <w:pPr>
        <w:spacing w:after="240" w:afterLines="100" w:line="340" w:lineRule="exact"/>
        <w:ind w:firstLine="2530" w:firstLineChars="700"/>
        <w:jc w:val="both"/>
        <w:outlineLvl w:val="0"/>
        <w:rPr>
          <w:rFonts w:hint="eastAsia" w:hAnsi="宋体"/>
          <w:b/>
          <w:color w:val="000000"/>
          <w:sz w:val="36"/>
          <w:szCs w:val="36"/>
        </w:rPr>
      </w:pPr>
    </w:p>
    <w:p>
      <w:pPr>
        <w:spacing w:after="240" w:afterLines="100" w:line="340" w:lineRule="exact"/>
        <w:ind w:firstLine="2530" w:firstLineChars="700"/>
        <w:jc w:val="both"/>
        <w:outlineLvl w:val="0"/>
        <w:rPr>
          <w:rFonts w:hAnsi="宋体"/>
          <w:b/>
          <w:color w:val="000000"/>
          <w:sz w:val="36"/>
          <w:szCs w:val="36"/>
        </w:rPr>
      </w:pPr>
      <w:r>
        <w:rPr>
          <w:rFonts w:hint="eastAsia" w:hAnsi="宋体"/>
          <w:b/>
          <w:color w:val="000000"/>
          <w:sz w:val="36"/>
          <w:szCs w:val="36"/>
        </w:rPr>
        <w:t>第四章</w:t>
      </w:r>
      <w:r>
        <w:rPr>
          <w:rFonts w:hint="eastAsia" w:hAnsi="宋体"/>
          <w:b/>
          <w:color w:val="000000"/>
          <w:sz w:val="36"/>
          <w:szCs w:val="36"/>
          <w:lang w:val="en-US" w:eastAsia="zh-CN"/>
        </w:rPr>
        <w:t xml:space="preserve">  </w:t>
      </w:r>
      <w:r>
        <w:rPr>
          <w:rFonts w:hint="eastAsia" w:hAnsi="宋体"/>
          <w:b/>
          <w:color w:val="000000"/>
          <w:sz w:val="36"/>
          <w:szCs w:val="36"/>
        </w:rPr>
        <w:t>招标需求</w:t>
      </w:r>
      <w:bookmarkEnd w:id="27"/>
      <w:bookmarkEnd w:id="28"/>
    </w:p>
    <w:p>
      <w:pPr>
        <w:snapToGrid w:val="0"/>
        <w:spacing w:before="120" w:beforeLines="50" w:after="120" w:afterLines="50"/>
        <w:rPr>
          <w:rFonts w:ascii="宋体" w:hAnsi="宋体" w:eastAsia="宋体"/>
          <w:b/>
          <w:color w:val="000000"/>
          <w:spacing w:val="40"/>
          <w:kern w:val="0"/>
          <w:sz w:val="36"/>
          <w:szCs w:val="36"/>
        </w:rPr>
      </w:pPr>
    </w:p>
    <w:p>
      <w:pPr>
        <w:snapToGrid w:val="0"/>
        <w:spacing w:before="120" w:beforeLines="50" w:after="120"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spacing w:before="240" w:beforeLines="100" w:line="360" w:lineRule="auto"/>
        <w:jc w:val="center"/>
        <w:rPr>
          <w:rFonts w:ascii="宋体" w:hAnsi="宋体" w:cs="宋体"/>
          <w:b/>
          <w:sz w:val="36"/>
          <w:szCs w:val="36"/>
        </w:rPr>
      </w:pPr>
      <w:bookmarkStart w:id="29" w:name="PO_TDCUS_ITEM_PB_REQ_FILE_1_1_0"/>
      <w:bookmarkStart w:id="30" w:name="_Toc496796639"/>
      <w:r>
        <w:rPr>
          <w:rFonts w:hint="eastAsia" w:ascii="宋体" w:hAnsi="宋体"/>
          <w:b/>
          <w:bCs/>
          <w:color w:val="000000"/>
          <w:sz w:val="36"/>
          <w:szCs w:val="36"/>
          <w:lang w:eastAsia="zh-CN"/>
        </w:rPr>
        <w:t>省福利彩票管理中心中国福利彩票预制票据（彩票热敏纸）印制项目</w:t>
      </w:r>
      <w:r>
        <w:rPr>
          <w:rFonts w:hint="eastAsia" w:hAnsi="宋体"/>
          <w:b/>
          <w:sz w:val="36"/>
          <w:szCs w:val="36"/>
        </w:rPr>
        <w:t>的需求文档:</w:t>
      </w:r>
    </w:p>
    <w:p>
      <w:pPr>
        <w:pStyle w:val="53"/>
        <w:widowControl w:val="0"/>
        <w:snapToGrid w:val="0"/>
        <w:spacing w:before="0" w:beforeAutospacing="0" w:after="120" w:afterAutospacing="0" w:line="500" w:lineRule="exact"/>
        <w:jc w:val="both"/>
        <w:rPr>
          <w:b/>
          <w:color w:val="000000"/>
        </w:rPr>
      </w:pPr>
    </w:p>
    <w:p>
      <w:pPr>
        <w:pStyle w:val="53"/>
        <w:widowControl w:val="0"/>
        <w:snapToGrid w:val="0"/>
        <w:spacing w:before="0" w:beforeAutospacing="0" w:after="120" w:afterAutospacing="0" w:line="500" w:lineRule="exact"/>
        <w:jc w:val="both"/>
        <w:rPr>
          <w:rFonts w:ascii="仿宋" w:hAnsi="仿宋" w:eastAsia="仿宋" w:cs="仿宋"/>
          <w:b/>
          <w:bCs/>
          <w:color w:val="000000"/>
          <w:kern w:val="2"/>
        </w:rPr>
      </w:pPr>
      <w:r>
        <w:rPr>
          <w:rFonts w:hint="eastAsia"/>
          <w:b/>
          <w:color w:val="000000"/>
        </w:rPr>
        <w:t xml:space="preserve"> </w:t>
      </w:r>
      <w:r>
        <w:rPr>
          <w:rFonts w:hint="eastAsia" w:ascii="仿宋" w:hAnsi="仿宋" w:eastAsia="仿宋" w:cs="仿宋"/>
          <w:b/>
          <w:bCs/>
          <w:color w:val="000000"/>
          <w:kern w:val="2"/>
        </w:rPr>
        <w:t>一、采购内容、单价数量及用途</w:t>
      </w:r>
    </w:p>
    <w:tbl>
      <w:tblPr>
        <w:tblStyle w:val="59"/>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260"/>
        <w:gridCol w:w="851"/>
        <w:gridCol w:w="1134"/>
        <w:gridCol w:w="1465"/>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标项</w:t>
            </w:r>
          </w:p>
        </w:tc>
        <w:tc>
          <w:tcPr>
            <w:tcW w:w="3260" w:type="dxa"/>
            <w:noWrap w:val="0"/>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采购内容</w:t>
            </w:r>
          </w:p>
        </w:tc>
        <w:tc>
          <w:tcPr>
            <w:tcW w:w="851" w:type="dxa"/>
            <w:noWrap w:val="0"/>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计量单位</w:t>
            </w:r>
          </w:p>
        </w:tc>
        <w:tc>
          <w:tcPr>
            <w:tcW w:w="1134" w:type="dxa"/>
            <w:noWrap w:val="0"/>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数量</w:t>
            </w:r>
          </w:p>
        </w:tc>
        <w:tc>
          <w:tcPr>
            <w:tcW w:w="1465" w:type="dxa"/>
            <w:noWrap w:val="0"/>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预算（万元）</w:t>
            </w:r>
          </w:p>
        </w:tc>
        <w:tc>
          <w:tcPr>
            <w:tcW w:w="1616" w:type="dxa"/>
            <w:noWrap w:val="0"/>
            <w:vAlign w:val="center"/>
          </w:tcPr>
          <w:p>
            <w:pPr>
              <w:spacing w:line="5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一</w:t>
            </w:r>
          </w:p>
        </w:tc>
        <w:tc>
          <w:tcPr>
            <w:tcW w:w="3260" w:type="dxa"/>
            <w:noWrap w:val="0"/>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中国福利彩票预制票据（彩票热敏纸）印制</w:t>
            </w:r>
          </w:p>
        </w:tc>
        <w:tc>
          <w:tcPr>
            <w:tcW w:w="851" w:type="dxa"/>
            <w:noWrap w:val="0"/>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rPr>
              <w:t>卷</w:t>
            </w:r>
          </w:p>
        </w:tc>
        <w:tc>
          <w:tcPr>
            <w:tcW w:w="1134" w:type="dxa"/>
            <w:noWrap w:val="0"/>
            <w:vAlign w:val="center"/>
          </w:tcPr>
          <w:p>
            <w:pPr>
              <w:spacing w:line="500" w:lineRule="exact"/>
              <w:jc w:val="center"/>
              <w:rPr>
                <w:rFonts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50000</w:t>
            </w:r>
          </w:p>
        </w:tc>
        <w:tc>
          <w:tcPr>
            <w:tcW w:w="1465" w:type="dxa"/>
            <w:noWrap w:val="0"/>
            <w:vAlign w:val="center"/>
          </w:tcPr>
          <w:p>
            <w:pPr>
              <w:spacing w:line="5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903</w:t>
            </w:r>
          </w:p>
        </w:tc>
        <w:tc>
          <w:tcPr>
            <w:tcW w:w="1616" w:type="dxa"/>
            <w:noWrap w:val="0"/>
            <w:vAlign w:val="center"/>
          </w:tcPr>
          <w:p>
            <w:pPr>
              <w:spacing w:line="500" w:lineRule="exact"/>
              <w:jc w:val="center"/>
              <w:rPr>
                <w:rFonts w:ascii="仿宋" w:hAnsi="仿宋" w:eastAsia="仿宋" w:cs="仿宋"/>
                <w:sz w:val="24"/>
                <w:szCs w:val="24"/>
              </w:rPr>
            </w:pPr>
          </w:p>
        </w:tc>
      </w:tr>
    </w:tbl>
    <w:p>
      <w:pPr>
        <w:jc w:val="center"/>
        <w:rPr>
          <w:rFonts w:ascii="仿宋" w:hAnsi="仿宋" w:eastAsia="仿宋" w:cs="仿宋"/>
          <w:sz w:val="24"/>
          <w:szCs w:val="24"/>
        </w:rPr>
      </w:pPr>
    </w:p>
    <w:p>
      <w:pPr>
        <w:ind w:firstLine="480" w:firstLineChars="200"/>
        <w:rPr>
          <w:rFonts w:ascii="仿宋" w:hAnsi="仿宋" w:eastAsia="仿宋" w:cs="仿宋"/>
          <w:sz w:val="24"/>
          <w:szCs w:val="24"/>
        </w:rPr>
      </w:pPr>
      <w:r>
        <w:rPr>
          <w:rFonts w:hint="eastAsia" w:ascii="仿宋" w:hAnsi="仿宋" w:eastAsia="仿宋" w:cs="仿宋"/>
          <w:sz w:val="24"/>
          <w:szCs w:val="24"/>
        </w:rPr>
        <w:t>采购限价：每卷不超过</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元。</w:t>
      </w:r>
    </w:p>
    <w:p>
      <w:pPr>
        <w:pStyle w:val="53"/>
        <w:widowControl w:val="0"/>
        <w:snapToGrid w:val="0"/>
        <w:spacing w:before="0" w:beforeAutospacing="0" w:after="120" w:afterAutospacing="0" w:line="500" w:lineRule="exact"/>
        <w:ind w:firstLine="542"/>
        <w:jc w:val="both"/>
        <w:rPr>
          <w:rFonts w:ascii="仿宋" w:hAnsi="仿宋" w:eastAsia="仿宋" w:cs="仿宋"/>
          <w:color w:val="000000"/>
        </w:rPr>
      </w:pPr>
      <w:r>
        <w:rPr>
          <w:rFonts w:hint="eastAsia" w:ascii="仿宋" w:hAnsi="仿宋" w:eastAsia="仿宋" w:cs="仿宋"/>
          <w:color w:val="000000"/>
        </w:rPr>
        <w:t>产品的主要用途、功能以及特点：中国福利彩票预制票据（以下简称预制票据）是电脑彩票销售过程中用于记录销售信息的书面凭证，需配合电脑彩票销售终端设备软、硬件条件统一使用，作为彩票销售兑奖的唯一凭证，在兑奖有效期内具有兑奖功能。</w:t>
      </w:r>
    </w:p>
    <w:p>
      <w:pPr>
        <w:pStyle w:val="53"/>
        <w:widowControl w:val="0"/>
        <w:snapToGrid w:val="0"/>
        <w:spacing w:before="0" w:beforeAutospacing="0" w:after="120" w:afterAutospacing="0" w:line="500" w:lineRule="exact"/>
        <w:ind w:firstLine="482" w:firstLineChars="200"/>
        <w:jc w:val="both"/>
        <w:rPr>
          <w:rFonts w:ascii="仿宋" w:hAnsi="仿宋" w:eastAsia="仿宋" w:cs="仿宋"/>
          <w:b/>
          <w:bCs/>
          <w:color w:val="000000"/>
          <w:kern w:val="2"/>
        </w:rPr>
      </w:pPr>
      <w:r>
        <w:rPr>
          <w:rFonts w:hint="eastAsia" w:ascii="仿宋" w:hAnsi="仿宋" w:eastAsia="仿宋" w:cs="仿宋"/>
          <w:b/>
          <w:bCs/>
          <w:color w:val="000000"/>
          <w:kern w:val="2"/>
        </w:rPr>
        <w:t>二、技术要求</w:t>
      </w:r>
    </w:p>
    <w:p>
      <w:pPr>
        <w:tabs>
          <w:tab w:val="left" w:pos="0"/>
        </w:tabs>
        <w:spacing w:line="500" w:lineRule="exact"/>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投标人投标的热敏</w:t>
      </w:r>
      <w:r>
        <w:rPr>
          <w:rFonts w:hint="eastAsia" w:ascii="仿宋" w:hAnsi="仿宋" w:eastAsia="仿宋" w:cs="仿宋"/>
          <w:bCs/>
          <w:color w:val="000000"/>
          <w:sz w:val="24"/>
          <w:szCs w:val="24"/>
          <w:lang w:eastAsia="zh-CN"/>
        </w:rPr>
        <w:t>纸</w:t>
      </w:r>
      <w:r>
        <w:rPr>
          <w:rFonts w:hint="eastAsia" w:ascii="仿宋" w:hAnsi="仿宋" w:eastAsia="仿宋" w:cs="仿宋"/>
          <w:bCs/>
          <w:color w:val="000000"/>
          <w:sz w:val="24"/>
          <w:szCs w:val="24"/>
        </w:rPr>
        <w:t>须严格符合民政部下发的《中国福利彩票预制票据》（标准号：MZ/T057-2014）、《民政部办公厅关于贯彻落实&lt;中国福利彩票预制票据&gt;行业标准有关事项的通知》（民办函[2015]176号),《关于转发&lt;民政部办公厅关于贯彻落实&lt;中国福利彩票预制票据&gt;行业标准有关事项的通知&gt;的通知》（中彩发字[2015]77号）,《热敏纸》(标准号:GB/T28210-2011)的制度。</w:t>
      </w:r>
    </w:p>
    <w:p>
      <w:pPr>
        <w:rPr>
          <w:rFonts w:ascii="仿宋" w:hAnsi="仿宋" w:eastAsia="仿宋" w:cs="仿宋"/>
          <w:color w:val="000000"/>
          <w:sz w:val="24"/>
          <w:szCs w:val="24"/>
          <w:highlight w:val="yellow"/>
        </w:rPr>
      </w:pP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1、原纸</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（1）预制票据原纸必须使用理光、王子、冠豪等品牌的原纸，技术指标应符合GB/T 28210中特种热敏纸的技术要求；</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（2）纸张克重：75±4g/㎡；</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（3）预制票据原纸禁止使用含有双酚A的热敏纸。</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2、油墨技术要求</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（1） 预制票据印刷所用的胶印UV油墨应符合QB/T 2826的要求；</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（2） 预制票据印刷中使用的无色荧光防伪油墨应符合GB/T 17001.1的要求。</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 规格</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（1）纸卷宽度：79.5mm，误差为±0.5mm；</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（2）纸卷长度：60000mm，误差为±200mm；</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（3）芯管内径：12mm，误差为±0.2mm；</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（4）外径规格：22mm，误差为±0.3mm；</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（5）票面长度：票面为固定长度，长度为101.6mm±0.5mm。</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 、复卷</w:t>
      </w:r>
    </w:p>
    <w:p>
      <w:pPr>
        <w:numPr>
          <w:ilvl w:val="0"/>
          <w:numId w:val="31"/>
        </w:numPr>
        <w:spacing w:line="360" w:lineRule="auto"/>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每卷预制票据应无接头，预制票据端面平整，内外张力一致。预制票据与芯管、预制票据与预制票据之间不应松动滑移。</w:t>
      </w:r>
    </w:p>
    <w:p>
      <w:pPr>
        <w:numPr>
          <w:ilvl w:val="0"/>
          <w:numId w:val="31"/>
        </w:num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纸卷外径≤60mm时，端面锯齿形应≤0.5mm；纸卷外径＞60mm时，端面锯齿形应≤1.0mm。</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5、 印刷</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（1）印刷外观</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印制图文应清晰、完整、墨色均匀。印刷纸面应清洁，不可有油污、脏点、正反面蹭脏等印刷缺陷。</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（2）印刷颜色</w:t>
      </w:r>
    </w:p>
    <w:p>
      <w:pPr>
        <w:spacing w:line="360" w:lineRule="auto"/>
        <w:ind w:firstLine="480" w:firstLineChars="200"/>
        <w:rPr>
          <w:rFonts w:ascii="仿宋" w:hAnsi="仿宋" w:eastAsia="仿宋" w:cs="仿宋"/>
          <w:sz w:val="24"/>
          <w:szCs w:val="24"/>
        </w:rPr>
      </w:pPr>
      <w:r>
        <w:rPr>
          <w:rFonts w:hint="eastAsia" w:ascii="仿宋" w:hAnsi="仿宋" w:eastAsia="仿宋" w:cs="仿宋"/>
          <w:color w:val="000000"/>
          <w:sz w:val="24"/>
          <w:szCs w:val="24"/>
        </w:rPr>
        <w:t>预制票据正面文字和图案应使用大红色（100M+100Y）油墨印刷，正面图案印刷加网不超过15%。预制票据背面印刷图案应淡化，不可在预制票据正面条码打印区</w:t>
      </w:r>
      <w:r>
        <w:rPr>
          <w:rFonts w:hint="eastAsia" w:ascii="仿宋" w:hAnsi="仿宋" w:eastAsia="仿宋" w:cs="仿宋"/>
          <w:sz w:val="24"/>
          <w:szCs w:val="24"/>
        </w:rPr>
        <w:t>域背面印刷颜色较深的图案、文字，打印后的彩票信息易正确识读。印刷线数不应低于175线/英寸。</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（3）印刷套印精度</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纵向套印允许误差应≤0.1mm，横向套印允许误差应≤0.15mm，正反面套印允许误差应≤0.5mm。</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（4）底纹</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sz w:val="24"/>
          <w:szCs w:val="24"/>
        </w:rPr>
        <w:t>底纹应印制在预制票面正面的主要区域。底纹颜色为：浅红色（15M+15Y）。底纹图案为：“CP”标志或“中国福利彩票”两种图案之一。底纹</w:t>
      </w:r>
      <w:r>
        <w:rPr>
          <w:rFonts w:hint="eastAsia" w:ascii="仿宋" w:hAnsi="仿宋" w:eastAsia="仿宋" w:cs="仿宋"/>
          <w:color w:val="000000"/>
          <w:sz w:val="24"/>
          <w:szCs w:val="24"/>
        </w:rPr>
        <w:t>图案排列方向与票面水平方向成30度夹角。</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（5）防伪图案</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印制在每张预制票据上，防伪图案内容为 “中国福利彩票”字样，字体为汉仪综艺简体字/标准型、字号为五号。票面上防伪图案沿纸卷长度方向的重复距离为101.6mm。防伪图案印刷应使用无色荧光防伪油墨印刷，防伪图案在紫光灯下应清晰可见。</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（6）警告线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印制在每卷预制票据产品末端（芯管端）的任意一侧。警告线应为红色，线宽5±1mm，线长500±100mm。</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（7）中国福利彩票标志</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印制在预制票据正面，颜色应为大红色（100M+100Y），标志的中文标准字为汉仪综艺简体字，英文标准字为Impact字体。</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（8） 销售机构名称</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印制在预制票据正面，字体黑体，字号为五号，文字的颜色为大红色（100M+100Y）。</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（9）定长黑标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定长黑标印制在预制票据的背面，反射密度值应≥1.6；定长黑标的周围色差应＞80%。</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（10）背面印刷</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预制票据背面（非热敏面）印4色图案，UV印刷，能够连续印刷5张或以上的不同图案。图案由甲方提供。</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6、包装要求</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6.1</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标识：</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（1）箱包装上的标识应包括以下内容：产品名称；中国福利彩票标志及名称；销售机构名称；生产厂家名称；预制票据编号；装箱数量；符合GB/T191中的“向上”、“小心轻放”、“怕热”、“怕湿”等标识。</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（2）卷包装上应有说明性标签，并标明产品名称、产品规格、生产日期和产品有效期等信息。</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6.2</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包装</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（1）卷包装：预制票据卷包装应使用防潮、避光材料进行包装。卷包装方式由供需双方协议商定，供需双方可根据不同情况采用以下两种卷包装方式：</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A、铝箔纸包装：采用亚光金色铝箔纸卷起后两侧压折后封贴包装，隔热效果好。适合干旱高温地区使用。</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B、塑料热收缩包装：采用塑料袋热缩密封包装，防潮、防水效果好。适合潮湿多雨地区使用。</w:t>
      </w:r>
    </w:p>
    <w:p>
      <w:pPr>
        <w:spacing w:line="360" w:lineRule="auto"/>
        <w:ind w:firstLine="240" w:firstLineChars="100"/>
        <w:rPr>
          <w:rFonts w:ascii="仿宋" w:hAnsi="仿宋" w:eastAsia="仿宋" w:cs="仿宋"/>
          <w:color w:val="000000"/>
        </w:rPr>
      </w:pPr>
      <w:r>
        <w:rPr>
          <w:rFonts w:hint="eastAsia" w:ascii="仿宋" w:hAnsi="仿宋" w:eastAsia="仿宋" w:cs="仿宋"/>
          <w:color w:val="000000"/>
          <w:sz w:val="24"/>
          <w:szCs w:val="24"/>
        </w:rPr>
        <w:t>（2）箱包装：包装应采用GB/T6543-2008的02型纸箱；包装箱纸板应采用符合GB/T6544-2008中优等品技术要求瓦楞纸板；包装箱内需附瓦楞衬板以使每卷预制票据隔离。详细包装方式和每箱数量等由供需双方协议商定。</w:t>
      </w:r>
    </w:p>
    <w:p>
      <w:pPr>
        <w:spacing w:line="360" w:lineRule="auto"/>
        <w:ind w:firstLine="482" w:firstLineChars="200"/>
        <w:rPr>
          <w:rFonts w:ascii="仿宋" w:hAnsi="仿宋" w:eastAsia="仿宋" w:cs="仿宋"/>
          <w:b/>
          <w:bCs/>
          <w:color w:val="000000"/>
          <w:sz w:val="24"/>
          <w:szCs w:val="24"/>
        </w:rPr>
      </w:pPr>
      <w:r>
        <w:rPr>
          <w:rFonts w:hint="eastAsia" w:ascii="仿宋" w:hAnsi="仿宋" w:eastAsia="仿宋" w:cs="仿宋"/>
          <w:b/>
          <w:bCs/>
          <w:color w:val="000000"/>
          <w:sz w:val="24"/>
          <w:szCs w:val="24"/>
        </w:rPr>
        <w:t>三、投标人印刷技术能力要求</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1、预制票据产品印刷应采用8色及以上轮转式票据印刷生产线生产。企业应具备检测停机和故障停机备用能力，为确保票据及时保量供应，企业</w:t>
      </w:r>
      <w:r>
        <w:rPr>
          <w:rFonts w:hint="eastAsia" w:ascii="仿宋" w:hAnsi="仿宋" w:eastAsia="仿宋" w:cs="仿宋"/>
          <w:color w:val="000000" w:themeColor="text1"/>
          <w:sz w:val="24"/>
          <w:szCs w:val="24"/>
          <w:lang w:eastAsia="zh-CN"/>
          <w14:textFill>
            <w14:solidFill>
              <w14:schemeClr w14:val="tx1"/>
            </w14:solidFill>
          </w14:textFill>
        </w:rPr>
        <w:t>自有或租赁</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轮转式票据生产线还要具备销售机构预制票据招标数量两倍以上的产品加工能力。</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2、具备完整的印前制版设备、印中质量 检测设备、成品检测设备。</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3、预制票据具有防伪功能，承印企业应具备实现票据标准技术要求的防伪技术手段与实现能力，能够提供完备的防伪技术方案。</w:t>
      </w:r>
    </w:p>
    <w:p>
      <w:pPr>
        <w:spacing w:line="360" w:lineRule="auto"/>
        <w:ind w:firstLine="480" w:firstLineChars="200"/>
        <w:rPr>
          <w:rFonts w:ascii="仿宋" w:hAnsi="仿宋" w:eastAsia="仿宋" w:cs="仿宋"/>
          <w:color w:val="000000"/>
        </w:rPr>
      </w:pPr>
      <w:r>
        <w:rPr>
          <w:rFonts w:hint="eastAsia" w:ascii="仿宋" w:hAnsi="仿宋" w:eastAsia="仿宋" w:cs="仿宋"/>
          <w:color w:val="000000"/>
          <w:sz w:val="24"/>
          <w:szCs w:val="24"/>
        </w:rPr>
        <w:t>4、应具备专业的实验室和检测设备，可以根据《热敏纸GB/T28210标准》和《中国福利彩票预制票据行业标准》对特种热敏纸及票据产品进行入库和出库质量检测。</w:t>
      </w:r>
    </w:p>
    <w:p>
      <w:pPr>
        <w:pStyle w:val="53"/>
        <w:widowControl w:val="0"/>
        <w:snapToGrid w:val="0"/>
        <w:spacing w:before="0" w:beforeAutospacing="0" w:after="120" w:afterAutospacing="0" w:line="500" w:lineRule="exact"/>
        <w:ind w:firstLine="482" w:firstLineChars="200"/>
        <w:jc w:val="both"/>
        <w:rPr>
          <w:rFonts w:ascii="仿宋" w:hAnsi="仿宋" w:eastAsia="仿宋" w:cs="仿宋"/>
          <w:b/>
          <w:bCs/>
        </w:rPr>
      </w:pPr>
      <w:r>
        <w:rPr>
          <w:rFonts w:hint="eastAsia" w:ascii="仿宋" w:hAnsi="仿宋" w:eastAsia="仿宋" w:cs="仿宋"/>
          <w:b/>
          <w:bCs/>
        </w:rPr>
        <w:t>四、投入本项目生产线情况</w:t>
      </w:r>
    </w:p>
    <w:p>
      <w:pPr>
        <w:pStyle w:val="53"/>
        <w:widowControl w:val="0"/>
        <w:snapToGrid w:val="0"/>
        <w:spacing w:before="0" w:beforeAutospacing="0" w:after="120" w:afterAutospacing="0" w:line="500" w:lineRule="exact"/>
        <w:ind w:firstLine="542"/>
        <w:jc w:val="both"/>
        <w:rPr>
          <w:rFonts w:ascii="仿宋" w:hAnsi="仿宋" w:eastAsia="仿宋" w:cs="仿宋"/>
          <w:b/>
          <w:bCs/>
          <w:color w:val="000000"/>
        </w:rPr>
      </w:pPr>
      <w:r>
        <w:rPr>
          <w:rFonts w:hint="eastAsia" w:ascii="仿宋" w:hAnsi="仿宋" w:eastAsia="仿宋" w:cs="仿宋"/>
        </w:rPr>
        <w:t>投标人使用的生产、检测设备数量、制造商、品牌、购买时间、使用年限、用途等情况说明（须提供相关照片、详细的设备清单、设备图片、设备购买发票）。</w:t>
      </w:r>
    </w:p>
    <w:p>
      <w:pPr>
        <w:ind w:firstLine="482" w:firstLineChars="20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五、检测报告</w:t>
      </w:r>
    </w:p>
    <w:p>
      <w:pPr>
        <w:pStyle w:val="53"/>
        <w:widowControl w:val="0"/>
        <w:snapToGrid w:val="0"/>
        <w:spacing w:before="0" w:beforeAutospacing="0" w:after="120" w:afterAutospacing="0" w:line="500" w:lineRule="exact"/>
        <w:ind w:firstLine="480" w:firstLineChars="200"/>
        <w:jc w:val="both"/>
        <w:rPr>
          <w:rFonts w:hint="eastAsia" w:ascii="仿宋" w:hAnsi="仿宋" w:eastAsia="仿宋" w:cs="仿宋"/>
        </w:rPr>
      </w:pPr>
      <w:r>
        <w:rPr>
          <w:rFonts w:ascii="仿宋" w:hAnsi="仿宋" w:eastAsia="仿宋" w:cs="仿宋"/>
          <w:lang w:val="en"/>
        </w:rPr>
        <w:t>1</w:t>
      </w:r>
      <w:r>
        <w:rPr>
          <w:rFonts w:hint="eastAsia" w:ascii="仿宋" w:hAnsi="仿宋" w:eastAsia="仿宋" w:cs="仿宋"/>
          <w:lang w:val="en"/>
        </w:rPr>
        <w:t>、</w:t>
      </w:r>
      <w:r>
        <w:rPr>
          <w:rFonts w:hint="eastAsia" w:ascii="仿宋" w:hAnsi="仿宋" w:eastAsia="仿宋" w:cs="仿宋"/>
        </w:rPr>
        <w:t>预制票据原纸检测报告：提供国家纸张质量监督检验中心出具的</w:t>
      </w:r>
      <w:r>
        <w:rPr>
          <w:rFonts w:hint="eastAsia" w:ascii="仿宋" w:hAnsi="仿宋" w:eastAsia="仿宋" w:cs="仿宋"/>
          <w:color w:val="000000"/>
        </w:rPr>
        <w:t>202</w:t>
      </w:r>
      <w:r>
        <w:rPr>
          <w:rFonts w:hint="eastAsia" w:ascii="仿宋" w:hAnsi="仿宋" w:eastAsia="仿宋" w:cs="仿宋"/>
          <w:color w:val="000000"/>
          <w:lang w:val="en-US" w:eastAsia="zh-CN"/>
        </w:rPr>
        <w:t>3</w:t>
      </w:r>
      <w:r>
        <w:rPr>
          <w:rFonts w:hint="eastAsia" w:ascii="仿宋" w:hAnsi="仿宋" w:eastAsia="仿宋" w:cs="仿宋"/>
          <w:color w:val="000000"/>
        </w:rPr>
        <w:t>年1月1日之后</w:t>
      </w:r>
      <w:r>
        <w:rPr>
          <w:rFonts w:hint="eastAsia" w:ascii="仿宋" w:hAnsi="仿宋" w:eastAsia="仿宋" w:cs="仿宋"/>
        </w:rPr>
        <w:t>（含1月1日）原纸检测报告，符合GB/T28210-2011中特种热敏纸要求，检测内容须包括定量、紧度、交货水份、撕裂度（横向）、抗张强度（纵向）、平滑度（正面）、包括静态发色性能、动态发色性能、图像保存性能中的耐光性能、图像防护性能中的防油性能、防乙醇性等项目，并提供原纸生产厂商及品牌的名称、产地。</w:t>
      </w:r>
    </w:p>
    <w:p>
      <w:pPr>
        <w:pStyle w:val="53"/>
        <w:widowControl w:val="0"/>
        <w:snapToGrid w:val="0"/>
        <w:spacing w:before="0" w:beforeAutospacing="0" w:after="120" w:afterAutospacing="0" w:line="500" w:lineRule="exact"/>
        <w:ind w:firstLine="480" w:firstLineChars="200"/>
        <w:jc w:val="both"/>
        <w:rPr>
          <w:rFonts w:ascii="仿宋" w:hAnsi="仿宋" w:eastAsia="仿宋" w:cs="仿宋"/>
        </w:rPr>
      </w:pPr>
      <w:r>
        <w:rPr>
          <w:rFonts w:hint="eastAsia" w:ascii="仿宋" w:hAnsi="仿宋" w:eastAsia="仿宋" w:cs="仿宋"/>
        </w:rPr>
        <w:t>2、预制票据成品检测报告：提供国家纸张质量监督检验中心出具的</w:t>
      </w:r>
      <w:r>
        <w:rPr>
          <w:rFonts w:hint="eastAsia" w:ascii="仿宋" w:hAnsi="仿宋" w:eastAsia="仿宋" w:cs="仿宋"/>
          <w:color w:val="000000"/>
        </w:rPr>
        <w:t>202</w:t>
      </w:r>
      <w:r>
        <w:rPr>
          <w:rFonts w:hint="eastAsia" w:ascii="仿宋" w:hAnsi="仿宋" w:eastAsia="仿宋" w:cs="仿宋"/>
          <w:color w:val="000000"/>
          <w:lang w:val="en-US" w:eastAsia="zh-CN"/>
        </w:rPr>
        <w:t>3</w:t>
      </w:r>
      <w:r>
        <w:rPr>
          <w:rFonts w:hint="eastAsia" w:ascii="仿宋" w:hAnsi="仿宋" w:eastAsia="仿宋" w:cs="仿宋"/>
          <w:color w:val="000000"/>
        </w:rPr>
        <w:t>年1月1日</w:t>
      </w:r>
      <w:r>
        <w:rPr>
          <w:rFonts w:hint="eastAsia" w:ascii="仿宋" w:hAnsi="仿宋" w:eastAsia="仿宋" w:cs="仿宋"/>
        </w:rPr>
        <w:t>之后（含1月1日）的成品检测报告，符合MZ/T057-2014《中国福利彩票预制票据》行业标准，检测内容须包括印刷外观、印刷印刷、规格偏差、管芯偏差、防伪特征、警告线、定长黑标反射率、包装要求等项目。</w:t>
      </w:r>
    </w:p>
    <w:p>
      <w:pPr>
        <w:spacing w:line="360" w:lineRule="auto"/>
        <w:ind w:firstLine="482" w:firstLineChars="200"/>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六、投标货物样品</w:t>
      </w:r>
    </w:p>
    <w:p>
      <w:pPr>
        <w:spacing w:line="360" w:lineRule="auto"/>
        <w:ind w:firstLine="480" w:firstLineChars="200"/>
        <w:rPr>
          <w:rFonts w:ascii="仿宋" w:hAnsi="仿宋" w:eastAsia="仿宋" w:cs="仿宋"/>
          <w:color w:val="000000"/>
          <w:sz w:val="24"/>
          <w:szCs w:val="24"/>
          <w:highlight w:val="yellow"/>
        </w:rPr>
      </w:pPr>
      <w:r>
        <w:rPr>
          <w:rFonts w:hint="eastAsia" w:ascii="仿宋" w:hAnsi="仿宋" w:eastAsia="仿宋" w:cs="仿宋"/>
          <w:color w:val="000000"/>
          <w:sz w:val="24"/>
          <w:szCs w:val="24"/>
        </w:rPr>
        <w:t>开标时投标人须提供投标货物成品样品一箱（20卷/箱），背面须印有投标人厂名及LOGO，以备抽检。所有投标人递交的样品概不退还，均由采购人保留留档，以便中标后产品检验、交付时与实物款式对照。各投标人应承担其参加本次投标样品活动所发生的一切费用。</w:t>
      </w:r>
    </w:p>
    <w:p>
      <w:pPr>
        <w:spacing w:line="360" w:lineRule="auto"/>
        <w:ind w:firstLine="482" w:firstLineChars="200"/>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lang w:eastAsia="zh-CN"/>
        </w:rPr>
        <w:t>七、</w:t>
      </w:r>
      <w:r>
        <w:rPr>
          <w:rFonts w:hint="eastAsia" w:ascii="仿宋" w:hAnsi="仿宋" w:eastAsia="仿宋" w:cs="仿宋"/>
          <w:b/>
          <w:bCs/>
          <w:color w:val="000000"/>
          <w:kern w:val="0"/>
          <w:sz w:val="24"/>
          <w:szCs w:val="24"/>
        </w:rPr>
        <w:t>交货要求</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采购合同签定后，中标方按照采购人书面通知分批次安排印制并将货物送达（含装卸）到下列指定交货地点（详见下表）</w:t>
      </w:r>
    </w:p>
    <w:tbl>
      <w:tblPr>
        <w:tblStyle w:val="5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1669"/>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地市</w:t>
            </w: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区域</w:t>
            </w:r>
          </w:p>
        </w:tc>
        <w:tc>
          <w:tcPr>
            <w:tcW w:w="5834"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交货地址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省中心</w:t>
            </w:r>
          </w:p>
        </w:tc>
        <w:tc>
          <w:tcPr>
            <w:tcW w:w="1669" w:type="dxa"/>
            <w:noWrap w:val="0"/>
            <w:vAlign w:val="top"/>
          </w:tcPr>
          <w:p>
            <w:pPr>
              <w:jc w:val="center"/>
              <w:rPr>
                <w:rFonts w:ascii="仿宋" w:hAnsi="仿宋" w:eastAsia="仿宋" w:cs="仿宋"/>
                <w:color w:val="000000"/>
                <w:sz w:val="24"/>
                <w:szCs w:val="24"/>
              </w:rPr>
            </w:pP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杭州市余杭区荆长路539号福彩大楼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restart"/>
            <w:noWrap w:val="0"/>
            <w:vAlign w:val="top"/>
          </w:tcPr>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r>
              <w:rPr>
                <w:rFonts w:hint="eastAsia" w:ascii="仿宋" w:hAnsi="仿宋" w:eastAsia="仿宋" w:cs="仿宋"/>
                <w:color w:val="000000"/>
                <w:sz w:val="24"/>
                <w:szCs w:val="24"/>
              </w:rPr>
              <w:t>杭州</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（15）</w:t>
            </w:r>
          </w:p>
        </w:tc>
        <w:tc>
          <w:tcPr>
            <w:tcW w:w="1669" w:type="dxa"/>
            <w:noWrap w:val="0"/>
            <w:vAlign w:val="top"/>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临平区</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临平</w:t>
            </w:r>
            <w:r>
              <w:rPr>
                <w:rFonts w:hint="eastAsia" w:ascii="仿宋" w:hAnsi="仿宋" w:eastAsia="仿宋" w:cs="仿宋"/>
                <w:color w:val="000000"/>
                <w:sz w:val="24"/>
                <w:szCs w:val="24"/>
                <w:lang w:val="en-US" w:eastAsia="zh-CN"/>
              </w:rPr>
              <w:t>区</w:t>
            </w:r>
            <w:r>
              <w:rPr>
                <w:rFonts w:hint="eastAsia" w:ascii="仿宋" w:hAnsi="仿宋" w:eastAsia="仿宋" w:cs="仿宋"/>
                <w:color w:val="000000"/>
                <w:sz w:val="24"/>
                <w:szCs w:val="24"/>
              </w:rPr>
              <w:t>人民大道620号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西湖区</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外东穆坞175-2号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桐庐县</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迎春南路37-1号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建德市</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新安江街道严州大道1147-1149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淳安县</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淳安县千岛湖街道新安南路6-15号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富阳区</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富阳区永兴路226号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新登</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 xml:space="preserve">新登秉贤南路96号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临安</w:t>
            </w:r>
            <w:r>
              <w:rPr>
                <w:rFonts w:hint="eastAsia" w:ascii="仿宋" w:hAnsi="仿宋" w:eastAsia="仿宋" w:cs="仿宋"/>
                <w:color w:val="000000"/>
                <w:sz w:val="24"/>
                <w:szCs w:val="24"/>
                <w:lang w:val="en-US" w:eastAsia="zh-CN"/>
              </w:rPr>
              <w:t>区</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临安</w:t>
            </w:r>
            <w:r>
              <w:rPr>
                <w:rFonts w:hint="eastAsia" w:ascii="仿宋" w:hAnsi="仿宋" w:eastAsia="仿宋" w:cs="仿宋"/>
                <w:color w:val="000000"/>
                <w:sz w:val="24"/>
                <w:szCs w:val="24"/>
                <w:lang w:val="en-US" w:eastAsia="zh-CN"/>
              </w:rPr>
              <w:t>区</w:t>
            </w:r>
            <w:r>
              <w:rPr>
                <w:rFonts w:hint="eastAsia" w:ascii="仿宋" w:hAnsi="仿宋" w:eastAsia="仿宋" w:cs="仿宋"/>
                <w:color w:val="000000"/>
                <w:sz w:val="24"/>
                <w:szCs w:val="24"/>
              </w:rPr>
              <w:t>钱王大街5</w:t>
            </w:r>
            <w:r>
              <w:rPr>
                <w:rFonts w:hint="eastAsia" w:ascii="仿宋" w:hAnsi="仿宋" w:eastAsia="仿宋" w:cs="仿宋"/>
                <w:color w:val="000000"/>
                <w:sz w:val="24"/>
                <w:szCs w:val="24"/>
                <w:lang w:val="en-US" w:eastAsia="zh-CN"/>
              </w:rPr>
              <w:t>88</w:t>
            </w:r>
            <w:r>
              <w:rPr>
                <w:rFonts w:hint="eastAsia" w:ascii="仿宋" w:hAnsi="仿宋" w:eastAsia="仿宋" w:cs="仿宋"/>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萧山区</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北干街道金惠路1053号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钱塘区</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海达南路700号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拱墅区</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小河路253号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西湖区</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西城年华6号商铺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拱墅</w:t>
            </w:r>
            <w:r>
              <w:rPr>
                <w:rFonts w:hint="eastAsia" w:ascii="仿宋" w:hAnsi="仿宋" w:eastAsia="仿宋" w:cs="仿宋"/>
                <w:color w:val="000000"/>
                <w:sz w:val="24"/>
                <w:szCs w:val="24"/>
              </w:rPr>
              <w:t>区</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庆春路68号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滨江区</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科技馆街626号寰宇商务中心1</w:t>
            </w:r>
            <w:r>
              <w:rPr>
                <w:rFonts w:hint="eastAsia" w:ascii="仿宋" w:hAnsi="仿宋" w:eastAsia="仿宋" w:cs="仿宋"/>
                <w:color w:val="000000"/>
                <w:sz w:val="24"/>
                <w:szCs w:val="24"/>
                <w:lang w:val="en-US" w:eastAsia="zh-CN"/>
              </w:rPr>
              <w:t>幢</w:t>
            </w:r>
            <w:r>
              <w:rPr>
                <w:rFonts w:hint="eastAsia" w:ascii="仿宋" w:hAnsi="仿宋" w:eastAsia="仿宋" w:cs="仿宋"/>
                <w:color w:val="000000"/>
                <w:sz w:val="24"/>
                <w:szCs w:val="24"/>
              </w:rPr>
              <w:t>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市本级</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lang w:val="en-US" w:eastAsia="zh-CN"/>
              </w:rPr>
              <w:t>上城区</w:t>
            </w:r>
            <w:r>
              <w:rPr>
                <w:rFonts w:hint="eastAsia" w:ascii="仿宋" w:hAnsi="仿宋" w:eastAsia="仿宋" w:cs="仿宋"/>
                <w:color w:val="000000"/>
                <w:sz w:val="24"/>
                <w:szCs w:val="24"/>
              </w:rPr>
              <w:t>凯旋路112号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restart"/>
            <w:noWrap w:val="0"/>
            <w:vAlign w:val="top"/>
          </w:tcPr>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r>
              <w:rPr>
                <w:rFonts w:hint="eastAsia" w:ascii="仿宋" w:hAnsi="仿宋" w:eastAsia="仿宋" w:cs="仿宋"/>
                <w:color w:val="000000"/>
                <w:sz w:val="24"/>
                <w:szCs w:val="24"/>
              </w:rPr>
              <w:t>宁波</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w:t>
            </w: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市本级</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宁波市鄞州区曙光路82-8号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城西</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宁波市海曙区集士港镇集古路766号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城南</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宁波市鄞州区云龙镇长山江路23号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慈溪</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慈溪市青少年宫北路1</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余姚</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余姚市世南西路295号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北仑</w:t>
            </w:r>
          </w:p>
        </w:tc>
        <w:tc>
          <w:tcPr>
            <w:tcW w:w="5834" w:type="dxa"/>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北仑区明州路147号救助站一楼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奉化</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奉化区岳林街道岳林东路16幢301室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宁海</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宁海县跃龙街道西子国际广场3幢1-9号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象山</w:t>
            </w:r>
          </w:p>
        </w:tc>
        <w:tc>
          <w:tcPr>
            <w:tcW w:w="5834" w:type="dxa"/>
            <w:noWrap w:val="0"/>
            <w:vAlign w:val="top"/>
          </w:tcPr>
          <w:p>
            <w:pPr>
              <w:jc w:val="left"/>
              <w:rPr>
                <w:rFonts w:ascii="仿宋" w:hAnsi="仿宋" w:eastAsia="仿宋" w:cs="仿宋"/>
                <w:color w:val="000000"/>
                <w:sz w:val="24"/>
                <w:szCs w:val="24"/>
              </w:rPr>
            </w:pPr>
            <w:r>
              <w:rPr>
                <w:rFonts w:hint="eastAsia" w:ascii="仿宋" w:hAnsi="仿宋" w:eastAsia="仿宋" w:cs="仿宋"/>
                <w:color w:val="000000"/>
                <w:sz w:val="24"/>
                <w:szCs w:val="24"/>
              </w:rPr>
              <w:t>象山县丹东街道丹峰东路127号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镇海</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镇海区骆驼街道民和路399号东威大厦702室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restart"/>
            <w:noWrap w:val="0"/>
            <w:vAlign w:val="top"/>
          </w:tcPr>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r>
              <w:rPr>
                <w:rFonts w:hint="eastAsia" w:ascii="仿宋" w:hAnsi="仿宋" w:eastAsia="仿宋" w:cs="仿宋"/>
                <w:color w:val="000000"/>
                <w:sz w:val="24"/>
                <w:szCs w:val="24"/>
              </w:rPr>
              <w:t>温州</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（13）</w:t>
            </w: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文成</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文成县大峃镇嘉盛花苑商铺113号</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鹿城1</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鹿城区梅电路康锦公寓2一4幢114室</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鹿城2</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鹿城区侨房大厦102室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龙湾</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龙湾区永中街道多弗奥林匹克花园16栋108号店面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洞头</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洞头区霞光大道377号</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泰顺</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泰顺县罗阳镇湖滨花苑B11-104-105</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瓯海</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瓯海区梧田街道双堡西路218号和瑞大厦122室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永嘉</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永嘉县永嘉县环城北路688号下湾大楼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平阳</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平阳县昆阳镇汇水河路433号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苍南</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苍南县灵溪镇华府新世界花园1-111-112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乐清</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乐清乐成街道梅溪路81号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瑞安</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瑞安市安阳街道罗阳大道1116-1118号</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市本级</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东龙路60号</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restart"/>
            <w:noWrap w:val="0"/>
            <w:vAlign w:val="top"/>
          </w:tcPr>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绍兴</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市本级</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绍兴市越城区区中兴南路42号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柯桥区</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柯桥区柯岩街道越都名府商铺柯岩大道358-360号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诸暨市</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诸暨市暨阳街道东三村赵四小区729号</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上虞区</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上虞区上虞区百官街道迎宾大道256号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嵊州市</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嵊州市三江街道领带园二路8号一层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新昌县</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新昌县七星街道康福路322号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restart"/>
            <w:noWrap w:val="0"/>
            <w:vAlign w:val="top"/>
          </w:tcPr>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r>
              <w:rPr>
                <w:rFonts w:hint="eastAsia" w:ascii="仿宋" w:hAnsi="仿宋" w:eastAsia="仿宋" w:cs="仿宋"/>
                <w:color w:val="000000"/>
                <w:sz w:val="24"/>
                <w:szCs w:val="24"/>
              </w:rPr>
              <w:t>湖州</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德清</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德清县武康镇余英坊40幢9号</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长兴</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长兴县雉城镇太湖街道长州路666-33号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安吉</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安吉县递铺镇天荒坪中路580号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南浔</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南浔区南浔镇常增路527号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南太湖新区</w:t>
            </w:r>
          </w:p>
        </w:tc>
        <w:tc>
          <w:tcPr>
            <w:tcW w:w="5834" w:type="dxa"/>
            <w:noWrap w:val="0"/>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rPr>
              <w:t>吴兴区龙溪北路331号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市本级</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湖州市青铜路99号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嘉兴</w:t>
            </w:r>
          </w:p>
        </w:tc>
        <w:tc>
          <w:tcPr>
            <w:tcW w:w="1669" w:type="dxa"/>
            <w:noWrap w:val="0"/>
            <w:vAlign w:val="top"/>
          </w:tcPr>
          <w:p>
            <w:pPr>
              <w:jc w:val="center"/>
              <w:rPr>
                <w:rFonts w:ascii="仿宋" w:hAnsi="仿宋" w:eastAsia="仿宋" w:cs="仿宋"/>
                <w:color w:val="000000"/>
                <w:sz w:val="24"/>
                <w:szCs w:val="24"/>
              </w:rPr>
            </w:pP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新生路209号嘉兴市福彩发行中心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restart"/>
            <w:noWrap w:val="0"/>
            <w:vAlign w:val="top"/>
          </w:tcPr>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r>
              <w:rPr>
                <w:rFonts w:hint="eastAsia" w:ascii="仿宋" w:hAnsi="仿宋" w:eastAsia="仿宋" w:cs="仿宋"/>
                <w:color w:val="000000"/>
                <w:sz w:val="24"/>
                <w:szCs w:val="24"/>
              </w:rPr>
              <w:t>金华</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婺城</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八一南街990号福彩一楼大厅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东阳</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树德南路193号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永康</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东城街道英阁陶瓷市场2街11号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武义</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武义县武川路6号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浦江</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江滨中路30号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兰溪市</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滨江路291号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磐安县</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安文镇月山路377号一楼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restart"/>
            <w:noWrap w:val="0"/>
            <w:vAlign w:val="top"/>
          </w:tcPr>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r>
              <w:rPr>
                <w:rFonts w:hint="eastAsia" w:ascii="仿宋" w:hAnsi="仿宋" w:eastAsia="仿宋" w:cs="仿宋"/>
                <w:color w:val="000000"/>
                <w:sz w:val="24"/>
                <w:szCs w:val="24"/>
              </w:rPr>
              <w:t>衢州</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江山</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江山市北环路99-101号福彩销售点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龙游</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龙游荣昌大道767-769号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常山</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常山县人民路６１号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开化</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开化县江滨中路19-4号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市本级</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衢州市荷五路118号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restart"/>
            <w:noWrap w:val="0"/>
            <w:vAlign w:val="top"/>
          </w:tcPr>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r>
              <w:rPr>
                <w:rFonts w:hint="eastAsia" w:ascii="仿宋" w:hAnsi="仿宋" w:eastAsia="仿宋" w:cs="仿宋"/>
                <w:color w:val="000000"/>
                <w:sz w:val="24"/>
                <w:szCs w:val="24"/>
              </w:rPr>
              <w:t>台州</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（9）</w:t>
            </w: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椒江</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台州市椒江区商业街经中路214号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黄岩</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黄岩区引泉路331-333号福彩工作站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路桥</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路桥区腾达路818-8号聚金大厦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临海</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临海市古城街道人民路410号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温岭</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温岭市九龙汇商业街111-113号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玉环</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玉环县玉城街道长兴路112号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仙居 </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仙居县福应街道晨曦路112号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天台</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天台县赤城街道赤城路570-572号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三门</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三门县海游街道健民路中段福彩工作站</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丽水</w:t>
            </w:r>
          </w:p>
        </w:tc>
        <w:tc>
          <w:tcPr>
            <w:tcW w:w="1669" w:type="dxa"/>
            <w:noWrap w:val="0"/>
            <w:vAlign w:val="top"/>
          </w:tcPr>
          <w:p>
            <w:pPr>
              <w:jc w:val="center"/>
              <w:rPr>
                <w:rFonts w:ascii="仿宋" w:hAnsi="仿宋" w:eastAsia="仿宋" w:cs="仿宋"/>
                <w:color w:val="000000"/>
                <w:sz w:val="24"/>
                <w:szCs w:val="24"/>
              </w:rPr>
            </w:pP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丽水市丽阳街588号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restart"/>
            <w:noWrap w:val="0"/>
            <w:vAlign w:val="top"/>
          </w:tcPr>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p>
          <w:p>
            <w:pPr>
              <w:jc w:val="center"/>
              <w:rPr>
                <w:rFonts w:ascii="仿宋" w:hAnsi="仿宋" w:eastAsia="仿宋" w:cs="仿宋"/>
                <w:color w:val="000000"/>
                <w:sz w:val="24"/>
                <w:szCs w:val="24"/>
              </w:rPr>
            </w:pPr>
            <w:r>
              <w:rPr>
                <w:rFonts w:hint="eastAsia" w:ascii="仿宋" w:hAnsi="仿宋" w:eastAsia="仿宋" w:cs="仿宋"/>
                <w:color w:val="000000"/>
                <w:sz w:val="24"/>
                <w:szCs w:val="24"/>
              </w:rPr>
              <w:t>舟山</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 xml:space="preserve">市本级 </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临城街道千岛路225号民政局7楼</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岱山</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岱山县高亭镇人民路366号</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嵊泗</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嵊泗县菜园镇徐升弄2号</w:t>
            </w:r>
            <w:r>
              <w:rPr>
                <w:rFonts w:hint="eastAsia" w:ascii="仿宋" w:hAnsi="仿宋" w:eastAsia="仿宋" w:cs="仿宋"/>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定海</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定海区人民北路221号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vMerge w:val="continue"/>
            <w:noWrap w:val="0"/>
            <w:vAlign w:val="top"/>
          </w:tcPr>
          <w:p>
            <w:pPr>
              <w:jc w:val="center"/>
              <w:rPr>
                <w:rFonts w:ascii="仿宋" w:hAnsi="仿宋" w:eastAsia="仿宋" w:cs="仿宋"/>
                <w:color w:val="000000"/>
                <w:sz w:val="24"/>
                <w:szCs w:val="24"/>
              </w:rPr>
            </w:pPr>
          </w:p>
        </w:tc>
        <w:tc>
          <w:tcPr>
            <w:tcW w:w="1669"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普陀</w:t>
            </w: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普陀区东港街道灵秀街68号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7" w:type="dxa"/>
            <w:noWrap w:val="0"/>
            <w:vAlign w:val="top"/>
          </w:tcPr>
          <w:p>
            <w:pPr>
              <w:jc w:val="center"/>
              <w:rPr>
                <w:rFonts w:ascii="仿宋" w:hAnsi="仿宋" w:eastAsia="仿宋" w:cs="仿宋"/>
                <w:color w:val="000000"/>
                <w:sz w:val="24"/>
                <w:szCs w:val="24"/>
              </w:rPr>
            </w:pPr>
            <w:r>
              <w:rPr>
                <w:rFonts w:hint="eastAsia" w:ascii="仿宋" w:hAnsi="仿宋" w:eastAsia="仿宋" w:cs="仿宋"/>
                <w:color w:val="000000"/>
                <w:sz w:val="24"/>
                <w:szCs w:val="24"/>
              </w:rPr>
              <w:t>义乌</w:t>
            </w:r>
          </w:p>
        </w:tc>
        <w:tc>
          <w:tcPr>
            <w:tcW w:w="1669" w:type="dxa"/>
            <w:noWrap w:val="0"/>
            <w:vAlign w:val="top"/>
          </w:tcPr>
          <w:p>
            <w:pPr>
              <w:jc w:val="center"/>
              <w:rPr>
                <w:rFonts w:ascii="仿宋" w:hAnsi="仿宋" w:eastAsia="仿宋" w:cs="仿宋"/>
                <w:color w:val="000000"/>
                <w:sz w:val="24"/>
                <w:szCs w:val="24"/>
              </w:rPr>
            </w:pPr>
          </w:p>
        </w:tc>
        <w:tc>
          <w:tcPr>
            <w:tcW w:w="5834" w:type="dxa"/>
            <w:noWrap w:val="0"/>
            <w:vAlign w:val="top"/>
          </w:tcPr>
          <w:p>
            <w:pPr>
              <w:rPr>
                <w:rFonts w:ascii="仿宋" w:hAnsi="仿宋" w:eastAsia="仿宋" w:cs="仿宋"/>
                <w:color w:val="000000"/>
                <w:sz w:val="24"/>
                <w:szCs w:val="24"/>
              </w:rPr>
            </w:pPr>
            <w:r>
              <w:rPr>
                <w:rFonts w:hint="eastAsia" w:ascii="仿宋" w:hAnsi="仿宋" w:eastAsia="仿宋" w:cs="仿宋"/>
                <w:color w:val="000000"/>
                <w:sz w:val="24"/>
                <w:szCs w:val="24"/>
              </w:rPr>
              <w:t>义乌市福田街道城北路225号一楼</w:t>
            </w:r>
          </w:p>
        </w:tc>
      </w:tr>
    </w:tbl>
    <w:p>
      <w:pPr>
        <w:spacing w:line="360" w:lineRule="auto"/>
        <w:ind w:firstLine="480" w:firstLineChars="200"/>
        <w:rPr>
          <w:rFonts w:hint="eastAsia" w:ascii="仿宋" w:hAnsi="仿宋" w:eastAsia="仿宋" w:cs="仿宋"/>
          <w:color w:val="000000"/>
          <w:sz w:val="24"/>
          <w:szCs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t>注：实际交货时地址有可能变更，以采购人印制通知为准。</w:t>
      </w:r>
    </w:p>
    <w:p>
      <w:pPr>
        <w:rPr>
          <w:rFonts w:hint="eastAsia" w:ascii="仿宋" w:hAnsi="仿宋" w:eastAsia="仿宋" w:cs="仿宋"/>
          <w:color w:val="000000"/>
          <w:sz w:val="24"/>
          <w:szCs w:val="24"/>
        </w:rPr>
      </w:pPr>
    </w:p>
    <w:p>
      <w:pPr>
        <w:rPr>
          <w:rFonts w:ascii="宋体" w:hAnsi="宋体" w:cs="宋体"/>
          <w:color w:val="000000"/>
          <w:sz w:val="24"/>
          <w:szCs w:val="24"/>
          <w:highlight w:val="yellow"/>
        </w:rPr>
      </w:pPr>
    </w:p>
    <w:p>
      <w:pPr>
        <w:rPr>
          <w:rFonts w:ascii="宋体" w:hAnsi="宋体" w:cs="宋体"/>
          <w:color w:val="000000"/>
          <w:sz w:val="24"/>
          <w:szCs w:val="24"/>
          <w:highlight w:val="yellow"/>
        </w:rPr>
      </w:pPr>
    </w:p>
    <w:p>
      <w:pPr>
        <w:rPr>
          <w:rFonts w:ascii="宋体" w:hAnsi="宋体" w:cs="宋体"/>
          <w:sz w:val="24"/>
          <w:szCs w:val="24"/>
        </w:rPr>
      </w:pPr>
    </w:p>
    <w:p>
      <w:pPr>
        <w:rPr>
          <w:rFonts w:ascii="宋体" w:hAnsi="宋体" w:cs="宋体"/>
          <w:sz w:val="24"/>
          <w:szCs w:val="24"/>
        </w:rPr>
      </w:pPr>
    </w:p>
    <w:p>
      <w:pPr>
        <w:spacing w:line="360" w:lineRule="auto"/>
        <w:rPr>
          <w:rFonts w:hint="eastAsia" w:ascii="仿宋" w:hAnsi="仿宋" w:eastAsia="仿宋"/>
          <w:b/>
          <w:bCs/>
          <w:sz w:val="28"/>
          <w:szCs w:val="28"/>
        </w:rPr>
      </w:pPr>
    </w:p>
    <w:p>
      <w:pPr>
        <w:spacing w:line="360" w:lineRule="auto"/>
        <w:rPr>
          <w:rFonts w:hint="eastAsia" w:ascii="仿宋" w:hAnsi="仿宋" w:eastAsia="仿宋"/>
          <w:b/>
          <w:bCs/>
          <w:sz w:val="28"/>
          <w:szCs w:val="28"/>
        </w:rPr>
      </w:pPr>
    </w:p>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5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▲项目工期（交货期）及地点</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szCs w:val="24"/>
              </w:rPr>
            </w:pPr>
            <w:r>
              <w:rPr>
                <w:rFonts w:hint="eastAsia" w:ascii="仿宋" w:hAnsi="仿宋" w:eastAsia="仿宋"/>
                <w:color w:val="000000"/>
                <w:sz w:val="24"/>
                <w:szCs w:val="24"/>
              </w:rPr>
              <w:t>1.中标供应商应在采购合同签订后，中标供应商以采购人书面印制通知为依据分批次安排印制并向采购人供应货物。在正式批量生产前，中标供应商所提供产品须经过采购人彩票投注机打印检测合格，保证正常使用。</w:t>
            </w:r>
          </w:p>
          <w:p>
            <w:pPr>
              <w:rPr>
                <w:rFonts w:ascii="仿宋" w:hAnsi="仿宋" w:eastAsia="仿宋"/>
                <w:color w:val="000000"/>
                <w:sz w:val="24"/>
                <w:szCs w:val="24"/>
              </w:rPr>
            </w:pPr>
            <w:r>
              <w:rPr>
                <w:rFonts w:hint="eastAsia" w:ascii="仿宋" w:hAnsi="仿宋" w:eastAsia="仿宋"/>
                <w:color w:val="000000"/>
                <w:sz w:val="24"/>
                <w:szCs w:val="24"/>
              </w:rPr>
              <w:t>2.中标供应商须在采购人提出印制通知后的15个自然日内将货物按要求数量送至指定交货地点（交货地址详见上表）。</w:t>
            </w:r>
          </w:p>
          <w:p>
            <w:pPr>
              <w:rPr>
                <w:rFonts w:hint="default" w:ascii="仿宋" w:hAnsi="仿宋" w:eastAsia="仿宋"/>
                <w:color w:val="000000"/>
                <w:sz w:val="24"/>
                <w:szCs w:val="24"/>
                <w:lang w:val="en-US" w:eastAsia="zh-CN"/>
              </w:rPr>
            </w:pPr>
            <w:r>
              <w:rPr>
                <w:rFonts w:hint="eastAsia" w:ascii="仿宋" w:hAnsi="仿宋" w:eastAsia="仿宋"/>
                <w:color w:val="000000"/>
                <w:sz w:val="24"/>
                <w:szCs w:val="24"/>
              </w:rPr>
              <w:t>3.中标供应商提供的必须是满足质量合格、各项技术指标符合标准的货物，满足采购人专用投注机正常使用。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numPr>
                <w:ilvl w:val="0"/>
                <w:numId w:val="32"/>
              </w:numP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采购人</w:t>
            </w:r>
            <w:r>
              <w:rPr>
                <w:rFonts w:hint="eastAsia" w:ascii="仿宋" w:hAnsi="仿宋" w:eastAsia="仿宋" w:cs="仿宋"/>
                <w:color w:val="000000"/>
                <w:sz w:val="24"/>
                <w:szCs w:val="24"/>
              </w:rPr>
              <w:t>每</w:t>
            </w:r>
            <w:r>
              <w:rPr>
                <w:rFonts w:hint="eastAsia" w:ascii="仿宋" w:hAnsi="仿宋" w:eastAsia="仿宋" w:cs="仿宋"/>
                <w:color w:val="000000"/>
                <w:sz w:val="24"/>
                <w:szCs w:val="24"/>
                <w:lang w:eastAsia="zh-CN"/>
              </w:rPr>
              <w:t>一至</w:t>
            </w:r>
            <w:r>
              <w:rPr>
                <w:rFonts w:hint="eastAsia" w:ascii="仿宋" w:hAnsi="仿宋" w:eastAsia="仿宋" w:cs="仿宋"/>
                <w:color w:val="000000"/>
                <w:sz w:val="24"/>
                <w:szCs w:val="24"/>
              </w:rPr>
              <w:t>两个月</w:t>
            </w:r>
            <w:r>
              <w:rPr>
                <w:rFonts w:hint="eastAsia" w:ascii="仿宋" w:hAnsi="仿宋" w:eastAsia="仿宋" w:cs="仿宋"/>
                <w:color w:val="000000"/>
                <w:sz w:val="24"/>
                <w:szCs w:val="24"/>
                <w:lang w:eastAsia="zh-CN"/>
              </w:rPr>
              <w:t>向中标供应商</w:t>
            </w:r>
            <w:r>
              <w:rPr>
                <w:rFonts w:hint="eastAsia" w:ascii="仿宋" w:hAnsi="仿宋" w:eastAsia="仿宋" w:cs="仿宋"/>
                <w:color w:val="000000"/>
                <w:sz w:val="24"/>
                <w:szCs w:val="24"/>
              </w:rPr>
              <w:t>下单</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根据实际到货数量</w:t>
            </w:r>
            <w:r>
              <w:rPr>
                <w:rFonts w:hint="eastAsia" w:ascii="仿宋" w:hAnsi="仿宋" w:eastAsia="仿宋" w:cs="仿宋"/>
                <w:color w:val="000000"/>
                <w:sz w:val="24"/>
                <w:szCs w:val="24"/>
                <w:lang w:eastAsia="zh-CN"/>
              </w:rPr>
              <w:t>和抽检情况每两个月</w:t>
            </w:r>
            <w:r>
              <w:rPr>
                <w:rFonts w:hint="eastAsia" w:ascii="仿宋" w:hAnsi="仿宋" w:eastAsia="仿宋" w:cs="仿宋"/>
                <w:color w:val="000000"/>
                <w:sz w:val="24"/>
                <w:szCs w:val="24"/>
              </w:rPr>
              <w:t>结算</w:t>
            </w:r>
            <w:r>
              <w:rPr>
                <w:rFonts w:hint="eastAsia" w:ascii="仿宋" w:hAnsi="仿宋" w:eastAsia="仿宋" w:cs="仿宋"/>
                <w:color w:val="000000"/>
                <w:sz w:val="24"/>
                <w:szCs w:val="24"/>
                <w:lang w:eastAsia="zh-CN"/>
              </w:rPr>
              <w:t>一次费用</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结算前中标供应商应向采购人提供本结算批次的所有送货单据及税务发票。</w:t>
            </w:r>
          </w:p>
          <w:p>
            <w:pPr>
              <w:rPr>
                <w:rFonts w:ascii="仿宋" w:hAnsi="仿宋" w:eastAsia="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本项目履约保证金为合同总价的1%，</w:t>
            </w:r>
            <w:r>
              <w:rPr>
                <w:rFonts w:hint="eastAsia" w:ascii="仿宋" w:hAnsi="仿宋" w:eastAsia="仿宋" w:cs="仿宋"/>
                <w:color w:val="000000"/>
                <w:sz w:val="24"/>
                <w:szCs w:val="24"/>
                <w:lang w:eastAsia="zh-CN"/>
              </w:rPr>
              <w:t>合同履行完毕、最后一批供货完毕验收合格且尾款付清后一个月内无息退还。</w:t>
            </w:r>
            <w:r>
              <w:rPr>
                <w:rFonts w:hint="eastAsia" w:ascii="仿宋" w:hAnsi="仿宋" w:eastAsia="仿宋"/>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违约责任及争议解决方式</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售</w:t>
            </w:r>
          </w:p>
          <w:p>
            <w:pPr>
              <w:snapToGrid w:val="0"/>
              <w:jc w:val="left"/>
              <w:rPr>
                <w:rFonts w:ascii="仿宋" w:hAnsi="仿宋" w:eastAsia="仿宋" w:cs="仿宋_GB2312"/>
                <w:b/>
                <w:sz w:val="24"/>
                <w:szCs w:val="24"/>
              </w:rPr>
            </w:pPr>
            <w:r>
              <w:rPr>
                <w:rFonts w:hint="eastAsia" w:ascii="仿宋" w:hAnsi="仿宋" w:eastAsia="仿宋" w:cs="仿宋_GB2312"/>
                <w:b/>
                <w:sz w:val="24"/>
                <w:szCs w:val="24"/>
              </w:rPr>
              <w:t>后</w:t>
            </w:r>
          </w:p>
          <w:p>
            <w:pPr>
              <w:snapToGrid w:val="0"/>
              <w:jc w:val="left"/>
              <w:rPr>
                <w:rFonts w:ascii="仿宋" w:hAnsi="仿宋" w:eastAsia="仿宋" w:cs="仿宋_GB2312"/>
                <w:b/>
                <w:sz w:val="24"/>
                <w:szCs w:val="24"/>
              </w:rPr>
            </w:pPr>
            <w:r>
              <w:rPr>
                <w:rFonts w:hint="eastAsia" w:ascii="仿宋" w:hAnsi="仿宋" w:eastAsia="仿宋" w:cs="仿宋_GB2312"/>
                <w:b/>
                <w:sz w:val="24"/>
                <w:szCs w:val="24"/>
              </w:rPr>
              <w:t>服务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项目维护计划</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cs="仿宋_GB2312"/>
                <w:sz w:val="24"/>
                <w:szCs w:val="24"/>
              </w:rPr>
            </w:pPr>
            <w:r>
              <w:rPr>
                <w:rFonts w:hint="eastAsia" w:ascii="仿宋" w:hAnsi="仿宋" w:eastAsia="仿宋"/>
                <w:snapToGrid w:val="0"/>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left w:val="single" w:color="auto" w:sz="4" w:space="0"/>
              <w:right w:val="single" w:color="auto" w:sz="4" w:space="0"/>
            </w:tcBorders>
            <w:noWrap w:val="0"/>
            <w:vAlign w:val="center"/>
          </w:tcPr>
          <w:p>
            <w:pPr>
              <w:widowControl/>
              <w:jc w:val="left"/>
              <w:rPr>
                <w:rFonts w:ascii="仿宋" w:hAnsi="仿宋" w:eastAsia="仿宋" w:cs="仿宋_GB2312"/>
                <w:b/>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配送能力</w:t>
            </w:r>
          </w:p>
        </w:tc>
        <w:tc>
          <w:tcPr>
            <w:tcW w:w="6775"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rPr>
                <w:rFonts w:ascii="仿宋" w:hAnsi="仿宋" w:eastAsia="仿宋"/>
                <w:sz w:val="24"/>
                <w:szCs w:val="24"/>
              </w:rPr>
            </w:pPr>
            <w:r>
              <w:rPr>
                <w:rFonts w:hint="eastAsia" w:ascii="仿宋" w:hAnsi="仿宋" w:eastAsia="仿宋"/>
                <w:sz w:val="24"/>
                <w:szCs w:val="24"/>
              </w:rPr>
              <w:t>提供配送服务方案，包括配送覆盖范围、配送时效、运输车辆的安全保密管理。</w:t>
            </w:r>
          </w:p>
          <w:p>
            <w:pPr>
              <w:spacing w:before="120" w:beforeLines="50" w:after="120" w:afterLines="50" w:line="340" w:lineRule="exact"/>
              <w:rPr>
                <w:rFonts w:ascii="仿宋_GB2312" w:hAnsi="宋体" w:eastAsia="仿宋_GB2312"/>
                <w:bCs/>
                <w:sz w:val="24"/>
                <w:szCs w:val="24"/>
              </w:rPr>
            </w:pPr>
            <w:r>
              <w:rPr>
                <w:rFonts w:hint="eastAsia" w:ascii="仿宋" w:hAnsi="仿宋" w:eastAsia="仿宋"/>
                <w:sz w:val="24"/>
                <w:szCs w:val="24"/>
              </w:rPr>
              <w:t>配送车辆种类、数量（提供车辆行驶证扫描件、车辆购置发票扫描件）。委托第三方配送的，除以上材料外，还须提供与第三方签订的配送合同协议等证明文件。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left w:val="single" w:color="auto" w:sz="4" w:space="0"/>
              <w:right w:val="single" w:color="auto" w:sz="4" w:space="0"/>
            </w:tcBorders>
            <w:noWrap w:val="0"/>
            <w:vAlign w:val="center"/>
          </w:tcPr>
          <w:p>
            <w:pPr>
              <w:widowControl/>
              <w:jc w:val="left"/>
              <w:rPr>
                <w:rFonts w:ascii="仿宋" w:hAnsi="仿宋" w:eastAsia="仿宋" w:cs="仿宋_GB2312"/>
                <w:b/>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技术培训</w:t>
            </w:r>
          </w:p>
        </w:tc>
        <w:tc>
          <w:tcPr>
            <w:tcW w:w="6775" w:type="dxa"/>
            <w:tcBorders>
              <w:top w:val="single" w:color="auto" w:sz="4" w:space="0"/>
              <w:left w:val="single" w:color="auto" w:sz="4" w:space="0"/>
              <w:bottom w:val="single" w:color="auto" w:sz="4" w:space="0"/>
              <w:right w:val="single" w:color="auto" w:sz="4" w:space="0"/>
            </w:tcBorders>
            <w:noWrap w:val="0"/>
            <w:vAlign w:val="top"/>
          </w:tcPr>
          <w:p>
            <w:pPr>
              <w:spacing w:before="120" w:beforeLines="50" w:after="120" w:afterLines="50" w:line="340" w:lineRule="exact"/>
              <w:rPr>
                <w:rFonts w:ascii="仿宋_GB2312" w:hAnsi="宋体"/>
                <w:bCs/>
                <w:sz w:val="24"/>
                <w:szCs w:val="24"/>
              </w:rPr>
            </w:pPr>
            <w:r>
              <w:rPr>
                <w:rFonts w:hint="eastAsia" w:ascii="仿宋_GB2312" w:hAnsi="宋体" w:eastAsia="仿宋_GB2312"/>
                <w:b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75" w:type="dxa"/>
            <w:vMerge w:val="continue"/>
            <w:tcBorders>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验收要求</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1.中标供应商应保证货物存放至采购人指定收货现场时完好无损，如有缺漏、损坏等，须负责调换、补齐或赔偿。</w:t>
            </w:r>
          </w:p>
          <w:p>
            <w:pPr>
              <w:rPr>
                <w:rFonts w:ascii="仿宋" w:hAnsi="仿宋" w:eastAsia="仿宋"/>
                <w:sz w:val="24"/>
                <w:szCs w:val="24"/>
              </w:rPr>
            </w:pPr>
            <w:r>
              <w:rPr>
                <w:rFonts w:hint="eastAsia" w:ascii="仿宋" w:hAnsi="仿宋" w:eastAsia="仿宋"/>
                <w:sz w:val="24"/>
                <w:szCs w:val="24"/>
              </w:rPr>
              <w:t>2.货物到达现场后，采购人指定的收货人员与送货人一起进行外包装检查并清点数量、查验包装、查验出厂合格证、有效期等，送货单据须有交货人签字和指定收货单位盖章，收货人签名。</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sz w:val="24"/>
                <w:szCs w:val="24"/>
              </w:rPr>
              <w:t>3</w:t>
            </w:r>
            <w:r>
              <w:rPr>
                <w:rFonts w:hint="eastAsia" w:ascii="仿宋" w:hAnsi="仿宋" w:eastAsia="仿宋"/>
                <w:color w:val="000000"/>
                <w:sz w:val="24"/>
                <w:szCs w:val="24"/>
              </w:rPr>
              <w:t>.中标供应商须提供原纸的进货合同及付款凭证（原件）。采购人对每一批成品进行抽验，送交第三方</w:t>
            </w:r>
            <w:r>
              <w:rPr>
                <w:rFonts w:hint="eastAsia" w:ascii="仿宋" w:hAnsi="仿宋" w:eastAsia="仿宋" w:cs="仿宋"/>
                <w:color w:val="000000"/>
                <w:sz w:val="24"/>
                <w:szCs w:val="24"/>
                <w:lang w:eastAsia="zh-CN"/>
              </w:rPr>
              <w:t>检测机构</w:t>
            </w:r>
            <w:r>
              <w:rPr>
                <w:rFonts w:hint="eastAsia" w:ascii="仿宋" w:hAnsi="仿宋" w:eastAsia="仿宋"/>
                <w:color w:val="000000"/>
                <w:sz w:val="24"/>
                <w:szCs w:val="24"/>
              </w:rPr>
              <w:t>检</w:t>
            </w:r>
            <w:bookmarkStart w:id="39" w:name="_GoBack"/>
            <w:r>
              <w:rPr>
                <w:rFonts w:hint="eastAsia" w:ascii="仿宋" w:hAnsi="仿宋" w:eastAsia="仿宋"/>
                <w:color w:val="000000" w:themeColor="text1"/>
                <w:sz w:val="24"/>
                <w:szCs w:val="24"/>
                <w14:textFill>
                  <w14:solidFill>
                    <w14:schemeClr w14:val="tx1"/>
                  </w14:solidFill>
                </w14:textFill>
              </w:rPr>
              <w:t>测</w:t>
            </w:r>
            <w:r>
              <w:rPr>
                <w:rFonts w:hint="eastAsia" w:ascii="仿宋" w:hAnsi="仿宋" w:eastAsia="仿宋" w:cs="仿宋"/>
                <w:color w:val="000000" w:themeColor="text1"/>
                <w:sz w:val="24"/>
                <w:szCs w:val="24"/>
                <w:lang w:eastAsia="zh-CN"/>
                <w14:textFill>
                  <w14:solidFill>
                    <w14:schemeClr w14:val="tx1"/>
                  </w14:solidFill>
                </w14:textFill>
              </w:rPr>
              <w:t>，出具合法规范的</w:t>
            </w:r>
            <w:r>
              <w:rPr>
                <w:rFonts w:hint="eastAsia" w:ascii="仿宋" w:hAnsi="仿宋" w:eastAsia="仿宋" w:cs="仿宋"/>
                <w:color w:val="000000" w:themeColor="text1"/>
                <w:sz w:val="24"/>
                <w:szCs w:val="24"/>
                <w:lang w:val="en-US" w:eastAsia="zh-CN"/>
                <w14:textFill>
                  <w14:solidFill>
                    <w14:schemeClr w14:val="tx1"/>
                  </w14:solidFill>
                </w14:textFill>
              </w:rPr>
              <w:t>检测报告</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检测费用由中标供应商承担，抽检不合格的予以退货，造成的相关费用由中标供应商承担。</w:t>
            </w:r>
          </w:p>
          <w:p>
            <w:pPr>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4.产品生产日期需在交货日的前60天以内</w:t>
            </w:r>
            <w:bookmarkEnd w:id="39"/>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履约能力</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投标人技术力量情况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投标人具有质量管理体系认证（ISO9001）、环境管理体系认证（ISO14001）、信息安全保密管理体系认证（ISO/IEC27001)、职业健康安全管理体系认证（ISO45001）、中国环境标志产品认证，提供有效的证书扫描件，每提供一项得2分，最高得10分；未提供不得分。</w:t>
            </w:r>
          </w:p>
          <w:p>
            <w:pPr>
              <w:rPr>
                <w:rFonts w:ascii="仿宋" w:hAnsi="仿宋" w:eastAsia="仿宋"/>
                <w:sz w:val="24"/>
                <w:szCs w:val="24"/>
              </w:rPr>
            </w:pPr>
            <w:r>
              <w:rPr>
                <w:rFonts w:hint="eastAsia" w:ascii="仿宋" w:hAnsi="仿宋" w:eastAsia="仿宋"/>
                <w:sz w:val="24"/>
                <w:szCs w:val="24"/>
              </w:rPr>
              <w:t>2.投标人具有中国防伪行业协会颁发的防伪技术评定证书、防伪技术评审证书，每一个证书得1分，最高得2分，须提供证书扫描件；未提供不得分。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sz w:val="24"/>
                <w:szCs w:val="24"/>
              </w:rPr>
            </w:pPr>
            <w:r>
              <w:rPr>
                <w:rFonts w:hint="eastAsia" w:ascii="仿宋" w:hAnsi="仿宋" w:eastAsia="仿宋" w:cs="仿宋_GB2312"/>
                <w:b/>
                <w:sz w:val="24"/>
                <w:szCs w:val="24"/>
              </w:rPr>
              <w:t>经验或业绩要求</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投标人提供</w:t>
            </w:r>
            <w:r>
              <w:rPr>
                <w:rFonts w:hint="eastAsia" w:ascii="仿宋" w:hAnsi="仿宋" w:eastAsia="仿宋"/>
                <w:color w:val="000000"/>
                <w:sz w:val="24"/>
                <w:szCs w:val="24"/>
              </w:rPr>
              <w:t>20</w:t>
            </w:r>
            <w:r>
              <w:rPr>
                <w:rFonts w:hint="eastAsia" w:ascii="仿宋" w:hAnsi="仿宋" w:eastAsia="仿宋"/>
                <w:color w:val="000000"/>
                <w:sz w:val="24"/>
                <w:szCs w:val="24"/>
                <w:lang w:val="en-US" w:eastAsia="zh-CN"/>
              </w:rPr>
              <w:t>21</w:t>
            </w:r>
            <w:r>
              <w:rPr>
                <w:rFonts w:hint="eastAsia" w:ascii="仿宋" w:hAnsi="仿宋" w:eastAsia="仿宋"/>
                <w:color w:val="000000"/>
                <w:sz w:val="24"/>
                <w:szCs w:val="24"/>
              </w:rPr>
              <w:t>年1月1日</w:t>
            </w:r>
            <w:r>
              <w:rPr>
                <w:rFonts w:hint="eastAsia" w:ascii="仿宋" w:hAnsi="仿宋" w:eastAsia="仿宋"/>
                <w:sz w:val="24"/>
                <w:szCs w:val="24"/>
              </w:rPr>
              <w:t>（以合同签订日期为准）至今</w:t>
            </w:r>
            <w:r>
              <w:rPr>
                <w:rFonts w:hint="eastAsia" w:ascii="仿宋" w:hAnsi="仿宋" w:eastAsia="仿宋"/>
                <w:sz w:val="24"/>
                <w:szCs w:val="24"/>
                <w:lang w:eastAsia="zh-CN"/>
              </w:rPr>
              <w:t>同类</w:t>
            </w:r>
            <w:r>
              <w:rPr>
                <w:rFonts w:hint="eastAsia" w:ascii="仿宋" w:hAnsi="仿宋" w:eastAsia="仿宋"/>
                <w:sz w:val="24"/>
                <w:szCs w:val="24"/>
              </w:rPr>
              <w:t>项目业绩一览表，须同时提供中标通知书、完整的合同扫描件、任意发票复印件至少一份（被解约的合同不得填报）。每提供一项合同业绩得0.5分，最高得2分；未提供不得分。</w:t>
            </w:r>
          </w:p>
        </w:tc>
      </w:tr>
    </w:tbl>
    <w:p>
      <w:pPr>
        <w:snapToGrid w:val="0"/>
        <w:spacing w:line="360" w:lineRule="auto"/>
        <w:outlineLvl w:val="1"/>
        <w:rPr>
          <w:rFonts w:ascii="仿宋" w:hAnsi="仿宋" w:eastAsia="仿宋" w:cs="仿宋"/>
          <w:b/>
          <w:bCs/>
          <w:spacing w:val="30"/>
          <w:sz w:val="24"/>
          <w:szCs w:val="24"/>
        </w:rPr>
      </w:pPr>
    </w:p>
    <w:p>
      <w:pPr>
        <w:snapToGrid w:val="0"/>
        <w:spacing w:line="360" w:lineRule="auto"/>
        <w:rPr>
          <w:rFonts w:ascii="仿宋" w:hAnsi="仿宋" w:eastAsia="仿宋"/>
          <w:sz w:val="28"/>
          <w:szCs w:val="28"/>
        </w:rPr>
      </w:pPr>
    </w:p>
    <w:p>
      <w:pPr>
        <w:spacing w:line="360" w:lineRule="auto"/>
        <w:rPr>
          <w:rFonts w:ascii="仿宋" w:hAnsi="仿宋" w:eastAsia="仿宋"/>
          <w:b/>
          <w:bCs/>
          <w:sz w:val="28"/>
          <w:szCs w:val="28"/>
        </w:rPr>
      </w:pPr>
    </w:p>
    <w:p>
      <w:pPr>
        <w:pStyle w:val="31"/>
        <w:spacing w:before="120" w:after="120" w:line="360" w:lineRule="auto"/>
        <w:outlineLvl w:val="0"/>
        <w:rPr>
          <w:rFonts w:hAnsi="宋体"/>
          <w:b/>
          <w:sz w:val="36"/>
          <w:szCs w:val="36"/>
        </w:rPr>
      </w:pPr>
    </w:p>
    <w:p>
      <w:pPr>
        <w:pStyle w:val="31"/>
        <w:spacing w:before="120" w:after="120" w:line="360" w:lineRule="auto"/>
        <w:ind w:firstLine="723" w:firstLineChars="200"/>
        <w:outlineLvl w:val="0"/>
        <w:rPr>
          <w:rFonts w:hAnsi="宋体"/>
          <w:b/>
          <w:sz w:val="36"/>
          <w:szCs w:val="36"/>
        </w:rPr>
      </w:pPr>
      <w:r>
        <w:rPr>
          <w:rFonts w:hint="eastAsia" w:hAnsi="宋体"/>
          <w:b/>
          <w:sz w:val="36"/>
          <w:szCs w:val="36"/>
        </w:rPr>
        <w:t>第五章  浙江省政府采购合同主要条款指引</w:t>
      </w:r>
    </w:p>
    <w:p/>
    <w:p>
      <w:pPr>
        <w:pStyle w:val="31"/>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1"/>
        <w:snapToGrid w:val="0"/>
        <w:spacing w:before="120" w:after="120" w:line="360" w:lineRule="auto"/>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1"/>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1"/>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1"/>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9"/>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sz w:val="30"/>
                <w:szCs w:val="30"/>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before="120"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before="120"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before="120"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1"/>
        <w:adjustRightInd w:val="0"/>
        <w:snapToGrid w:val="0"/>
        <w:spacing w:before="120" w:after="120" w:line="460" w:lineRule="exact"/>
        <w:rPr>
          <w:rFonts w:hint="eastAsia" w:ascii="仿宋" w:hAnsi="仿宋" w:eastAsia="仿宋"/>
          <w:snapToGrid w:val="0"/>
          <w:sz w:val="30"/>
          <w:szCs w:val="30"/>
        </w:rPr>
      </w:pPr>
      <w:r>
        <w:rPr>
          <w:rFonts w:hint="eastAsia" w:ascii="仿宋" w:hAnsi="仿宋" w:eastAsia="仿宋"/>
          <w:snapToGrid w:val="0"/>
          <w:sz w:val="30"/>
          <w:szCs w:val="30"/>
        </w:rPr>
        <w:t>注：1.项目具体技术需求及</w:t>
      </w:r>
      <w:r>
        <w:rPr>
          <w:rFonts w:hint="eastAsia" w:ascii="仿宋" w:hAnsi="仿宋" w:eastAsia="仿宋"/>
          <w:snapToGrid w:val="0"/>
          <w:sz w:val="30"/>
          <w:szCs w:val="30"/>
          <w:lang w:eastAsia="zh-CN"/>
        </w:rPr>
        <w:t>供货</w:t>
      </w:r>
      <w:r>
        <w:rPr>
          <w:rFonts w:hint="eastAsia" w:ascii="仿宋" w:hAnsi="仿宋" w:eastAsia="仿宋"/>
          <w:snapToGrid w:val="0"/>
          <w:sz w:val="30"/>
          <w:szCs w:val="30"/>
        </w:rPr>
        <w:t>地址等详见招标文件、投标文件以及询标记录。</w:t>
      </w:r>
    </w:p>
    <w:p>
      <w:pPr>
        <w:pStyle w:val="31"/>
        <w:adjustRightInd w:val="0"/>
        <w:snapToGrid w:val="0"/>
        <w:spacing w:before="120" w:after="120" w:line="460" w:lineRule="exact"/>
        <w:ind w:firstLine="594" w:firstLineChars="198"/>
        <w:rPr>
          <w:rFonts w:hint="eastAsia" w:ascii="仿宋" w:hAnsi="仿宋" w:eastAsia="仿宋"/>
          <w:snapToGrid w:val="0"/>
          <w:sz w:val="30"/>
          <w:szCs w:val="30"/>
        </w:rPr>
      </w:pPr>
      <w:r>
        <w:rPr>
          <w:rFonts w:hint="eastAsia" w:ascii="仿宋" w:hAnsi="仿宋" w:eastAsia="仿宋"/>
          <w:snapToGrid w:val="0"/>
          <w:sz w:val="30"/>
          <w:szCs w:val="30"/>
        </w:rPr>
        <w:t>2.以上合同总价包含项目达到预期使用效果所需的一切费用。</w:t>
      </w:r>
    </w:p>
    <w:p>
      <w:pPr>
        <w:pStyle w:val="31"/>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1"/>
        <w:adjustRightInd w:val="0"/>
        <w:snapToGrid w:val="0"/>
        <w:spacing w:before="120" w:after="120" w:line="460" w:lineRule="exact"/>
        <w:ind w:firstLine="594" w:firstLineChars="198"/>
        <w:rPr>
          <w:rFonts w:hint="eastAsia"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1"/>
        <w:adjustRightInd w:val="0"/>
        <w:snapToGrid w:val="0"/>
        <w:spacing w:before="120" w:after="120" w:line="460" w:lineRule="exact"/>
        <w:ind w:firstLine="594" w:firstLineChars="198"/>
        <w:rPr>
          <w:rFonts w:hint="eastAsia"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乙方应保证所提供的货物及服务或其任何一部分均不会侵犯任何第三方的知识产权</w:t>
      </w:r>
      <w:r>
        <w:rPr>
          <w:rFonts w:hint="eastAsia" w:ascii="仿宋" w:hAnsi="仿宋" w:eastAsia="仿宋" w:cs="仿宋"/>
          <w:snapToGrid w:val="0"/>
          <w:color w:val="000000"/>
          <w:sz w:val="30"/>
          <w:szCs w:val="30"/>
        </w:rPr>
        <w:t>，乙方违反前述保证造成纠纷的，由乙方负责处理及承担责任，甲方因此遭受损失的，有权向乙方索赔</w:t>
      </w:r>
      <w:r>
        <w:rPr>
          <w:rFonts w:hint="eastAsia" w:ascii="仿宋" w:hAnsi="仿宋" w:eastAsia="仿宋"/>
          <w:bCs/>
          <w:snapToGrid w:val="0"/>
          <w:color w:val="000000"/>
          <w:sz w:val="30"/>
          <w:szCs w:val="30"/>
        </w:rPr>
        <w:t>。</w:t>
      </w:r>
    </w:p>
    <w:p>
      <w:pPr>
        <w:pStyle w:val="31"/>
        <w:adjustRightInd w:val="0"/>
        <w:snapToGrid w:val="0"/>
        <w:spacing w:before="120" w:after="120"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1"/>
        <w:adjustRightInd w:val="0"/>
        <w:snapToGrid w:val="0"/>
        <w:spacing w:before="156" w:after="156" w:line="460" w:lineRule="exact"/>
        <w:ind w:firstLine="639" w:firstLineChars="213"/>
        <w:rPr>
          <w:rFonts w:hint="eastAsia" w:ascii="仿宋" w:hAnsi="仿宋" w:eastAsia="仿宋"/>
          <w:snapToGrid w:val="0"/>
          <w:color w:val="000000"/>
          <w:sz w:val="30"/>
          <w:szCs w:val="30"/>
        </w:rPr>
      </w:pPr>
      <w:r>
        <w:rPr>
          <w:rFonts w:hint="eastAsia" w:ascii="仿宋" w:hAnsi="仿宋" w:eastAsia="仿宋"/>
          <w:snapToGrid w:val="0"/>
          <w:color w:val="000000"/>
          <w:sz w:val="30"/>
          <w:szCs w:val="30"/>
        </w:rPr>
        <w:t>乙方保证所交付的货物的所有权完全属于乙方且无任何抵押、查封等产权瑕疵或存在债权债务纠纷等可能影响甲方使用的情形。</w:t>
      </w:r>
    </w:p>
    <w:p>
      <w:pPr>
        <w:pStyle w:val="31"/>
        <w:adjustRightInd w:val="0"/>
        <w:snapToGrid w:val="0"/>
        <w:spacing w:before="120" w:after="120"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120" w:beforeLines="50" w:after="120"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lang w:val="en-US" w:eastAsia="zh-CN"/>
        </w:rPr>
        <w:t>1.</w:t>
      </w:r>
      <w:r>
        <w:rPr>
          <w:rFonts w:hint="eastAsia" w:ascii="仿宋" w:hAnsi="仿宋" w:eastAsia="仿宋"/>
          <w:snapToGrid w:val="0"/>
          <w:color w:val="000000"/>
          <w:sz w:val="30"/>
          <w:szCs w:val="30"/>
        </w:rPr>
        <w:t>本合同范围的货物，应由乙方直接提供，</w:t>
      </w:r>
      <w:r>
        <w:rPr>
          <w:rFonts w:hint="eastAsia" w:ascii="仿宋" w:hAnsi="仿宋" w:eastAsia="仿宋"/>
          <w:snapToGrid w:val="0"/>
          <w:color w:val="000000"/>
          <w:kern w:val="0"/>
          <w:sz w:val="30"/>
          <w:szCs w:val="30"/>
        </w:rPr>
        <w:t>不允许转包。</w:t>
      </w:r>
    </w:p>
    <w:p>
      <w:pPr>
        <w:adjustRightInd w:val="0"/>
        <w:snapToGrid w:val="0"/>
        <w:spacing w:before="120" w:beforeLines="50" w:after="120"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lang w:val="en-US" w:eastAsia="zh-CN"/>
        </w:rPr>
        <w:t>2.</w:t>
      </w:r>
      <w:r>
        <w:rPr>
          <w:rFonts w:hint="eastAsia" w:ascii="仿宋" w:hAnsi="仿宋" w:eastAsia="仿宋"/>
          <w:snapToGrid w:val="0"/>
          <w:color w:val="000000"/>
          <w:sz w:val="30"/>
          <w:szCs w:val="30"/>
        </w:rPr>
        <w:t>除配送部分服务外，本合同服务内容不允许分包。</w:t>
      </w:r>
    </w:p>
    <w:p>
      <w:pPr>
        <w:pStyle w:val="31"/>
        <w:adjustRightInd w:val="0"/>
        <w:snapToGrid w:val="0"/>
        <w:spacing w:before="120" w:after="120"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1"/>
        <w:adjustRightInd w:val="0"/>
        <w:snapToGrid w:val="0"/>
        <w:spacing w:before="120" w:after="120"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1.质保期</w:t>
      </w:r>
      <w:r>
        <w:rPr>
          <w:rFonts w:hint="eastAsia" w:ascii="仿宋" w:hAnsi="仿宋" w:eastAsia="仿宋"/>
          <w:snapToGrid w:val="0"/>
          <w:color w:val="000000"/>
          <w:sz w:val="30"/>
          <w:szCs w:val="30"/>
          <w:lang w:eastAsia="zh-CN"/>
        </w:rPr>
        <w:t>两</w:t>
      </w:r>
      <w:r>
        <w:rPr>
          <w:rFonts w:hint="eastAsia" w:ascii="仿宋" w:hAnsi="仿宋" w:eastAsia="仿宋"/>
          <w:snapToGrid w:val="0"/>
          <w:color w:val="000000"/>
          <w:sz w:val="30"/>
          <w:szCs w:val="30"/>
        </w:rPr>
        <w:t>年。（自</w:t>
      </w:r>
      <w:r>
        <w:rPr>
          <w:rFonts w:hint="eastAsia" w:ascii="仿宋" w:hAnsi="仿宋" w:eastAsia="仿宋"/>
          <w:snapToGrid w:val="0"/>
          <w:color w:val="000000"/>
          <w:sz w:val="30"/>
          <w:szCs w:val="30"/>
          <w:lang w:eastAsia="zh-CN"/>
        </w:rPr>
        <w:t>交货</w:t>
      </w:r>
      <w:r>
        <w:rPr>
          <w:rFonts w:hint="eastAsia" w:ascii="仿宋" w:hAnsi="仿宋" w:eastAsia="仿宋"/>
          <w:snapToGrid w:val="0"/>
          <w:color w:val="000000"/>
          <w:sz w:val="30"/>
          <w:szCs w:val="30"/>
        </w:rPr>
        <w:t>验收合格之日起计）</w:t>
      </w:r>
    </w:p>
    <w:p>
      <w:pPr>
        <w:pStyle w:val="31"/>
        <w:adjustRightInd w:val="0"/>
        <w:snapToGrid w:val="0"/>
        <w:spacing w:before="120" w:after="120" w:line="460" w:lineRule="exact"/>
        <w:ind w:firstLine="594" w:firstLineChars="198"/>
        <w:rPr>
          <w:rFonts w:hint="eastAsia" w:ascii="仿宋" w:hAnsi="仿宋" w:eastAsia="仿宋"/>
          <w:snapToGrid w:val="0"/>
          <w:color w:val="000000"/>
          <w:sz w:val="30"/>
          <w:szCs w:val="30"/>
        </w:rPr>
      </w:pPr>
      <w:r>
        <w:rPr>
          <w:rFonts w:hint="eastAsia" w:ascii="仿宋" w:hAnsi="仿宋" w:eastAsia="仿宋"/>
          <w:snapToGrid w:val="0"/>
          <w:color w:val="000000"/>
          <w:sz w:val="30"/>
          <w:szCs w:val="30"/>
        </w:rPr>
        <w:t>2.履约保证</w:t>
      </w:r>
      <w:r>
        <w:rPr>
          <w:rFonts w:hint="eastAsia" w:ascii="仿宋" w:hAnsi="仿宋" w:eastAsia="仿宋"/>
          <w:snapToGrid w:val="0"/>
          <w:color w:val="000000"/>
          <w:sz w:val="30"/>
          <w:szCs w:val="30"/>
          <w:lang w:eastAsia="zh-CN"/>
        </w:rPr>
        <w:t>金：</w:t>
      </w:r>
      <w:r>
        <w:rPr>
          <w:rFonts w:hint="eastAsia" w:ascii="仿宋" w:hAnsi="仿宋" w:eastAsia="仿宋"/>
          <w:snapToGrid w:val="0"/>
          <w:color w:val="000000"/>
          <w:sz w:val="30"/>
          <w:szCs w:val="30"/>
        </w:rPr>
        <w:t>为合同总价的1%，</w:t>
      </w:r>
      <w:r>
        <w:rPr>
          <w:rFonts w:hint="eastAsia" w:ascii="仿宋" w:hAnsi="仿宋" w:eastAsia="仿宋"/>
          <w:snapToGrid w:val="0"/>
          <w:color w:val="000000"/>
          <w:sz w:val="30"/>
          <w:szCs w:val="30"/>
          <w:lang w:eastAsia="zh-CN"/>
        </w:rPr>
        <w:t>即</w:t>
      </w:r>
      <w:r>
        <w:rPr>
          <w:rFonts w:hint="eastAsia" w:ascii="仿宋" w:hAnsi="仿宋" w:eastAsia="仿宋"/>
          <w:snapToGrid w:val="0"/>
          <w:color w:val="000000"/>
          <w:sz w:val="30"/>
          <w:szCs w:val="30"/>
          <w:u w:val="single"/>
          <w:lang w:val="en-US" w:eastAsia="zh-CN"/>
        </w:rPr>
        <w:t xml:space="preserve">        元</w:t>
      </w:r>
      <w:r>
        <w:rPr>
          <w:rFonts w:hint="eastAsia" w:ascii="仿宋" w:hAnsi="仿宋" w:eastAsia="仿宋"/>
          <w:snapToGrid w:val="0"/>
          <w:color w:val="000000"/>
          <w:sz w:val="30"/>
          <w:szCs w:val="30"/>
          <w:u w:val="none"/>
          <w:lang w:val="en-US" w:eastAsia="zh-CN"/>
        </w:rPr>
        <w:t>。</w:t>
      </w:r>
      <w:r>
        <w:rPr>
          <w:rFonts w:hint="eastAsia" w:ascii="仿宋" w:hAnsi="仿宋" w:eastAsia="仿宋"/>
          <w:snapToGrid w:val="0"/>
          <w:color w:val="000000"/>
          <w:sz w:val="30"/>
          <w:szCs w:val="30"/>
        </w:rPr>
        <w:t>合同履行完毕、最后一批</w:t>
      </w:r>
      <w:r>
        <w:rPr>
          <w:rFonts w:hint="eastAsia" w:ascii="仿宋" w:hAnsi="仿宋" w:eastAsia="仿宋"/>
          <w:snapToGrid w:val="0"/>
          <w:color w:val="000000"/>
          <w:sz w:val="30"/>
          <w:szCs w:val="30"/>
          <w:lang w:eastAsia="zh-CN"/>
        </w:rPr>
        <w:t>交货</w:t>
      </w:r>
      <w:r>
        <w:rPr>
          <w:rFonts w:hint="eastAsia" w:ascii="仿宋" w:hAnsi="仿宋" w:eastAsia="仿宋"/>
          <w:snapToGrid w:val="0"/>
          <w:color w:val="000000"/>
          <w:sz w:val="30"/>
          <w:szCs w:val="30"/>
        </w:rPr>
        <w:t>验收合格且尾款付清后一个月内无息退还。</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w:t>
      </w:r>
      <w:r>
        <w:rPr>
          <w:rFonts w:hint="eastAsia" w:ascii="仿宋" w:hAnsi="仿宋" w:eastAsia="仿宋"/>
          <w:b/>
          <w:snapToGrid w:val="0"/>
          <w:color w:val="000000"/>
          <w:sz w:val="30"/>
          <w:szCs w:val="30"/>
          <w:lang w:eastAsia="zh-CN"/>
        </w:rPr>
        <w:t>交货期和交货要求</w:t>
      </w:r>
    </w:p>
    <w:p>
      <w:pPr>
        <w:pStyle w:val="31"/>
        <w:adjustRightInd w:val="0"/>
        <w:snapToGrid w:val="0"/>
        <w:spacing w:before="120" w:after="120" w:line="460" w:lineRule="exact"/>
        <w:ind w:firstLine="639" w:firstLineChars="213"/>
        <w:rPr>
          <w:rFonts w:hint="default"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rPr>
        <w:t>1.交货期：</w:t>
      </w:r>
      <w:r>
        <w:rPr>
          <w:rFonts w:hint="eastAsia" w:ascii="仿宋" w:hAnsi="仿宋" w:eastAsia="仿宋"/>
          <w:bCs/>
          <w:snapToGrid w:val="0"/>
          <w:color w:val="000000"/>
          <w:sz w:val="30"/>
          <w:szCs w:val="30"/>
          <w:lang w:eastAsia="zh-CN"/>
        </w:rPr>
        <w:t>乙方按照甲方书面通知分批次安排印制，乙方须在甲方提出印制通知后的</w:t>
      </w:r>
      <w:r>
        <w:rPr>
          <w:rFonts w:hint="eastAsia" w:ascii="仿宋" w:hAnsi="仿宋" w:eastAsia="仿宋"/>
          <w:bCs/>
          <w:snapToGrid w:val="0"/>
          <w:color w:val="000000"/>
          <w:sz w:val="30"/>
          <w:szCs w:val="30"/>
          <w:lang w:val="en-US" w:eastAsia="zh-CN"/>
        </w:rPr>
        <w:t>15个自然日内将货物按要求数量送至甲方指定交货地点。</w:t>
      </w:r>
    </w:p>
    <w:p>
      <w:pPr>
        <w:pStyle w:val="31"/>
        <w:adjustRightInd w:val="0"/>
        <w:snapToGrid w:val="0"/>
        <w:spacing w:before="120" w:after="120" w:line="460" w:lineRule="exact"/>
        <w:ind w:firstLine="639" w:firstLineChars="213"/>
        <w:rPr>
          <w:rFonts w:hint="eastAsia" w:ascii="仿宋" w:hAnsi="仿宋" w:eastAsia="仿宋"/>
          <w:bCs/>
          <w:snapToGrid w:val="0"/>
          <w:color w:val="000000"/>
          <w:sz w:val="30"/>
          <w:szCs w:val="30"/>
          <w:lang w:eastAsia="zh-CN"/>
        </w:rPr>
      </w:pPr>
      <w:r>
        <w:rPr>
          <w:rFonts w:hint="eastAsia" w:ascii="仿宋" w:hAnsi="仿宋" w:eastAsia="仿宋"/>
          <w:bCs/>
          <w:snapToGrid w:val="0"/>
          <w:color w:val="000000"/>
          <w:sz w:val="30"/>
          <w:szCs w:val="30"/>
        </w:rPr>
        <w:t>2</w:t>
      </w:r>
      <w:r>
        <w:rPr>
          <w:rFonts w:hint="eastAsia" w:ascii="仿宋" w:hAnsi="仿宋" w:eastAsia="仿宋"/>
          <w:bCs/>
          <w:snapToGrid w:val="0"/>
          <w:color w:val="000000"/>
          <w:sz w:val="30"/>
          <w:szCs w:val="30"/>
          <w:lang w:eastAsia="zh-CN"/>
        </w:rPr>
        <w:t>.交货要求：</w:t>
      </w:r>
    </w:p>
    <w:p>
      <w:pPr>
        <w:pStyle w:val="31"/>
        <w:adjustRightInd w:val="0"/>
        <w:snapToGrid w:val="0"/>
        <w:spacing w:before="156" w:after="156" w:line="460" w:lineRule="exact"/>
        <w:ind w:firstLine="300" w:firstLineChars="100"/>
        <w:rPr>
          <w:rFonts w:ascii="仿宋" w:hAnsi="仿宋" w:eastAsia="仿宋"/>
          <w:bCs/>
          <w:snapToGrid w:val="0"/>
          <w:color w:val="000000"/>
          <w:sz w:val="30"/>
          <w:szCs w:val="30"/>
        </w:rPr>
      </w:pPr>
      <w:r>
        <w:rPr>
          <w:rFonts w:hint="eastAsia" w:ascii="仿宋" w:hAnsi="仿宋" w:eastAsia="仿宋"/>
          <w:bCs/>
          <w:snapToGrid w:val="0"/>
          <w:color w:val="000000"/>
          <w:sz w:val="30"/>
          <w:szCs w:val="30"/>
        </w:rPr>
        <w:t>（1）乙方按甲方要求将货物运送到甲方指定的地址，运输、装卸等物流支出费用由乙方负责，运输造成的质量问题及损失由乙方负责。</w:t>
      </w:r>
    </w:p>
    <w:p>
      <w:pPr>
        <w:pStyle w:val="31"/>
        <w:adjustRightInd w:val="0"/>
        <w:snapToGrid w:val="0"/>
        <w:spacing w:before="156" w:after="156" w:line="460" w:lineRule="exact"/>
        <w:ind w:firstLine="300" w:firstLineChars="100"/>
        <w:rPr>
          <w:rFonts w:ascii="仿宋" w:hAnsi="仿宋" w:eastAsia="仿宋"/>
          <w:bCs/>
          <w:snapToGrid w:val="0"/>
          <w:color w:val="000000"/>
          <w:sz w:val="30"/>
          <w:szCs w:val="30"/>
        </w:rPr>
      </w:pPr>
      <w:r>
        <w:rPr>
          <w:rFonts w:hint="eastAsia" w:ascii="仿宋" w:hAnsi="仿宋" w:eastAsia="仿宋"/>
          <w:bCs/>
          <w:snapToGrid w:val="0"/>
          <w:color w:val="000000"/>
          <w:sz w:val="30"/>
          <w:szCs w:val="30"/>
        </w:rPr>
        <w:t>（2）</w:t>
      </w:r>
      <w:r>
        <w:rPr>
          <w:rFonts w:hint="eastAsia" w:ascii="仿宋" w:hAnsi="仿宋" w:eastAsia="仿宋" w:cs="仿宋"/>
          <w:color w:val="000000"/>
          <w:sz w:val="30"/>
          <w:szCs w:val="30"/>
        </w:rPr>
        <w:t>乙方应保证货物运送至甲方指定收货现场时完好无损，如有缺漏、损坏等，须负责调换、补齐或赔偿。</w:t>
      </w:r>
    </w:p>
    <w:p>
      <w:pPr>
        <w:pStyle w:val="31"/>
        <w:adjustRightInd w:val="0"/>
        <w:snapToGrid w:val="0"/>
        <w:spacing w:before="156" w:after="156" w:line="460" w:lineRule="exact"/>
        <w:ind w:firstLine="300" w:firstLineChars="100"/>
        <w:rPr>
          <w:rFonts w:hint="eastAsia" w:ascii="仿宋" w:hAnsi="仿宋" w:eastAsia="仿宋" w:cs="仿宋"/>
          <w:color w:val="000000"/>
          <w:sz w:val="30"/>
          <w:szCs w:val="30"/>
          <w:lang w:val="en-US" w:eastAsia="zh-CN"/>
        </w:rPr>
      </w:pPr>
      <w:r>
        <w:rPr>
          <w:rFonts w:hint="eastAsia" w:ascii="仿宋" w:hAnsi="仿宋" w:eastAsia="仿宋"/>
          <w:bCs/>
          <w:snapToGrid w:val="0"/>
          <w:color w:val="000000"/>
          <w:sz w:val="30"/>
          <w:szCs w:val="30"/>
        </w:rPr>
        <w:t>（3）</w:t>
      </w:r>
      <w:r>
        <w:rPr>
          <w:rFonts w:hint="eastAsia" w:ascii="仿宋" w:hAnsi="仿宋" w:eastAsia="仿宋" w:cs="仿宋"/>
          <w:color w:val="000000"/>
          <w:sz w:val="30"/>
          <w:szCs w:val="30"/>
        </w:rPr>
        <w:t>货物到达现场后，甲方指定的收货人员与乙方送货人一起进行外包装检查并清点数量、查验出厂合格证、有效期等，送货单据须有交货人签字和甲方指定收货单位盖章、收货人签名。</w:t>
      </w:r>
      <w:r>
        <w:rPr>
          <w:rFonts w:hint="eastAsia" w:ascii="仿宋" w:hAnsi="仿宋" w:eastAsia="仿宋" w:cs="仿宋"/>
          <w:color w:val="000000"/>
          <w:sz w:val="30"/>
          <w:szCs w:val="30"/>
          <w:lang w:val="en-US" w:eastAsia="zh-CN"/>
        </w:rPr>
        <w:t xml:space="preserve">  </w:t>
      </w:r>
    </w:p>
    <w:p>
      <w:pPr>
        <w:pStyle w:val="31"/>
        <w:adjustRightInd w:val="0"/>
        <w:snapToGrid w:val="0"/>
        <w:spacing w:before="156" w:after="156" w:line="460" w:lineRule="exact"/>
        <w:ind w:firstLine="300" w:firstLineChars="100"/>
        <w:rPr>
          <w:rFonts w:hint="eastAsia" w:ascii="仿宋" w:hAnsi="仿宋" w:eastAsia="仿宋"/>
          <w:bCs/>
          <w:snapToGrid w:val="0"/>
          <w:color w:val="000000"/>
          <w:sz w:val="30"/>
          <w:szCs w:val="30"/>
        </w:rPr>
      </w:pPr>
      <w:r>
        <w:rPr>
          <w:rFonts w:hint="eastAsia" w:ascii="仿宋" w:hAnsi="仿宋" w:eastAsia="仿宋"/>
          <w:bCs/>
          <w:snapToGrid w:val="0"/>
          <w:color w:val="000000"/>
          <w:sz w:val="30"/>
          <w:szCs w:val="30"/>
          <w:lang w:val="en-US" w:eastAsia="zh-CN"/>
        </w:rPr>
        <w:t>（4）</w:t>
      </w:r>
      <w:r>
        <w:rPr>
          <w:rFonts w:hint="eastAsia" w:ascii="仿宋" w:hAnsi="仿宋" w:eastAsia="仿宋"/>
          <w:bCs/>
          <w:snapToGrid w:val="0"/>
          <w:color w:val="000000"/>
          <w:sz w:val="30"/>
          <w:szCs w:val="30"/>
        </w:rPr>
        <w:t>交货时，乙方还应提供原纸的进货合同及付款凭证供甲方收货时核实并留存复印件。甲方对每一批成品进行抽检送交第三方检测机构检测</w:t>
      </w:r>
      <w:r>
        <w:rPr>
          <w:rFonts w:hint="eastAsia" w:ascii="仿宋" w:hAnsi="仿宋" w:eastAsia="仿宋"/>
          <w:bCs/>
          <w:snapToGrid w:val="0"/>
          <w:color w:val="000000"/>
          <w:sz w:val="30"/>
          <w:szCs w:val="30"/>
          <w:lang w:eastAsia="zh-CN"/>
        </w:rPr>
        <w:t>，</w:t>
      </w:r>
      <w:r>
        <w:rPr>
          <w:rFonts w:hint="eastAsia" w:ascii="仿宋" w:hAnsi="仿宋" w:eastAsia="仿宋"/>
          <w:bCs/>
          <w:snapToGrid w:val="0"/>
          <w:color w:val="000000"/>
          <w:sz w:val="30"/>
          <w:szCs w:val="30"/>
        </w:rPr>
        <w:t>检测费用由乙方承担，抽检不合格的予以退货，造成的相关费用由乙方承担。</w:t>
      </w:r>
    </w:p>
    <w:p>
      <w:pPr>
        <w:pStyle w:val="31"/>
        <w:adjustRightInd w:val="0"/>
        <w:snapToGrid w:val="0"/>
        <w:spacing w:before="156" w:after="156" w:line="460" w:lineRule="exact"/>
        <w:ind w:firstLine="300" w:firstLineChars="100"/>
        <w:rPr>
          <w:rFonts w:hint="eastAsia" w:ascii="仿宋" w:hAnsi="仿宋" w:eastAsia="仿宋"/>
          <w:bCs/>
          <w:snapToGrid w:val="0"/>
          <w:color w:val="000000"/>
          <w:sz w:val="30"/>
          <w:szCs w:val="30"/>
        </w:rPr>
      </w:pPr>
      <w:r>
        <w:rPr>
          <w:rFonts w:hint="eastAsia" w:ascii="仿宋" w:hAnsi="仿宋" w:eastAsia="仿宋"/>
          <w:bCs/>
          <w:snapToGrid w:val="0"/>
          <w:color w:val="000000"/>
          <w:sz w:val="30"/>
          <w:szCs w:val="30"/>
        </w:rPr>
        <w:t>（5）货物生产日期需在交货</w:t>
      </w:r>
      <w:r>
        <w:rPr>
          <w:rFonts w:hint="eastAsia" w:ascii="仿宋" w:hAnsi="仿宋" w:eastAsia="仿宋"/>
          <w:bCs/>
          <w:snapToGrid w:val="0"/>
          <w:color w:val="000000"/>
          <w:sz w:val="30"/>
          <w:szCs w:val="30"/>
          <w:lang w:eastAsia="zh-CN"/>
        </w:rPr>
        <w:t>日</w:t>
      </w:r>
      <w:r>
        <w:rPr>
          <w:rFonts w:hint="eastAsia" w:ascii="仿宋" w:hAnsi="仿宋" w:eastAsia="仿宋"/>
          <w:bCs/>
          <w:snapToGrid w:val="0"/>
          <w:color w:val="000000"/>
          <w:sz w:val="30"/>
          <w:szCs w:val="30"/>
        </w:rPr>
        <w:t>的前60天以内。</w:t>
      </w:r>
    </w:p>
    <w:p>
      <w:pPr>
        <w:pStyle w:val="31"/>
        <w:adjustRightInd w:val="0"/>
        <w:snapToGrid w:val="0"/>
        <w:spacing w:before="156" w:after="156" w:line="460" w:lineRule="exact"/>
        <w:ind w:firstLine="300" w:firstLineChars="100"/>
        <w:rPr>
          <w:rFonts w:ascii="仿宋" w:hAnsi="仿宋" w:eastAsia="仿宋"/>
          <w:bCs/>
          <w:snapToGrid w:val="0"/>
          <w:color w:val="000000"/>
          <w:sz w:val="30"/>
          <w:szCs w:val="30"/>
        </w:rPr>
      </w:pPr>
      <w:r>
        <w:rPr>
          <w:rFonts w:hint="eastAsia" w:ascii="仿宋" w:hAnsi="仿宋" w:eastAsia="仿宋"/>
          <w:bCs/>
          <w:snapToGrid w:val="0"/>
          <w:color w:val="000000"/>
          <w:sz w:val="30"/>
          <w:szCs w:val="30"/>
        </w:rPr>
        <w:t>（6）甲方收货验收并不免除乙方对货物质量应当承担的责任，如果甲方在使用合同产品时发现因合同产品存在质量问题，乙方仍应承担责任。</w:t>
      </w:r>
    </w:p>
    <w:p>
      <w:pPr>
        <w:pStyle w:val="31"/>
        <w:adjustRightInd w:val="0"/>
        <w:snapToGrid w:val="0"/>
        <w:spacing w:before="120" w:after="120" w:line="460" w:lineRule="exact"/>
        <w:ind w:firstLine="641" w:firstLineChars="213"/>
        <w:rPr>
          <w:rFonts w:hint="eastAsia" w:ascii="仿宋" w:hAnsi="仿宋" w:eastAsia="仿宋"/>
          <w:snapToGrid w:val="0"/>
          <w:color w:val="000000"/>
          <w:sz w:val="30"/>
          <w:szCs w:val="30"/>
        </w:rPr>
      </w:pPr>
      <w:r>
        <w:rPr>
          <w:rFonts w:hint="eastAsia" w:ascii="仿宋" w:hAnsi="仿宋" w:eastAsia="仿宋"/>
          <w:b/>
          <w:snapToGrid w:val="0"/>
          <w:color w:val="000000"/>
          <w:sz w:val="30"/>
          <w:szCs w:val="30"/>
        </w:rPr>
        <w:t>八、货款支付</w:t>
      </w:r>
    </w:p>
    <w:p>
      <w:pPr>
        <w:pStyle w:val="31"/>
        <w:adjustRightInd w:val="0"/>
        <w:snapToGrid w:val="0"/>
        <w:spacing w:before="120" w:after="120" w:line="460" w:lineRule="exact"/>
        <w:ind w:firstLine="594" w:firstLineChars="198"/>
        <w:rPr>
          <w:rFonts w:hint="eastAsia" w:ascii="仿宋" w:hAnsi="仿宋" w:eastAsia="仿宋"/>
          <w:snapToGrid w:val="0"/>
          <w:color w:val="000000"/>
          <w:sz w:val="30"/>
          <w:szCs w:val="30"/>
        </w:rPr>
      </w:pPr>
      <w:r>
        <w:rPr>
          <w:rFonts w:hint="eastAsia" w:ascii="仿宋" w:hAnsi="仿宋" w:eastAsia="仿宋"/>
          <w:snapToGrid w:val="0"/>
          <w:color w:val="000000"/>
          <w:sz w:val="30"/>
          <w:szCs w:val="30"/>
          <w:lang w:val="en-US" w:eastAsia="zh-CN"/>
        </w:rPr>
        <w:t>1.</w:t>
      </w:r>
      <w:r>
        <w:rPr>
          <w:rFonts w:hint="eastAsia" w:ascii="仿宋" w:hAnsi="仿宋" w:eastAsia="仿宋"/>
          <w:snapToGrid w:val="0"/>
          <w:color w:val="000000"/>
          <w:sz w:val="30"/>
          <w:szCs w:val="30"/>
        </w:rPr>
        <w:t>根据实际到货数量</w:t>
      </w:r>
      <w:r>
        <w:rPr>
          <w:rFonts w:hint="eastAsia" w:ascii="仿宋" w:hAnsi="仿宋" w:eastAsia="仿宋"/>
          <w:snapToGrid w:val="0"/>
          <w:color w:val="000000"/>
          <w:sz w:val="30"/>
          <w:szCs w:val="30"/>
          <w:lang w:eastAsia="zh-CN"/>
        </w:rPr>
        <w:t>和抽</w:t>
      </w:r>
      <w:r>
        <w:rPr>
          <w:rFonts w:hint="eastAsia" w:ascii="仿宋" w:hAnsi="仿宋" w:eastAsia="仿宋" w:cs="仿宋"/>
          <w:color w:val="000000"/>
          <w:sz w:val="28"/>
          <w:szCs w:val="28"/>
          <w:lang w:eastAsia="zh-CN"/>
        </w:rPr>
        <w:t>检情况，</w:t>
      </w:r>
      <w:r>
        <w:rPr>
          <w:rFonts w:hint="eastAsia" w:ascii="仿宋" w:hAnsi="仿宋" w:eastAsia="仿宋"/>
          <w:snapToGrid w:val="0"/>
          <w:color w:val="000000"/>
          <w:sz w:val="30"/>
          <w:szCs w:val="30"/>
        </w:rPr>
        <w:t>每两个月结算一次费用。</w:t>
      </w:r>
    </w:p>
    <w:p>
      <w:pPr>
        <w:pStyle w:val="31"/>
        <w:adjustRightInd w:val="0"/>
        <w:snapToGrid w:val="0"/>
        <w:spacing w:before="120" w:after="120" w:line="460" w:lineRule="exact"/>
        <w:ind w:firstLine="594" w:firstLineChars="198"/>
        <w:rPr>
          <w:rFonts w:hint="eastAsia" w:ascii="仿宋" w:hAnsi="仿宋" w:eastAsia="仿宋"/>
          <w:snapToGrid w:val="0"/>
          <w:color w:val="000000"/>
          <w:sz w:val="30"/>
          <w:szCs w:val="30"/>
          <w:lang w:eastAsia="zh-CN"/>
        </w:rPr>
      </w:pPr>
      <w:r>
        <w:rPr>
          <w:rFonts w:hint="eastAsia" w:ascii="仿宋" w:hAnsi="仿宋" w:eastAsia="仿宋"/>
          <w:snapToGrid w:val="0"/>
          <w:color w:val="000000"/>
          <w:sz w:val="30"/>
          <w:szCs w:val="30"/>
          <w:lang w:val="en-US" w:eastAsia="zh-CN"/>
        </w:rPr>
        <w:t>2.</w:t>
      </w:r>
      <w:r>
        <w:rPr>
          <w:rFonts w:hint="eastAsia" w:ascii="仿宋" w:hAnsi="仿宋" w:eastAsia="仿宋"/>
          <w:snapToGrid w:val="0"/>
          <w:color w:val="000000"/>
          <w:sz w:val="30"/>
          <w:szCs w:val="30"/>
          <w:lang w:eastAsia="zh-CN"/>
        </w:rPr>
        <w:t>结算前乙方应向甲方提供本结算批次的所有送货单据（须有交货人签字和指定收货单位盖章、收货人签字）及税务发票。因乙方逾期提供或未提供上述结算材料的，甲方有权不予支付而不视为违约。</w:t>
      </w:r>
    </w:p>
    <w:p>
      <w:pPr>
        <w:pStyle w:val="31"/>
        <w:adjustRightInd w:val="0"/>
        <w:snapToGrid w:val="0"/>
        <w:spacing w:before="120" w:after="120" w:line="460" w:lineRule="exact"/>
        <w:ind w:firstLine="594" w:firstLineChars="198"/>
        <w:rPr>
          <w:rFonts w:hint="default" w:ascii="仿宋" w:hAnsi="仿宋" w:eastAsia="仿宋"/>
          <w:snapToGrid w:val="0"/>
          <w:color w:val="000000"/>
          <w:sz w:val="30"/>
          <w:szCs w:val="30"/>
          <w:lang w:val="en-US" w:eastAsia="zh-CN"/>
        </w:rPr>
      </w:pPr>
      <w:r>
        <w:rPr>
          <w:rFonts w:hint="eastAsia" w:ascii="仿宋" w:hAnsi="仿宋" w:eastAsia="仿宋"/>
          <w:snapToGrid w:val="0"/>
          <w:color w:val="000000"/>
          <w:sz w:val="30"/>
          <w:szCs w:val="30"/>
          <w:lang w:val="en-US" w:eastAsia="zh-CN"/>
        </w:rPr>
        <w:t>3.结算方式采用银行转账办理，相关费用由双方各自负责。</w:t>
      </w:r>
    </w:p>
    <w:p>
      <w:pPr>
        <w:adjustRightInd w:val="0"/>
        <w:snapToGrid w:val="0"/>
        <w:spacing w:before="120" w:beforeLines="50" w:after="120"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1"/>
        <w:adjustRightInd w:val="0"/>
        <w:snapToGrid w:val="0"/>
        <w:spacing w:before="120" w:after="120"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r>
        <w:rPr>
          <w:rFonts w:hint="eastAsia" w:ascii="仿宋" w:hAnsi="仿宋" w:eastAsia="仿宋"/>
          <w:snapToGrid w:val="0"/>
          <w:color w:val="000000"/>
          <w:sz w:val="30"/>
          <w:szCs w:val="30"/>
          <w:lang w:eastAsia="zh-CN"/>
        </w:rPr>
        <w:t>、投标文件</w:t>
      </w:r>
      <w:r>
        <w:rPr>
          <w:rFonts w:hint="eastAsia" w:ascii="仿宋" w:hAnsi="仿宋" w:eastAsia="仿宋"/>
          <w:snapToGrid w:val="0"/>
          <w:color w:val="000000"/>
          <w:sz w:val="30"/>
          <w:szCs w:val="30"/>
        </w:rPr>
        <w:t>。</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1"/>
        <w:adjustRightInd w:val="0"/>
        <w:snapToGrid w:val="0"/>
        <w:spacing w:before="120" w:after="120"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spacing w:line="360" w:lineRule="auto"/>
        <w:ind w:firstLine="600" w:firstLineChars="200"/>
        <w:rPr>
          <w:rFonts w:hint="eastAsia"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1.甲方无正当理由拒收验收项目的，甲方向乙方偿付拒收合同总价的百分之五违约金。</w:t>
      </w:r>
    </w:p>
    <w:p>
      <w:pPr>
        <w:spacing w:line="360" w:lineRule="auto"/>
        <w:ind w:firstLine="600" w:firstLineChars="200"/>
        <w:rPr>
          <w:rFonts w:hint="eastAsia" w:ascii="仿宋" w:hAnsi="仿宋" w:eastAsia="仿宋" w:cs="Times New Roman"/>
          <w:snapToGrid w:val="0"/>
          <w:color w:val="000000"/>
          <w:kern w:val="2"/>
          <w:sz w:val="30"/>
          <w:szCs w:val="30"/>
          <w:lang w:val="en-US" w:eastAsia="zh-CN" w:bidi="ar-SA"/>
        </w:rPr>
      </w:pPr>
      <w:r>
        <w:rPr>
          <w:rFonts w:hint="eastAsia" w:ascii="仿宋" w:hAnsi="仿宋" w:eastAsia="仿宋" w:cs="Times New Roman"/>
          <w:snapToGrid w:val="0"/>
          <w:color w:val="000000"/>
          <w:kern w:val="2"/>
          <w:sz w:val="30"/>
          <w:szCs w:val="30"/>
          <w:lang w:val="en-US" w:eastAsia="zh-CN" w:bidi="ar-SA"/>
        </w:rPr>
        <w:t>2.甲方收到乙方提供的发票，结合验收和抽检情况，合格的在15日内将采购资金支付到乙方约定账户。甲方无故逾期验收和办理合同款项支付手续的,甲方应按逾期付款总额每日万分之五向乙方支付违约金。</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3.甲方有权拒收没有达到标准和要求的货物，而因此甲方所造成的一切损失均由乙方承担。乙方应及时更换成合格产品，若合格产品送货期限超过甲方印制通知所规定送货时限的视为延迟交货。</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4.甲方因提供的产品规格、技术标准和质量要求不正确或信息传达不及时造成了印制错误或延误，由甲方承担责任。</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5.甲方及其所属销售站点在使用产品时，发现质量问题的，乙方应在接到甲方退回通知3个自然日内到指定地点收回相应产品，并补足合格的产品，因产品质量问题造成甲方及其所属销售站点或彩票购买者经济损失的由乙方负责全部赔偿。</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6.乙方在改变纸张标准、产品规格、票面内容、质量要求、包装及标识时需经过甲方书面同意，否则甲方有权拒收改变后的产品。</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7.乙方应按甲方要求免费对预制票据背面广告和购票须知等内容进行设计、制版、印刷，在接到甲方变更要求10日内完成新设计并经甲方确认，按照甲方要求的时间安排印制。</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8.甲方需变更产品印制、包装等有关指标和要求时，以书面形式通知乙方，由乙方进行变更设计，并在接到通知之日起15个自然日内完成并经甲方确认，未变更货物视为不合格产品，甲方有权拒收并要求乙方免费更换货物。</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9.乙方未按甲方印制通知要求的最后日期足量提交合格货物的，每超过一天，应按逾期未交数量部分的价格总额的千分之一支付违约金，直到货物交齐。</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10.如果因产品所承载的彩票投注信息自开奖之日起80个自然日内不清晰、不能兑奖，给甲方或其下属机构、销售站点以及彩票购买者造成的所有损失和法律责任全部由乙方赔偿。</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11.乙方交货时间超过甲方要求交货时间10个自然日的，甲方有权解除合同，并没收乙方的履约保证金，甲方因此造成的所有损失（包括保障市场需要临时向乙方以外单位采购货物所需付出的额外费用、公证费、赔偿费、律师费、诉讼费等）由乙方承担。</w:t>
      </w:r>
    </w:p>
    <w:p>
      <w:pPr>
        <w:spacing w:line="360" w:lineRule="auto"/>
        <w:ind w:firstLine="600" w:firstLineChars="200"/>
        <w:rPr>
          <w:rFonts w:hint="default"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12.因乙方提供的产品存在瑕疵的，甲方有权单方解除本合同，且乙方应按照瑕疵部分产品总额 3倍向甲方支付违约金，违约金不足以弥补甲方所有损失的，乙方还应承担赔偿责任。</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13.如乙方将项目转包或将不允许分包部分进行了分包，甲方有权解除合同，没收履约保证金并追究乙方的违约责任。乙方选择对配送服务进行分包的，不影响乙方就该部分服务的质量向甲方承担责任。</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 xml:space="preserve">14.因乙方违约导致本合同终止或解除的，乙方还应按照本合同标的总额的5 %支付违约金，违约金不足以弥补甲方所有损失的，乙方还应承担赔偿责任。 </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15.本合同中所指甲方所有损失包括：保障市场需要临时向乙方以外单位采购货物所需付出的额外费用、重新招标产生的费用、公证费、赔偿费、律师费、诉讼费等一切费用。</w:t>
      </w:r>
    </w:p>
    <w:p>
      <w:pPr>
        <w:spacing w:line="360" w:lineRule="auto"/>
        <w:ind w:firstLine="600" w:firstLineChars="200"/>
        <w:rPr>
          <w:rFonts w:hint="eastAsia" w:ascii="仿宋" w:hAnsi="仿宋" w:eastAsia="仿宋" w:cs="Times New Roman"/>
          <w:snapToGrid w:val="0"/>
          <w:color w:val="000000"/>
          <w:kern w:val="2"/>
          <w:sz w:val="30"/>
          <w:szCs w:val="30"/>
          <w:lang w:val="en-US" w:eastAsia="zh-CN" w:bidi="ar-SA"/>
        </w:rPr>
      </w:pPr>
      <w:r>
        <w:rPr>
          <w:rFonts w:hint="eastAsia" w:ascii="仿宋" w:hAnsi="仿宋" w:eastAsia="仿宋"/>
          <w:bCs/>
          <w:snapToGrid w:val="0"/>
          <w:color w:val="000000"/>
          <w:sz w:val="30"/>
          <w:szCs w:val="30"/>
          <w:lang w:val="en-US" w:eastAsia="zh-CN"/>
        </w:rPr>
        <w:t>16.解除合同应按《浙江省政府采购合同暂行办法》向财政备案。乙方在合同期内有违约行为的，除按合同约定的条款执行外，甲方还将上报省财政厅采监处。</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1.在合同有效期内，任何一方因不可抗力事件导致不能履行合同，则合同履行期可延长，其延长期与不可抗力影响期相同。</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2.不可抗力事件发生后，应立即通知对方，并寄送有关权威机构出具的证明。</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3.不可抗力事件延续120天以上，双方应通过友好协商，确定是否继续履行合同。</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20" w:after="120" w:line="460" w:lineRule="exact"/>
        <w:ind w:left="2" w:firstLine="639" w:firstLineChars="213"/>
        <w:rPr>
          <w:rFonts w:ascii="仿宋" w:hAnsi="仿宋" w:eastAsia="仿宋"/>
          <w:snapToGrid w:val="0"/>
          <w:color w:val="000000"/>
          <w:sz w:val="30"/>
          <w:szCs w:val="30"/>
        </w:rPr>
      </w:pPr>
      <w:r>
        <w:rPr>
          <w:rFonts w:hint="eastAsia" w:ascii="仿宋" w:hAnsi="仿宋" w:eastAsia="仿宋" w:cs="Times New Roman"/>
          <w:bCs/>
          <w:snapToGrid w:val="0"/>
          <w:color w:val="000000"/>
          <w:kern w:val="2"/>
          <w:sz w:val="30"/>
          <w:szCs w:val="30"/>
          <w:lang w:val="en-US" w:eastAsia="zh-CN" w:bidi="ar-SA"/>
        </w:rPr>
        <w:t>双方在执行合同中所发生的一切争议，应通过协商解决。如协商不成，可向甲方所在地法院起诉。</w:t>
      </w:r>
    </w:p>
    <w:p>
      <w:pPr>
        <w:pStyle w:val="31"/>
        <w:adjustRightInd w:val="0"/>
        <w:snapToGrid w:val="0"/>
        <w:spacing w:before="120" w:after="120"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1.合同经甲、乙两方签名并加盖单位公章后生效。</w:t>
      </w:r>
    </w:p>
    <w:p>
      <w:pPr>
        <w:spacing w:line="360" w:lineRule="auto"/>
        <w:ind w:firstLine="600" w:firstLineChars="200"/>
        <w:rPr>
          <w:rFonts w:hint="eastAsia" w:ascii="仿宋" w:hAnsi="仿宋" w:eastAsia="仿宋"/>
          <w:bCs/>
          <w:snapToGrid w:val="0"/>
          <w:color w:val="000000"/>
          <w:sz w:val="30"/>
          <w:szCs w:val="30"/>
          <w:lang w:val="en-US" w:eastAsia="zh-CN"/>
        </w:rPr>
      </w:pPr>
      <w:r>
        <w:rPr>
          <w:rFonts w:hint="eastAsia" w:ascii="仿宋" w:hAnsi="仿宋" w:eastAsia="仿宋"/>
          <w:bCs/>
          <w:snapToGrid w:val="0"/>
          <w:color w:val="000000"/>
          <w:sz w:val="30"/>
          <w:szCs w:val="30"/>
          <w:lang w:val="en-US" w:eastAsia="zh-CN"/>
        </w:rPr>
        <w:t>2.合同执行中涉及采购资金和采购内容修改或补充的，须双方经</w:t>
      </w:r>
      <w:r>
        <w:rPr>
          <w:rFonts w:hint="eastAsia" w:ascii="仿宋" w:hAnsi="仿宋" w:eastAsia="仿宋"/>
          <w:snapToGrid w:val="0"/>
          <w:color w:val="000000"/>
          <w:sz w:val="30"/>
          <w:szCs w:val="30"/>
        </w:rPr>
        <w:t>采购中心</w:t>
      </w:r>
      <w:r>
        <w:rPr>
          <w:rFonts w:hint="eastAsia" w:ascii="仿宋" w:hAnsi="仿宋" w:eastAsia="仿宋"/>
          <w:snapToGrid w:val="0"/>
          <w:color w:val="000000"/>
          <w:sz w:val="30"/>
          <w:szCs w:val="30"/>
          <w:lang w:eastAsia="zh-CN"/>
        </w:rPr>
        <w:t>、</w:t>
      </w:r>
      <w:r>
        <w:rPr>
          <w:rFonts w:hint="eastAsia" w:ascii="仿宋" w:hAnsi="仿宋" w:eastAsia="仿宋"/>
          <w:bCs/>
          <w:snapToGrid w:val="0"/>
          <w:color w:val="000000"/>
          <w:sz w:val="30"/>
          <w:szCs w:val="30"/>
          <w:lang w:val="en-US" w:eastAsia="zh-CN"/>
        </w:rPr>
        <w:t>财政部门审批，并签书面补充协议，经报</w:t>
      </w:r>
      <w:r>
        <w:rPr>
          <w:rFonts w:hint="eastAsia" w:ascii="仿宋" w:hAnsi="仿宋" w:eastAsia="仿宋"/>
          <w:snapToGrid w:val="0"/>
          <w:color w:val="000000"/>
          <w:sz w:val="30"/>
          <w:szCs w:val="30"/>
        </w:rPr>
        <w:t>财政</w:t>
      </w:r>
      <w:r>
        <w:rPr>
          <w:rFonts w:hint="eastAsia" w:ascii="仿宋" w:hAnsi="仿宋" w:eastAsia="仿宋"/>
          <w:bCs/>
          <w:snapToGrid w:val="0"/>
          <w:color w:val="000000"/>
          <w:sz w:val="30"/>
          <w:szCs w:val="30"/>
          <w:lang w:val="en-US" w:eastAsia="zh-CN"/>
        </w:rPr>
        <w:t>部门备案后，方可作为主合同不可分割的一部分。</w:t>
      </w:r>
    </w:p>
    <w:p>
      <w:pPr>
        <w:spacing w:line="360" w:lineRule="auto"/>
        <w:ind w:firstLine="600" w:firstLineChars="200"/>
        <w:rPr>
          <w:rFonts w:hint="eastAsia" w:ascii="仿宋" w:hAnsi="仿宋" w:eastAsia="仿宋"/>
          <w:bCs/>
          <w:snapToGrid w:val="0"/>
          <w:sz w:val="30"/>
          <w:szCs w:val="30"/>
          <w:lang w:val="en-US" w:eastAsia="zh-CN"/>
        </w:rPr>
      </w:pPr>
      <w:r>
        <w:rPr>
          <w:rFonts w:hint="eastAsia" w:ascii="仿宋" w:hAnsi="仿宋" w:eastAsia="仿宋"/>
          <w:bCs/>
          <w:snapToGrid w:val="0"/>
          <w:sz w:val="30"/>
          <w:szCs w:val="30"/>
          <w:lang w:val="en-US" w:eastAsia="zh-CN"/>
        </w:rPr>
        <w:t>3.招标文件、投标文件与本合同具有同等法律效力。</w:t>
      </w:r>
    </w:p>
    <w:p>
      <w:pPr>
        <w:pStyle w:val="31"/>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spacing w:line="360" w:lineRule="auto"/>
        <w:ind w:firstLine="600" w:firstLineChars="200"/>
        <w:rPr>
          <w:rFonts w:hint="eastAsia" w:ascii="仿宋" w:hAnsi="仿宋" w:eastAsia="仿宋"/>
          <w:bCs/>
          <w:snapToGrid w:val="0"/>
          <w:sz w:val="30"/>
          <w:szCs w:val="30"/>
          <w:lang w:val="en-US" w:eastAsia="zh-CN"/>
        </w:rPr>
      </w:pPr>
      <w:r>
        <w:rPr>
          <w:rFonts w:hint="eastAsia" w:ascii="仿宋" w:hAnsi="仿宋" w:eastAsia="仿宋"/>
          <w:bCs/>
          <w:snapToGrid w:val="0"/>
          <w:sz w:val="30"/>
          <w:szCs w:val="30"/>
          <w:lang w:val="en-US" w:eastAsia="zh-CN"/>
        </w:rPr>
        <w:t>5.本合同未尽事宜，遵照《中华人民共和国民法典》有关条文执行。</w:t>
      </w:r>
    </w:p>
    <w:p>
      <w:pPr>
        <w:spacing w:line="360" w:lineRule="auto"/>
        <w:ind w:firstLine="600" w:firstLineChars="200"/>
        <w:rPr>
          <w:rFonts w:ascii="仿宋" w:hAnsi="仿宋" w:eastAsia="仿宋"/>
          <w:snapToGrid w:val="0"/>
          <w:sz w:val="30"/>
          <w:szCs w:val="30"/>
        </w:rPr>
      </w:pPr>
      <w:r>
        <w:rPr>
          <w:rFonts w:hint="eastAsia" w:ascii="仿宋" w:hAnsi="仿宋" w:eastAsia="仿宋"/>
          <w:bCs/>
          <w:snapToGrid w:val="0"/>
          <w:sz w:val="30"/>
          <w:szCs w:val="30"/>
          <w:lang w:val="en-US" w:eastAsia="zh-CN"/>
        </w:rPr>
        <w:t>6.本合同一式四份，具有同等法律效力，甲、乙两方各执二份。</w:t>
      </w:r>
    </w:p>
    <w:p>
      <w:pPr>
        <w:pStyle w:val="31"/>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1"/>
        <w:adjustRightInd w:val="0"/>
        <w:snapToGrid w:val="0"/>
        <w:spacing w:before="120" w:after="120" w:line="460" w:lineRule="exact"/>
        <w:ind w:firstLine="639" w:firstLineChars="213"/>
        <w:rPr>
          <w:rFonts w:ascii="仿宋" w:hAnsi="仿宋" w:eastAsia="仿宋"/>
          <w:snapToGrid w:val="0"/>
          <w:sz w:val="30"/>
          <w:szCs w:val="30"/>
        </w:rPr>
      </w:pP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1"/>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bookmarkEnd w:id="29"/>
    <w:p>
      <w:pPr>
        <w:widowControl/>
        <w:jc w:val="left"/>
        <w:rPr>
          <w:rFonts w:ascii="仿宋" w:hAnsi="仿宋" w:eastAsia="仿宋" w:cs="仿宋"/>
          <w:b/>
          <w:bCs/>
          <w:color w:val="000000"/>
          <w:spacing w:val="30"/>
          <w:sz w:val="28"/>
          <w:szCs w:val="28"/>
        </w:rPr>
      </w:pPr>
    </w:p>
    <w:bookmarkEnd w:id="30"/>
    <w:p>
      <w:pPr>
        <w:rPr>
          <w:color w:val="000000"/>
          <w:szCs w:val="30"/>
        </w:rPr>
      </w:pPr>
    </w:p>
    <w:p>
      <w:pPr>
        <w:pStyle w:val="31"/>
        <w:spacing w:before="120" w:after="120"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31" w:name="_Toc22013"/>
      <w:r>
        <w:rPr>
          <w:rFonts w:hint="eastAsia" w:hAnsi="宋体"/>
          <w:b/>
          <w:color w:val="000000"/>
          <w:sz w:val="36"/>
          <w:szCs w:val="36"/>
        </w:rPr>
        <w:t>第六章</w:t>
      </w:r>
      <w:r>
        <w:rPr>
          <w:rFonts w:hint="eastAsia" w:hAnsi="宋体"/>
          <w:b/>
          <w:color w:val="000000"/>
          <w:sz w:val="36"/>
          <w:szCs w:val="36"/>
          <w:lang w:val="en-US" w:eastAsia="zh-CN"/>
        </w:rPr>
        <w:t xml:space="preserve">  </w:t>
      </w:r>
      <w:r>
        <w:rPr>
          <w:rFonts w:hint="eastAsia" w:hAnsi="宋体"/>
          <w:b/>
          <w:color w:val="000000"/>
          <w:sz w:val="36"/>
          <w:szCs w:val="36"/>
        </w:rPr>
        <w:t>投标文件格式附件</w:t>
      </w:r>
      <w:bookmarkEnd w:id="31"/>
    </w:p>
    <w:p>
      <w:pPr>
        <w:pStyle w:val="31"/>
        <w:spacing w:before="120" w:after="120" w:line="360" w:lineRule="auto"/>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pStyle w:val="31"/>
        <w:adjustRightInd w:val="0"/>
        <w:snapToGrid w:val="0"/>
        <w:spacing w:before="120" w:after="120" w:line="460" w:lineRule="exact"/>
        <w:ind w:left="1" w:firstLine="770" w:firstLineChars="213"/>
        <w:jc w:val="center"/>
        <w:rPr>
          <w:rFonts w:hAnsi="宋体" w:eastAsia="仿宋_GB2312"/>
          <w:b/>
          <w:color w:val="000000"/>
          <w:sz w:val="36"/>
          <w:szCs w:val="36"/>
        </w:rPr>
      </w:pPr>
    </w:p>
    <w:p>
      <w:pPr>
        <w:snapToGrid w:val="0"/>
        <w:spacing w:before="120" w:beforeLines="50" w:after="50"/>
        <w:rPr>
          <w:rFonts w:hint="eastAsia" w:ascii="仿宋" w:hAnsi="仿宋" w:eastAsia="仿宋"/>
          <w:b/>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bookmarkStart w:id="32" w:name="PO_1000000445_PM002_2"/>
    </w:p>
    <w:p>
      <w:pPr>
        <w:snapToGrid w:val="0"/>
        <w:spacing w:before="120" w:beforeLines="50" w:after="50"/>
        <w:jc w:val="both"/>
        <w:rPr>
          <w:rFonts w:hint="eastAsia" w:ascii="仿宋" w:hAnsi="仿宋" w:eastAsia="仿宋"/>
          <w:color w:val="000000"/>
          <w:sz w:val="44"/>
          <w:szCs w:val="44"/>
          <w:lang w:eastAsia="zh-CN"/>
        </w:rPr>
      </w:pPr>
      <w:r>
        <w:rPr>
          <w:rFonts w:hint="eastAsia" w:ascii="仿宋" w:hAnsi="仿宋" w:eastAsia="仿宋"/>
          <w:b/>
          <w:color w:val="000000"/>
          <w:spacing w:val="40"/>
          <w:sz w:val="44"/>
          <w:szCs w:val="44"/>
          <w:lang w:eastAsia="zh-CN"/>
        </w:rPr>
        <w:t>省福利彩票管理中心中国福利彩票预制票据（彩票热敏纸）印制项目</w:t>
      </w:r>
      <w:bookmarkEnd w:id="32"/>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3" w:name="PO_15528_PM001_2"/>
      <w:r>
        <w:rPr>
          <w:rFonts w:hint="eastAsia" w:ascii="仿宋" w:hAnsi="仿宋" w:eastAsia="仿宋"/>
          <w:color w:val="000000"/>
          <w:sz w:val="36"/>
          <w:szCs w:val="36"/>
          <w:lang w:eastAsia="zh-CN"/>
        </w:rPr>
        <w:t>ZZCG2024T-GK-104</w:t>
      </w:r>
      <w:bookmarkEnd w:id="33"/>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资</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格</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color w:val="auto"/>
          <w:sz w:val="36"/>
          <w:szCs w:val="36"/>
        </w:rPr>
      </w:pPr>
      <w:r>
        <w:rPr>
          <w:rFonts w:hint="eastAsia" w:ascii="仿宋" w:hAnsi="仿宋" w:eastAsia="仿宋"/>
          <w:b/>
          <w:color w:val="000000"/>
          <w:kern w:val="0"/>
          <w:sz w:val="36"/>
          <w:szCs w:val="36"/>
        </w:rPr>
        <w:br w:type="page"/>
      </w:r>
      <w:r>
        <w:rPr>
          <w:rFonts w:hint="eastAsia" w:ascii="仿宋" w:hAnsi="仿宋" w:eastAsia="仿宋"/>
          <w:b/>
          <w:color w:val="auto"/>
          <w:sz w:val="36"/>
          <w:szCs w:val="36"/>
        </w:rPr>
        <w:t>1、</w:t>
      </w:r>
      <w:r>
        <w:rPr>
          <w:rFonts w:hint="eastAsia" w:ascii="仿宋" w:hAnsi="仿宋" w:eastAsia="仿宋"/>
          <w:b/>
          <w:bCs/>
          <w:color w:val="auto"/>
          <w:sz w:val="36"/>
          <w:szCs w:val="36"/>
        </w:rPr>
        <w:t>资格文件目录</w:t>
      </w:r>
    </w:p>
    <w:p>
      <w:pPr>
        <w:snapToGrid w:val="0"/>
        <w:spacing w:before="50" w:after="50"/>
        <w:rPr>
          <w:rFonts w:ascii="仿宋" w:hAnsi="仿宋" w:eastAsia="仿宋"/>
          <w:color w:val="auto"/>
          <w:sz w:val="30"/>
          <w:szCs w:val="30"/>
        </w:rPr>
      </w:pP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（1）声明书 (格式见附件2)；</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（2）法定代表人授权委托书(以非联合体形式投标的提供，格式见附件3</w:t>
      </w:r>
      <w:r>
        <w:rPr>
          <w:rFonts w:ascii="仿宋" w:hAnsi="仿宋" w:eastAsia="仿宋"/>
          <w:color w:val="auto"/>
          <w:sz w:val="30"/>
          <w:szCs w:val="30"/>
        </w:rPr>
        <w:t>-1</w:t>
      </w:r>
      <w:r>
        <w:rPr>
          <w:rFonts w:hint="eastAsia" w:ascii="仿宋" w:hAnsi="仿宋" w:eastAsia="仿宋"/>
          <w:color w:val="auto"/>
          <w:sz w:val="30"/>
          <w:szCs w:val="30"/>
        </w:rPr>
        <w:t>)或法定代表人身份证明（法定代表人代表投标人投标的提供，格式见附件3</w:t>
      </w:r>
      <w:r>
        <w:rPr>
          <w:rFonts w:ascii="仿宋" w:hAnsi="仿宋" w:eastAsia="仿宋"/>
          <w:color w:val="auto"/>
          <w:sz w:val="30"/>
          <w:szCs w:val="30"/>
        </w:rPr>
        <w:t>-2</w:t>
      </w:r>
      <w:r>
        <w:rPr>
          <w:rFonts w:hint="eastAsia" w:ascii="仿宋" w:hAnsi="仿宋" w:eastAsia="仿宋"/>
          <w:color w:val="auto"/>
          <w:sz w:val="30"/>
          <w:szCs w:val="30"/>
        </w:rPr>
        <w:t>）或联合投标授权委托书（以联合体形式投标的提供，格式见附件</w:t>
      </w:r>
      <w:r>
        <w:rPr>
          <w:rFonts w:ascii="仿宋" w:hAnsi="仿宋" w:eastAsia="仿宋"/>
          <w:color w:val="auto"/>
          <w:sz w:val="30"/>
          <w:szCs w:val="30"/>
        </w:rPr>
        <w:t>5</w:t>
      </w:r>
      <w:r>
        <w:rPr>
          <w:rFonts w:hint="eastAsia" w:ascii="仿宋" w:hAnsi="仿宋" w:eastAsia="仿宋"/>
          <w:color w:val="auto"/>
          <w:sz w:val="30"/>
          <w:szCs w:val="30"/>
        </w:rPr>
        <w:t>）；</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w:t>
      </w:r>
      <w:r>
        <w:rPr>
          <w:rFonts w:ascii="仿宋" w:hAnsi="仿宋" w:eastAsia="仿宋"/>
          <w:color w:val="auto"/>
          <w:sz w:val="30"/>
          <w:szCs w:val="30"/>
        </w:rPr>
        <w:t>5</w:t>
      </w:r>
      <w:r>
        <w:rPr>
          <w:rFonts w:hint="eastAsia" w:ascii="仿宋" w:hAnsi="仿宋" w:eastAsia="仿宋"/>
          <w:color w:val="auto"/>
          <w:sz w:val="30"/>
          <w:szCs w:val="30"/>
        </w:rPr>
        <w:t>）分包意向协议（以分包方式履行合同的须提供，格式见附件6）</w:t>
      </w:r>
    </w:p>
    <w:p>
      <w:pPr>
        <w:snapToGrid w:val="0"/>
        <w:spacing w:line="460" w:lineRule="exact"/>
        <w:ind w:firstLine="588" w:firstLineChars="196"/>
        <w:jc w:val="left"/>
        <w:rPr>
          <w:rFonts w:ascii="仿宋" w:hAnsi="仿宋" w:eastAsia="仿宋"/>
          <w:color w:val="auto"/>
        </w:rPr>
      </w:pPr>
      <w:r>
        <w:rPr>
          <w:rFonts w:hint="eastAsia" w:ascii="仿宋" w:hAnsi="仿宋" w:eastAsia="仿宋"/>
          <w:color w:val="auto"/>
          <w:sz w:val="30"/>
          <w:szCs w:val="30"/>
        </w:rPr>
        <w:t>（</w:t>
      </w:r>
      <w:r>
        <w:rPr>
          <w:rFonts w:ascii="仿宋" w:hAnsi="仿宋" w:eastAsia="仿宋"/>
          <w:color w:val="auto"/>
          <w:sz w:val="30"/>
          <w:szCs w:val="30"/>
        </w:rPr>
        <w:t>6</w:t>
      </w:r>
      <w:r>
        <w:rPr>
          <w:rFonts w:hint="eastAsia" w:ascii="仿宋" w:hAnsi="仿宋" w:eastAsia="仿宋"/>
          <w:color w:val="auto"/>
          <w:sz w:val="30"/>
          <w:szCs w:val="30"/>
        </w:rPr>
        <w:t>）中小企业声明函（若需要，格式见附件7）；</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w:t>
      </w:r>
      <w:r>
        <w:rPr>
          <w:rFonts w:ascii="仿宋" w:hAnsi="仿宋" w:eastAsia="仿宋"/>
          <w:color w:val="auto"/>
          <w:sz w:val="30"/>
          <w:szCs w:val="30"/>
        </w:rPr>
        <w:t>7</w:t>
      </w:r>
      <w:r>
        <w:rPr>
          <w:rFonts w:hint="eastAsia" w:ascii="仿宋" w:hAnsi="仿宋" w:eastAsia="仿宋"/>
          <w:color w:val="auto"/>
          <w:sz w:val="30"/>
          <w:szCs w:val="30"/>
        </w:rPr>
        <w:t>）残疾人福利企业声明函（若需要，格式见附件8）；</w:t>
      </w:r>
    </w:p>
    <w:p>
      <w:pPr>
        <w:snapToGrid w:val="0"/>
        <w:spacing w:line="460" w:lineRule="exact"/>
        <w:ind w:firstLine="588" w:firstLineChars="196"/>
        <w:jc w:val="left"/>
        <w:rPr>
          <w:rFonts w:ascii="仿宋" w:hAnsi="仿宋" w:eastAsia="仿宋"/>
          <w:color w:val="auto"/>
          <w:sz w:val="30"/>
          <w:szCs w:val="30"/>
        </w:rPr>
      </w:pPr>
      <w:r>
        <w:rPr>
          <w:rFonts w:hint="eastAsia" w:ascii="仿宋" w:hAnsi="仿宋" w:eastAsia="仿宋"/>
          <w:color w:val="auto"/>
          <w:sz w:val="30"/>
          <w:szCs w:val="30"/>
        </w:rPr>
        <w:t>（</w:t>
      </w:r>
      <w:r>
        <w:rPr>
          <w:rFonts w:ascii="仿宋" w:hAnsi="仿宋" w:eastAsia="仿宋"/>
          <w:color w:val="auto"/>
          <w:sz w:val="30"/>
          <w:szCs w:val="30"/>
        </w:rPr>
        <w:t>8</w:t>
      </w:r>
      <w:r>
        <w:rPr>
          <w:rFonts w:hint="eastAsia" w:ascii="仿宋" w:hAnsi="仿宋" w:eastAsia="仿宋"/>
          <w:color w:val="auto"/>
          <w:sz w:val="30"/>
          <w:szCs w:val="30"/>
        </w:rPr>
        <w:t>）</w:t>
      </w:r>
      <w:r>
        <w:rPr>
          <w:rFonts w:hint="eastAsia" w:ascii="仿宋" w:hAnsi="仿宋" w:eastAsia="仿宋"/>
          <w:bCs/>
          <w:color w:val="auto"/>
          <w:sz w:val="30"/>
          <w:szCs w:val="30"/>
        </w:rPr>
        <w:t>监狱企业证明文件</w:t>
      </w:r>
      <w:r>
        <w:rPr>
          <w:rFonts w:hint="eastAsia" w:ascii="仿宋" w:hAnsi="仿宋" w:eastAsia="仿宋"/>
          <w:color w:val="auto"/>
          <w:sz w:val="30"/>
          <w:szCs w:val="30"/>
        </w:rPr>
        <w:t>（若需要）；</w:t>
      </w:r>
    </w:p>
    <w:p>
      <w:pPr>
        <w:snapToGrid w:val="0"/>
        <w:spacing w:line="460" w:lineRule="exact"/>
        <w:ind w:firstLine="600" w:firstLineChars="200"/>
        <w:jc w:val="left"/>
        <w:rPr>
          <w:rFonts w:ascii="仿宋" w:hAnsi="仿宋" w:eastAsia="仿宋"/>
          <w:color w:val="auto"/>
          <w:sz w:val="30"/>
          <w:szCs w:val="30"/>
        </w:rPr>
      </w:pPr>
      <w:r>
        <w:rPr>
          <w:rFonts w:hint="eastAsia" w:ascii="仿宋" w:hAnsi="仿宋" w:eastAsia="仿宋"/>
          <w:color w:val="auto"/>
          <w:sz w:val="30"/>
          <w:szCs w:val="30"/>
        </w:rPr>
        <w:t>（</w:t>
      </w:r>
      <w:r>
        <w:rPr>
          <w:rFonts w:ascii="仿宋" w:hAnsi="仿宋" w:eastAsia="仿宋"/>
          <w:color w:val="auto"/>
          <w:sz w:val="30"/>
          <w:szCs w:val="30"/>
        </w:rPr>
        <w:t>9</w:t>
      </w:r>
      <w:r>
        <w:rPr>
          <w:rFonts w:hint="eastAsia" w:ascii="仿宋" w:hAnsi="仿宋" w:eastAsia="仿宋"/>
          <w:color w:val="auto"/>
          <w:sz w:val="30"/>
          <w:szCs w:val="30"/>
        </w:rPr>
        <w:t>）提供采购公告中符合</w:t>
      </w:r>
      <w:r>
        <w:rPr>
          <w:rFonts w:hint="eastAsia" w:ascii="仿宋" w:hAnsi="仿宋" w:eastAsia="仿宋"/>
          <w:bCs/>
          <w:color w:val="auto"/>
          <w:sz w:val="30"/>
          <w:szCs w:val="30"/>
        </w:rPr>
        <w:t>投标人特定条件要求的有效的</w:t>
      </w:r>
      <w:r>
        <w:rPr>
          <w:rFonts w:hint="eastAsia" w:ascii="仿宋" w:hAnsi="仿宋" w:eastAsia="仿宋"/>
          <w:color w:val="auto"/>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color w:val="auto"/>
          <w:sz w:val="30"/>
          <w:szCs w:val="30"/>
        </w:rPr>
      </w:pPr>
    </w:p>
    <w:p>
      <w:pPr>
        <w:snapToGrid w:val="0"/>
        <w:spacing w:line="460" w:lineRule="exact"/>
        <w:ind w:firstLine="588" w:firstLineChars="196"/>
        <w:jc w:val="left"/>
        <w:rPr>
          <w:rFonts w:ascii="仿宋" w:hAnsi="仿宋" w:eastAsia="仿宋"/>
          <w:color w:val="auto"/>
          <w:sz w:val="30"/>
          <w:szCs w:val="30"/>
        </w:rPr>
      </w:pPr>
    </w:p>
    <w:p>
      <w:pPr>
        <w:widowControl/>
        <w:jc w:val="left"/>
        <w:rPr>
          <w:rFonts w:ascii="仿宋" w:hAnsi="仿宋" w:eastAsia="仿宋"/>
          <w:b/>
          <w:bCs/>
          <w:color w:val="auto"/>
          <w:sz w:val="30"/>
          <w:szCs w:val="30"/>
        </w:rPr>
      </w:pPr>
      <w:r>
        <w:rPr>
          <w:rFonts w:ascii="仿宋" w:hAnsi="仿宋" w:eastAsia="仿宋"/>
          <w:bCs/>
          <w:color w:val="auto"/>
          <w:sz w:val="28"/>
          <w:szCs w:val="28"/>
        </w:rPr>
        <w:br w:type="page"/>
      </w:r>
      <w:r>
        <w:rPr>
          <w:rFonts w:hint="eastAsia" w:ascii="仿宋" w:hAnsi="仿宋" w:eastAsia="仿宋"/>
          <w:b/>
          <w:bCs/>
          <w:color w:val="auto"/>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color w:val="auto"/>
          <w:sz w:val="30"/>
          <w:szCs w:val="30"/>
        </w:rPr>
      </w:pPr>
      <w:r>
        <w:rPr>
          <w:rFonts w:hint="eastAsia" w:ascii="仿宋" w:hAnsi="仿宋" w:eastAsia="仿宋"/>
          <w:b/>
          <w:bCs/>
          <w:color w:val="auto"/>
          <w:sz w:val="30"/>
          <w:szCs w:val="30"/>
        </w:rPr>
        <w:t>1</w:t>
      </w:r>
      <w:r>
        <w:rPr>
          <w:rFonts w:ascii="仿宋" w:hAnsi="仿宋" w:eastAsia="仿宋"/>
          <w:b/>
          <w:bCs/>
          <w:color w:val="auto"/>
          <w:sz w:val="30"/>
          <w:szCs w:val="30"/>
        </w:rPr>
        <w:t>.</w:t>
      </w:r>
      <w:r>
        <w:rPr>
          <w:rFonts w:hint="eastAsia" w:ascii="仿宋" w:hAnsi="仿宋" w:eastAsia="仿宋"/>
          <w:b/>
          <w:bCs/>
          <w:color w:val="auto"/>
          <w:sz w:val="30"/>
          <w:szCs w:val="30"/>
        </w:rPr>
        <w:t>声明书：</w:t>
      </w:r>
    </w:p>
    <w:p>
      <w:pPr>
        <w:snapToGrid w:val="0"/>
        <w:spacing w:line="460" w:lineRule="exact"/>
        <w:ind w:firstLine="444" w:firstLineChars="148"/>
        <w:jc w:val="left"/>
        <w:outlineLvl w:val="1"/>
        <w:rPr>
          <w:rFonts w:ascii="仿宋" w:hAnsi="仿宋" w:eastAsia="仿宋"/>
          <w:bCs/>
          <w:color w:val="auto"/>
          <w:sz w:val="30"/>
          <w:szCs w:val="30"/>
        </w:rPr>
      </w:pPr>
      <w:r>
        <w:rPr>
          <w:rFonts w:hint="eastAsia" w:ascii="仿宋" w:hAnsi="仿宋" w:eastAsia="仿宋"/>
          <w:color w:val="auto"/>
          <w:sz w:val="30"/>
          <w:szCs w:val="30"/>
        </w:rPr>
        <w:t>以非联合体形式投标的，</w:t>
      </w:r>
      <w:r>
        <w:rPr>
          <w:rFonts w:hint="eastAsia" w:ascii="仿宋" w:hAnsi="仿宋" w:eastAsia="仿宋"/>
          <w:bCs/>
          <w:color w:val="auto"/>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color w:val="auto"/>
          <w:sz w:val="30"/>
          <w:szCs w:val="30"/>
        </w:rPr>
      </w:pPr>
      <w:r>
        <w:rPr>
          <w:rFonts w:hint="eastAsia" w:ascii="仿宋" w:hAnsi="仿宋" w:eastAsia="仿宋"/>
          <w:bCs/>
          <w:color w:val="auto"/>
          <w:sz w:val="30"/>
          <w:szCs w:val="30"/>
        </w:rPr>
        <w:t>以</w:t>
      </w:r>
      <w:r>
        <w:rPr>
          <w:rFonts w:hint="eastAsia" w:ascii="仿宋" w:hAnsi="仿宋" w:eastAsia="仿宋"/>
          <w:color w:val="auto"/>
          <w:sz w:val="30"/>
          <w:szCs w:val="30"/>
        </w:rPr>
        <w:t>联合体形式投标的，未分别提供联合体各方声明书</w:t>
      </w:r>
      <w:r>
        <w:rPr>
          <w:rFonts w:hint="eastAsia" w:ascii="仿宋" w:hAnsi="仿宋" w:eastAsia="仿宋"/>
          <w:bCs/>
          <w:color w:val="auto"/>
          <w:sz w:val="30"/>
          <w:szCs w:val="30"/>
        </w:rPr>
        <w:t>或声明书未盖投标人公章</w:t>
      </w:r>
      <w:r>
        <w:rPr>
          <w:rFonts w:hint="eastAsia" w:ascii="仿宋" w:hAnsi="仿宋" w:eastAsia="仿宋"/>
          <w:color w:val="auto"/>
          <w:sz w:val="30"/>
          <w:szCs w:val="30"/>
        </w:rPr>
        <w:t>；</w:t>
      </w:r>
    </w:p>
    <w:p>
      <w:pPr>
        <w:snapToGrid w:val="0"/>
        <w:spacing w:line="460" w:lineRule="exact"/>
        <w:ind w:firstLine="446" w:firstLineChars="148"/>
        <w:jc w:val="left"/>
        <w:outlineLvl w:val="1"/>
        <w:rPr>
          <w:rFonts w:ascii="仿宋" w:hAnsi="仿宋" w:eastAsia="仿宋"/>
          <w:b/>
          <w:color w:val="auto"/>
          <w:sz w:val="30"/>
          <w:szCs w:val="30"/>
        </w:rPr>
      </w:pPr>
      <w:r>
        <w:rPr>
          <w:rFonts w:ascii="仿宋" w:hAnsi="仿宋" w:eastAsia="仿宋"/>
          <w:b/>
          <w:color w:val="auto"/>
          <w:sz w:val="30"/>
          <w:szCs w:val="30"/>
        </w:rPr>
        <w:t>2.</w:t>
      </w:r>
      <w:r>
        <w:rPr>
          <w:rFonts w:hint="eastAsia" w:ascii="仿宋" w:hAnsi="仿宋" w:eastAsia="仿宋"/>
          <w:b/>
          <w:color w:val="auto"/>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color w:val="auto"/>
          <w:sz w:val="30"/>
          <w:szCs w:val="30"/>
        </w:rPr>
      </w:pPr>
      <w:r>
        <w:rPr>
          <w:rFonts w:hint="eastAsia" w:ascii="仿宋" w:hAnsi="仿宋" w:eastAsia="仿宋"/>
          <w:color w:val="auto"/>
          <w:sz w:val="30"/>
          <w:szCs w:val="30"/>
        </w:rPr>
        <w:t>以非联合体形式投标的，未提供法定代表人授权委托书或委托书</w:t>
      </w:r>
      <w:r>
        <w:rPr>
          <w:rFonts w:hint="eastAsia" w:ascii="仿宋" w:hAnsi="仿宋" w:eastAsia="仿宋"/>
          <w:bCs/>
          <w:color w:val="auto"/>
          <w:sz w:val="30"/>
          <w:szCs w:val="30"/>
        </w:rPr>
        <w:t>无法定代表人签章或未盖投标人公章；</w:t>
      </w:r>
      <w:r>
        <w:rPr>
          <w:rFonts w:hint="eastAsia" w:ascii="仿宋" w:hAnsi="仿宋" w:eastAsia="仿宋"/>
          <w:color w:val="auto"/>
          <w:sz w:val="30"/>
          <w:szCs w:val="30"/>
        </w:rPr>
        <w:t>法定代表人代表投标人投标的，</w:t>
      </w:r>
      <w:r>
        <w:rPr>
          <w:rFonts w:hint="eastAsia" w:ascii="仿宋" w:hAnsi="仿宋" w:eastAsia="仿宋"/>
          <w:bCs/>
          <w:color w:val="auto"/>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color w:val="auto"/>
          <w:sz w:val="30"/>
          <w:szCs w:val="30"/>
        </w:rPr>
      </w:pPr>
      <w:r>
        <w:rPr>
          <w:rFonts w:hint="eastAsia" w:ascii="仿宋" w:hAnsi="仿宋" w:eastAsia="仿宋"/>
          <w:bCs/>
          <w:color w:val="auto"/>
          <w:sz w:val="30"/>
          <w:szCs w:val="30"/>
        </w:rPr>
        <w:t>以</w:t>
      </w:r>
      <w:r>
        <w:rPr>
          <w:rFonts w:hint="eastAsia" w:ascii="仿宋" w:hAnsi="仿宋" w:eastAsia="仿宋"/>
          <w:color w:val="auto"/>
          <w:sz w:val="30"/>
          <w:szCs w:val="30"/>
        </w:rPr>
        <w:t>联合体形式投标的，未提供联合投标授权委托书或委托书</w:t>
      </w:r>
      <w:r>
        <w:rPr>
          <w:rFonts w:hint="eastAsia" w:ascii="仿宋" w:hAnsi="仿宋" w:eastAsia="仿宋"/>
          <w:bCs/>
          <w:color w:val="auto"/>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color w:val="auto"/>
          <w:sz w:val="30"/>
          <w:szCs w:val="30"/>
        </w:rPr>
      </w:pPr>
      <w:r>
        <w:rPr>
          <w:rFonts w:hint="eastAsia" w:ascii="仿宋" w:hAnsi="仿宋" w:eastAsia="仿宋"/>
          <w:b/>
          <w:bCs/>
          <w:color w:val="auto"/>
          <w:sz w:val="30"/>
          <w:szCs w:val="30"/>
        </w:rPr>
        <w:t>3</w:t>
      </w:r>
      <w:r>
        <w:rPr>
          <w:rFonts w:ascii="仿宋" w:hAnsi="仿宋" w:eastAsia="仿宋"/>
          <w:b/>
          <w:bCs/>
          <w:color w:val="auto"/>
          <w:sz w:val="30"/>
          <w:szCs w:val="30"/>
        </w:rPr>
        <w:t>.</w:t>
      </w:r>
      <w:r>
        <w:rPr>
          <w:rFonts w:hint="eastAsia" w:ascii="仿宋" w:hAnsi="仿宋" w:eastAsia="仿宋"/>
          <w:b/>
          <w:bCs/>
          <w:color w:val="auto"/>
          <w:sz w:val="30"/>
          <w:szCs w:val="30"/>
        </w:rPr>
        <w:t>营业执照：</w:t>
      </w:r>
    </w:p>
    <w:p>
      <w:pPr>
        <w:snapToGrid w:val="0"/>
        <w:spacing w:line="460" w:lineRule="exact"/>
        <w:ind w:firstLine="444" w:firstLineChars="148"/>
        <w:jc w:val="left"/>
        <w:outlineLvl w:val="1"/>
        <w:rPr>
          <w:rFonts w:ascii="仿宋" w:hAnsi="仿宋" w:eastAsia="仿宋"/>
          <w:bCs/>
          <w:color w:val="auto"/>
          <w:sz w:val="30"/>
          <w:szCs w:val="30"/>
        </w:rPr>
      </w:pPr>
      <w:r>
        <w:rPr>
          <w:rFonts w:hint="eastAsia" w:ascii="仿宋" w:hAnsi="仿宋" w:eastAsia="仿宋"/>
          <w:color w:val="auto"/>
          <w:sz w:val="30"/>
          <w:szCs w:val="30"/>
        </w:rPr>
        <w:t>以非联合体形式投标的，</w:t>
      </w:r>
      <w:r>
        <w:rPr>
          <w:rFonts w:hint="eastAsia" w:ascii="仿宋" w:hAnsi="仿宋" w:eastAsia="仿宋"/>
          <w:bCs/>
          <w:color w:val="auto"/>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color w:val="auto"/>
          <w:sz w:val="30"/>
          <w:szCs w:val="30"/>
        </w:rPr>
      </w:pPr>
      <w:r>
        <w:rPr>
          <w:rFonts w:hint="eastAsia" w:ascii="仿宋" w:hAnsi="仿宋" w:eastAsia="仿宋"/>
          <w:bCs/>
          <w:color w:val="auto"/>
          <w:sz w:val="30"/>
          <w:szCs w:val="30"/>
        </w:rPr>
        <w:t>以</w:t>
      </w:r>
      <w:r>
        <w:rPr>
          <w:rFonts w:hint="eastAsia" w:ascii="仿宋" w:hAnsi="仿宋" w:eastAsia="仿宋"/>
          <w:color w:val="auto"/>
          <w:sz w:val="30"/>
          <w:szCs w:val="30"/>
        </w:rPr>
        <w:t>联合体形式投标的，未提供联合体各方</w:t>
      </w:r>
      <w:r>
        <w:rPr>
          <w:rFonts w:hint="eastAsia" w:ascii="仿宋" w:hAnsi="仿宋" w:eastAsia="仿宋"/>
          <w:bCs/>
          <w:color w:val="auto"/>
          <w:sz w:val="30"/>
          <w:szCs w:val="30"/>
        </w:rPr>
        <w:t>营业执照或营业执照不在有效期内或未盖投标人公章</w:t>
      </w:r>
      <w:r>
        <w:rPr>
          <w:rFonts w:hint="eastAsia" w:ascii="仿宋" w:hAnsi="仿宋" w:eastAsia="仿宋"/>
          <w:color w:val="auto"/>
          <w:sz w:val="30"/>
          <w:szCs w:val="30"/>
        </w:rPr>
        <w:t>；</w:t>
      </w:r>
    </w:p>
    <w:p>
      <w:pPr>
        <w:snapToGrid w:val="0"/>
        <w:spacing w:line="460" w:lineRule="exact"/>
        <w:ind w:firstLine="444" w:firstLineChars="148"/>
        <w:jc w:val="left"/>
        <w:outlineLvl w:val="1"/>
        <w:rPr>
          <w:rFonts w:ascii="仿宋" w:hAnsi="仿宋" w:eastAsia="仿宋"/>
          <w:bCs/>
          <w:color w:val="auto"/>
          <w:sz w:val="30"/>
          <w:szCs w:val="30"/>
        </w:rPr>
      </w:pPr>
      <w:r>
        <w:rPr>
          <w:rFonts w:hint="eastAsia" w:ascii="仿宋" w:hAnsi="仿宋" w:eastAsia="仿宋"/>
          <w:bCs/>
          <w:color w:val="auto"/>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color w:val="auto"/>
          <w:sz w:val="30"/>
          <w:szCs w:val="30"/>
        </w:rPr>
      </w:pPr>
      <w:r>
        <w:rPr>
          <w:rFonts w:ascii="仿宋" w:hAnsi="仿宋" w:eastAsia="仿宋"/>
          <w:b/>
          <w:color w:val="auto"/>
          <w:sz w:val="30"/>
          <w:szCs w:val="30"/>
        </w:rPr>
        <w:t>4.</w:t>
      </w:r>
      <w:r>
        <w:rPr>
          <w:rFonts w:hint="eastAsia" w:ascii="仿宋" w:hAnsi="仿宋" w:eastAsia="仿宋"/>
          <w:b/>
          <w:color w:val="auto"/>
          <w:sz w:val="30"/>
          <w:szCs w:val="30"/>
        </w:rPr>
        <w:t>联合投标协议书：</w:t>
      </w:r>
    </w:p>
    <w:p>
      <w:pPr>
        <w:snapToGrid w:val="0"/>
        <w:spacing w:line="460" w:lineRule="exact"/>
        <w:ind w:firstLine="444" w:firstLineChars="148"/>
        <w:jc w:val="left"/>
        <w:outlineLvl w:val="1"/>
        <w:rPr>
          <w:rFonts w:ascii="仿宋" w:hAnsi="仿宋" w:eastAsia="仿宋"/>
          <w:color w:val="auto"/>
          <w:sz w:val="30"/>
          <w:szCs w:val="30"/>
        </w:rPr>
      </w:pPr>
      <w:r>
        <w:rPr>
          <w:rFonts w:hint="eastAsia" w:ascii="仿宋" w:hAnsi="仿宋" w:eastAsia="仿宋"/>
          <w:bCs/>
          <w:color w:val="auto"/>
          <w:sz w:val="30"/>
          <w:szCs w:val="30"/>
        </w:rPr>
        <w:t>以</w:t>
      </w:r>
      <w:r>
        <w:rPr>
          <w:rFonts w:hint="eastAsia" w:ascii="仿宋" w:hAnsi="仿宋" w:eastAsia="仿宋"/>
          <w:color w:val="auto"/>
          <w:sz w:val="30"/>
          <w:szCs w:val="30"/>
        </w:rPr>
        <w:t>联合体形式投标的，未提供联合投标协议书或</w:t>
      </w:r>
      <w:r>
        <w:rPr>
          <w:rFonts w:hint="eastAsia" w:ascii="仿宋" w:hAnsi="仿宋" w:eastAsia="仿宋"/>
          <w:bCs/>
          <w:color w:val="auto"/>
          <w:sz w:val="30"/>
          <w:szCs w:val="30"/>
        </w:rPr>
        <w:t>未盖联合体各方公章或</w:t>
      </w:r>
      <w:r>
        <w:rPr>
          <w:rFonts w:hint="eastAsia" w:ascii="仿宋" w:hAnsi="仿宋" w:eastAsia="仿宋"/>
          <w:color w:val="auto"/>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color w:val="auto"/>
          <w:sz w:val="30"/>
          <w:szCs w:val="30"/>
        </w:rPr>
      </w:pPr>
      <w:r>
        <w:rPr>
          <w:rFonts w:hint="eastAsia" w:ascii="仿宋" w:hAnsi="仿宋" w:eastAsia="仿宋"/>
          <w:b/>
          <w:color w:val="auto"/>
          <w:sz w:val="30"/>
          <w:szCs w:val="30"/>
        </w:rPr>
        <w:t>5</w:t>
      </w:r>
      <w:r>
        <w:rPr>
          <w:rFonts w:ascii="仿宋" w:hAnsi="仿宋" w:eastAsia="仿宋"/>
          <w:b/>
          <w:color w:val="auto"/>
          <w:sz w:val="30"/>
          <w:szCs w:val="30"/>
        </w:rPr>
        <w:t>.</w:t>
      </w:r>
      <w:r>
        <w:rPr>
          <w:rFonts w:hint="eastAsia" w:ascii="仿宋" w:hAnsi="仿宋" w:eastAsia="仿宋"/>
          <w:b/>
          <w:color w:val="auto"/>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color w:val="auto"/>
          <w:sz w:val="30"/>
          <w:szCs w:val="30"/>
        </w:rPr>
      </w:pPr>
      <w:r>
        <w:rPr>
          <w:rFonts w:hint="eastAsia" w:ascii="仿宋" w:hAnsi="仿宋" w:eastAsia="仿宋"/>
          <w:color w:val="auto"/>
          <w:sz w:val="30"/>
          <w:szCs w:val="30"/>
        </w:rPr>
        <w:t>合格投标人的资格要求中有投标人的特定条件的，未提供符合投标人特定条件证明材料或证明材</w:t>
      </w:r>
      <w:r>
        <w:rPr>
          <w:rFonts w:hint="eastAsia" w:ascii="仿宋" w:hAnsi="仿宋" w:eastAsia="仿宋"/>
          <w:bCs/>
          <w:color w:val="auto"/>
          <w:sz w:val="30"/>
          <w:szCs w:val="30"/>
        </w:rPr>
        <w:t>料不在有效期内或未盖投标人公章；</w:t>
      </w:r>
    </w:p>
    <w:p>
      <w:pPr>
        <w:snapToGrid w:val="0"/>
        <w:spacing w:line="460" w:lineRule="exact"/>
        <w:ind w:firstLine="446" w:firstLineChars="148"/>
        <w:jc w:val="left"/>
        <w:outlineLvl w:val="1"/>
        <w:rPr>
          <w:rFonts w:ascii="仿宋" w:hAnsi="仿宋" w:eastAsia="仿宋"/>
          <w:b/>
          <w:bCs/>
          <w:color w:val="auto"/>
          <w:sz w:val="30"/>
          <w:szCs w:val="30"/>
        </w:rPr>
      </w:pPr>
      <w:r>
        <w:rPr>
          <w:rFonts w:hint="eastAsia" w:ascii="仿宋" w:hAnsi="仿宋" w:eastAsia="仿宋"/>
          <w:b/>
          <w:bCs/>
          <w:color w:val="auto"/>
          <w:sz w:val="30"/>
          <w:szCs w:val="30"/>
        </w:rPr>
        <w:t>6</w:t>
      </w:r>
      <w:r>
        <w:rPr>
          <w:rFonts w:ascii="仿宋" w:hAnsi="仿宋" w:eastAsia="仿宋"/>
          <w:b/>
          <w:bCs/>
          <w:color w:val="auto"/>
          <w:sz w:val="30"/>
          <w:szCs w:val="30"/>
        </w:rPr>
        <w:t>.</w:t>
      </w:r>
      <w:r>
        <w:rPr>
          <w:rFonts w:hint="eastAsia" w:ascii="仿宋" w:hAnsi="仿宋" w:eastAsia="仿宋"/>
          <w:b/>
          <w:bCs/>
          <w:color w:val="auto"/>
          <w:sz w:val="30"/>
          <w:szCs w:val="30"/>
        </w:rPr>
        <w:t>中小企业声明函：</w:t>
      </w:r>
    </w:p>
    <w:p>
      <w:pPr>
        <w:snapToGrid w:val="0"/>
        <w:spacing w:line="460" w:lineRule="exact"/>
        <w:ind w:firstLine="444" w:firstLineChars="148"/>
        <w:jc w:val="left"/>
        <w:outlineLvl w:val="1"/>
        <w:rPr>
          <w:rFonts w:ascii="仿宋" w:hAnsi="仿宋" w:eastAsia="仿宋"/>
          <w:bCs/>
          <w:color w:val="auto"/>
          <w:sz w:val="30"/>
          <w:szCs w:val="30"/>
        </w:rPr>
      </w:pPr>
      <w:r>
        <w:rPr>
          <w:rFonts w:hint="eastAsia" w:ascii="仿宋" w:hAnsi="仿宋" w:eastAsia="仿宋"/>
          <w:bCs/>
          <w:color w:val="auto"/>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color w:val="auto"/>
          <w:sz w:val="30"/>
          <w:szCs w:val="30"/>
        </w:rPr>
      </w:pPr>
      <w:r>
        <w:rPr>
          <w:rFonts w:hint="eastAsia" w:ascii="仿宋" w:hAnsi="仿宋" w:eastAsia="仿宋"/>
          <w:color w:val="auto"/>
          <w:spacing w:val="6"/>
          <w:sz w:val="30"/>
          <w:szCs w:val="30"/>
        </w:rPr>
        <w:t>残疾人福利性单位投标的，</w:t>
      </w:r>
      <w:r>
        <w:rPr>
          <w:rFonts w:hint="eastAsia" w:ascii="仿宋" w:hAnsi="仿宋" w:eastAsia="仿宋"/>
          <w:bCs/>
          <w:color w:val="auto"/>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color w:val="auto"/>
          <w:sz w:val="30"/>
          <w:szCs w:val="30"/>
        </w:rPr>
      </w:pPr>
      <w:r>
        <w:rPr>
          <w:rFonts w:ascii="仿宋" w:hAnsi="仿宋" w:eastAsia="仿宋"/>
          <w:b/>
          <w:color w:val="auto"/>
          <w:sz w:val="30"/>
          <w:szCs w:val="30"/>
        </w:rPr>
        <w:t>7.</w:t>
      </w:r>
      <w:r>
        <w:rPr>
          <w:rFonts w:hint="eastAsia" w:ascii="仿宋" w:hAnsi="仿宋" w:eastAsia="仿宋"/>
          <w:b/>
          <w:color w:val="auto"/>
          <w:sz w:val="30"/>
          <w:szCs w:val="30"/>
        </w:rPr>
        <w:t>分包意向协议:</w:t>
      </w:r>
    </w:p>
    <w:p>
      <w:pPr>
        <w:snapToGrid w:val="0"/>
        <w:spacing w:line="460" w:lineRule="exact"/>
        <w:ind w:firstLine="444" w:firstLineChars="148"/>
        <w:jc w:val="left"/>
        <w:outlineLvl w:val="1"/>
        <w:rPr>
          <w:rFonts w:ascii="仿宋" w:hAnsi="仿宋" w:eastAsia="仿宋"/>
          <w:color w:val="auto"/>
          <w:sz w:val="30"/>
          <w:szCs w:val="30"/>
        </w:rPr>
      </w:pPr>
      <w:r>
        <w:rPr>
          <w:rFonts w:hint="eastAsia" w:ascii="仿宋" w:hAnsi="仿宋" w:eastAsia="仿宋"/>
          <w:color w:val="auto"/>
          <w:sz w:val="30"/>
          <w:szCs w:val="30"/>
        </w:rPr>
        <w:t>项目要求以合同分包形式预留份额专门面向中小企业的，未提供分包意向协议或</w:t>
      </w:r>
      <w:r>
        <w:rPr>
          <w:rFonts w:hint="eastAsia" w:ascii="仿宋" w:hAnsi="仿宋" w:eastAsia="仿宋"/>
          <w:bCs/>
          <w:color w:val="auto"/>
          <w:sz w:val="30"/>
          <w:szCs w:val="30"/>
        </w:rPr>
        <w:t>未盖投标人与分包供应商公章或</w:t>
      </w:r>
      <w:r>
        <w:rPr>
          <w:rFonts w:hint="eastAsia" w:ascii="仿宋" w:hAnsi="仿宋" w:eastAsia="仿宋"/>
          <w:color w:val="auto"/>
          <w:sz w:val="30"/>
          <w:szCs w:val="30"/>
        </w:rPr>
        <w:t>未列明分包供应商承担的工作、合同金额占比。</w:t>
      </w:r>
    </w:p>
    <w:p>
      <w:pPr>
        <w:pStyle w:val="31"/>
        <w:snapToGrid w:val="0"/>
        <w:spacing w:before="156" w:after="156" w:line="240" w:lineRule="auto"/>
        <w:rPr>
          <w:rFonts w:ascii="仿宋" w:hAnsi="仿宋" w:eastAsia="仿宋"/>
          <w:color w:val="auto"/>
          <w:sz w:val="30"/>
          <w:szCs w:val="30"/>
        </w:rPr>
      </w:pPr>
    </w:p>
    <w:p>
      <w:pPr>
        <w:pStyle w:val="31"/>
        <w:snapToGrid w:val="0"/>
        <w:spacing w:before="156" w:after="156" w:line="240" w:lineRule="auto"/>
        <w:rPr>
          <w:rFonts w:ascii="仿宋" w:hAnsi="仿宋" w:eastAsia="仿宋"/>
          <w:color w:val="auto"/>
          <w:sz w:val="30"/>
          <w:szCs w:val="30"/>
        </w:rPr>
      </w:pPr>
    </w:p>
    <w:p>
      <w:pPr>
        <w:snapToGrid w:val="0"/>
        <w:spacing w:before="50" w:after="156" w:afterLines="50" w:line="240" w:lineRule="auto"/>
        <w:jc w:val="left"/>
        <w:rPr>
          <w:rFonts w:ascii="仿宋" w:hAnsi="仿宋" w:eastAsia="仿宋"/>
          <w:b/>
          <w:color w:val="auto"/>
          <w:sz w:val="36"/>
          <w:szCs w:val="36"/>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附件2：</w:t>
      </w:r>
      <w:r>
        <w:rPr>
          <w:rFonts w:hint="eastAsia" w:ascii="仿宋" w:hAnsi="仿宋" w:eastAsia="仿宋"/>
          <w:color w:val="auto"/>
          <w:sz w:val="30"/>
          <w:szCs w:val="30"/>
          <w:lang w:val="en-US" w:eastAsia="zh-CN"/>
        </w:rPr>
        <w:t xml:space="preserve">               </w:t>
      </w:r>
      <w:r>
        <w:rPr>
          <w:rFonts w:hint="eastAsia" w:ascii="仿宋" w:hAnsi="仿宋" w:eastAsia="仿宋"/>
          <w:b/>
          <w:color w:val="auto"/>
          <w:sz w:val="36"/>
          <w:szCs w:val="36"/>
        </w:rPr>
        <w:t>声 明 书</w:t>
      </w:r>
    </w:p>
    <w:p>
      <w:pPr>
        <w:snapToGrid w:val="0"/>
        <w:spacing w:before="156" w:beforeLines="50" w:after="50" w:line="240" w:lineRule="auto"/>
        <w:rPr>
          <w:rFonts w:ascii="仿宋" w:hAnsi="仿宋" w:eastAsia="仿宋"/>
          <w:color w:val="auto"/>
          <w:sz w:val="28"/>
          <w:szCs w:val="28"/>
        </w:rPr>
      </w:pPr>
      <w:r>
        <w:rPr>
          <w:rFonts w:hint="eastAsia" w:ascii="仿宋" w:hAnsi="仿宋" w:eastAsia="仿宋"/>
          <w:color w:val="auto"/>
          <w:sz w:val="28"/>
          <w:szCs w:val="28"/>
        </w:rPr>
        <w:t>致浙江省政府采购中心：</w:t>
      </w:r>
    </w:p>
    <w:p>
      <w:pPr>
        <w:snapToGrid w:val="0"/>
        <w:spacing w:before="156" w:beforeLines="50" w:after="50" w:line="240" w:lineRule="auto"/>
        <w:ind w:firstLine="560" w:firstLineChars="200"/>
        <w:rPr>
          <w:rFonts w:ascii="仿宋" w:hAnsi="仿宋" w:eastAsia="仿宋"/>
          <w:color w:val="auto"/>
          <w:sz w:val="28"/>
          <w:szCs w:val="28"/>
        </w:rPr>
      </w:pPr>
      <w:r>
        <w:rPr>
          <w:rFonts w:hint="eastAsia" w:ascii="仿宋" w:hAnsi="仿宋" w:eastAsia="仿宋"/>
          <w:color w:val="auto"/>
          <w:sz w:val="28"/>
          <w:szCs w:val="28"/>
        </w:rPr>
        <w:t>我方愿意参加贵方组织的</w:t>
      </w:r>
      <w:r>
        <w:rPr>
          <w:rFonts w:hint="eastAsia" w:ascii="仿宋" w:hAnsi="仿宋" w:eastAsia="仿宋"/>
          <w:color w:val="auto"/>
          <w:sz w:val="28"/>
          <w:szCs w:val="28"/>
          <w:u w:val="single"/>
        </w:rPr>
        <w:t>（招标项目名称）（编号为</w:t>
      </w:r>
      <w:bookmarkStart w:id="34" w:name="PO_15528_PM001_3"/>
      <w:r>
        <w:rPr>
          <w:rFonts w:hint="eastAsia" w:ascii="仿宋" w:hAnsi="仿宋" w:eastAsia="仿宋"/>
          <w:color w:val="auto"/>
          <w:sz w:val="28"/>
          <w:szCs w:val="28"/>
          <w:u w:val="single"/>
          <w:lang w:eastAsia="zh-CN"/>
        </w:rPr>
        <w:t>ZZCG2024T-GK-104</w:t>
      </w:r>
      <w:bookmarkEnd w:id="34"/>
      <w:r>
        <w:rPr>
          <w:rFonts w:hint="eastAsia" w:ascii="仿宋" w:hAnsi="仿宋" w:eastAsia="仿宋"/>
          <w:color w:val="auto"/>
          <w:sz w:val="28"/>
          <w:szCs w:val="28"/>
          <w:u w:val="single"/>
        </w:rPr>
        <w:t>）</w:t>
      </w:r>
      <w:r>
        <w:rPr>
          <w:rFonts w:hint="eastAsia" w:ascii="仿宋" w:hAnsi="仿宋" w:eastAsia="仿宋"/>
          <w:color w:val="auto"/>
          <w:sz w:val="28"/>
          <w:szCs w:val="28"/>
        </w:rPr>
        <w:t>的投标，为此，我方就本次投标有关事项郑重声明如下：</w:t>
      </w:r>
    </w:p>
    <w:p>
      <w:pPr>
        <w:snapToGrid w:val="0"/>
        <w:spacing w:before="156" w:beforeLines="50" w:after="50" w:line="240" w:lineRule="auto"/>
        <w:ind w:firstLine="560" w:firstLineChars="200"/>
        <w:rPr>
          <w:rFonts w:ascii="仿宋" w:hAnsi="仿宋" w:eastAsia="仿宋"/>
          <w:color w:val="auto"/>
          <w:sz w:val="28"/>
          <w:szCs w:val="28"/>
        </w:rPr>
      </w:pPr>
      <w:r>
        <w:rPr>
          <w:rFonts w:hint="eastAsia" w:ascii="仿宋" w:hAnsi="仿宋" w:eastAsia="仿宋"/>
          <w:color w:val="auto"/>
          <w:sz w:val="28"/>
          <w:szCs w:val="28"/>
        </w:rPr>
        <w:t>1.我方已详细审查全部招标文件，同意招标文件的各项要求。</w:t>
      </w:r>
    </w:p>
    <w:p>
      <w:pPr>
        <w:snapToGrid w:val="0"/>
        <w:spacing w:before="156" w:beforeLines="50" w:after="50" w:line="240" w:lineRule="auto"/>
        <w:ind w:firstLine="560" w:firstLineChars="200"/>
        <w:rPr>
          <w:rFonts w:ascii="仿宋" w:hAnsi="仿宋" w:eastAsia="仿宋"/>
          <w:color w:val="auto"/>
          <w:sz w:val="28"/>
          <w:szCs w:val="28"/>
        </w:rPr>
      </w:pPr>
      <w:r>
        <w:rPr>
          <w:rFonts w:hint="eastAsia" w:ascii="仿宋" w:hAnsi="仿宋" w:eastAsia="仿宋"/>
          <w:color w:val="auto"/>
          <w:sz w:val="28"/>
          <w:szCs w:val="28"/>
        </w:rPr>
        <w:t>2.我方向贵方提交的所有投标文件、资料都是准确的和真实的。</w:t>
      </w:r>
    </w:p>
    <w:p>
      <w:pPr>
        <w:snapToGrid w:val="0"/>
        <w:spacing w:before="156" w:beforeLines="50" w:after="50" w:line="240" w:lineRule="auto"/>
        <w:ind w:firstLine="560" w:firstLineChars="200"/>
        <w:rPr>
          <w:rFonts w:ascii="仿宋" w:hAnsi="仿宋" w:eastAsia="仿宋"/>
          <w:color w:val="auto"/>
          <w:sz w:val="28"/>
          <w:szCs w:val="28"/>
        </w:rPr>
      </w:pPr>
      <w:r>
        <w:rPr>
          <w:rFonts w:hint="eastAsia" w:ascii="仿宋" w:hAnsi="仿宋" w:eastAsia="仿宋"/>
          <w:color w:val="auto"/>
          <w:sz w:val="28"/>
          <w:szCs w:val="28"/>
        </w:rPr>
        <w:t>3.若中标，我方将按招标文件规定履行合同责任和义务。</w:t>
      </w:r>
    </w:p>
    <w:p>
      <w:pPr>
        <w:snapToGrid w:val="0"/>
        <w:spacing w:before="156" w:beforeLines="50" w:after="50" w:line="240" w:lineRule="auto"/>
        <w:ind w:firstLine="560" w:firstLineChars="200"/>
        <w:rPr>
          <w:rFonts w:ascii="仿宋" w:hAnsi="仿宋" w:eastAsia="仿宋"/>
          <w:color w:val="auto"/>
          <w:sz w:val="28"/>
          <w:szCs w:val="28"/>
        </w:rPr>
      </w:pPr>
      <w:r>
        <w:rPr>
          <w:rFonts w:hint="eastAsia" w:ascii="仿宋" w:hAnsi="仿宋" w:eastAsia="仿宋"/>
          <w:color w:val="auto"/>
          <w:sz w:val="28"/>
          <w:szCs w:val="28"/>
        </w:rPr>
        <w:t>4.我方不是采购人的附属机构；在获知本项目采购信息后，与采购人聘请的为此项目提供咨询服务的公司及其附属机构没有任何联系。</w:t>
      </w:r>
    </w:p>
    <w:p>
      <w:pPr>
        <w:snapToGrid w:val="0"/>
        <w:spacing w:before="156" w:beforeLines="50" w:after="50" w:line="240" w:lineRule="auto"/>
        <w:ind w:firstLine="560" w:firstLineChars="200"/>
        <w:rPr>
          <w:rFonts w:ascii="仿宋" w:hAnsi="仿宋" w:eastAsia="仿宋"/>
          <w:color w:val="auto"/>
          <w:sz w:val="28"/>
          <w:szCs w:val="28"/>
        </w:rPr>
      </w:pPr>
      <w:r>
        <w:rPr>
          <w:rFonts w:hint="eastAsia" w:ascii="仿宋" w:hAnsi="仿宋" w:eastAsia="仿宋"/>
          <w:color w:val="auto"/>
          <w:sz w:val="28"/>
          <w:szCs w:val="28"/>
        </w:rPr>
        <w:t>5.投标文件自开标日起有效期为90天。</w:t>
      </w:r>
    </w:p>
    <w:p>
      <w:pPr>
        <w:snapToGrid w:val="0"/>
        <w:spacing w:line="240" w:lineRule="auto"/>
        <w:ind w:firstLine="551" w:firstLineChars="196"/>
        <w:jc w:val="left"/>
        <w:rPr>
          <w:rFonts w:ascii="仿宋" w:hAnsi="仿宋" w:eastAsia="仿宋"/>
          <w:b/>
          <w:color w:val="auto"/>
          <w:sz w:val="28"/>
          <w:szCs w:val="28"/>
        </w:rPr>
      </w:pPr>
      <w:r>
        <w:rPr>
          <w:rFonts w:hint="eastAsia" w:ascii="仿宋" w:hAnsi="仿宋" w:eastAsia="仿宋"/>
          <w:b/>
          <w:color w:val="auto"/>
          <w:sz w:val="28"/>
          <w:szCs w:val="28"/>
        </w:rPr>
        <w:t>6.我方承诺已经具备参与政府采购活动的资格条件；</w:t>
      </w:r>
      <w:r>
        <w:rPr>
          <w:rFonts w:ascii="仿宋" w:hAnsi="仿宋" w:eastAsia="仿宋"/>
          <w:b/>
          <w:color w:val="auto"/>
          <w:sz w:val="28"/>
          <w:szCs w:val="28"/>
        </w:rPr>
        <w:t>具有良好的商业信誉和健全的财务会计制度</w:t>
      </w:r>
      <w:r>
        <w:rPr>
          <w:rFonts w:hint="eastAsia" w:ascii="仿宋" w:hAnsi="仿宋" w:eastAsia="仿宋"/>
          <w:b/>
          <w:color w:val="auto"/>
          <w:sz w:val="28"/>
          <w:szCs w:val="28"/>
        </w:rPr>
        <w:t>；</w:t>
      </w:r>
      <w:r>
        <w:rPr>
          <w:rFonts w:ascii="仿宋" w:hAnsi="仿宋" w:eastAsia="仿宋"/>
          <w:b/>
          <w:color w:val="auto"/>
          <w:sz w:val="28"/>
          <w:szCs w:val="28"/>
        </w:rPr>
        <w:t>有依法缴纳税收和社会保障资金的良好记录；参加政府采购活动前三年内，在经营活动中没有重大违法记录</w:t>
      </w:r>
      <w:r>
        <w:rPr>
          <w:rFonts w:hint="eastAsia" w:ascii="仿宋" w:hAnsi="仿宋" w:eastAsia="仿宋"/>
          <w:b/>
          <w:color w:val="auto"/>
          <w:sz w:val="28"/>
          <w:szCs w:val="28"/>
        </w:rPr>
        <w:t>。</w:t>
      </w:r>
    </w:p>
    <w:p>
      <w:pPr>
        <w:snapToGrid w:val="0"/>
        <w:spacing w:before="156" w:beforeLines="50" w:after="50" w:line="240" w:lineRule="auto"/>
        <w:ind w:firstLine="560" w:firstLineChars="200"/>
        <w:rPr>
          <w:rFonts w:ascii="仿宋" w:hAnsi="仿宋" w:eastAsia="仿宋"/>
          <w:color w:val="auto"/>
          <w:sz w:val="28"/>
          <w:szCs w:val="28"/>
        </w:rPr>
      </w:pPr>
      <w:r>
        <w:rPr>
          <w:rFonts w:hint="eastAsia" w:ascii="仿宋" w:hAnsi="仿宋" w:eastAsia="仿宋"/>
          <w:color w:val="auto"/>
          <w:sz w:val="28"/>
          <w:szCs w:val="28"/>
        </w:rPr>
        <w:t>7.我方通过“信用中国”网站（www.creditchina.gov.cn）、中国政府采购网（www.ccgp.gov.cn）查询，未被列入失信被执行人、重大税收违法案件当事人名单、政府采购严重违法失信行为记录名单。</w:t>
      </w:r>
    </w:p>
    <w:p>
      <w:pPr>
        <w:snapToGrid w:val="0"/>
        <w:spacing w:before="156" w:beforeLines="50" w:after="50" w:line="240" w:lineRule="auto"/>
        <w:ind w:firstLine="560" w:firstLineChars="200"/>
        <w:rPr>
          <w:rFonts w:ascii="仿宋" w:hAnsi="仿宋" w:eastAsia="仿宋"/>
          <w:color w:val="auto"/>
          <w:sz w:val="28"/>
          <w:szCs w:val="28"/>
        </w:rPr>
      </w:pPr>
      <w:r>
        <w:rPr>
          <w:rFonts w:hint="eastAsia" w:ascii="仿宋" w:hAnsi="仿宋" w:eastAsia="仿宋"/>
          <w:color w:val="auto"/>
          <w:sz w:val="28"/>
          <w:szCs w:val="28"/>
        </w:rPr>
        <w:t>8</w:t>
      </w:r>
      <w:r>
        <w:rPr>
          <w:rFonts w:ascii="仿宋" w:hAnsi="仿宋" w:eastAsia="仿宋"/>
          <w:color w:val="auto"/>
          <w:sz w:val="28"/>
          <w:szCs w:val="28"/>
        </w:rPr>
        <w:t>.</w:t>
      </w:r>
      <w:r>
        <w:rPr>
          <w:rFonts w:hint="eastAsia" w:ascii="仿宋" w:hAnsi="仿宋" w:eastAsia="仿宋"/>
          <w:color w:val="auto"/>
          <w:sz w:val="28"/>
          <w:szCs w:val="28"/>
        </w:rPr>
        <w:t>我方不存在</w:t>
      </w:r>
      <w:r>
        <w:rPr>
          <w:rFonts w:ascii="仿宋" w:hAnsi="仿宋" w:eastAsia="仿宋"/>
          <w:color w:val="auto"/>
          <w:sz w:val="28"/>
          <w:szCs w:val="28"/>
        </w:rPr>
        <w:t>单位负责人为同一人或者存在直接控股、管理关系的不同供应商， 参加同一合同项下的政府采购活动</w:t>
      </w:r>
      <w:r>
        <w:rPr>
          <w:rFonts w:hint="eastAsia" w:ascii="仿宋" w:hAnsi="仿宋" w:eastAsia="仿宋"/>
          <w:color w:val="auto"/>
          <w:sz w:val="28"/>
          <w:szCs w:val="28"/>
        </w:rPr>
        <w:t>的情况</w:t>
      </w:r>
      <w:r>
        <w:rPr>
          <w:rFonts w:ascii="仿宋" w:hAnsi="仿宋" w:eastAsia="仿宋"/>
          <w:color w:val="auto"/>
          <w:sz w:val="28"/>
          <w:szCs w:val="28"/>
        </w:rPr>
        <w:t>。</w:t>
      </w:r>
    </w:p>
    <w:p>
      <w:pPr>
        <w:snapToGrid w:val="0"/>
        <w:spacing w:before="156" w:beforeLines="50" w:after="50" w:line="240" w:lineRule="auto"/>
        <w:ind w:firstLine="560" w:firstLineChars="200"/>
        <w:rPr>
          <w:rFonts w:ascii="仿宋" w:hAnsi="仿宋" w:eastAsia="仿宋"/>
          <w:color w:val="auto"/>
          <w:sz w:val="28"/>
          <w:szCs w:val="28"/>
        </w:rPr>
      </w:pPr>
      <w:r>
        <w:rPr>
          <w:rFonts w:hint="eastAsia" w:ascii="仿宋" w:hAnsi="仿宋" w:eastAsia="仿宋"/>
          <w:color w:val="auto"/>
          <w:sz w:val="28"/>
          <w:szCs w:val="28"/>
        </w:rPr>
        <w:t>9</w:t>
      </w:r>
      <w:r>
        <w:rPr>
          <w:rFonts w:ascii="仿宋" w:hAnsi="仿宋" w:eastAsia="仿宋"/>
          <w:color w:val="auto"/>
          <w:sz w:val="28"/>
          <w:szCs w:val="28"/>
        </w:rPr>
        <w:t>.</w:t>
      </w:r>
      <w:r>
        <w:rPr>
          <w:rFonts w:hint="eastAsia" w:ascii="仿宋" w:hAnsi="仿宋" w:eastAsia="仿宋"/>
          <w:color w:val="auto"/>
          <w:sz w:val="28"/>
          <w:szCs w:val="28"/>
        </w:rPr>
        <w:t>我方不存在</w:t>
      </w:r>
      <w:r>
        <w:rPr>
          <w:rFonts w:ascii="仿宋" w:hAnsi="仿宋" w:eastAsia="仿宋"/>
          <w:color w:val="auto"/>
          <w:sz w:val="28"/>
          <w:szCs w:val="28"/>
        </w:rPr>
        <w:t>为采购项目提供整体设计、规范编制或者项目管理、监理、检测等服务</w:t>
      </w:r>
      <w:r>
        <w:rPr>
          <w:rFonts w:hint="eastAsia" w:ascii="仿宋" w:hAnsi="仿宋" w:eastAsia="仿宋"/>
          <w:color w:val="auto"/>
          <w:sz w:val="28"/>
          <w:szCs w:val="28"/>
        </w:rPr>
        <w:t>后</w:t>
      </w:r>
      <w:r>
        <w:rPr>
          <w:rFonts w:ascii="仿宋" w:hAnsi="仿宋" w:eastAsia="仿宋"/>
          <w:color w:val="auto"/>
          <w:sz w:val="28"/>
          <w:szCs w:val="28"/>
        </w:rPr>
        <w:t>再参加该采购项目的其他采购活动</w:t>
      </w:r>
      <w:r>
        <w:rPr>
          <w:rFonts w:hint="eastAsia" w:ascii="仿宋" w:hAnsi="仿宋" w:eastAsia="仿宋"/>
          <w:color w:val="auto"/>
          <w:sz w:val="28"/>
          <w:szCs w:val="28"/>
        </w:rPr>
        <w:t>的情况</w:t>
      </w:r>
      <w:r>
        <w:rPr>
          <w:rFonts w:ascii="仿宋" w:hAnsi="仿宋" w:eastAsia="仿宋"/>
          <w:color w:val="auto"/>
          <w:sz w:val="28"/>
          <w:szCs w:val="28"/>
        </w:rPr>
        <w:t>。</w:t>
      </w:r>
    </w:p>
    <w:p>
      <w:pPr>
        <w:snapToGrid w:val="0"/>
        <w:spacing w:before="156" w:beforeLines="50" w:after="50" w:line="240" w:lineRule="auto"/>
        <w:ind w:firstLine="560" w:firstLineChars="200"/>
        <w:rPr>
          <w:rFonts w:ascii="仿宋" w:hAnsi="仿宋" w:eastAsia="仿宋"/>
          <w:color w:val="auto"/>
          <w:sz w:val="28"/>
          <w:szCs w:val="28"/>
        </w:rPr>
      </w:pPr>
      <w:r>
        <w:rPr>
          <w:rFonts w:ascii="仿宋" w:hAnsi="仿宋" w:eastAsia="仿宋"/>
          <w:color w:val="auto"/>
          <w:sz w:val="28"/>
          <w:szCs w:val="28"/>
        </w:rPr>
        <w:t>10</w:t>
      </w:r>
      <w:r>
        <w:rPr>
          <w:rFonts w:hint="eastAsia" w:ascii="仿宋" w:hAnsi="仿宋" w:eastAsia="仿宋"/>
          <w:color w:val="auto"/>
          <w:sz w:val="28"/>
          <w:szCs w:val="28"/>
        </w:rPr>
        <w:t>.以上事项如有虚假或隐瞒，我方愿意承担一切后果，并不再寻求任何旨在减轻或免除法律责任的辩解。</w:t>
      </w:r>
    </w:p>
    <w:p>
      <w:pPr>
        <w:snapToGrid w:val="0"/>
        <w:spacing w:before="156" w:beforeLines="50" w:after="50" w:line="240" w:lineRule="auto"/>
        <w:ind w:right="600" w:firstLine="140" w:firstLineChars="50"/>
        <w:rPr>
          <w:rFonts w:ascii="仿宋" w:hAnsi="仿宋" w:eastAsia="仿宋"/>
          <w:color w:val="auto"/>
          <w:sz w:val="28"/>
          <w:szCs w:val="28"/>
        </w:rPr>
      </w:pPr>
    </w:p>
    <w:p>
      <w:pPr>
        <w:snapToGrid w:val="0"/>
        <w:spacing w:before="156" w:beforeLines="50" w:after="50" w:line="240" w:lineRule="auto"/>
        <w:ind w:right="600" w:firstLine="140" w:firstLineChars="50"/>
        <w:rPr>
          <w:rFonts w:ascii="仿宋" w:hAnsi="仿宋" w:eastAsia="仿宋"/>
          <w:color w:val="auto"/>
          <w:sz w:val="28"/>
          <w:szCs w:val="28"/>
        </w:rPr>
      </w:pPr>
    </w:p>
    <w:p>
      <w:pPr>
        <w:snapToGrid w:val="0"/>
        <w:spacing w:before="156" w:beforeLines="50" w:after="50" w:line="240" w:lineRule="auto"/>
        <w:ind w:right="600" w:firstLine="140" w:firstLineChars="50"/>
        <w:rPr>
          <w:rFonts w:ascii="仿宋" w:hAnsi="仿宋" w:eastAsia="仿宋"/>
          <w:color w:val="auto"/>
          <w:sz w:val="28"/>
          <w:szCs w:val="28"/>
          <w:u w:val="single"/>
        </w:rPr>
      </w:pPr>
      <w:r>
        <w:rPr>
          <w:rFonts w:hint="eastAsia" w:ascii="仿宋" w:hAnsi="仿宋" w:eastAsia="仿宋"/>
          <w:color w:val="auto"/>
          <w:sz w:val="28"/>
          <w:szCs w:val="28"/>
        </w:rPr>
        <w:t>投标人全称（公章）：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 期：</w:t>
      </w:r>
      <w:r>
        <w:rPr>
          <w:rFonts w:hint="eastAsia" w:ascii="仿宋" w:hAnsi="仿宋" w:eastAsia="仿宋"/>
          <w:color w:val="auto"/>
          <w:sz w:val="28"/>
          <w:szCs w:val="28"/>
          <w:u w:val="single"/>
        </w:rPr>
        <w:t xml:space="preserve">      </w:t>
      </w:r>
    </w:p>
    <w:p>
      <w:pPr>
        <w:snapToGrid w:val="0"/>
        <w:spacing w:before="156" w:beforeLines="50" w:after="50" w:line="240" w:lineRule="auto"/>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附件3</w:t>
      </w:r>
      <w:r>
        <w:rPr>
          <w:rFonts w:ascii="仿宋" w:hAnsi="仿宋" w:eastAsia="仿宋"/>
          <w:color w:val="auto"/>
          <w:sz w:val="30"/>
          <w:szCs w:val="30"/>
        </w:rPr>
        <w:t>-1</w:t>
      </w:r>
      <w:r>
        <w:rPr>
          <w:rFonts w:hint="eastAsia" w:ascii="仿宋" w:hAnsi="仿宋" w:eastAsia="仿宋"/>
          <w:color w:val="auto"/>
          <w:sz w:val="30"/>
          <w:szCs w:val="30"/>
        </w:rPr>
        <w:t>：</w:t>
      </w:r>
    </w:p>
    <w:p>
      <w:pPr>
        <w:snapToGrid w:val="0"/>
        <w:spacing w:before="50" w:after="50"/>
        <w:jc w:val="center"/>
        <w:rPr>
          <w:rFonts w:ascii="仿宋" w:hAnsi="仿宋" w:eastAsia="仿宋"/>
          <w:b/>
          <w:color w:val="auto"/>
          <w:sz w:val="36"/>
          <w:szCs w:val="36"/>
        </w:rPr>
      </w:pPr>
      <w:r>
        <w:rPr>
          <w:rFonts w:hint="eastAsia" w:ascii="仿宋" w:hAnsi="仿宋" w:eastAsia="仿宋"/>
          <w:b/>
          <w:color w:val="auto"/>
          <w:sz w:val="36"/>
          <w:szCs w:val="36"/>
        </w:rPr>
        <w:t>法定代表人授权委托书</w:t>
      </w:r>
    </w:p>
    <w:p>
      <w:pPr>
        <w:snapToGrid w:val="0"/>
        <w:spacing w:before="156" w:beforeLines="50" w:after="50"/>
        <w:jc w:val="center"/>
        <w:rPr>
          <w:rFonts w:ascii="仿宋" w:hAnsi="仿宋" w:eastAsia="仿宋"/>
          <w:b/>
          <w:color w:val="auto"/>
          <w:sz w:val="30"/>
          <w:szCs w:val="30"/>
        </w:rPr>
      </w:pPr>
    </w:p>
    <w:p>
      <w:pPr>
        <w:snapToGrid w:val="0"/>
        <w:spacing w:before="156" w:beforeLines="50" w:after="50" w:line="460" w:lineRule="exact"/>
        <w:rPr>
          <w:rFonts w:ascii="仿宋" w:hAnsi="仿宋" w:eastAsia="仿宋"/>
          <w:b/>
          <w:bCs/>
          <w:color w:val="auto"/>
          <w:sz w:val="30"/>
          <w:szCs w:val="30"/>
        </w:rPr>
      </w:pPr>
      <w:r>
        <w:rPr>
          <w:rFonts w:hint="eastAsia" w:ascii="仿宋" w:hAnsi="仿宋" w:eastAsia="仿宋"/>
          <w:bCs/>
          <w:color w:val="auto"/>
          <w:sz w:val="30"/>
          <w:szCs w:val="30"/>
        </w:rPr>
        <w:t>浙江省政府采购中心：</w:t>
      </w:r>
    </w:p>
    <w:p>
      <w:pPr>
        <w:snapToGrid w:val="0"/>
        <w:spacing w:before="156" w:beforeLines="50" w:after="50" w:line="460" w:lineRule="exact"/>
        <w:ind w:firstLine="900" w:firstLineChars="300"/>
        <w:rPr>
          <w:rFonts w:ascii="仿宋" w:hAnsi="仿宋" w:eastAsia="仿宋"/>
          <w:color w:val="auto"/>
          <w:sz w:val="30"/>
          <w:szCs w:val="30"/>
        </w:rPr>
      </w:pPr>
      <w:r>
        <w:rPr>
          <w:rFonts w:hint="eastAsia" w:ascii="仿宋" w:hAnsi="仿宋" w:eastAsia="仿宋"/>
          <w:color w:val="auto"/>
          <w:sz w:val="30"/>
          <w:szCs w:val="30"/>
        </w:rPr>
        <w:t>我</w:t>
      </w:r>
      <w:r>
        <w:rPr>
          <w:rFonts w:hint="eastAsia" w:ascii="仿宋" w:hAnsi="仿宋" w:eastAsia="仿宋"/>
          <w:color w:val="auto"/>
          <w:sz w:val="30"/>
          <w:szCs w:val="30"/>
          <w:u w:val="single"/>
        </w:rPr>
        <w:t>（姓名）</w:t>
      </w:r>
      <w:r>
        <w:rPr>
          <w:rFonts w:hint="eastAsia" w:ascii="仿宋" w:hAnsi="仿宋" w:eastAsia="仿宋"/>
          <w:color w:val="auto"/>
          <w:sz w:val="30"/>
          <w:szCs w:val="30"/>
        </w:rPr>
        <w:t>系</w:t>
      </w:r>
      <w:r>
        <w:rPr>
          <w:rFonts w:hint="eastAsia" w:ascii="仿宋" w:hAnsi="仿宋" w:eastAsia="仿宋"/>
          <w:color w:val="auto"/>
          <w:sz w:val="30"/>
          <w:szCs w:val="30"/>
          <w:u w:val="single"/>
        </w:rPr>
        <w:t>（投标人名称）</w:t>
      </w:r>
      <w:r>
        <w:rPr>
          <w:rFonts w:hint="eastAsia" w:ascii="仿宋" w:hAnsi="仿宋" w:eastAsia="仿宋"/>
          <w:color w:val="auto"/>
          <w:sz w:val="30"/>
          <w:szCs w:val="30"/>
        </w:rPr>
        <w:t>的法定代表人，现授权委托本单位在职职工</w:t>
      </w:r>
      <w:r>
        <w:rPr>
          <w:rFonts w:hint="eastAsia" w:ascii="仿宋" w:hAnsi="仿宋" w:eastAsia="仿宋"/>
          <w:color w:val="auto"/>
          <w:sz w:val="30"/>
          <w:szCs w:val="30"/>
          <w:u w:val="single"/>
        </w:rPr>
        <w:t xml:space="preserve"> （姓名）</w:t>
      </w:r>
      <w:r>
        <w:rPr>
          <w:rFonts w:hint="eastAsia" w:ascii="仿宋" w:hAnsi="仿宋" w:eastAsia="仿宋"/>
          <w:color w:val="auto"/>
          <w:sz w:val="30"/>
          <w:szCs w:val="30"/>
        </w:rPr>
        <w:t>为授权代表，以我方的名义参加项目名称：</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项目编号：</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项目的投标活动，并代表我方全权办理针对上述项目的投标、开标、评标、签约等具体事务和签署相关文件。我方对授权代表的签名事项负全部责任。</w:t>
      </w:r>
    </w:p>
    <w:p>
      <w:pPr>
        <w:snapToGrid w:val="0"/>
        <w:spacing w:before="156"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授权代表无转委托权，特此委托。</w:t>
      </w:r>
    </w:p>
    <w:p>
      <w:pPr>
        <w:snapToGrid w:val="0"/>
        <w:spacing w:before="156" w:beforeLines="50" w:after="50" w:line="460" w:lineRule="exact"/>
        <w:ind w:firstLine="480"/>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授权代表：</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联系方式：</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邮箱：</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w:t>
      </w: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授权代表身份证号码：</w:t>
      </w:r>
      <w:r>
        <w:rPr>
          <w:rFonts w:hint="eastAsia" w:ascii="仿宋" w:hAnsi="仿宋" w:eastAsia="仿宋"/>
          <w:color w:val="auto"/>
          <w:sz w:val="30"/>
          <w:szCs w:val="30"/>
          <w:u w:val="single"/>
        </w:rPr>
        <w:t xml:space="preserve">              </w:t>
      </w: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法定代表人签名（或签名章）：</w:t>
      </w:r>
      <w:r>
        <w:rPr>
          <w:rFonts w:hint="eastAsia" w:ascii="仿宋" w:hAnsi="仿宋" w:eastAsia="仿宋"/>
          <w:color w:val="auto"/>
          <w:sz w:val="30"/>
          <w:szCs w:val="30"/>
          <w:u w:val="single"/>
        </w:rPr>
        <w:t xml:space="preserve">       </w:t>
      </w: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联系方式：</w:t>
      </w:r>
      <w:r>
        <w:rPr>
          <w:rFonts w:hint="eastAsia" w:ascii="仿宋" w:hAnsi="仿宋" w:eastAsia="仿宋"/>
          <w:color w:val="auto"/>
          <w:sz w:val="30"/>
          <w:szCs w:val="30"/>
          <w:u w:val="single"/>
        </w:rPr>
        <w:t xml:space="preserve">          </w:t>
      </w:r>
    </w:p>
    <w:p>
      <w:pPr>
        <w:snapToGrid w:val="0"/>
        <w:spacing w:before="156" w:beforeLines="50" w:after="50" w:line="460" w:lineRule="exact"/>
        <w:ind w:firstLine="6150" w:firstLineChars="2050"/>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投标人全称（公章）：</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p>
    <w:p>
      <w:pPr>
        <w:widowControl/>
        <w:jc w:val="lef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r>
        <w:rPr>
          <w:rFonts w:hint="eastAsia" w:ascii="仿宋" w:hAnsi="仿宋" w:eastAsia="仿宋"/>
          <w:color w:val="auto"/>
          <w:sz w:val="30"/>
          <w:szCs w:val="30"/>
        </w:rPr>
        <w:t>附件3</w:t>
      </w:r>
      <w:r>
        <w:rPr>
          <w:rFonts w:ascii="仿宋" w:hAnsi="仿宋" w:eastAsia="仿宋"/>
          <w:color w:val="auto"/>
          <w:sz w:val="30"/>
          <w:szCs w:val="30"/>
        </w:rPr>
        <w:t>-2</w:t>
      </w:r>
      <w:r>
        <w:rPr>
          <w:rFonts w:hint="eastAsia" w:ascii="仿宋" w:hAnsi="仿宋" w:eastAsia="仿宋"/>
          <w:color w:val="auto"/>
          <w:sz w:val="30"/>
          <w:szCs w:val="30"/>
        </w:rPr>
        <w:t>：</w:t>
      </w:r>
    </w:p>
    <w:p>
      <w:pPr>
        <w:snapToGrid w:val="0"/>
        <w:spacing w:before="50" w:after="50"/>
        <w:jc w:val="center"/>
        <w:rPr>
          <w:rFonts w:ascii="仿宋" w:hAnsi="仿宋" w:eastAsia="仿宋"/>
          <w:color w:val="auto"/>
          <w:sz w:val="30"/>
          <w:szCs w:val="30"/>
        </w:rPr>
      </w:pPr>
      <w:r>
        <w:rPr>
          <w:rFonts w:hint="eastAsia" w:ascii="仿宋" w:hAnsi="仿宋" w:eastAsia="仿宋"/>
          <w:b/>
          <w:color w:val="auto"/>
          <w:sz w:val="36"/>
          <w:szCs w:val="36"/>
        </w:rPr>
        <w:t>法定代表人身份证明</w:t>
      </w:r>
    </w:p>
    <w:p>
      <w:pPr>
        <w:snapToGrid w:val="0"/>
        <w:spacing w:before="156" w:beforeLines="50" w:after="50" w:line="460" w:lineRule="exact"/>
        <w:rPr>
          <w:rFonts w:ascii="仿宋" w:hAnsi="仿宋" w:eastAsia="仿宋"/>
          <w:color w:val="auto"/>
          <w:sz w:val="30"/>
          <w:szCs w:val="30"/>
        </w:rPr>
      </w:pPr>
      <w:r>
        <w:rPr>
          <w:rFonts w:hint="eastAsia" w:ascii="仿宋" w:hAnsi="仿宋" w:eastAsia="仿宋"/>
          <w:color w:val="auto"/>
          <w:sz w:val="30"/>
          <w:szCs w:val="30"/>
        </w:rPr>
        <w:t>有效的身份证件扫描件、复印件：</w:t>
      </w:r>
    </w:p>
    <w:p>
      <w:pPr>
        <w:snapToGrid w:val="0"/>
        <w:spacing w:before="156" w:beforeLines="50" w:after="50" w:line="460" w:lineRule="exact"/>
        <w:rPr>
          <w:rFonts w:ascii="仿宋" w:hAnsi="仿宋" w:eastAsia="仿宋"/>
          <w:color w:val="auto"/>
          <w:sz w:val="30"/>
          <w:szCs w:val="30"/>
        </w:rPr>
      </w:pPr>
      <w:r>
        <w:rPr>
          <w:rFonts w:hint="eastAsia" w:ascii="仿宋" w:hAnsi="仿宋" w:eastAsia="仿宋"/>
          <w:color w:val="auto"/>
          <w:sz w:val="30"/>
          <w:szCs w:val="30"/>
        </w:rPr>
        <w:t>正面：</w:t>
      </w: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r>
        <w:rPr>
          <w:rFonts w:hint="eastAsia" w:ascii="仿宋" w:hAnsi="仿宋" w:eastAsia="仿宋"/>
          <w:color w:val="auto"/>
          <w:sz w:val="30"/>
          <w:szCs w:val="30"/>
        </w:rPr>
        <w:t>反面：</w:t>
      </w:r>
    </w:p>
    <w:p>
      <w:pPr>
        <w:widowControl/>
        <w:jc w:val="left"/>
        <w:rPr>
          <w:rFonts w:hAnsi="宋体" w:cs="宋体"/>
          <w:bCs/>
          <w:color w:val="auto"/>
          <w:sz w:val="24"/>
        </w:rPr>
      </w:pPr>
    </w:p>
    <w:p>
      <w:pPr>
        <w:widowControl/>
        <w:jc w:val="left"/>
        <w:rPr>
          <w:rFonts w:hAnsi="宋体" w:cs="宋体"/>
          <w:bCs/>
          <w:color w:val="auto"/>
          <w:sz w:val="24"/>
        </w:rPr>
      </w:pPr>
    </w:p>
    <w:p>
      <w:pPr>
        <w:widowControl/>
        <w:jc w:val="left"/>
        <w:rPr>
          <w:rFonts w:hAnsi="宋体" w:cs="宋体"/>
          <w:bCs/>
          <w:color w:val="auto"/>
          <w:sz w:val="24"/>
        </w:rPr>
      </w:pPr>
    </w:p>
    <w:p>
      <w:pPr>
        <w:snapToGrid w:val="0"/>
        <w:spacing w:before="156" w:beforeLines="50" w:after="50"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rPr>
      </w:pPr>
    </w:p>
    <w:p>
      <w:pPr>
        <w:widowControl/>
        <w:jc w:val="left"/>
        <w:rPr>
          <w:rFonts w:hAnsi="宋体" w:cs="宋体"/>
          <w:bCs/>
          <w:color w:val="auto"/>
          <w:sz w:val="24"/>
        </w:rPr>
      </w:pPr>
    </w:p>
    <w:p>
      <w:pPr>
        <w:widowControl/>
        <w:jc w:val="left"/>
        <w:rPr>
          <w:rFonts w:hAnsi="宋体" w:cs="宋体"/>
          <w:bCs/>
          <w:color w:val="auto"/>
          <w:sz w:val="24"/>
        </w:rPr>
      </w:pPr>
    </w:p>
    <w:p>
      <w:pPr>
        <w:widowControl/>
        <w:jc w:val="left"/>
        <w:rPr>
          <w:rFonts w:hAnsi="宋体" w:cs="宋体"/>
          <w:bCs/>
          <w:color w:val="auto"/>
          <w:sz w:val="24"/>
        </w:rPr>
      </w:pPr>
    </w:p>
    <w:p>
      <w:pPr>
        <w:widowControl/>
        <w:jc w:val="left"/>
        <w:rPr>
          <w:rFonts w:hAnsi="宋体" w:cs="宋体"/>
          <w:bCs/>
          <w:color w:val="auto"/>
          <w:sz w:val="24"/>
        </w:rPr>
      </w:pP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法定代表人签名（或签名章）：</w:t>
      </w:r>
      <w:r>
        <w:rPr>
          <w:rFonts w:hint="eastAsia" w:ascii="仿宋" w:hAnsi="仿宋" w:eastAsia="仿宋"/>
          <w:color w:val="auto"/>
          <w:sz w:val="30"/>
          <w:szCs w:val="30"/>
          <w:u w:val="single"/>
        </w:rPr>
        <w:t xml:space="preserve">       </w:t>
      </w: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联系方式：</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邮箱：</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w:t>
      </w:r>
    </w:p>
    <w:p>
      <w:pPr>
        <w:widowControl/>
        <w:jc w:val="left"/>
        <w:rPr>
          <w:rFonts w:hAnsi="宋体" w:cs="宋体"/>
          <w:bCs/>
          <w:color w:val="auto"/>
          <w:sz w:val="24"/>
        </w:rPr>
      </w:pP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投标人全称（公章）：</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p>
    <w:p>
      <w:pPr>
        <w:widowControl/>
        <w:jc w:val="left"/>
        <w:rPr>
          <w:rFonts w:ascii="仿宋" w:hAnsi="仿宋" w:eastAsia="仿宋"/>
          <w:b/>
          <w:color w:val="auto"/>
          <w:spacing w:val="40"/>
          <w:kern w:val="0"/>
          <w:sz w:val="30"/>
          <w:szCs w:val="30"/>
        </w:rPr>
      </w:pPr>
      <w:r>
        <w:rPr>
          <w:rFonts w:ascii="仿宋" w:hAnsi="仿宋" w:eastAsia="仿宋"/>
          <w:color w:val="auto"/>
          <w:sz w:val="30"/>
          <w:szCs w:val="30"/>
        </w:rPr>
        <w:br w:type="page"/>
      </w:r>
      <w:r>
        <w:rPr>
          <w:rFonts w:hint="eastAsia" w:ascii="仿宋" w:hAnsi="仿宋" w:eastAsia="仿宋"/>
          <w:color w:val="auto"/>
          <w:sz w:val="30"/>
          <w:szCs w:val="30"/>
        </w:rPr>
        <w:t>附件4：</w:t>
      </w:r>
      <w:r>
        <w:rPr>
          <w:rFonts w:hint="eastAsia" w:ascii="仿宋" w:hAnsi="仿宋" w:eastAsia="仿宋"/>
          <w:color w:val="auto"/>
          <w:sz w:val="30"/>
          <w:szCs w:val="30"/>
          <w:lang w:val="en-US" w:eastAsia="zh-CN"/>
        </w:rPr>
        <w:t xml:space="preserve">             </w:t>
      </w:r>
      <w:r>
        <w:rPr>
          <w:rFonts w:hint="eastAsia" w:ascii="仿宋" w:hAnsi="仿宋" w:eastAsia="仿宋"/>
          <w:b/>
          <w:color w:val="auto"/>
          <w:spacing w:val="40"/>
          <w:kern w:val="0"/>
          <w:sz w:val="30"/>
          <w:szCs w:val="30"/>
        </w:rPr>
        <w:t>联合投标协议书</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甲方：</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乙方：</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（如果有的话，可按甲、乙、丙、丁…序列增加）</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各方经协商，就响应</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组织实施的编号为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的招标活动联合进行投标之事宜，达成如下协议：</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一、各方一致决定，以</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四、本次联合投标中，甲方承担的工作和义务为:</w:t>
      </w:r>
    </w:p>
    <w:p>
      <w:pPr>
        <w:pStyle w:val="17"/>
        <w:overflowPunct w:val="0"/>
        <w:spacing w:line="460" w:lineRule="exact"/>
        <w:ind w:firstLine="642" w:firstLineChars="214"/>
        <w:rPr>
          <w:rFonts w:ascii="仿宋" w:hAnsi="仿宋" w:eastAsia="仿宋"/>
          <w:color w:val="auto"/>
          <w:sz w:val="30"/>
          <w:szCs w:val="30"/>
          <w:u w:val="single"/>
        </w:rPr>
      </w:pPr>
      <w:r>
        <w:rPr>
          <w:rFonts w:hint="eastAsia" w:ascii="仿宋" w:hAnsi="仿宋" w:eastAsia="仿宋"/>
          <w:color w:val="auto"/>
          <w:sz w:val="30"/>
          <w:szCs w:val="30"/>
          <w:u w:val="single"/>
        </w:rPr>
        <w:t xml:space="preserve">                                             </w:t>
      </w:r>
    </w:p>
    <w:p>
      <w:pPr>
        <w:pStyle w:val="17"/>
        <w:overflowPunct w:val="0"/>
        <w:spacing w:line="460" w:lineRule="exact"/>
        <w:ind w:firstLine="642" w:firstLineChars="214"/>
        <w:rPr>
          <w:rFonts w:ascii="仿宋" w:hAnsi="仿宋" w:eastAsia="仿宋"/>
          <w:color w:val="auto"/>
          <w:sz w:val="30"/>
          <w:szCs w:val="30"/>
          <w:u w:val="single"/>
        </w:rPr>
      </w:pPr>
      <w:r>
        <w:rPr>
          <w:rFonts w:hint="eastAsia" w:ascii="仿宋" w:hAnsi="仿宋" w:eastAsia="仿宋"/>
          <w:color w:val="auto"/>
          <w:sz w:val="30"/>
          <w:szCs w:val="30"/>
        </w:rPr>
        <w:t>乙方承担的工作和义务为：</w:t>
      </w:r>
      <w:r>
        <w:rPr>
          <w:rFonts w:hint="eastAsia" w:ascii="仿宋" w:hAnsi="仿宋" w:eastAsia="仿宋"/>
          <w:color w:val="auto"/>
          <w:sz w:val="30"/>
          <w:szCs w:val="30"/>
          <w:u w:val="single"/>
        </w:rPr>
        <w:t xml:space="preserve">                            </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（甲方</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）的合同份额占到合同总金额</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%，（乙方</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）的合同份额占到合同总金额</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w:t>
      </w:r>
    </w:p>
    <w:p>
      <w:pPr>
        <w:pStyle w:val="17"/>
        <w:overflowPunct w:val="0"/>
        <w:spacing w:line="460" w:lineRule="exact"/>
        <w:ind w:firstLine="642" w:firstLineChars="214"/>
        <w:rPr>
          <w:rFonts w:ascii="仿宋" w:hAnsi="仿宋" w:eastAsia="仿宋"/>
          <w:color w:val="auto"/>
          <w:sz w:val="30"/>
          <w:szCs w:val="30"/>
          <w:u w:val="single"/>
        </w:rPr>
      </w:pPr>
      <w:r>
        <w:rPr>
          <w:rFonts w:hint="eastAsia" w:ascii="仿宋" w:hAnsi="仿宋" w:eastAsia="仿宋"/>
          <w:color w:val="auto"/>
          <w:sz w:val="30"/>
          <w:szCs w:val="30"/>
        </w:rPr>
        <w:t>五、有关本次联合投标的其他事宜：</w:t>
      </w:r>
      <w:r>
        <w:rPr>
          <w:rFonts w:hint="eastAsia" w:ascii="仿宋" w:hAnsi="仿宋" w:eastAsia="仿宋"/>
          <w:color w:val="auto"/>
          <w:sz w:val="30"/>
          <w:szCs w:val="30"/>
          <w:u w:val="single"/>
        </w:rPr>
        <w:t xml:space="preserve">             </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color w:val="auto"/>
          <w:sz w:val="30"/>
          <w:szCs w:val="30"/>
        </w:rPr>
      </w:pPr>
      <w:r>
        <w:rPr>
          <w:rFonts w:hint="eastAsia" w:ascii="仿宋" w:hAnsi="仿宋" w:eastAsia="仿宋"/>
          <w:color w:val="auto"/>
          <w:sz w:val="30"/>
          <w:szCs w:val="30"/>
        </w:rPr>
        <w:t>七、本协议签约各方各持一份，并作为投标文件的一部分。</w:t>
      </w: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甲方单位：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（公章）</w:t>
            </w: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（签章）</w:t>
            </w: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tc>
        <w:tc>
          <w:tcPr>
            <w:tcW w:w="4264" w:type="dxa"/>
            <w:noWrap w:val="0"/>
            <w:vAlign w:val="top"/>
          </w:tcPr>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乙方单位：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（公章）</w:t>
            </w: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（签章）</w:t>
            </w: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tc>
      </w:tr>
    </w:tbl>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附件5：</w:t>
      </w:r>
    </w:p>
    <w:p>
      <w:pPr>
        <w:pStyle w:val="17"/>
        <w:overflowPunct w:val="0"/>
        <w:spacing w:line="460" w:lineRule="exact"/>
        <w:jc w:val="center"/>
        <w:rPr>
          <w:rFonts w:ascii="仿宋" w:hAnsi="仿宋" w:eastAsia="仿宋"/>
          <w:b/>
          <w:color w:val="auto"/>
          <w:sz w:val="30"/>
          <w:szCs w:val="30"/>
        </w:rPr>
      </w:pPr>
      <w:r>
        <w:rPr>
          <w:rFonts w:hint="eastAsia" w:ascii="仿宋" w:hAnsi="仿宋" w:eastAsia="仿宋"/>
          <w:b/>
          <w:color w:val="auto"/>
          <w:sz w:val="30"/>
          <w:szCs w:val="30"/>
        </w:rPr>
        <w:t>联合投标授权委托书</w:t>
      </w:r>
    </w:p>
    <w:p>
      <w:pPr>
        <w:pStyle w:val="17"/>
        <w:overflowPunct w:val="0"/>
        <w:spacing w:line="460" w:lineRule="exact"/>
        <w:rPr>
          <w:rFonts w:ascii="仿宋" w:hAnsi="仿宋" w:eastAsia="仿宋"/>
          <w:color w:val="auto"/>
          <w:sz w:val="30"/>
          <w:szCs w:val="30"/>
        </w:rPr>
      </w:pPr>
    </w:p>
    <w:p>
      <w:pPr>
        <w:pStyle w:val="17"/>
        <w:overflowPunct w:val="0"/>
        <w:spacing w:line="460" w:lineRule="exact"/>
        <w:rPr>
          <w:rFonts w:ascii="仿宋" w:hAnsi="仿宋" w:eastAsia="仿宋"/>
          <w:color w:val="auto"/>
          <w:sz w:val="30"/>
          <w:szCs w:val="30"/>
        </w:rPr>
      </w:pPr>
      <w:r>
        <w:rPr>
          <w:rFonts w:hint="eastAsia" w:ascii="仿宋" w:hAnsi="仿宋" w:eastAsia="仿宋"/>
          <w:color w:val="auto"/>
          <w:sz w:val="30"/>
          <w:szCs w:val="30"/>
        </w:rPr>
        <w:t xml:space="preserve"> 本授权委托书声明：根据</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与</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签订的《联合投标协议书》的内容，现授权</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为联合投标授权代表，授权代表在投标、开标、评标、签约过程中所签署的一切文件和处理与这有关的一切事务， 联合投标各方均予以认可并遵守。</w:t>
      </w:r>
    </w:p>
    <w:p>
      <w:pPr>
        <w:snapToGrid w:val="0"/>
        <w:spacing w:before="156"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hAnsi="仿宋" w:eastAsia="仿宋"/>
          <w:color w:val="auto"/>
          <w:sz w:val="30"/>
          <w:szCs w:val="30"/>
        </w:rPr>
      </w:pPr>
      <w:r>
        <w:rPr>
          <w:rFonts w:hint="eastAsia" w:ascii="仿宋" w:hAnsi="仿宋" w:eastAsia="仿宋"/>
          <w:color w:val="auto"/>
          <w:sz w:val="30"/>
          <w:szCs w:val="30"/>
        </w:rPr>
        <w:t>授权代表无转委托权，特此委托。</w:t>
      </w:r>
    </w:p>
    <w:p>
      <w:pPr>
        <w:pStyle w:val="17"/>
        <w:overflowPunct w:val="0"/>
        <w:spacing w:line="460" w:lineRule="exact"/>
        <w:rPr>
          <w:rFonts w:ascii="仿宋" w:hAnsi="仿宋" w:eastAsia="仿宋"/>
          <w:color w:val="auto"/>
          <w:sz w:val="30"/>
          <w:szCs w:val="30"/>
        </w:rPr>
      </w:pP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授权代表：</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联系方式：</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邮箱：</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 xml:space="preserve"> </w:t>
      </w:r>
    </w:p>
    <w:p>
      <w:pPr>
        <w:snapToGrid w:val="0"/>
        <w:spacing w:before="156" w:beforeLines="50" w:after="50" w:line="460" w:lineRule="exact"/>
        <w:rPr>
          <w:rFonts w:ascii="仿宋" w:hAnsi="仿宋" w:eastAsia="仿宋"/>
          <w:color w:val="auto"/>
          <w:sz w:val="30"/>
          <w:szCs w:val="30"/>
          <w:u w:val="single"/>
        </w:rPr>
      </w:pPr>
      <w:r>
        <w:rPr>
          <w:rFonts w:hint="eastAsia" w:ascii="仿宋" w:hAnsi="仿宋" w:eastAsia="仿宋"/>
          <w:color w:val="auto"/>
          <w:sz w:val="30"/>
          <w:szCs w:val="30"/>
        </w:rPr>
        <w:t>授权代表身份证号码：</w:t>
      </w:r>
      <w:r>
        <w:rPr>
          <w:rFonts w:hint="eastAsia" w:ascii="仿宋" w:hAnsi="仿宋" w:eastAsia="仿宋"/>
          <w:color w:val="auto"/>
          <w:sz w:val="30"/>
          <w:szCs w:val="30"/>
          <w:u w:val="single"/>
        </w:rPr>
        <w:t xml:space="preserve">              </w:t>
      </w:r>
    </w:p>
    <w:p>
      <w:pPr>
        <w:tabs>
          <w:tab w:val="left" w:pos="606"/>
        </w:tabs>
        <w:spacing w:line="460" w:lineRule="exact"/>
        <w:rPr>
          <w:rFonts w:ascii="仿宋" w:hAnsi="仿宋" w:eastAsia="仿宋"/>
          <w:color w:val="auto"/>
          <w:spacing w:val="20"/>
          <w:sz w:val="30"/>
          <w:szCs w:val="30"/>
        </w:rPr>
      </w:pPr>
    </w:p>
    <w:p>
      <w:pPr>
        <w:tabs>
          <w:tab w:val="left" w:pos="606"/>
        </w:tabs>
        <w:spacing w:line="460" w:lineRule="exact"/>
        <w:rPr>
          <w:rFonts w:ascii="仿宋" w:hAnsi="仿宋" w:eastAsia="仿宋"/>
          <w:color w:val="auto"/>
          <w:spacing w:val="20"/>
          <w:sz w:val="30"/>
          <w:szCs w:val="30"/>
        </w:rPr>
      </w:pPr>
    </w:p>
    <w:tbl>
      <w:tblPr>
        <w:tblStyle w:val="59"/>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noWrap w:val="0"/>
            <w:vAlign w:val="top"/>
          </w:tcPr>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联合体甲方单位：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（公章）</w:t>
            </w: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（签章）</w:t>
            </w: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tc>
        <w:tc>
          <w:tcPr>
            <w:tcW w:w="4264" w:type="dxa"/>
            <w:noWrap w:val="0"/>
            <w:vAlign w:val="top"/>
          </w:tcPr>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联合体乙方单位：</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（公章）</w:t>
            </w: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法定代表人：</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（签章）</w:t>
            </w: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p>
          <w:p>
            <w:pPr>
              <w:pStyle w:val="17"/>
              <w:overflowPunct w:val="0"/>
              <w:spacing w:line="460" w:lineRule="exact"/>
              <w:ind w:firstLine="0"/>
              <w:rPr>
                <w:rFonts w:ascii="仿宋" w:hAnsi="仿宋" w:eastAsia="仿宋"/>
                <w:color w:val="auto"/>
                <w:sz w:val="30"/>
                <w:szCs w:val="30"/>
              </w:rPr>
            </w:pPr>
            <w:r>
              <w:rPr>
                <w:rFonts w:hint="eastAsia" w:ascii="仿宋" w:hAnsi="仿宋" w:eastAsia="仿宋"/>
                <w:color w:val="auto"/>
                <w:sz w:val="30"/>
                <w:szCs w:val="30"/>
              </w:rPr>
              <w:t>日  期：</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年</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月</w:t>
            </w:r>
            <w:r>
              <w:rPr>
                <w:rFonts w:hint="eastAsia" w:ascii="仿宋" w:hAnsi="仿宋" w:eastAsia="仿宋"/>
                <w:color w:val="auto"/>
                <w:sz w:val="30"/>
                <w:szCs w:val="30"/>
                <w:u w:val="single"/>
              </w:rPr>
              <w:t xml:space="preserve">  </w:t>
            </w:r>
            <w:r>
              <w:rPr>
                <w:rFonts w:hint="eastAsia" w:ascii="仿宋" w:hAnsi="仿宋" w:eastAsia="仿宋"/>
                <w:color w:val="auto"/>
                <w:sz w:val="30"/>
                <w:szCs w:val="30"/>
              </w:rPr>
              <w:t>日</w:t>
            </w:r>
          </w:p>
        </w:tc>
      </w:tr>
    </w:tbl>
    <w:p>
      <w:pPr>
        <w:snapToGrid w:val="0"/>
        <w:spacing w:line="360" w:lineRule="auto"/>
        <w:rPr>
          <w:rFonts w:ascii="仿宋" w:hAnsi="仿宋" w:eastAsia="仿宋"/>
          <w:color w:val="auto"/>
          <w:sz w:val="30"/>
          <w:szCs w:val="30"/>
        </w:rPr>
      </w:pPr>
      <w:r>
        <w:rPr>
          <w:rFonts w:hint="eastAsia" w:ascii="仿宋" w:hAnsi="仿宋" w:eastAsia="仿宋"/>
          <w:color w:val="auto"/>
          <w:kern w:val="0"/>
          <w:sz w:val="30"/>
          <w:szCs w:val="30"/>
        </w:rPr>
        <w:br w:type="page"/>
      </w:r>
      <w:r>
        <w:rPr>
          <w:rFonts w:hint="eastAsia" w:ascii="仿宋" w:hAnsi="仿宋" w:eastAsia="仿宋"/>
          <w:color w:val="auto"/>
          <w:sz w:val="30"/>
          <w:szCs w:val="30"/>
        </w:rPr>
        <w:t>附件6：</w:t>
      </w: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t>分包意向协议</w:t>
      </w:r>
    </w:p>
    <w:p>
      <w:pPr>
        <w:pStyle w:val="58"/>
        <w:spacing w:before="156" w:after="156" w:line="400" w:lineRule="exact"/>
        <w:rPr>
          <w:color w:val="auto"/>
        </w:rPr>
      </w:pP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rPr>
        <w:t>（</w:t>
      </w:r>
      <w:r>
        <w:rPr>
          <w:rFonts w:hint="eastAsia" w:ascii="仿宋" w:hAnsi="仿宋" w:eastAsia="仿宋"/>
          <w:color w:val="auto"/>
          <w:sz w:val="28"/>
          <w:szCs w:val="28"/>
          <w:u w:val="single"/>
        </w:rPr>
        <w:t xml:space="preserve">投标人名称    </w:t>
      </w:r>
      <w:r>
        <w:rPr>
          <w:rFonts w:hint="eastAsia" w:ascii="仿宋" w:hAnsi="仿宋" w:eastAsia="仿宋"/>
          <w:color w:val="auto"/>
          <w:sz w:val="28"/>
          <w:szCs w:val="28"/>
        </w:rPr>
        <w:t>）</w:t>
      </w:r>
      <w:r>
        <w:rPr>
          <w:rFonts w:hint="eastAsia" w:ascii="仿宋" w:hAnsi="仿宋" w:eastAsia="仿宋"/>
          <w:color w:val="auto"/>
          <w:sz w:val="28"/>
          <w:szCs w:val="28"/>
          <w:lang w:val="zh-CN"/>
        </w:rPr>
        <w:t>若成为</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项目名称     </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招标编号：   </w:t>
      </w:r>
      <w:r>
        <w:rPr>
          <w:rFonts w:hint="eastAsia" w:ascii="仿宋" w:hAnsi="仿宋" w:eastAsia="仿宋"/>
          <w:color w:val="auto"/>
          <w:sz w:val="28"/>
          <w:szCs w:val="28"/>
        </w:rPr>
        <w:t>）</w:t>
      </w:r>
      <w:r>
        <w:rPr>
          <w:rFonts w:hint="eastAsia" w:ascii="仿宋" w:hAnsi="仿宋" w:eastAsia="仿宋"/>
          <w:color w:val="auto"/>
          <w:sz w:val="28"/>
          <w:szCs w:val="28"/>
          <w:lang w:val="zh-CN"/>
        </w:rPr>
        <w:t>的中标供应商，将依法采取分包方式履行合同。</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投标人名称    </w:t>
      </w:r>
      <w:r>
        <w:rPr>
          <w:rFonts w:hint="eastAsia" w:ascii="仿宋" w:hAnsi="仿宋" w:eastAsia="仿宋"/>
          <w:color w:val="auto"/>
          <w:sz w:val="28"/>
          <w:szCs w:val="28"/>
        </w:rPr>
        <w:t>）与（</w:t>
      </w:r>
      <w:r>
        <w:rPr>
          <w:rFonts w:hint="eastAsia" w:ascii="仿宋" w:hAnsi="仿宋" w:eastAsia="仿宋"/>
          <w:color w:val="auto"/>
          <w:sz w:val="28"/>
          <w:szCs w:val="28"/>
          <w:u w:val="single"/>
        </w:rPr>
        <w:t xml:space="preserve">所有分包供应商名称    </w:t>
      </w:r>
      <w:r>
        <w:rPr>
          <w:rFonts w:hint="eastAsia" w:ascii="仿宋" w:hAnsi="仿宋" w:eastAsia="仿宋"/>
          <w:color w:val="auto"/>
          <w:sz w:val="28"/>
          <w:szCs w:val="28"/>
        </w:rPr>
        <w:t>）达成分包意向协议</w:t>
      </w:r>
      <w:r>
        <w:rPr>
          <w:rFonts w:hint="eastAsia" w:ascii="仿宋" w:hAnsi="仿宋" w:eastAsia="仿宋"/>
          <w:color w:val="auto"/>
          <w:sz w:val="28"/>
          <w:szCs w:val="28"/>
          <w:lang w:val="zh-CN"/>
        </w:rPr>
        <w:t xml:space="preserve">。 </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投标人名称    </w:t>
      </w:r>
      <w:r>
        <w:rPr>
          <w:rFonts w:hint="eastAsia" w:ascii="仿宋" w:hAnsi="仿宋" w:eastAsia="仿宋"/>
          <w:color w:val="auto"/>
          <w:sz w:val="28"/>
          <w:szCs w:val="28"/>
        </w:rPr>
        <w:t>）负责签署投标文件，（</w:t>
      </w:r>
      <w:r>
        <w:rPr>
          <w:rFonts w:hint="eastAsia" w:ascii="仿宋" w:hAnsi="仿宋" w:eastAsia="仿宋"/>
          <w:color w:val="auto"/>
          <w:sz w:val="28"/>
          <w:szCs w:val="28"/>
          <w:u w:val="single"/>
        </w:rPr>
        <w:t xml:space="preserve">投标人名称     </w:t>
      </w:r>
      <w:r>
        <w:rPr>
          <w:rFonts w:hint="eastAsia" w:ascii="仿宋" w:hAnsi="仿宋" w:eastAsia="仿宋"/>
          <w:color w:val="auto"/>
          <w:sz w:val="28"/>
          <w:szCs w:val="28"/>
        </w:rPr>
        <w:t>）的所有承诺均认为代表了（</w:t>
      </w:r>
      <w:r>
        <w:rPr>
          <w:rFonts w:hint="eastAsia" w:ascii="仿宋" w:hAnsi="仿宋" w:eastAsia="仿宋"/>
          <w:color w:val="auto"/>
          <w:sz w:val="28"/>
          <w:szCs w:val="28"/>
          <w:u w:val="single"/>
        </w:rPr>
        <w:t xml:space="preserve">所有分包供应商名称       </w:t>
      </w:r>
      <w:r>
        <w:rPr>
          <w:rFonts w:hint="eastAsia" w:ascii="仿宋" w:hAnsi="仿宋" w:eastAsia="仿宋"/>
          <w:color w:val="auto"/>
          <w:sz w:val="28"/>
          <w:szCs w:val="28"/>
        </w:rPr>
        <w:t>）意愿。</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lang w:val="zh-CN"/>
        </w:rPr>
        <w:t>二、分包标的及数量</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rPr>
        <w:t>（</w:t>
      </w:r>
      <w:r>
        <w:rPr>
          <w:rFonts w:hint="eastAsia" w:ascii="仿宋" w:hAnsi="仿宋" w:eastAsia="仿宋"/>
          <w:color w:val="auto"/>
          <w:sz w:val="28"/>
          <w:szCs w:val="28"/>
          <w:u w:val="single"/>
        </w:rPr>
        <w:t xml:space="preserve">投标人名称     </w:t>
      </w:r>
      <w:r>
        <w:rPr>
          <w:rFonts w:hint="eastAsia" w:ascii="仿宋" w:hAnsi="仿宋" w:eastAsia="仿宋"/>
          <w:color w:val="auto"/>
          <w:sz w:val="28"/>
          <w:szCs w:val="28"/>
        </w:rPr>
        <w:t>）</w:t>
      </w:r>
      <w:r>
        <w:rPr>
          <w:rFonts w:hint="eastAsia" w:ascii="仿宋" w:hAnsi="仿宋" w:eastAsia="仿宋"/>
          <w:color w:val="auto"/>
          <w:sz w:val="28"/>
          <w:szCs w:val="28"/>
          <w:lang w:val="zh-CN"/>
        </w:rPr>
        <w:t>将</w:t>
      </w:r>
      <w:r>
        <w:rPr>
          <w:rFonts w:hint="eastAsia" w:ascii="仿宋" w:hAnsi="仿宋" w:eastAsia="仿宋"/>
          <w:color w:val="auto"/>
          <w:sz w:val="28"/>
          <w:szCs w:val="28"/>
          <w:u w:val="single"/>
        </w:rPr>
        <w:t xml:space="preserve">   工作内容   </w:t>
      </w:r>
      <w:r>
        <w:rPr>
          <w:rFonts w:hint="eastAsia" w:ascii="仿宋" w:hAnsi="仿宋" w:eastAsia="仿宋"/>
          <w:color w:val="auto"/>
          <w:sz w:val="28"/>
          <w:szCs w:val="28"/>
        </w:rPr>
        <w:t>分包给（</w:t>
      </w:r>
      <w:r>
        <w:rPr>
          <w:rFonts w:hint="eastAsia" w:ascii="仿宋" w:hAnsi="仿宋" w:eastAsia="仿宋"/>
          <w:color w:val="auto"/>
          <w:sz w:val="28"/>
          <w:szCs w:val="28"/>
          <w:u w:val="single"/>
        </w:rPr>
        <w:t xml:space="preserve">分包供应商名称      </w:t>
      </w:r>
      <w:r>
        <w:rPr>
          <w:rFonts w:hint="eastAsia" w:ascii="仿宋" w:hAnsi="仿宋" w:eastAsia="仿宋"/>
          <w:color w:val="auto"/>
          <w:sz w:val="28"/>
          <w:szCs w:val="28"/>
        </w:rPr>
        <w:t>）</w:t>
      </w:r>
      <w:r>
        <w:rPr>
          <w:rFonts w:hint="eastAsia" w:ascii="仿宋" w:hAnsi="仿宋" w:eastAsia="仿宋"/>
          <w:color w:val="auto"/>
          <w:sz w:val="28"/>
          <w:szCs w:val="28"/>
          <w:lang w:val="zh-CN"/>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分包供应商名称       </w:t>
      </w:r>
      <w:r>
        <w:rPr>
          <w:rFonts w:hint="eastAsia" w:ascii="仿宋" w:hAnsi="仿宋" w:eastAsia="仿宋"/>
          <w:color w:val="auto"/>
          <w:sz w:val="28"/>
          <w:szCs w:val="28"/>
        </w:rPr>
        <w:t>），</w:t>
      </w:r>
      <w:r>
        <w:rPr>
          <w:rFonts w:hint="eastAsia" w:ascii="仿宋" w:hAnsi="仿宋" w:eastAsia="仿宋"/>
          <w:color w:val="auto"/>
          <w:sz w:val="28"/>
          <w:szCs w:val="28"/>
          <w:lang w:val="zh-CN"/>
        </w:rPr>
        <w:t>具备承</w:t>
      </w:r>
      <w:r>
        <w:rPr>
          <w:rFonts w:hint="eastAsia" w:ascii="仿宋" w:hAnsi="仿宋" w:eastAsia="仿宋"/>
          <w:color w:val="auto"/>
          <w:sz w:val="28"/>
          <w:szCs w:val="28"/>
        </w:rPr>
        <w:t>担</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zh-CN"/>
        </w:rPr>
        <w:t xml:space="preserve">工作内容  </w:t>
      </w:r>
      <w:r>
        <w:rPr>
          <w:rFonts w:hint="eastAsia" w:ascii="仿宋" w:hAnsi="仿宋" w:eastAsia="仿宋"/>
          <w:color w:val="auto"/>
          <w:sz w:val="28"/>
          <w:szCs w:val="28"/>
          <w:lang w:val="zh-CN"/>
        </w:rPr>
        <w:t>相应资质条件且不得再次分包；</w:t>
      </w:r>
    </w:p>
    <w:p>
      <w:pPr>
        <w:snapToGrid w:val="0"/>
        <w:spacing w:line="360" w:lineRule="exact"/>
        <w:ind w:firstLine="840" w:firstLineChars="300"/>
        <w:rPr>
          <w:rFonts w:ascii="仿宋" w:hAnsi="仿宋" w:eastAsia="仿宋"/>
          <w:color w:val="auto"/>
          <w:sz w:val="28"/>
          <w:szCs w:val="28"/>
        </w:rPr>
      </w:pPr>
      <w:r>
        <w:rPr>
          <w:rFonts w:hint="eastAsia" w:ascii="仿宋" w:hAnsi="仿宋" w:eastAsia="仿宋"/>
          <w:color w:val="auto"/>
          <w:sz w:val="28"/>
          <w:szCs w:val="28"/>
        </w:rPr>
        <w:t>……</w:t>
      </w:r>
    </w:p>
    <w:p>
      <w:pPr>
        <w:snapToGrid w:val="0"/>
        <w:spacing w:line="360" w:lineRule="exact"/>
        <w:ind w:left="840"/>
        <w:rPr>
          <w:rFonts w:ascii="仿宋" w:hAnsi="仿宋" w:eastAsia="仿宋"/>
          <w:color w:val="auto"/>
          <w:sz w:val="28"/>
          <w:szCs w:val="28"/>
        </w:rPr>
      </w:pPr>
      <w:r>
        <w:rPr>
          <w:rFonts w:hint="eastAsia" w:ascii="仿宋" w:hAnsi="仿宋" w:eastAsia="仿宋"/>
          <w:color w:val="auto"/>
          <w:sz w:val="28"/>
          <w:szCs w:val="28"/>
          <w:lang w:val="zh-CN"/>
        </w:rPr>
        <w:t>三、分包工作履行期限、地点、方式</w:t>
      </w:r>
      <w:r>
        <w:rPr>
          <w:rFonts w:hint="eastAsia" w:ascii="仿宋" w:hAnsi="仿宋" w:eastAsia="仿宋"/>
          <w:color w:val="auto"/>
          <w:sz w:val="28"/>
          <w:szCs w:val="28"/>
        </w:rPr>
        <w:t xml:space="preserve"> </w:t>
      </w:r>
    </w:p>
    <w:p>
      <w:pPr>
        <w:snapToGrid w:val="0"/>
        <w:spacing w:line="360" w:lineRule="exact"/>
        <w:rPr>
          <w:rFonts w:ascii="仿宋" w:hAnsi="仿宋" w:eastAsia="仿宋"/>
          <w:color w:val="auto"/>
          <w:sz w:val="28"/>
          <w:szCs w:val="28"/>
          <w:u w:val="single"/>
        </w:rPr>
      </w:pP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p>
    <w:p>
      <w:pPr>
        <w:snapToGrid w:val="0"/>
        <w:spacing w:line="360" w:lineRule="exact"/>
        <w:ind w:left="840"/>
        <w:rPr>
          <w:rFonts w:ascii="仿宋" w:hAnsi="仿宋" w:eastAsia="仿宋"/>
          <w:color w:val="auto"/>
          <w:sz w:val="28"/>
          <w:szCs w:val="28"/>
          <w:lang w:val="zh-CN"/>
        </w:rPr>
      </w:pPr>
      <w:r>
        <w:rPr>
          <w:rFonts w:hint="eastAsia" w:ascii="仿宋" w:hAnsi="仿宋" w:eastAsia="仿宋"/>
          <w:color w:val="auto"/>
          <w:sz w:val="28"/>
          <w:szCs w:val="28"/>
          <w:lang w:val="zh-CN"/>
        </w:rPr>
        <w:t xml:space="preserve">四、质量 </w:t>
      </w:r>
    </w:p>
    <w:p>
      <w:pPr>
        <w:snapToGrid w:val="0"/>
        <w:spacing w:line="360" w:lineRule="exact"/>
        <w:ind w:left="630" w:leftChars="300"/>
        <w:rPr>
          <w:rFonts w:ascii="仿宋" w:hAnsi="仿宋" w:eastAsia="仿宋"/>
          <w:color w:val="auto"/>
          <w:sz w:val="28"/>
          <w:szCs w:val="28"/>
          <w:u w:val="single"/>
          <w:lang w:val="zh-CN"/>
        </w:rPr>
      </w:pP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lang w:val="zh-CN"/>
        </w:rPr>
        <w:t>五、价款或者报酬</w:t>
      </w:r>
    </w:p>
    <w:p>
      <w:pPr>
        <w:snapToGrid w:val="0"/>
        <w:spacing w:line="360" w:lineRule="exact"/>
        <w:ind w:firstLine="840" w:firstLineChars="300"/>
        <w:rPr>
          <w:rFonts w:ascii="仿宋" w:hAnsi="仿宋" w:eastAsia="仿宋"/>
          <w:color w:val="auto"/>
          <w:sz w:val="28"/>
          <w:szCs w:val="28"/>
          <w:u w:val="single"/>
          <w:lang w:val="zh-CN"/>
        </w:rPr>
      </w:pPr>
      <w:r>
        <w:rPr>
          <w:rFonts w:hint="eastAsia" w:ascii="仿宋" w:hAnsi="仿宋" w:eastAsia="仿宋"/>
          <w:color w:val="auto"/>
          <w:sz w:val="28"/>
          <w:szCs w:val="28"/>
          <w:u w:val="single"/>
        </w:rPr>
        <w:t xml:space="preserve">                                                                                     </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lang w:val="zh-CN"/>
        </w:rPr>
        <w:t>六、违约责任</w:t>
      </w:r>
    </w:p>
    <w:p>
      <w:pPr>
        <w:snapToGrid w:val="0"/>
        <w:spacing w:line="360" w:lineRule="exact"/>
        <w:ind w:firstLine="840" w:firstLineChars="300"/>
        <w:rPr>
          <w:rFonts w:ascii="仿宋" w:hAnsi="仿宋" w:eastAsia="仿宋"/>
          <w:color w:val="auto"/>
          <w:sz w:val="28"/>
          <w:szCs w:val="28"/>
          <w:u w:val="single"/>
          <w:lang w:val="zh-CN"/>
        </w:rPr>
      </w:pPr>
      <w:r>
        <w:rPr>
          <w:rFonts w:hint="eastAsia" w:ascii="仿宋" w:hAnsi="仿宋" w:eastAsia="仿宋"/>
          <w:color w:val="auto"/>
          <w:sz w:val="28"/>
          <w:szCs w:val="28"/>
          <w:u w:val="single"/>
        </w:rPr>
        <w:t xml:space="preserve">                                                                                     </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lang w:val="zh-CN"/>
        </w:rPr>
        <w:t xml:space="preserve">七、争议解决的办法 </w:t>
      </w:r>
    </w:p>
    <w:p>
      <w:pPr>
        <w:snapToGrid w:val="0"/>
        <w:spacing w:line="360" w:lineRule="exact"/>
        <w:rPr>
          <w:rFonts w:ascii="仿宋" w:hAnsi="仿宋" w:eastAsia="仿宋"/>
          <w:color w:val="auto"/>
          <w:sz w:val="28"/>
          <w:szCs w:val="28"/>
          <w:u w:val="single"/>
          <w:lang w:val="zh-CN"/>
        </w:rPr>
      </w:pP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lang w:val="zh-CN"/>
        </w:rPr>
        <w:t>八、其他</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lang w:val="zh-CN"/>
        </w:rPr>
        <w:t>（分包供应商名称</w:t>
      </w:r>
      <w:r>
        <w:rPr>
          <w:rFonts w:hint="eastAsia" w:ascii="仿宋" w:hAnsi="仿宋" w:eastAsia="仿宋"/>
          <w:color w:val="auto"/>
          <w:sz w:val="28"/>
          <w:szCs w:val="28"/>
          <w:u w:val="single"/>
          <w:lang w:val="zh-CN"/>
        </w:rPr>
        <w:t xml:space="preserve">       </w:t>
      </w:r>
      <w:r>
        <w:rPr>
          <w:rFonts w:hint="eastAsia" w:ascii="仿宋" w:hAnsi="仿宋" w:eastAsia="仿宋"/>
          <w:color w:val="auto"/>
          <w:sz w:val="28"/>
          <w:szCs w:val="28"/>
          <w:lang w:val="zh-CN"/>
        </w:rPr>
        <w:t>）的合同份额占到合同总金额</w:t>
      </w:r>
      <w:r>
        <w:rPr>
          <w:rFonts w:hint="eastAsia" w:ascii="仿宋" w:hAnsi="仿宋" w:eastAsia="仿宋"/>
          <w:color w:val="auto"/>
          <w:sz w:val="28"/>
          <w:szCs w:val="28"/>
          <w:u w:val="single"/>
          <w:lang w:val="zh-CN"/>
        </w:rPr>
        <w:t xml:space="preserve">     </w:t>
      </w:r>
      <w:r>
        <w:rPr>
          <w:rFonts w:hint="eastAsia" w:ascii="仿宋" w:hAnsi="仿宋" w:eastAsia="仿宋"/>
          <w:color w:val="auto"/>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lang w:val="zh-CN"/>
        </w:rPr>
        <w:t xml:space="preserve">   </w:t>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rPr>
        <w:t>投标人名称</w:t>
      </w:r>
      <w:r>
        <w:rPr>
          <w:rFonts w:hint="eastAsia" w:ascii="仿宋" w:hAnsi="仿宋" w:eastAsia="仿宋"/>
          <w:color w:val="auto"/>
          <w:sz w:val="28"/>
          <w:szCs w:val="28"/>
          <w:lang w:val="zh-CN"/>
        </w:rPr>
        <w:t>(</w:t>
      </w:r>
      <w:r>
        <w:rPr>
          <w:rFonts w:hint="eastAsia" w:ascii="仿宋" w:hAnsi="仿宋" w:eastAsia="仿宋"/>
          <w:color w:val="auto"/>
          <w:sz w:val="28"/>
          <w:szCs w:val="28"/>
        </w:rPr>
        <w:t>盖公章</w:t>
      </w:r>
      <w:r>
        <w:rPr>
          <w:rFonts w:hint="eastAsia" w:ascii="仿宋" w:hAnsi="仿宋" w:eastAsia="仿宋"/>
          <w:color w:val="auto"/>
          <w:sz w:val="28"/>
          <w:szCs w:val="28"/>
          <w:lang w:val="zh-CN"/>
        </w:rPr>
        <w:t>)：</w:t>
      </w:r>
      <w:r>
        <w:rPr>
          <w:rFonts w:hint="eastAsia" w:ascii="仿宋" w:hAnsi="仿宋" w:eastAsia="仿宋"/>
          <w:color w:val="auto"/>
          <w:sz w:val="28"/>
          <w:szCs w:val="28"/>
          <w:u w:val="single"/>
          <w:lang w:val="zh-CN"/>
        </w:rPr>
        <w:tab/>
      </w:r>
      <w:r>
        <w:rPr>
          <w:rFonts w:hint="eastAsia" w:ascii="仿宋" w:hAnsi="仿宋" w:eastAsia="仿宋"/>
          <w:color w:val="auto"/>
          <w:sz w:val="28"/>
          <w:szCs w:val="28"/>
          <w:u w:val="single"/>
          <w:lang w:val="zh-CN"/>
        </w:rPr>
        <w:tab/>
      </w:r>
      <w:r>
        <w:rPr>
          <w:rFonts w:hint="eastAsia" w:ascii="仿宋" w:hAnsi="仿宋" w:eastAsia="仿宋"/>
          <w:color w:val="auto"/>
          <w:sz w:val="28"/>
          <w:szCs w:val="28"/>
          <w:u w:val="single"/>
          <w:lang w:val="zh-CN"/>
        </w:rPr>
        <w:tab/>
      </w:r>
      <w:r>
        <w:rPr>
          <w:rFonts w:hint="eastAsia" w:ascii="仿宋" w:hAnsi="仿宋" w:eastAsia="仿宋"/>
          <w:color w:val="auto"/>
          <w:sz w:val="28"/>
          <w:szCs w:val="28"/>
          <w:u w:val="single"/>
          <w:lang w:val="zh-CN"/>
        </w:rPr>
        <w:tab/>
      </w:r>
      <w:r>
        <w:rPr>
          <w:rFonts w:hint="eastAsia" w:ascii="仿宋" w:hAnsi="仿宋" w:eastAsia="仿宋"/>
          <w:color w:val="auto"/>
          <w:sz w:val="28"/>
          <w:szCs w:val="28"/>
          <w:u w:val="single"/>
          <w:lang w:val="zh-CN"/>
        </w:rPr>
        <w:tab/>
      </w:r>
    </w:p>
    <w:p>
      <w:pPr>
        <w:snapToGrid w:val="0"/>
        <w:spacing w:line="360" w:lineRule="exact"/>
        <w:ind w:firstLine="840" w:firstLineChars="300"/>
        <w:rPr>
          <w:rFonts w:ascii="仿宋" w:hAnsi="仿宋" w:eastAsia="仿宋"/>
          <w:color w:val="auto"/>
          <w:sz w:val="28"/>
          <w:szCs w:val="28"/>
          <w:lang w:val="zh-CN"/>
        </w:rPr>
      </w:pPr>
      <w:r>
        <w:rPr>
          <w:rFonts w:hint="eastAsia" w:ascii="仿宋" w:hAnsi="仿宋" w:eastAsia="仿宋"/>
          <w:color w:val="auto"/>
          <w:sz w:val="28"/>
          <w:szCs w:val="28"/>
          <w:lang w:val="zh-CN"/>
        </w:rPr>
        <w:t>分包供应商名称（</w:t>
      </w:r>
      <w:r>
        <w:rPr>
          <w:rFonts w:hint="eastAsia" w:ascii="仿宋" w:hAnsi="仿宋" w:eastAsia="仿宋"/>
          <w:color w:val="auto"/>
          <w:sz w:val="28"/>
          <w:szCs w:val="28"/>
        </w:rPr>
        <w:t>盖公章</w:t>
      </w:r>
      <w:r>
        <w:rPr>
          <w:rFonts w:hint="eastAsia" w:ascii="仿宋" w:hAnsi="仿宋" w:eastAsia="仿宋"/>
          <w:color w:val="auto"/>
          <w:sz w:val="28"/>
          <w:szCs w:val="28"/>
          <w:lang w:val="zh-CN"/>
        </w:rPr>
        <w:t>）：</w:t>
      </w:r>
      <w:r>
        <w:rPr>
          <w:rFonts w:hint="eastAsia" w:ascii="仿宋" w:hAnsi="仿宋" w:eastAsia="仿宋"/>
          <w:color w:val="auto"/>
          <w:sz w:val="28"/>
          <w:szCs w:val="28"/>
          <w:u w:val="single"/>
          <w:lang w:val="zh-CN"/>
        </w:rPr>
        <w:tab/>
      </w:r>
      <w:r>
        <w:rPr>
          <w:rFonts w:hint="eastAsia" w:ascii="仿宋" w:hAnsi="仿宋" w:eastAsia="仿宋"/>
          <w:color w:val="auto"/>
          <w:sz w:val="28"/>
          <w:szCs w:val="28"/>
          <w:u w:val="single"/>
          <w:lang w:val="zh-CN"/>
        </w:rPr>
        <w:tab/>
      </w:r>
      <w:r>
        <w:rPr>
          <w:rFonts w:hint="eastAsia" w:ascii="仿宋" w:hAnsi="仿宋" w:eastAsia="仿宋"/>
          <w:color w:val="auto"/>
          <w:sz w:val="28"/>
          <w:szCs w:val="28"/>
          <w:u w:val="single"/>
          <w:lang w:val="zh-CN"/>
        </w:rPr>
        <w:tab/>
      </w:r>
      <w:r>
        <w:rPr>
          <w:rFonts w:hint="eastAsia" w:ascii="仿宋" w:hAnsi="仿宋" w:eastAsia="仿宋"/>
          <w:color w:val="auto"/>
          <w:sz w:val="28"/>
          <w:szCs w:val="28"/>
          <w:u w:val="single"/>
          <w:lang w:val="zh-CN"/>
        </w:rPr>
        <w:tab/>
      </w:r>
      <w:r>
        <w:rPr>
          <w:rFonts w:hint="eastAsia" w:ascii="仿宋" w:hAnsi="仿宋" w:eastAsia="仿宋"/>
          <w:color w:val="auto"/>
          <w:sz w:val="28"/>
          <w:szCs w:val="28"/>
          <w:u w:val="single"/>
          <w:lang w:val="zh-CN"/>
        </w:rPr>
        <w:tab/>
      </w:r>
      <w:r>
        <w:rPr>
          <w:rFonts w:hint="eastAsia" w:ascii="仿宋" w:hAnsi="仿宋" w:eastAsia="仿宋"/>
          <w:color w:val="auto"/>
          <w:sz w:val="28"/>
          <w:szCs w:val="28"/>
          <w:u w:val="single"/>
          <w:lang w:val="zh-CN"/>
        </w:rPr>
        <w:tab/>
      </w:r>
    </w:p>
    <w:p>
      <w:pPr>
        <w:snapToGrid w:val="0"/>
        <w:spacing w:line="360" w:lineRule="exact"/>
        <w:ind w:firstLine="840" w:firstLineChars="300"/>
        <w:rPr>
          <w:rFonts w:ascii="仿宋" w:hAnsi="仿宋" w:eastAsia="仿宋"/>
          <w:color w:val="auto"/>
          <w:sz w:val="28"/>
          <w:szCs w:val="28"/>
        </w:rPr>
      </w:pPr>
      <w:r>
        <w:rPr>
          <w:rFonts w:hint="eastAsia" w:ascii="仿宋" w:hAnsi="仿宋" w:eastAsia="仿宋"/>
          <w:color w:val="auto"/>
          <w:sz w:val="28"/>
          <w:szCs w:val="28"/>
          <w:lang w:val="zh-CN"/>
        </w:rPr>
        <w:t>……</w:t>
      </w:r>
    </w:p>
    <w:p>
      <w:pPr>
        <w:snapToGrid w:val="0"/>
        <w:spacing w:line="400" w:lineRule="exact"/>
        <w:ind w:firstLine="840" w:firstLineChars="300"/>
        <w:rPr>
          <w:color w:val="auto"/>
        </w:rPr>
      </w:pPr>
      <w:r>
        <w:rPr>
          <w:rFonts w:hint="eastAsia" w:ascii="仿宋" w:hAnsi="仿宋" w:eastAsia="仿宋"/>
          <w:color w:val="auto"/>
          <w:sz w:val="28"/>
          <w:szCs w:val="28"/>
          <w:lang w:val="zh-CN"/>
        </w:rPr>
        <w:t xml:space="preserve">                                 日期：</w:t>
      </w:r>
      <w:r>
        <w:rPr>
          <w:rFonts w:hint="eastAsia" w:ascii="仿宋" w:hAnsi="仿宋" w:eastAsia="仿宋"/>
          <w:color w:val="auto"/>
          <w:sz w:val="28"/>
          <w:szCs w:val="28"/>
          <w:u w:val="single"/>
          <w:lang w:val="zh-CN"/>
        </w:rPr>
        <w:t xml:space="preserve">  年  月   日</w:t>
      </w:r>
    </w:p>
    <w:p>
      <w:pPr>
        <w:snapToGrid w:val="0"/>
        <w:spacing w:before="50" w:after="50"/>
        <w:jc w:val="left"/>
        <w:rPr>
          <w:rFonts w:ascii="仿宋" w:hAnsi="仿宋" w:eastAsia="仿宋"/>
          <w:color w:val="auto"/>
          <w:sz w:val="30"/>
          <w:szCs w:val="30"/>
        </w:rPr>
      </w:pPr>
      <w:r>
        <w:rPr>
          <w:rFonts w:hint="eastAsia" w:ascii="仿宋" w:hAnsi="仿宋" w:eastAsia="仿宋"/>
          <w:color w:val="auto"/>
          <w:sz w:val="30"/>
          <w:szCs w:val="30"/>
        </w:rPr>
        <w:t>附件7：</w:t>
      </w:r>
    </w:p>
    <w:p>
      <w:pPr>
        <w:snapToGrid w:val="0"/>
        <w:spacing w:before="50" w:after="50"/>
        <w:jc w:val="center"/>
        <w:rPr>
          <w:rFonts w:ascii="仿宋" w:hAnsi="仿宋" w:eastAsia="仿宋"/>
          <w:b/>
          <w:color w:val="auto"/>
          <w:sz w:val="36"/>
          <w:szCs w:val="36"/>
        </w:rPr>
      </w:pPr>
      <w:r>
        <w:rPr>
          <w:rFonts w:hint="eastAsia" w:ascii="仿宋" w:hAnsi="仿宋" w:eastAsia="仿宋"/>
          <w:b/>
          <w:color w:val="auto"/>
          <w:sz w:val="36"/>
          <w:szCs w:val="36"/>
        </w:rPr>
        <w:t>中小企业声明函（货物）</w:t>
      </w:r>
    </w:p>
    <w:p>
      <w:pPr>
        <w:snapToGrid w:val="0"/>
        <w:spacing w:line="360" w:lineRule="auto"/>
        <w:rPr>
          <w:rFonts w:ascii="仿宋" w:hAnsi="仿宋" w:eastAsia="仿宋"/>
          <w:color w:val="auto"/>
          <w:sz w:val="28"/>
          <w:szCs w:val="28"/>
        </w:rPr>
      </w:pP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本公司（联合体）郑重声明，根据《政府采购促进中小企业发展管理办法》（财库﹝2020﹞46 号）的规定，本公司（联合体）参加</w:t>
      </w:r>
      <w:r>
        <w:rPr>
          <w:rFonts w:hint="eastAsia" w:ascii="仿宋" w:hAnsi="仿宋" w:eastAsia="仿宋"/>
          <w:color w:val="auto"/>
          <w:sz w:val="28"/>
          <w:szCs w:val="28"/>
          <w:u w:val="single"/>
        </w:rPr>
        <w:t>（单位名称）</w:t>
      </w:r>
      <w:r>
        <w:rPr>
          <w:rFonts w:hint="eastAsia" w:ascii="仿宋" w:hAnsi="仿宋" w:eastAsia="仿宋"/>
          <w:color w:val="auto"/>
          <w:sz w:val="28"/>
          <w:szCs w:val="28"/>
        </w:rPr>
        <w:t>的</w:t>
      </w:r>
      <w:r>
        <w:rPr>
          <w:rFonts w:hint="eastAsia" w:ascii="仿宋" w:hAnsi="仿宋" w:eastAsia="仿宋"/>
          <w:color w:val="auto"/>
          <w:sz w:val="28"/>
          <w:szCs w:val="28"/>
          <w:u w:val="single"/>
        </w:rPr>
        <w:t>（项目名称）</w:t>
      </w:r>
      <w:r>
        <w:rPr>
          <w:rFonts w:hint="eastAsia" w:ascii="仿宋" w:hAnsi="仿宋" w:eastAsia="仿宋"/>
          <w:color w:val="auto"/>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u w:val="single"/>
        </w:rPr>
        <w:t>（标的名称）</w:t>
      </w:r>
      <w:r>
        <w:rPr>
          <w:rFonts w:hint="eastAsia" w:ascii="仿宋" w:hAnsi="仿宋" w:eastAsia="仿宋"/>
          <w:color w:val="auto"/>
          <w:sz w:val="28"/>
          <w:szCs w:val="28"/>
        </w:rPr>
        <w:t>，属于</w:t>
      </w:r>
      <w:r>
        <w:rPr>
          <w:rFonts w:hint="eastAsia" w:ascii="仿宋" w:hAnsi="仿宋" w:eastAsia="仿宋"/>
          <w:color w:val="auto"/>
          <w:sz w:val="28"/>
          <w:szCs w:val="28"/>
          <w:u w:val="single"/>
        </w:rPr>
        <w:t>（采购文件中明确的所属行业） 行业</w:t>
      </w:r>
      <w:r>
        <w:rPr>
          <w:rFonts w:hint="eastAsia" w:ascii="仿宋" w:hAnsi="仿宋" w:eastAsia="仿宋"/>
          <w:color w:val="auto"/>
          <w:sz w:val="28"/>
          <w:szCs w:val="28"/>
        </w:rPr>
        <w:t>；制造商为</w:t>
      </w:r>
      <w:r>
        <w:rPr>
          <w:rFonts w:hint="eastAsia" w:ascii="仿宋" w:hAnsi="仿宋" w:eastAsia="仿宋"/>
          <w:color w:val="auto"/>
          <w:sz w:val="28"/>
          <w:szCs w:val="28"/>
          <w:u w:val="single"/>
        </w:rPr>
        <w:t>（企业名称）</w:t>
      </w:r>
      <w:r>
        <w:rPr>
          <w:rFonts w:hint="eastAsia" w:ascii="仿宋" w:hAnsi="仿宋" w:eastAsia="仿宋"/>
          <w:color w:val="auto"/>
          <w:sz w:val="28"/>
          <w:szCs w:val="28"/>
        </w:rPr>
        <w:t>，从业人员</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人，营业收入为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万元，资产总额为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w:t>
      </w:r>
      <w:r>
        <w:rPr>
          <w:rFonts w:hint="eastAsia" w:ascii="仿宋" w:hAnsi="仿宋" w:eastAsia="仿宋"/>
          <w:color w:val="auto"/>
          <w:sz w:val="28"/>
          <w:szCs w:val="28"/>
          <w:vertAlign w:val="superscript"/>
        </w:rPr>
        <w:t xml:space="preserve"> 1</w:t>
      </w:r>
      <w:r>
        <w:rPr>
          <w:rFonts w:hint="eastAsia" w:ascii="仿宋" w:hAnsi="仿宋" w:eastAsia="仿宋"/>
          <w:color w:val="auto"/>
          <w:sz w:val="28"/>
          <w:szCs w:val="28"/>
        </w:rPr>
        <w:t>，属于</w:t>
      </w:r>
      <w:r>
        <w:rPr>
          <w:rFonts w:hint="eastAsia" w:ascii="仿宋" w:hAnsi="仿宋" w:eastAsia="仿宋"/>
          <w:color w:val="auto"/>
          <w:sz w:val="28"/>
          <w:szCs w:val="28"/>
          <w:u w:val="single"/>
        </w:rPr>
        <w:t>（中型企业、小型企业、微型企业）</w:t>
      </w:r>
      <w:r>
        <w:rPr>
          <w:rFonts w:hint="eastAsia" w:ascii="仿宋" w:hAnsi="仿宋" w:eastAsia="仿宋"/>
          <w:color w:val="auto"/>
          <w:sz w:val="28"/>
          <w:szCs w:val="28"/>
        </w:rPr>
        <w:t xml:space="preserve">； </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 xml:space="preserve">2. </w:t>
      </w:r>
      <w:r>
        <w:rPr>
          <w:rFonts w:hint="eastAsia" w:ascii="仿宋" w:hAnsi="仿宋" w:eastAsia="仿宋"/>
          <w:color w:val="auto"/>
          <w:sz w:val="28"/>
          <w:szCs w:val="28"/>
          <w:u w:val="single"/>
        </w:rPr>
        <w:t>（标的名称）</w:t>
      </w:r>
      <w:r>
        <w:rPr>
          <w:rFonts w:hint="eastAsia" w:ascii="仿宋" w:hAnsi="仿宋" w:eastAsia="仿宋"/>
          <w:color w:val="auto"/>
          <w:sz w:val="28"/>
          <w:szCs w:val="28"/>
        </w:rPr>
        <w:t xml:space="preserve"> ，属于（</w:t>
      </w:r>
      <w:r>
        <w:rPr>
          <w:rFonts w:hint="eastAsia" w:ascii="仿宋" w:hAnsi="仿宋" w:eastAsia="仿宋"/>
          <w:color w:val="auto"/>
          <w:sz w:val="28"/>
          <w:szCs w:val="28"/>
          <w:u w:val="single"/>
        </w:rPr>
        <w:t xml:space="preserve">采购文件中明确的所属行业） </w:t>
      </w:r>
      <w:r>
        <w:rPr>
          <w:rFonts w:hint="eastAsia" w:ascii="仿宋" w:hAnsi="仿宋" w:eastAsia="仿宋"/>
          <w:color w:val="auto"/>
          <w:sz w:val="28"/>
          <w:szCs w:val="28"/>
        </w:rPr>
        <w:t>行业；制造商为</w:t>
      </w:r>
      <w:r>
        <w:rPr>
          <w:rFonts w:hint="eastAsia" w:ascii="仿宋" w:hAnsi="仿宋" w:eastAsia="仿宋"/>
          <w:color w:val="auto"/>
          <w:sz w:val="28"/>
          <w:szCs w:val="28"/>
          <w:u w:val="single"/>
        </w:rPr>
        <w:t>（企业名称）</w:t>
      </w:r>
      <w:r>
        <w:rPr>
          <w:rFonts w:hint="eastAsia" w:ascii="仿宋" w:hAnsi="仿宋" w:eastAsia="仿宋"/>
          <w:color w:val="auto"/>
          <w:sz w:val="28"/>
          <w:szCs w:val="28"/>
        </w:rPr>
        <w:t>，从业人员</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人，营业收入为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万元，资产总额为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万元，属于</w:t>
      </w:r>
      <w:r>
        <w:rPr>
          <w:rFonts w:hint="eastAsia" w:ascii="仿宋" w:hAnsi="仿宋" w:eastAsia="仿宋"/>
          <w:color w:val="auto"/>
          <w:sz w:val="28"/>
          <w:szCs w:val="28"/>
          <w:u w:val="single"/>
        </w:rPr>
        <w:t>（中型企业、小型企业、微型企业）</w:t>
      </w:r>
      <w:r>
        <w:rPr>
          <w:rFonts w:hint="eastAsia" w:ascii="仿宋" w:hAnsi="仿宋" w:eastAsia="仿宋"/>
          <w:color w:val="auto"/>
          <w:sz w:val="28"/>
          <w:szCs w:val="28"/>
        </w:rPr>
        <w:t>；</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color w:val="auto"/>
          <w:sz w:val="28"/>
          <w:szCs w:val="28"/>
          <w:u w:val="single"/>
        </w:rPr>
      </w:pPr>
      <w:r>
        <w:rPr>
          <w:rFonts w:hint="eastAsia" w:ascii="仿宋" w:hAnsi="仿宋" w:eastAsia="仿宋"/>
          <w:color w:val="auto"/>
          <w:sz w:val="28"/>
          <w:szCs w:val="28"/>
        </w:rPr>
        <w:t>投标人名称（盖章）：</w:t>
      </w:r>
      <w:r>
        <w:rPr>
          <w:rFonts w:hint="eastAsia" w:ascii="仿宋" w:hAnsi="仿宋" w:eastAsia="仿宋"/>
          <w:color w:val="auto"/>
          <w:sz w:val="28"/>
          <w:szCs w:val="28"/>
          <w:u w:val="single"/>
        </w:rPr>
        <w:t xml:space="preserve">         </w:t>
      </w:r>
    </w:p>
    <w:p>
      <w:pPr>
        <w:wordWrap w:val="0"/>
        <w:snapToGrid w:val="0"/>
        <w:spacing w:line="360" w:lineRule="auto"/>
        <w:ind w:right="1120"/>
        <w:jc w:val="right"/>
        <w:rPr>
          <w:rFonts w:ascii="仿宋" w:hAnsi="仿宋" w:eastAsia="仿宋"/>
          <w:color w:val="auto"/>
          <w:sz w:val="28"/>
          <w:szCs w:val="28"/>
          <w:u w:val="single"/>
        </w:rPr>
      </w:pPr>
      <w:r>
        <w:rPr>
          <w:rFonts w:hint="eastAsia" w:ascii="仿宋" w:hAnsi="仿宋" w:eastAsia="仿宋"/>
          <w:color w:val="auto"/>
          <w:sz w:val="28"/>
          <w:szCs w:val="28"/>
        </w:rPr>
        <w:t>日  期：</w:t>
      </w:r>
      <w:r>
        <w:rPr>
          <w:rFonts w:hint="eastAsia" w:ascii="仿宋" w:hAnsi="仿宋" w:eastAsia="仿宋"/>
          <w:color w:val="auto"/>
          <w:sz w:val="28"/>
          <w:szCs w:val="28"/>
          <w:u w:val="single"/>
        </w:rPr>
        <w:t xml:space="preserve">            </w:t>
      </w:r>
    </w:p>
    <w:p>
      <w:pPr>
        <w:pStyle w:val="31"/>
        <w:spacing w:before="156" w:after="156" w:line="360" w:lineRule="auto"/>
        <w:rPr>
          <w:rFonts w:ascii="Times New Roman" w:hAnsi="Times New Roman"/>
          <w:b/>
          <w:color w:val="auto"/>
        </w:rPr>
      </w:pPr>
      <w:r>
        <w:rPr>
          <w:rFonts w:ascii="Times New Roman" w:eastAsia="Times New Roman"/>
          <w:color w:val="auto"/>
          <w:position w:val="6"/>
          <w:sz w:val="11"/>
        </w:rPr>
        <w:t>1</w:t>
      </w:r>
      <w:r>
        <w:rPr>
          <w:rFonts w:hint="eastAsia"/>
          <w:color w:val="auto"/>
          <w:sz w:val="18"/>
        </w:rPr>
        <w:t>从业人员、营业收入、资产总额填报上一年度数据，无上一年度数据的新成立企业可不填报。</w:t>
      </w:r>
    </w:p>
    <w:p>
      <w:pPr>
        <w:snapToGrid w:val="0"/>
        <w:spacing w:line="360" w:lineRule="auto"/>
        <w:jc w:val="right"/>
        <w:rPr>
          <w:rFonts w:ascii="仿宋" w:hAnsi="仿宋" w:eastAsia="仿宋"/>
          <w:color w:val="auto"/>
          <w:sz w:val="28"/>
          <w:szCs w:val="28"/>
        </w:rPr>
      </w:pPr>
    </w:p>
    <w:p>
      <w:pPr>
        <w:widowControl/>
        <w:jc w:val="left"/>
        <w:rPr>
          <w:rFonts w:ascii="仿宋" w:hAnsi="仿宋" w:eastAsia="仿宋"/>
          <w:b/>
          <w:color w:val="auto"/>
          <w:sz w:val="36"/>
          <w:szCs w:val="36"/>
        </w:rPr>
      </w:pPr>
      <w:r>
        <w:rPr>
          <w:rFonts w:hint="eastAsia" w:ascii="仿宋" w:hAnsi="仿宋" w:eastAsia="仿宋"/>
          <w:b/>
          <w:color w:val="auto"/>
          <w:kern w:val="0"/>
          <w:sz w:val="36"/>
          <w:szCs w:val="36"/>
        </w:rPr>
        <w:br w:type="page"/>
      </w:r>
    </w:p>
    <w:p>
      <w:pPr>
        <w:snapToGrid w:val="0"/>
        <w:spacing w:before="50" w:after="50"/>
        <w:jc w:val="center"/>
        <w:rPr>
          <w:rFonts w:ascii="仿宋" w:hAnsi="仿宋" w:eastAsia="仿宋"/>
          <w:b/>
          <w:color w:val="auto"/>
          <w:sz w:val="36"/>
          <w:szCs w:val="36"/>
        </w:rPr>
      </w:pPr>
      <w:r>
        <w:rPr>
          <w:rFonts w:hint="eastAsia" w:ascii="仿宋" w:hAnsi="仿宋" w:eastAsia="仿宋"/>
          <w:b/>
          <w:color w:val="auto"/>
          <w:sz w:val="36"/>
          <w:szCs w:val="36"/>
        </w:rPr>
        <w:t>中小企业声明函（工程、服务）</w:t>
      </w:r>
    </w:p>
    <w:p>
      <w:pPr>
        <w:snapToGrid w:val="0"/>
        <w:spacing w:line="312" w:lineRule="auto"/>
        <w:ind w:firstLine="560" w:firstLineChars="200"/>
        <w:rPr>
          <w:rFonts w:ascii="仿宋" w:hAnsi="仿宋" w:eastAsia="仿宋"/>
          <w:color w:val="auto"/>
          <w:sz w:val="28"/>
          <w:szCs w:val="28"/>
        </w:rPr>
      </w:pP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本公司（联合体）郑重声明，根据《政府采购促进中小企业发展管理办法》（财库﹝2020﹞46 号）的规定，本公司（联合体）参加</w:t>
      </w:r>
      <w:r>
        <w:rPr>
          <w:rFonts w:hint="eastAsia" w:ascii="仿宋" w:hAnsi="仿宋" w:eastAsia="仿宋"/>
          <w:color w:val="auto"/>
          <w:sz w:val="28"/>
          <w:szCs w:val="28"/>
          <w:u w:val="single"/>
        </w:rPr>
        <w:t>（单位名称）</w:t>
      </w:r>
      <w:r>
        <w:rPr>
          <w:rFonts w:hint="eastAsia" w:ascii="仿宋" w:hAnsi="仿宋" w:eastAsia="仿宋"/>
          <w:color w:val="auto"/>
          <w:sz w:val="28"/>
          <w:szCs w:val="28"/>
        </w:rPr>
        <w:t>的</w:t>
      </w:r>
      <w:r>
        <w:rPr>
          <w:rFonts w:hint="eastAsia" w:ascii="仿宋" w:hAnsi="仿宋" w:eastAsia="仿宋"/>
          <w:color w:val="auto"/>
          <w:sz w:val="28"/>
          <w:szCs w:val="28"/>
          <w:u w:val="single"/>
        </w:rPr>
        <w:t>（项目名称）</w:t>
      </w:r>
      <w:r>
        <w:rPr>
          <w:rFonts w:hint="eastAsia" w:ascii="仿宋" w:hAnsi="仿宋" w:eastAsia="仿宋"/>
          <w:color w:val="auto"/>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u w:val="single"/>
        </w:rPr>
        <w:t>（标的名称）</w:t>
      </w:r>
      <w:r>
        <w:rPr>
          <w:rFonts w:hint="eastAsia" w:ascii="仿宋" w:hAnsi="仿宋" w:eastAsia="仿宋"/>
          <w:color w:val="auto"/>
          <w:sz w:val="28"/>
          <w:szCs w:val="28"/>
        </w:rPr>
        <w:t>，属于</w:t>
      </w:r>
      <w:r>
        <w:rPr>
          <w:rFonts w:hint="eastAsia" w:ascii="仿宋" w:hAnsi="仿宋" w:eastAsia="仿宋"/>
          <w:color w:val="auto"/>
          <w:sz w:val="28"/>
          <w:szCs w:val="28"/>
          <w:u w:val="single"/>
        </w:rPr>
        <w:t>（采购文件中明确的所属行业）</w:t>
      </w:r>
      <w:r>
        <w:rPr>
          <w:rFonts w:hint="eastAsia" w:ascii="仿宋" w:hAnsi="仿宋" w:eastAsia="仿宋"/>
          <w:color w:val="auto"/>
          <w:sz w:val="28"/>
          <w:szCs w:val="28"/>
        </w:rPr>
        <w:t>； 承建（承接）企业为</w:t>
      </w:r>
      <w:r>
        <w:rPr>
          <w:rFonts w:hint="eastAsia" w:ascii="仿宋" w:hAnsi="仿宋" w:eastAsia="仿宋"/>
          <w:color w:val="auto"/>
          <w:sz w:val="28"/>
          <w:szCs w:val="28"/>
          <w:u w:val="single"/>
        </w:rPr>
        <w:t>（企业名称）</w:t>
      </w:r>
      <w:r>
        <w:rPr>
          <w:rFonts w:hint="eastAsia" w:ascii="仿宋" w:hAnsi="仿宋" w:eastAsia="仿宋"/>
          <w:color w:val="auto"/>
          <w:sz w:val="28"/>
          <w:szCs w:val="28"/>
        </w:rPr>
        <w:t>，从业人员</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人，营业收入为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万元，资产总额为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w:t>
      </w:r>
      <w:r>
        <w:rPr>
          <w:rFonts w:hint="eastAsia" w:ascii="仿宋" w:hAnsi="仿宋" w:eastAsia="仿宋"/>
          <w:color w:val="auto"/>
          <w:sz w:val="28"/>
          <w:szCs w:val="28"/>
          <w:vertAlign w:val="superscript"/>
        </w:rPr>
        <w:t xml:space="preserve"> 1</w:t>
      </w:r>
      <w:r>
        <w:rPr>
          <w:rFonts w:hint="eastAsia" w:ascii="仿宋" w:hAnsi="仿宋" w:eastAsia="仿宋"/>
          <w:color w:val="auto"/>
          <w:sz w:val="28"/>
          <w:szCs w:val="28"/>
        </w:rPr>
        <w:t>，属于</w:t>
      </w:r>
      <w:r>
        <w:rPr>
          <w:rFonts w:hint="eastAsia" w:ascii="仿宋" w:hAnsi="仿宋" w:eastAsia="仿宋"/>
          <w:color w:val="auto"/>
          <w:sz w:val="28"/>
          <w:szCs w:val="28"/>
          <w:u w:val="single"/>
        </w:rPr>
        <w:t>（中型企业、小型企业、微型企业）</w:t>
      </w:r>
      <w:r>
        <w:rPr>
          <w:rFonts w:hint="eastAsia" w:ascii="仿宋" w:hAnsi="仿宋" w:eastAsia="仿宋"/>
          <w:color w:val="auto"/>
          <w:sz w:val="28"/>
          <w:szCs w:val="28"/>
        </w:rPr>
        <w:t xml:space="preserve">； </w:t>
      </w:r>
    </w:p>
    <w:p>
      <w:pPr>
        <w:snapToGrid w:val="0"/>
        <w:spacing w:line="360"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 xml:space="preserve">2. </w:t>
      </w:r>
      <w:r>
        <w:rPr>
          <w:rFonts w:hint="eastAsia" w:ascii="仿宋" w:hAnsi="仿宋" w:eastAsia="仿宋"/>
          <w:color w:val="auto"/>
          <w:sz w:val="28"/>
          <w:szCs w:val="28"/>
          <w:u w:val="single"/>
        </w:rPr>
        <w:t>（标的名称）</w:t>
      </w:r>
      <w:r>
        <w:rPr>
          <w:rFonts w:hint="eastAsia" w:ascii="仿宋" w:hAnsi="仿宋" w:eastAsia="仿宋"/>
          <w:color w:val="auto"/>
          <w:sz w:val="28"/>
          <w:szCs w:val="28"/>
        </w:rPr>
        <w:t xml:space="preserve"> ，属于</w:t>
      </w:r>
      <w:r>
        <w:rPr>
          <w:rFonts w:hint="eastAsia" w:ascii="仿宋" w:hAnsi="仿宋" w:eastAsia="仿宋"/>
          <w:color w:val="auto"/>
          <w:sz w:val="28"/>
          <w:szCs w:val="28"/>
          <w:u w:val="single"/>
        </w:rPr>
        <w:t>（采购文件中明确的所属行业）</w:t>
      </w:r>
      <w:r>
        <w:rPr>
          <w:rFonts w:hint="eastAsia" w:ascii="仿宋" w:hAnsi="仿宋" w:eastAsia="仿宋"/>
          <w:color w:val="auto"/>
          <w:sz w:val="28"/>
          <w:szCs w:val="28"/>
        </w:rPr>
        <w:t>；承建（承接）企业为</w:t>
      </w:r>
      <w:r>
        <w:rPr>
          <w:rFonts w:hint="eastAsia" w:ascii="仿宋" w:hAnsi="仿宋" w:eastAsia="仿宋"/>
          <w:color w:val="auto"/>
          <w:sz w:val="28"/>
          <w:szCs w:val="28"/>
          <w:u w:val="single"/>
        </w:rPr>
        <w:t>（企业名称）</w:t>
      </w:r>
      <w:r>
        <w:rPr>
          <w:rFonts w:hint="eastAsia" w:ascii="仿宋" w:hAnsi="仿宋" w:eastAsia="仿宋"/>
          <w:color w:val="auto"/>
          <w:sz w:val="28"/>
          <w:szCs w:val="28"/>
        </w:rPr>
        <w:t>，从业人员</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人，营业收入为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万元，资产总额为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万元，属于</w:t>
      </w:r>
      <w:r>
        <w:rPr>
          <w:rFonts w:hint="eastAsia" w:ascii="仿宋" w:hAnsi="仿宋" w:eastAsia="仿宋"/>
          <w:color w:val="auto"/>
          <w:sz w:val="28"/>
          <w:szCs w:val="28"/>
          <w:u w:val="single"/>
        </w:rPr>
        <w:t>（中型企业、小型企业、微型企业）</w:t>
      </w:r>
      <w:r>
        <w:rPr>
          <w:rFonts w:hint="eastAsia" w:ascii="仿宋" w:hAnsi="仿宋" w:eastAsia="仿宋"/>
          <w:color w:val="auto"/>
          <w:sz w:val="28"/>
          <w:szCs w:val="28"/>
        </w:rPr>
        <w:t xml:space="preserve">； </w:t>
      </w:r>
    </w:p>
    <w:p>
      <w:pPr>
        <w:snapToGrid w:val="0"/>
        <w:spacing w:line="312" w:lineRule="auto"/>
        <w:ind w:firstLine="700" w:firstLineChars="250"/>
        <w:rPr>
          <w:rFonts w:ascii="仿宋" w:hAnsi="仿宋" w:eastAsia="仿宋"/>
          <w:color w:val="auto"/>
          <w:sz w:val="28"/>
          <w:szCs w:val="28"/>
        </w:rPr>
      </w:pPr>
      <w:r>
        <w:rPr>
          <w:rFonts w:hint="eastAsia" w:ascii="仿宋" w:hAnsi="仿宋" w:eastAsia="仿宋"/>
          <w:color w:val="auto"/>
          <w:sz w:val="28"/>
          <w:szCs w:val="28"/>
        </w:rPr>
        <w:t xml:space="preserve">…… </w:t>
      </w:r>
    </w:p>
    <w:p>
      <w:pPr>
        <w:snapToGrid w:val="0"/>
        <w:spacing w:line="312" w:lineRule="auto"/>
        <w:ind w:firstLine="700" w:firstLineChars="250"/>
        <w:rPr>
          <w:rFonts w:ascii="仿宋" w:hAnsi="仿宋" w:eastAsia="仿宋"/>
          <w:color w:val="auto"/>
          <w:sz w:val="28"/>
          <w:szCs w:val="28"/>
        </w:rPr>
      </w:pPr>
      <w:r>
        <w:rPr>
          <w:rFonts w:hint="eastAsia" w:ascii="仿宋" w:hAnsi="仿宋" w:eastAsia="仿宋"/>
          <w:color w:val="auto"/>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color w:val="auto"/>
          <w:sz w:val="28"/>
          <w:szCs w:val="28"/>
        </w:rPr>
      </w:pPr>
      <w:r>
        <w:rPr>
          <w:rFonts w:hint="eastAsia" w:ascii="仿宋" w:hAnsi="仿宋" w:eastAsia="仿宋"/>
          <w:color w:val="auto"/>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color w:val="auto"/>
          <w:sz w:val="28"/>
          <w:szCs w:val="28"/>
        </w:rPr>
      </w:pPr>
      <w:r>
        <w:rPr>
          <w:rFonts w:hint="eastAsia" w:ascii="仿宋" w:hAnsi="仿宋" w:eastAsia="仿宋"/>
          <w:color w:val="auto"/>
          <w:sz w:val="28"/>
          <w:szCs w:val="28"/>
        </w:rPr>
        <w:t>投标人名称（盖章）：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napToGrid w:val="0"/>
        <w:spacing w:line="312" w:lineRule="auto"/>
        <w:ind w:firstLine="4620" w:firstLineChars="1650"/>
        <w:rPr>
          <w:rFonts w:ascii="仿宋" w:hAnsi="仿宋" w:eastAsia="仿宋"/>
          <w:color w:val="auto"/>
          <w:sz w:val="28"/>
          <w:szCs w:val="28"/>
          <w:u w:val="single"/>
        </w:rPr>
      </w:pPr>
      <w:r>
        <w:rPr>
          <w:rFonts w:hint="eastAsia" w:ascii="仿宋" w:hAnsi="仿宋" w:eastAsia="仿宋"/>
          <w:color w:val="auto"/>
          <w:sz w:val="28"/>
          <w:szCs w:val="28"/>
        </w:rPr>
        <w:t>日 期：</w:t>
      </w:r>
      <w:r>
        <w:rPr>
          <w:rFonts w:hint="eastAsia" w:ascii="仿宋" w:hAnsi="仿宋" w:eastAsia="仿宋"/>
          <w:color w:val="auto"/>
          <w:sz w:val="28"/>
          <w:szCs w:val="28"/>
          <w:u w:val="single"/>
        </w:rPr>
        <w:t xml:space="preserve">           </w:t>
      </w:r>
    </w:p>
    <w:p>
      <w:pPr>
        <w:pStyle w:val="31"/>
        <w:spacing w:before="156" w:after="156" w:line="360" w:lineRule="auto"/>
        <w:rPr>
          <w:rFonts w:ascii="Times New Roman" w:hAnsi="Times New Roman"/>
          <w:b/>
          <w:color w:val="auto"/>
        </w:rPr>
      </w:pPr>
      <w:r>
        <w:rPr>
          <w:rFonts w:ascii="Times New Roman" w:eastAsia="Times New Roman"/>
          <w:color w:val="auto"/>
          <w:position w:val="6"/>
          <w:sz w:val="11"/>
        </w:rPr>
        <w:t>1</w:t>
      </w:r>
      <w:r>
        <w:rPr>
          <w:rFonts w:hint="eastAsia"/>
          <w:color w:val="auto"/>
          <w:sz w:val="18"/>
        </w:rPr>
        <w:t>从业人员、营业收入、资产总额填报上一年度数据，无上一年度数据的新成立企业可不填报。</w:t>
      </w:r>
    </w:p>
    <w:p>
      <w:pPr>
        <w:widowControl/>
        <w:jc w:val="left"/>
        <w:rPr>
          <w:rFonts w:ascii="仿宋" w:hAnsi="仿宋" w:eastAsia="仿宋"/>
          <w:color w:val="auto"/>
          <w:sz w:val="28"/>
          <w:szCs w:val="28"/>
        </w:rPr>
        <w:sectPr>
          <w:footerReference r:id="rId3" w:type="default"/>
          <w:pgSz w:w="11906" w:h="16838"/>
          <w:pgMar w:top="1440" w:right="1800" w:bottom="1440" w:left="1800" w:header="851" w:footer="992" w:gutter="0"/>
          <w:cols w:space="720" w:num="1"/>
          <w:docGrid w:type="lines" w:linePitch="312" w:charSpace="0"/>
        </w:sectPr>
      </w:pPr>
    </w:p>
    <w:p>
      <w:pPr>
        <w:jc w:val="left"/>
        <w:rPr>
          <w:rFonts w:ascii="仿宋" w:hAnsi="仿宋" w:eastAsia="仿宋"/>
          <w:color w:val="auto"/>
        </w:rPr>
      </w:pPr>
      <w:r>
        <w:rPr>
          <w:rFonts w:hint="eastAsia" w:ascii="仿宋" w:hAnsi="仿宋" w:eastAsia="仿宋"/>
          <w:color w:val="auto"/>
          <w:sz w:val="30"/>
          <w:szCs w:val="30"/>
        </w:rPr>
        <w:t>附件8：</w:t>
      </w:r>
    </w:p>
    <w:p>
      <w:pPr>
        <w:rPr>
          <w:rFonts w:ascii="仿宋" w:hAnsi="仿宋" w:eastAsia="仿宋"/>
          <w:color w:val="auto"/>
        </w:rPr>
      </w:pPr>
    </w:p>
    <w:p>
      <w:pPr>
        <w:spacing w:line="588" w:lineRule="exact"/>
        <w:jc w:val="center"/>
        <w:rPr>
          <w:rFonts w:ascii="仿宋_GB2312" w:eastAsia="仿宋_GB2312"/>
          <w:b/>
          <w:color w:val="auto"/>
          <w:spacing w:val="6"/>
          <w:sz w:val="32"/>
          <w:szCs w:val="32"/>
        </w:rPr>
      </w:pPr>
      <w:r>
        <w:rPr>
          <w:rFonts w:hint="eastAsia" w:ascii="仿宋_GB2312" w:eastAsia="仿宋_GB2312"/>
          <w:b/>
          <w:color w:val="auto"/>
          <w:spacing w:val="6"/>
          <w:sz w:val="32"/>
          <w:szCs w:val="32"/>
        </w:rPr>
        <w:t>残疾人福利性单位声明函</w:t>
      </w:r>
    </w:p>
    <w:p>
      <w:pPr>
        <w:spacing w:line="588" w:lineRule="exact"/>
        <w:rPr>
          <w:rFonts w:ascii="仿宋_GB2312" w:eastAsia="仿宋_GB2312"/>
          <w:b/>
          <w:color w:val="auto"/>
          <w:spacing w:val="6"/>
          <w:sz w:val="30"/>
          <w:szCs w:val="30"/>
        </w:rPr>
      </w:pPr>
    </w:p>
    <w:p>
      <w:pPr>
        <w:snapToGrid w:val="0"/>
        <w:spacing w:line="360" w:lineRule="auto"/>
        <w:ind w:firstLine="840" w:firstLineChars="300"/>
        <w:rPr>
          <w:rFonts w:ascii="仿宋" w:hAnsi="仿宋" w:eastAsia="仿宋"/>
          <w:color w:val="auto"/>
          <w:sz w:val="28"/>
          <w:szCs w:val="28"/>
        </w:rPr>
      </w:pPr>
      <w:r>
        <w:rPr>
          <w:rFonts w:hint="eastAsia" w:ascii="仿宋" w:hAnsi="仿宋" w:eastAsia="仿宋"/>
          <w:color w:val="auto"/>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本单位对上述声明的真实性负责。如有虚假，将依法承担相应责任。</w:t>
      </w:r>
    </w:p>
    <w:p>
      <w:pPr>
        <w:snapToGrid w:val="0"/>
        <w:spacing w:line="360" w:lineRule="auto"/>
        <w:ind w:firstLine="560" w:firstLineChars="200"/>
        <w:rPr>
          <w:rFonts w:ascii="仿宋" w:hAnsi="仿宋" w:eastAsia="仿宋"/>
          <w:color w:val="auto"/>
          <w:sz w:val="28"/>
          <w:szCs w:val="28"/>
        </w:rPr>
      </w:pPr>
    </w:p>
    <w:p>
      <w:pPr>
        <w:spacing w:line="588" w:lineRule="exact"/>
        <w:ind w:firstLine="624" w:firstLineChars="200"/>
        <w:rPr>
          <w:rFonts w:ascii="仿宋_GB2312" w:eastAsia="仿宋_GB2312"/>
          <w:color w:val="auto"/>
          <w:spacing w:val="6"/>
          <w:sz w:val="30"/>
          <w:szCs w:val="30"/>
        </w:rPr>
      </w:pPr>
    </w:p>
    <w:p>
      <w:pPr>
        <w:wordWrap w:val="0"/>
        <w:snapToGrid w:val="0"/>
        <w:spacing w:line="360" w:lineRule="auto"/>
        <w:ind w:firstLine="560" w:firstLineChars="200"/>
        <w:jc w:val="right"/>
        <w:rPr>
          <w:rFonts w:ascii="仿宋" w:hAnsi="仿宋" w:eastAsia="仿宋"/>
          <w:color w:val="auto"/>
          <w:sz w:val="28"/>
          <w:szCs w:val="28"/>
          <w:u w:val="single"/>
        </w:rPr>
      </w:pPr>
      <w:r>
        <w:rPr>
          <w:rFonts w:hint="eastAsia" w:ascii="仿宋" w:hAnsi="仿宋" w:eastAsia="仿宋"/>
          <w:color w:val="auto"/>
          <w:sz w:val="28"/>
          <w:szCs w:val="28"/>
        </w:rPr>
        <w:t xml:space="preserve">      投标人名称（盖章）：</w:t>
      </w:r>
      <w:r>
        <w:rPr>
          <w:rFonts w:hint="eastAsia" w:ascii="仿宋" w:hAnsi="仿宋" w:eastAsia="仿宋"/>
          <w:color w:val="auto"/>
          <w:sz w:val="28"/>
          <w:szCs w:val="28"/>
          <w:u w:val="single"/>
        </w:rPr>
        <w:t xml:space="preserve">        </w:t>
      </w:r>
    </w:p>
    <w:p>
      <w:pPr>
        <w:wordWrap w:val="0"/>
        <w:snapToGrid w:val="0"/>
        <w:spacing w:line="360" w:lineRule="auto"/>
        <w:ind w:firstLine="560" w:firstLineChars="200"/>
        <w:jc w:val="right"/>
        <w:rPr>
          <w:rFonts w:ascii="仿宋" w:hAnsi="仿宋" w:eastAsia="仿宋"/>
          <w:color w:val="auto"/>
          <w:sz w:val="28"/>
          <w:szCs w:val="28"/>
          <w:u w:val="single"/>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b/>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240" w:beforeLines="100" w:line="240" w:lineRule="atLeast"/>
        <w:jc w:val="both"/>
        <w:rPr>
          <w:rFonts w:hint="eastAsia" w:ascii="仿宋" w:hAnsi="仿宋" w:eastAsia="仿宋"/>
          <w:b/>
          <w:color w:val="000000"/>
          <w:spacing w:val="40"/>
          <w:sz w:val="44"/>
          <w:szCs w:val="44"/>
          <w:lang w:eastAsia="zh-CN"/>
        </w:rPr>
      </w:pPr>
      <w:bookmarkStart w:id="35" w:name="PO_1000000445_PM002"/>
      <w:r>
        <w:rPr>
          <w:rFonts w:hint="eastAsia" w:ascii="仿宋" w:hAnsi="仿宋" w:eastAsia="仿宋"/>
          <w:b/>
          <w:color w:val="000000"/>
          <w:spacing w:val="40"/>
          <w:sz w:val="44"/>
          <w:szCs w:val="44"/>
          <w:lang w:eastAsia="zh-CN"/>
        </w:rPr>
        <w:t>省福利彩票管理中心中国福利彩票预制票据（彩票热敏纸）印制项目</w:t>
      </w:r>
      <w:bookmarkEnd w:id="35"/>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6" w:name="PO_15528_PM001_4"/>
      <w:r>
        <w:rPr>
          <w:rFonts w:hint="eastAsia" w:ascii="仿宋" w:hAnsi="仿宋" w:eastAsia="仿宋"/>
          <w:color w:val="000000"/>
          <w:sz w:val="36"/>
          <w:szCs w:val="36"/>
          <w:lang w:eastAsia="zh-CN"/>
        </w:rPr>
        <w:t>ZZCG2024T-GK-104</w:t>
      </w:r>
      <w:bookmarkEnd w:id="36"/>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snapToGrid w:val="0"/>
        <w:spacing w:before="50" w:after="50"/>
        <w:rPr>
          <w:rFonts w:ascii="仿宋" w:hAnsi="仿宋" w:eastAsia="仿宋"/>
          <w:color w:val="000000"/>
          <w:sz w:val="30"/>
          <w:szCs w:val="30"/>
        </w:rPr>
      </w:pP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12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12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120"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color w:val="000000"/>
          <w:sz w:val="30"/>
          <w:szCs w:val="30"/>
        </w:rPr>
      </w:pPr>
    </w:p>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12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12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12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12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120"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120"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120"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120"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仿宋" w:hAnsi="仿宋" w:eastAsia="仿宋"/>
                <w:b/>
                <w:bCs/>
                <w:color w:val="000000"/>
                <w:kern w:val="0"/>
                <w:sz w:val="30"/>
                <w:szCs w:val="30"/>
              </w:rPr>
            </w:pPr>
          </w:p>
        </w:tc>
      </w:tr>
    </w:tbl>
    <w:p>
      <w:pPr>
        <w:snapToGrid w:val="0"/>
        <w:spacing w:before="50" w:after="12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12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仿宋" w:hAnsi="仿宋" w:eastAsia="仿宋"/>
                <w:b/>
                <w:bCs/>
                <w:color w:val="000000"/>
                <w:sz w:val="30"/>
                <w:szCs w:val="30"/>
              </w:rPr>
            </w:pPr>
          </w:p>
        </w:tc>
      </w:tr>
    </w:tbl>
    <w:p>
      <w:pPr>
        <w:snapToGrid w:val="0"/>
        <w:spacing w:before="120"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4"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240" w:beforeLines="100" w:line="240" w:lineRule="atLeast"/>
        <w:jc w:val="both"/>
        <w:rPr>
          <w:rFonts w:hint="eastAsia" w:ascii="仿宋" w:hAnsi="仿宋" w:eastAsia="仿宋"/>
          <w:b/>
          <w:color w:val="000000"/>
          <w:spacing w:val="40"/>
          <w:sz w:val="44"/>
          <w:szCs w:val="44"/>
          <w:lang w:eastAsia="zh-CN"/>
        </w:rPr>
      </w:pPr>
      <w:bookmarkStart w:id="37" w:name="PO_1000000445_PM002_1"/>
      <w:r>
        <w:rPr>
          <w:rFonts w:hint="eastAsia" w:ascii="仿宋" w:hAnsi="仿宋" w:eastAsia="仿宋"/>
          <w:b/>
          <w:color w:val="000000"/>
          <w:spacing w:val="40"/>
          <w:sz w:val="44"/>
          <w:szCs w:val="44"/>
          <w:lang w:eastAsia="zh-CN"/>
        </w:rPr>
        <w:t>省福利彩票管理中心中国福利彩票预制票据（彩票热敏纸）印制项目</w:t>
      </w:r>
      <w:bookmarkEnd w:id="37"/>
    </w:p>
    <w:p>
      <w:pPr>
        <w:spacing w:before="240"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8" w:name="PO_1000000445_PM001"/>
      <w:r>
        <w:rPr>
          <w:rFonts w:hint="eastAsia" w:ascii="仿宋" w:hAnsi="仿宋" w:eastAsia="仿宋"/>
          <w:b/>
          <w:color w:val="000000"/>
          <w:sz w:val="36"/>
          <w:szCs w:val="36"/>
          <w:lang w:eastAsia="zh-CN"/>
        </w:rPr>
        <w:t>ZZCG2024T-GK-104</w:t>
      </w:r>
      <w:bookmarkEnd w:id="38"/>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pStyle w:val="31"/>
        <w:snapToGrid w:val="0"/>
        <w:spacing w:before="120" w:after="120" w:line="240" w:lineRule="auto"/>
        <w:jc w:val="left"/>
        <w:rPr>
          <w:rFonts w:ascii="仿宋" w:hAnsi="仿宋" w:eastAsia="仿宋"/>
          <w:b/>
          <w:color w:val="000000"/>
          <w:sz w:val="36"/>
          <w:szCs w:val="36"/>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附件17：</w:t>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rPr>
          <w:rFonts w:ascii="仿宋" w:hAnsi="仿宋" w:eastAsia="仿宋"/>
          <w:b/>
          <w:color w:val="000000"/>
          <w:sz w:val="24"/>
          <w:szCs w:val="24"/>
          <w:u w:val="single"/>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货物</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名称</w:t>
            </w:r>
          </w:p>
        </w:tc>
        <w:tc>
          <w:tcPr>
            <w:tcW w:w="67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品牌</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产地</w:t>
            </w:r>
          </w:p>
        </w:tc>
        <w:tc>
          <w:tcPr>
            <w:tcW w:w="1029"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规格</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型号</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数量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7827"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67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02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Cs w:val="21"/>
              </w:rPr>
              <w:t>是否中小企业</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color w:val="000000"/>
                <w:sz w:val="24"/>
                <w:szCs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400" w:lineRule="exact"/>
        <w:jc w:val="left"/>
        <w:rPr>
          <w:rFonts w:ascii="仿宋" w:hAnsi="仿宋" w:eastAsia="仿宋"/>
          <w:color w:val="000000"/>
          <w:sz w:val="24"/>
          <w:szCs w:val="24"/>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20" w:after="120"/>
        <w:ind w:firstLine="1084" w:firstLineChars="300"/>
        <w:jc w:val="center"/>
        <w:rPr>
          <w:rFonts w:hAnsi="宋体"/>
          <w:b/>
          <w:sz w:val="36"/>
          <w:szCs w:val="36"/>
        </w:rPr>
      </w:pPr>
      <w:r>
        <w:rPr>
          <w:rFonts w:hint="eastAsia" w:hAnsi="宋体"/>
          <w:b/>
          <w:sz w:val="36"/>
          <w:szCs w:val="36"/>
        </w:rPr>
        <w:t>开 标 一 览 表</w:t>
      </w:r>
    </w:p>
    <w:p>
      <w:pPr>
        <w:pStyle w:val="31"/>
        <w:snapToGrid w:val="0"/>
        <w:spacing w:before="120" w:after="120"/>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59"/>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1743"/>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1743" w:type="dxa"/>
            <w:vMerge w:val="restart"/>
            <w:tcBorders>
              <w:top w:val="single" w:color="auto" w:sz="4" w:space="0"/>
              <w:left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1743" w:type="dxa"/>
            <w:vMerge w:val="continue"/>
            <w:tcBorders>
              <w:left w:val="single" w:color="auto" w:sz="4" w:space="0"/>
              <w:bottom w:val="nil"/>
              <w:right w:val="single" w:color="auto" w:sz="4" w:space="0"/>
            </w:tcBorders>
            <w:noWrap w:val="0"/>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sz w:val="13"/>
                <w:szCs w:val="13"/>
              </w:rPr>
            </w:pPr>
            <w:r>
              <w:rPr>
                <w:rFonts w:hint="eastAsia" w:ascii="仿宋" w:hAnsi="仿宋" w:eastAsia="仿宋"/>
                <w:b/>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174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投标单价金额大写：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r>
              <w:rPr>
                <w:rFonts w:hint="eastAsia" w:ascii="仿宋" w:hAnsi="仿宋" w:eastAsia="仿宋"/>
                <w:b/>
                <w:sz w:val="24"/>
                <w:szCs w:val="24"/>
              </w:rPr>
              <w:t>（保留小数点后两位）</w:t>
            </w:r>
          </w:p>
          <w:p>
            <w:pPr>
              <w:snapToGrid w:val="0"/>
              <w:rPr>
                <w:rFonts w:ascii="仿宋" w:hAnsi="仿宋" w:eastAsia="仿宋"/>
                <w:sz w:val="24"/>
                <w:szCs w:val="24"/>
              </w:rPr>
            </w:pPr>
            <w:r>
              <w:rPr>
                <w:rFonts w:hint="eastAsia" w:ascii="仿宋" w:hAnsi="仿宋" w:eastAsia="仿宋"/>
                <w:sz w:val="24"/>
                <w:szCs w:val="24"/>
              </w:rPr>
              <w:t>3.报价中不允许出现报价优惠等字样,投标总价合计金额应与明细报价汇总相等。</w:t>
            </w:r>
          </w:p>
          <w:p>
            <w:pPr>
              <w:snapToGrid w:val="0"/>
              <w:rPr>
                <w:rFonts w:ascii="仿宋" w:hAnsi="仿宋" w:eastAsia="仿宋"/>
                <w:sz w:val="24"/>
                <w:szCs w:val="24"/>
              </w:rPr>
            </w:pPr>
            <w:r>
              <w:rPr>
                <w:rFonts w:hint="eastAsia"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p>
    <w:p>
      <w:pPr>
        <w:rPr>
          <w:color w:val="00000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snapToGrid w:val="0"/>
        <w:spacing w:line="360" w:lineRule="auto"/>
        <w:rPr>
          <w:rFonts w:ascii="仿宋" w:hAnsi="仿宋" w:eastAsia="仿宋"/>
          <w:color w:val="000000"/>
          <w:sz w:val="30"/>
          <w:szCs w:val="30"/>
        </w:rPr>
      </w:pPr>
    </w:p>
    <w:p>
      <w:pPr>
        <w:rPr>
          <w:color w:val="000000"/>
        </w:rPr>
      </w:pPr>
    </w:p>
    <w:p>
      <w:pPr>
        <w:rPr>
          <w:rFonts w:hint="default"/>
          <w:lang w:val="en-US" w:eastAsia="zh-CN"/>
        </w:rPr>
      </w:pPr>
    </w:p>
    <w:p>
      <w:pPr>
        <w:rPr>
          <w:color w:val="000000" w:themeColor="text1"/>
          <w14:textFill>
            <w14:solidFill>
              <w14:schemeClr w14:val="tx1"/>
            </w14:solidFill>
          </w14:textFill>
        </w:rPr>
      </w:pPr>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hint="default" w:eastAsia="宋体"/>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720" w:firstLine="180" w:firstLineChars="10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8"/>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58</w:t>
                    </w:r>
                    <w:r>
                      <w:rPr>
                        <w:rFonts w:ascii="宋体" w:hAnsi="宋体"/>
                        <w:sz w:val="28"/>
                        <w:szCs w:val="28"/>
                      </w:rPr>
                      <w:fldChar w:fldCharType="end"/>
                    </w:r>
                    <w:r>
                      <w:rPr>
                        <w:rStyle w:val="66"/>
                        <w:rFonts w:hint="eastAsia" w:ascii="宋体" w:hAnsi="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6B258CC"/>
    <w:multiLevelType w:val="singleLevel"/>
    <w:tmpl w:val="26B258CC"/>
    <w:lvl w:ilvl="0" w:tentative="0">
      <w:start w:val="1"/>
      <w:numFmt w:val="decimal"/>
      <w:lvlText w:val="%1."/>
      <w:lvlJc w:val="left"/>
      <w:pPr>
        <w:tabs>
          <w:tab w:val="left" w:pos="312"/>
        </w:tabs>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B51EF98"/>
    <w:multiLevelType w:val="singleLevel"/>
    <w:tmpl w:val="3B51EF98"/>
    <w:lvl w:ilvl="0" w:tentative="0">
      <w:start w:val="1"/>
      <w:numFmt w:val="decimal"/>
      <w:suff w:val="nothing"/>
      <w:lvlText w:val="（%1）"/>
      <w:lvlJc w:val="left"/>
    </w:lvl>
  </w:abstractNum>
  <w:abstractNum w:abstractNumId="19">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0">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1">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4">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6">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1">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1"/>
  </w:num>
  <w:num w:numId="8">
    <w:abstractNumId w:val="23"/>
  </w:num>
  <w:num w:numId="9">
    <w:abstractNumId w:val="28"/>
    <w:lvlOverride w:ilvl="0">
      <w:startOverride w:val="1"/>
    </w:lvlOverride>
  </w:num>
  <w:num w:numId="10">
    <w:abstractNumId w:val="8"/>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6"/>
  </w:num>
  <w:num w:numId="15">
    <w:abstractNumId w:val="20"/>
  </w:num>
  <w:num w:numId="16">
    <w:abstractNumId w:val="16"/>
  </w:num>
  <w:num w:numId="17">
    <w:abstractNumId w:val="4"/>
  </w:num>
  <w:num w:numId="18">
    <w:abstractNumId w:val="24"/>
  </w:num>
  <w:num w:numId="19">
    <w:abstractNumId w:val="6"/>
  </w:num>
  <w:num w:numId="20">
    <w:abstractNumId w:val="14"/>
  </w:num>
  <w:num w:numId="21">
    <w:abstractNumId w:val="11"/>
  </w:num>
  <w:num w:numId="22">
    <w:abstractNumId w:val="21"/>
  </w:num>
  <w:num w:numId="23">
    <w:abstractNumId w:val="7"/>
  </w:num>
  <w:num w:numId="24">
    <w:abstractNumId w:val="30"/>
  </w:num>
  <w:num w:numId="25">
    <w:abstractNumId w:val="3"/>
  </w:num>
  <w:num w:numId="26">
    <w:abstractNumId w:val="27"/>
  </w:num>
  <w:num w:numId="27">
    <w:abstractNumId w:val="22"/>
  </w:num>
  <w:num w:numId="28">
    <w:abstractNumId w:val="10"/>
  </w:num>
  <w:num w:numId="29">
    <w:abstractNumId w:val="2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mNDcxMTE4MTk5OTNiOTdiMjZjY2U0NTY2M2M5YTMifQ=="/>
  </w:docVars>
  <w:rsids>
    <w:rsidRoot w:val="007B39CD"/>
    <w:rsid w:val="000854CB"/>
    <w:rsid w:val="000869A0"/>
    <w:rsid w:val="0009026A"/>
    <w:rsid w:val="00097B32"/>
    <w:rsid w:val="000A0C44"/>
    <w:rsid w:val="000F7EE7"/>
    <w:rsid w:val="0012623F"/>
    <w:rsid w:val="00162FF4"/>
    <w:rsid w:val="001A46E4"/>
    <w:rsid w:val="001B3980"/>
    <w:rsid w:val="001D0E9A"/>
    <w:rsid w:val="002641A2"/>
    <w:rsid w:val="002B1160"/>
    <w:rsid w:val="003325FB"/>
    <w:rsid w:val="0034129D"/>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A1A52"/>
    <w:rsid w:val="005C254C"/>
    <w:rsid w:val="005F25FA"/>
    <w:rsid w:val="006111E0"/>
    <w:rsid w:val="0065516D"/>
    <w:rsid w:val="006A75FB"/>
    <w:rsid w:val="006E1042"/>
    <w:rsid w:val="006F3E5C"/>
    <w:rsid w:val="006F60C3"/>
    <w:rsid w:val="00714F35"/>
    <w:rsid w:val="00752605"/>
    <w:rsid w:val="00754EC2"/>
    <w:rsid w:val="0079512C"/>
    <w:rsid w:val="007B33D8"/>
    <w:rsid w:val="007B39CD"/>
    <w:rsid w:val="008010EC"/>
    <w:rsid w:val="008139C8"/>
    <w:rsid w:val="0084546F"/>
    <w:rsid w:val="00922EC5"/>
    <w:rsid w:val="00935B2B"/>
    <w:rsid w:val="009A098E"/>
    <w:rsid w:val="009A1F91"/>
    <w:rsid w:val="009C4739"/>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26FAD"/>
    <w:rsid w:val="00C42BF5"/>
    <w:rsid w:val="00C50CB8"/>
    <w:rsid w:val="00C76FB8"/>
    <w:rsid w:val="00C8441C"/>
    <w:rsid w:val="00D06379"/>
    <w:rsid w:val="00D34D4C"/>
    <w:rsid w:val="00D67996"/>
    <w:rsid w:val="00DB219B"/>
    <w:rsid w:val="00E05EDB"/>
    <w:rsid w:val="00EA67ED"/>
    <w:rsid w:val="00ED4653"/>
    <w:rsid w:val="00EF085D"/>
    <w:rsid w:val="00F14BC2"/>
    <w:rsid w:val="00F46F80"/>
    <w:rsid w:val="00F65755"/>
    <w:rsid w:val="00FC29AB"/>
    <w:rsid w:val="052777A1"/>
    <w:rsid w:val="066A6706"/>
    <w:rsid w:val="11CF68D2"/>
    <w:rsid w:val="1E65645A"/>
    <w:rsid w:val="2052571F"/>
    <w:rsid w:val="2089256C"/>
    <w:rsid w:val="26ED1D1A"/>
    <w:rsid w:val="27CB1413"/>
    <w:rsid w:val="34137D7F"/>
    <w:rsid w:val="39EC2048"/>
    <w:rsid w:val="4FE70EAE"/>
    <w:rsid w:val="55BE37B6"/>
    <w:rsid w:val="5CE460FA"/>
    <w:rsid w:val="5FAF269B"/>
    <w:rsid w:val="694E6E36"/>
    <w:rsid w:val="73622EAC"/>
    <w:rsid w:val="76510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iPriority="99" w:semiHidden="0" w:name="toc 3"/>
    <w:lsdException w:qFormat="1" w:uiPriority="3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qFormat="1" w:unhideWhenUsed="0" w:uiPriority="99" w:semiHidden="0"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99" w:semiHidden="0" w:name="endnote text"/>
    <w:lsdException w:qFormat="1" w:unhideWhenUsed="0" w:uiPriority="99" w:semiHidden="0" w:name="table of authorities"/>
    <w:lsdException w:uiPriority="99" w:name="macro"/>
    <w:lsdException w:uiPriority="99"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0" w:semiHidden="0" w:name="List 2"/>
    <w:lsdException w:qFormat="1" w:unhideWhenUsed="0" w:uiPriority="99" w:semiHidden="0" w:name="List 3"/>
    <w:lsdException w:uiPriority="99" w:name="List 4"/>
    <w:lsdException w:uiPriority="99" w:name="List 5"/>
    <w:lsdException w:qFormat="1" w:unhideWhenUsed="0" w:uiPriority="99" w:semiHidden="0" w:name="List Bullet 2"/>
    <w:lsdException w:uiPriority="99"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2"/>
    <w:autoRedefine/>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29"/>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autoRedefine/>
    <w:qFormat/>
    <w:uiPriority w:val="9"/>
    <w:pPr>
      <w:keepNext/>
      <w:keepLines/>
      <w:spacing w:before="260" w:after="260" w:line="416" w:lineRule="auto"/>
      <w:outlineLvl w:val="2"/>
    </w:pPr>
    <w:rPr>
      <w:b/>
      <w:bCs/>
      <w:sz w:val="32"/>
      <w:szCs w:val="32"/>
    </w:rPr>
  </w:style>
  <w:style w:type="paragraph" w:styleId="5">
    <w:name w:val="heading 4"/>
    <w:basedOn w:val="1"/>
    <w:next w:val="1"/>
    <w:link w:val="75"/>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autoRedefine/>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autoRedefine/>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autoRedefine/>
    <w:qFormat/>
    <w:uiPriority w:val="99"/>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autoRedefine/>
    <w:qFormat/>
    <w:uiPriority w:val="99"/>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autoRedefine/>
    <w:qFormat/>
    <w:uiPriority w:val="9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autoRedefine/>
    <w:semiHidden/>
    <w:unhideWhenUsed/>
    <w:qFormat/>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99"/>
    <w:pPr>
      <w:ind w:left="100" w:leftChars="400" w:hanging="200" w:hangingChars="200"/>
    </w:pPr>
    <w:rPr>
      <w:rFonts w:ascii="Times New Roman" w:hAnsi="Times New Roman"/>
      <w:szCs w:val="20"/>
    </w:rPr>
  </w:style>
  <w:style w:type="paragraph" w:styleId="12">
    <w:name w:val="toc 7"/>
    <w:basedOn w:val="1"/>
    <w:next w:val="1"/>
    <w:autoRedefine/>
    <w:qFormat/>
    <w:uiPriority w:val="99"/>
    <w:pPr>
      <w:ind w:left="1260"/>
      <w:jc w:val="left"/>
    </w:pPr>
    <w:rPr>
      <w:rFonts w:ascii="Times New Roman" w:hAnsi="Times New Roman"/>
      <w:sz w:val="18"/>
      <w:szCs w:val="18"/>
    </w:rPr>
  </w:style>
  <w:style w:type="paragraph" w:styleId="13">
    <w:name w:val="List Number 2"/>
    <w:basedOn w:val="1"/>
    <w:autoRedefine/>
    <w:qFormat/>
    <w:uiPriority w:val="99"/>
    <w:pPr>
      <w:tabs>
        <w:tab w:val="left" w:pos="432"/>
        <w:tab w:val="left" w:pos="567"/>
      </w:tabs>
      <w:ind w:left="432" w:hanging="432"/>
    </w:pPr>
    <w:rPr>
      <w:rFonts w:ascii="Times New Roman" w:hAnsi="Times New Roman"/>
      <w:sz w:val="28"/>
      <w:szCs w:val="20"/>
    </w:rPr>
  </w:style>
  <w:style w:type="paragraph" w:styleId="14">
    <w:name w:val="table of authorities"/>
    <w:basedOn w:val="1"/>
    <w:next w:val="1"/>
    <w:autoRedefine/>
    <w:qFormat/>
    <w:uiPriority w:val="99"/>
    <w:pPr>
      <w:numPr>
        <w:ilvl w:val="0"/>
        <w:numId w:val="1"/>
      </w:numPr>
      <w:ind w:left="200" w:leftChars="200"/>
    </w:pPr>
    <w:rPr>
      <w:rFonts w:ascii="Times New Roman" w:hAnsi="Times New Roman"/>
      <w:sz w:val="18"/>
      <w:szCs w:val="24"/>
    </w:rPr>
  </w:style>
  <w:style w:type="paragraph" w:styleId="15">
    <w:name w:val="List Bullet 4"/>
    <w:basedOn w:val="1"/>
    <w:autoRedefine/>
    <w:qFormat/>
    <w:uiPriority w:val="99"/>
    <w:pPr>
      <w:numPr>
        <w:ilvl w:val="0"/>
        <w:numId w:val="2"/>
      </w:numPr>
    </w:pPr>
    <w:rPr>
      <w:rFonts w:ascii="Times New Roman" w:hAnsi="Times New Roman"/>
      <w:szCs w:val="24"/>
    </w:rPr>
  </w:style>
  <w:style w:type="paragraph" w:styleId="16">
    <w:name w:val="List Number"/>
    <w:basedOn w:val="1"/>
    <w:autoRedefine/>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autoRedefine/>
    <w:qFormat/>
    <w:uiPriority w:val="0"/>
    <w:pPr>
      <w:ind w:firstLine="420"/>
    </w:pPr>
    <w:rPr>
      <w:szCs w:val="20"/>
    </w:rPr>
  </w:style>
  <w:style w:type="paragraph" w:styleId="18">
    <w:name w:val="caption"/>
    <w:basedOn w:val="1"/>
    <w:next w:val="1"/>
    <w:link w:val="107"/>
    <w:autoRedefine/>
    <w:qFormat/>
    <w:uiPriority w:val="35"/>
    <w:pPr>
      <w:spacing w:before="152" w:after="160"/>
    </w:pPr>
    <w:rPr>
      <w:rFonts w:ascii="Arial" w:hAnsi="Arial" w:eastAsia="黑体"/>
      <w:sz w:val="20"/>
      <w:szCs w:val="20"/>
    </w:rPr>
  </w:style>
  <w:style w:type="paragraph" w:styleId="19">
    <w:name w:val="List Bullet"/>
    <w:basedOn w:val="1"/>
    <w:autoRedefine/>
    <w:qFormat/>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autoRedefine/>
    <w:qFormat/>
    <w:uiPriority w:val="99"/>
    <w:rPr>
      <w:rFonts w:ascii="宋体"/>
      <w:sz w:val="18"/>
      <w:szCs w:val="18"/>
    </w:rPr>
  </w:style>
  <w:style w:type="paragraph" w:styleId="21">
    <w:name w:val="annotation text"/>
    <w:basedOn w:val="1"/>
    <w:link w:val="82"/>
    <w:autoRedefine/>
    <w:qFormat/>
    <w:uiPriority w:val="99"/>
    <w:pPr>
      <w:jc w:val="left"/>
    </w:pPr>
  </w:style>
  <w:style w:type="paragraph" w:styleId="22">
    <w:name w:val="Salutation"/>
    <w:basedOn w:val="1"/>
    <w:next w:val="1"/>
    <w:link w:val="83"/>
    <w:autoRedefine/>
    <w:qFormat/>
    <w:uiPriority w:val="99"/>
    <w:rPr>
      <w:rFonts w:ascii="宋体" w:hAnsi="Times New Roman"/>
      <w:b/>
      <w:sz w:val="28"/>
      <w:szCs w:val="20"/>
    </w:rPr>
  </w:style>
  <w:style w:type="paragraph" w:styleId="23">
    <w:name w:val="Body Text 3"/>
    <w:basedOn w:val="1"/>
    <w:link w:val="84"/>
    <w:autoRedefine/>
    <w:qFormat/>
    <w:uiPriority w:val="99"/>
    <w:pPr>
      <w:snapToGrid w:val="0"/>
      <w:spacing w:before="50" w:after="50"/>
    </w:pPr>
    <w:rPr>
      <w:rFonts w:ascii="Times New Roman" w:hAnsi="宋体" w:eastAsia="仿宋_GB2312"/>
      <w:b/>
      <w:bCs/>
      <w:sz w:val="24"/>
      <w:szCs w:val="20"/>
    </w:rPr>
  </w:style>
  <w:style w:type="paragraph" w:styleId="24">
    <w:name w:val="Body Text"/>
    <w:basedOn w:val="1"/>
    <w:link w:val="85"/>
    <w:autoRedefine/>
    <w:qFormat/>
    <w:uiPriority w:val="99"/>
    <w:pPr>
      <w:spacing w:after="120"/>
    </w:pPr>
    <w:rPr>
      <w:sz w:val="28"/>
      <w:szCs w:val="24"/>
    </w:rPr>
  </w:style>
  <w:style w:type="paragraph" w:styleId="25">
    <w:name w:val="Body Text Indent"/>
    <w:basedOn w:val="1"/>
    <w:link w:val="86"/>
    <w:autoRedefine/>
    <w:qFormat/>
    <w:uiPriority w:val="99"/>
    <w:pPr>
      <w:spacing w:line="200" w:lineRule="exact"/>
      <w:ind w:firstLine="301"/>
    </w:pPr>
    <w:rPr>
      <w:rFonts w:ascii="宋体" w:hAnsi="Courier New"/>
      <w:spacing w:val="-4"/>
      <w:sz w:val="18"/>
      <w:szCs w:val="20"/>
    </w:rPr>
  </w:style>
  <w:style w:type="paragraph" w:styleId="26">
    <w:name w:val="List Number 3"/>
    <w:basedOn w:val="1"/>
    <w:autoRedefine/>
    <w:qFormat/>
    <w:uiPriority w:val="99"/>
    <w:pPr>
      <w:numPr>
        <w:ilvl w:val="0"/>
        <w:numId w:val="3"/>
      </w:numPr>
    </w:pPr>
    <w:rPr>
      <w:rFonts w:ascii="Times New Roman" w:hAnsi="Times New Roman"/>
      <w:szCs w:val="24"/>
    </w:rPr>
  </w:style>
  <w:style w:type="paragraph" w:styleId="27">
    <w:name w:val="List 2"/>
    <w:basedOn w:val="1"/>
    <w:autoRedefine/>
    <w:qFormat/>
    <w:uiPriority w:val="0"/>
    <w:pPr>
      <w:ind w:left="100" w:leftChars="200" w:hanging="200" w:hangingChars="200"/>
    </w:pPr>
    <w:rPr>
      <w:rFonts w:ascii="Times New Roman" w:hAnsi="Times New Roman"/>
      <w:sz w:val="28"/>
      <w:szCs w:val="24"/>
    </w:rPr>
  </w:style>
  <w:style w:type="paragraph" w:styleId="28">
    <w:name w:val="List Bullet 2"/>
    <w:basedOn w:val="1"/>
    <w:autoRedefine/>
    <w:qFormat/>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autoRedefine/>
    <w:qFormat/>
    <w:uiPriority w:val="99"/>
    <w:pPr>
      <w:spacing w:afterLines="50"/>
      <w:ind w:left="840"/>
      <w:jc w:val="left"/>
    </w:pPr>
    <w:rPr>
      <w:rFonts w:ascii="Times New Roman" w:hAnsi="Times New Roman"/>
      <w:snapToGrid w:val="0"/>
      <w:kern w:val="0"/>
      <w:sz w:val="18"/>
      <w:szCs w:val="18"/>
    </w:rPr>
  </w:style>
  <w:style w:type="paragraph" w:styleId="30">
    <w:name w:val="toc 3"/>
    <w:basedOn w:val="1"/>
    <w:next w:val="1"/>
    <w:autoRedefine/>
    <w:unhideWhenUsed/>
    <w:qFormat/>
    <w:uiPriority w:val="99"/>
    <w:pPr>
      <w:ind w:left="840" w:leftChars="400"/>
    </w:pPr>
  </w:style>
  <w:style w:type="paragraph" w:styleId="31">
    <w:name w:val="Plain Text"/>
    <w:basedOn w:val="1"/>
    <w:link w:val="87"/>
    <w:autoRedefine/>
    <w:qFormat/>
    <w:uiPriority w:val="0"/>
    <w:pPr>
      <w:spacing w:beforeLines="50" w:afterLines="50" w:line="400" w:lineRule="exact"/>
    </w:pPr>
    <w:rPr>
      <w:rFonts w:ascii="宋体" w:hAnsi="Courier New"/>
      <w:sz w:val="24"/>
      <w:szCs w:val="24"/>
    </w:rPr>
  </w:style>
  <w:style w:type="paragraph" w:styleId="32">
    <w:name w:val="List Bullet 5"/>
    <w:basedOn w:val="1"/>
    <w:autoRedefine/>
    <w:qFormat/>
    <w:uiPriority w:val="99"/>
    <w:pPr>
      <w:numPr>
        <w:ilvl w:val="0"/>
        <w:numId w:val="4"/>
      </w:numPr>
    </w:pPr>
    <w:rPr>
      <w:rFonts w:ascii="Times New Roman" w:hAnsi="Times New Roman"/>
      <w:szCs w:val="24"/>
    </w:rPr>
  </w:style>
  <w:style w:type="paragraph" w:styleId="33">
    <w:name w:val="toc 8"/>
    <w:basedOn w:val="1"/>
    <w:next w:val="1"/>
    <w:autoRedefine/>
    <w:qFormat/>
    <w:uiPriority w:val="99"/>
    <w:pPr>
      <w:spacing w:afterLines="50"/>
      <w:ind w:left="1470"/>
      <w:jc w:val="left"/>
    </w:pPr>
    <w:rPr>
      <w:rFonts w:ascii="Times New Roman" w:hAnsi="Times New Roman"/>
      <w:snapToGrid w:val="0"/>
      <w:kern w:val="0"/>
      <w:sz w:val="18"/>
      <w:szCs w:val="18"/>
    </w:rPr>
  </w:style>
  <w:style w:type="paragraph" w:styleId="34">
    <w:name w:val="Date"/>
    <w:basedOn w:val="1"/>
    <w:next w:val="1"/>
    <w:link w:val="88"/>
    <w:autoRedefine/>
    <w:qFormat/>
    <w:uiPriority w:val="0"/>
    <w:pPr>
      <w:ind w:left="2500" w:leftChars="2500"/>
    </w:pPr>
    <w:rPr>
      <w:rFonts w:eastAsia="楷体_GB2312"/>
      <w:sz w:val="32"/>
      <w:szCs w:val="20"/>
    </w:rPr>
  </w:style>
  <w:style w:type="paragraph" w:styleId="35">
    <w:name w:val="Body Text Indent 2"/>
    <w:basedOn w:val="1"/>
    <w:link w:val="89"/>
    <w:autoRedefine/>
    <w:qFormat/>
    <w:uiPriority w:val="99"/>
    <w:pPr>
      <w:snapToGrid w:val="0"/>
      <w:ind w:firstLine="542" w:firstLineChars="225"/>
    </w:pPr>
    <w:rPr>
      <w:rFonts w:ascii="仿宋_GB2312" w:hAnsi="宋体"/>
      <w:b/>
      <w:bCs/>
      <w:color w:val="000000"/>
      <w:sz w:val="24"/>
      <w:szCs w:val="24"/>
    </w:rPr>
  </w:style>
  <w:style w:type="paragraph" w:styleId="36">
    <w:name w:val="endnote text"/>
    <w:basedOn w:val="1"/>
    <w:link w:val="90"/>
    <w:autoRedefine/>
    <w:qFormat/>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1"/>
    <w:autoRedefine/>
    <w:qFormat/>
    <w:uiPriority w:val="99"/>
    <w:rPr>
      <w:sz w:val="18"/>
      <w:szCs w:val="18"/>
    </w:rPr>
  </w:style>
  <w:style w:type="paragraph" w:styleId="38">
    <w:name w:val="footer"/>
    <w:basedOn w:val="1"/>
    <w:link w:val="245"/>
    <w:autoRedefine/>
    <w:unhideWhenUsed/>
    <w:qFormat/>
    <w:uiPriority w:val="99"/>
    <w:pPr>
      <w:tabs>
        <w:tab w:val="center" w:pos="4153"/>
        <w:tab w:val="right" w:pos="8306"/>
      </w:tabs>
      <w:snapToGrid w:val="0"/>
      <w:jc w:val="left"/>
    </w:pPr>
    <w:rPr>
      <w:sz w:val="18"/>
      <w:szCs w:val="18"/>
    </w:rPr>
  </w:style>
  <w:style w:type="paragraph" w:styleId="39">
    <w:name w:val="header"/>
    <w:basedOn w:val="1"/>
    <w:link w:val="37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99"/>
    <w:pPr>
      <w:spacing w:before="240" w:after="240"/>
    </w:pPr>
    <w:rPr>
      <w:rFonts w:ascii="Times New Roman" w:hAnsi="Times New Roman" w:eastAsia="仿宋"/>
      <w:sz w:val="36"/>
      <w:szCs w:val="24"/>
    </w:rPr>
  </w:style>
  <w:style w:type="paragraph" w:styleId="41">
    <w:name w:val="toc 4"/>
    <w:basedOn w:val="1"/>
    <w:next w:val="1"/>
    <w:autoRedefine/>
    <w:unhideWhenUsed/>
    <w:qFormat/>
    <w:uiPriority w:val="39"/>
    <w:pPr>
      <w:ind w:left="1260" w:leftChars="600"/>
    </w:pPr>
  </w:style>
  <w:style w:type="paragraph" w:styleId="42">
    <w:name w:val="Subtitle"/>
    <w:basedOn w:val="1"/>
    <w:link w:val="94"/>
    <w:autoRedefine/>
    <w:qFormat/>
    <w:uiPriority w:val="11"/>
    <w:pPr>
      <w:spacing w:afterLines="50"/>
      <w:jc w:val="center"/>
    </w:pPr>
    <w:rPr>
      <w:rFonts w:ascii="Times New Roman" w:hAnsi="Times New Roman" w:eastAsia="Times New Roman"/>
      <w:sz w:val="18"/>
      <w:szCs w:val="18"/>
    </w:rPr>
  </w:style>
  <w:style w:type="paragraph" w:styleId="43">
    <w:name w:val="List"/>
    <w:basedOn w:val="1"/>
    <w:autoRedefine/>
    <w:qFormat/>
    <w:uiPriority w:val="99"/>
    <w:pPr>
      <w:ind w:left="200" w:hanging="200" w:hangingChars="200"/>
    </w:pPr>
    <w:rPr>
      <w:rFonts w:ascii="Times New Roman" w:hAnsi="Times New Roman"/>
      <w:sz w:val="28"/>
      <w:szCs w:val="24"/>
    </w:rPr>
  </w:style>
  <w:style w:type="paragraph" w:styleId="44">
    <w:name w:val="footnote text"/>
    <w:basedOn w:val="1"/>
    <w:link w:val="95"/>
    <w:autoRedefine/>
    <w:unhideWhenUsed/>
    <w:qFormat/>
    <w:uiPriority w:val="99"/>
    <w:pPr>
      <w:snapToGrid w:val="0"/>
      <w:jc w:val="left"/>
    </w:pPr>
    <w:rPr>
      <w:sz w:val="18"/>
      <w:szCs w:val="18"/>
    </w:rPr>
  </w:style>
  <w:style w:type="paragraph" w:styleId="45">
    <w:name w:val="toc 6"/>
    <w:basedOn w:val="1"/>
    <w:next w:val="1"/>
    <w:autoRedefine/>
    <w:qFormat/>
    <w:uiPriority w:val="99"/>
    <w:pPr>
      <w:ind w:left="1050"/>
      <w:jc w:val="left"/>
    </w:pPr>
    <w:rPr>
      <w:rFonts w:ascii="Times New Roman" w:hAnsi="Times New Roman"/>
      <w:sz w:val="18"/>
      <w:szCs w:val="18"/>
    </w:rPr>
  </w:style>
  <w:style w:type="paragraph" w:styleId="46">
    <w:name w:val="Body Text Indent 3"/>
    <w:basedOn w:val="1"/>
    <w:link w:val="96"/>
    <w:autoRedefine/>
    <w:qFormat/>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autoRedefine/>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autoRedefine/>
    <w:qFormat/>
    <w:uiPriority w:val="9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autoRedefine/>
    <w:qFormat/>
    <w:uiPriority w:val="99"/>
    <w:pPr>
      <w:ind w:left="1680"/>
      <w:jc w:val="left"/>
    </w:pPr>
    <w:rPr>
      <w:rFonts w:ascii="Times New Roman" w:hAnsi="Times New Roman"/>
      <w:sz w:val="18"/>
      <w:szCs w:val="18"/>
    </w:rPr>
  </w:style>
  <w:style w:type="paragraph" w:styleId="50">
    <w:name w:val="Body Text 2"/>
    <w:basedOn w:val="1"/>
    <w:link w:val="97"/>
    <w:autoRedefine/>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autoRedefine/>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autoRedefine/>
    <w:qFormat/>
    <w:uiPriority w:val="99"/>
    <w:rPr>
      <w:rFonts w:ascii="Courier New" w:hAnsi="Courier New"/>
      <w:sz w:val="20"/>
      <w:szCs w:val="20"/>
    </w:rPr>
  </w:style>
  <w:style w:type="paragraph" w:styleId="53">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autoRedefine/>
    <w:qFormat/>
    <w:uiPriority w:val="99"/>
    <w:rPr>
      <w:rFonts w:ascii="Times New Roman" w:hAnsi="Times New Roman"/>
      <w:szCs w:val="20"/>
    </w:rPr>
  </w:style>
  <w:style w:type="paragraph" w:styleId="55">
    <w:name w:val="Title"/>
    <w:basedOn w:val="1"/>
    <w:link w:val="99"/>
    <w:autoRedefine/>
    <w:qFormat/>
    <w:uiPriority w:val="99"/>
    <w:pPr>
      <w:spacing w:before="240" w:after="60"/>
      <w:jc w:val="center"/>
      <w:outlineLvl w:val="0"/>
    </w:pPr>
    <w:rPr>
      <w:rFonts w:ascii="Arial" w:hAnsi="Arial"/>
      <w:b/>
      <w:bCs/>
      <w:sz w:val="32"/>
      <w:szCs w:val="32"/>
    </w:rPr>
  </w:style>
  <w:style w:type="paragraph" w:styleId="56">
    <w:name w:val="annotation subject"/>
    <w:basedOn w:val="21"/>
    <w:next w:val="21"/>
    <w:link w:val="963"/>
    <w:autoRedefine/>
    <w:qFormat/>
    <w:uiPriority w:val="99"/>
    <w:rPr>
      <w:b/>
      <w:bCs/>
    </w:rPr>
  </w:style>
  <w:style w:type="paragraph" w:styleId="57">
    <w:name w:val="Body Text First Indent"/>
    <w:basedOn w:val="24"/>
    <w:link w:val="985"/>
    <w:autoRedefine/>
    <w:qFormat/>
    <w:uiPriority w:val="99"/>
    <w:pPr>
      <w:ind w:firstLine="420" w:firstLineChars="100"/>
    </w:pPr>
    <w:rPr>
      <w:sz w:val="21"/>
      <w:szCs w:val="22"/>
    </w:rPr>
  </w:style>
  <w:style w:type="paragraph" w:styleId="58">
    <w:name w:val="Body Text First Indent 2"/>
    <w:basedOn w:val="25"/>
    <w:link w:val="988"/>
    <w:autoRedefine/>
    <w:qFormat/>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autoRedefine/>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autoRedefine/>
    <w:qFormat/>
    <w:uiPriority w:val="22"/>
    <w:rPr>
      <w:b/>
      <w:bCs/>
    </w:rPr>
  </w:style>
  <w:style w:type="character" w:styleId="66">
    <w:name w:val="page number"/>
    <w:basedOn w:val="64"/>
    <w:autoRedefine/>
    <w:qFormat/>
    <w:uiPriority w:val="0"/>
  </w:style>
  <w:style w:type="character" w:styleId="67">
    <w:name w:val="FollowedHyperlink"/>
    <w:autoRedefine/>
    <w:qFormat/>
    <w:uiPriority w:val="0"/>
    <w:rPr>
      <w:color w:val="800080"/>
      <w:u w:val="single"/>
    </w:rPr>
  </w:style>
  <w:style w:type="character" w:styleId="68">
    <w:name w:val="Emphasis"/>
    <w:autoRedefine/>
    <w:qFormat/>
    <w:uiPriority w:val="0"/>
    <w:rPr>
      <w:color w:val="CC0033"/>
    </w:rPr>
  </w:style>
  <w:style w:type="character" w:styleId="69">
    <w:name w:val="Hyperlink"/>
    <w:autoRedefine/>
    <w:qFormat/>
    <w:uiPriority w:val="0"/>
    <w:rPr>
      <w:color w:val="0000FF"/>
      <w:u w:val="single"/>
    </w:rPr>
  </w:style>
  <w:style w:type="character" w:styleId="70">
    <w:name w:val="annotation reference"/>
    <w:autoRedefine/>
    <w:qFormat/>
    <w:uiPriority w:val="99"/>
    <w:rPr>
      <w:sz w:val="21"/>
      <w:szCs w:val="21"/>
    </w:rPr>
  </w:style>
  <w:style w:type="character" w:styleId="71">
    <w:name w:val="footnote reference"/>
    <w:autoRedefine/>
    <w:unhideWhenUsed/>
    <w:qFormat/>
    <w:uiPriority w:val="99"/>
    <w:rPr>
      <w:vertAlign w:val="superscript"/>
    </w:rPr>
  </w:style>
  <w:style w:type="character" w:customStyle="1" w:styleId="72">
    <w:name w:val="标题 1 字符"/>
    <w:basedOn w:val="64"/>
    <w:link w:val="2"/>
    <w:autoRedefine/>
    <w:qFormat/>
    <w:uiPriority w:val="0"/>
    <w:rPr>
      <w:rFonts w:ascii="Calibri" w:hAnsi="Calibri" w:eastAsia="隶书" w:cs="Times New Roman"/>
      <w:b/>
      <w:bCs/>
      <w:kern w:val="0"/>
      <w:sz w:val="36"/>
      <w:szCs w:val="36"/>
    </w:rPr>
  </w:style>
  <w:style w:type="character" w:customStyle="1" w:styleId="73">
    <w:name w:val="标题 2 Char"/>
    <w:basedOn w:val="64"/>
    <w:autoRedefine/>
    <w:qFormat/>
    <w:uiPriority w:val="0"/>
    <w:rPr>
      <w:rFonts w:asciiTheme="majorHAnsi" w:hAnsiTheme="majorHAnsi" w:eastAsiaTheme="majorEastAsia" w:cstheme="majorBidi"/>
      <w:b/>
      <w:bCs/>
      <w:sz w:val="32"/>
      <w:szCs w:val="32"/>
    </w:rPr>
  </w:style>
  <w:style w:type="character" w:customStyle="1" w:styleId="74">
    <w:name w:val="标题 3 字符"/>
    <w:basedOn w:val="64"/>
    <w:link w:val="4"/>
    <w:autoRedefine/>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autoRedefine/>
    <w:qFormat/>
    <w:uiPriority w:val="0"/>
    <w:rPr>
      <w:rFonts w:ascii="Calibri" w:hAnsi="Calibri" w:eastAsia="宋体" w:cs="Times New Roman"/>
      <w:b/>
      <w:bCs/>
      <w:sz w:val="28"/>
      <w:szCs w:val="28"/>
    </w:rPr>
  </w:style>
  <w:style w:type="character" w:customStyle="1" w:styleId="77">
    <w:name w:val="标题 6 字符"/>
    <w:basedOn w:val="64"/>
    <w:link w:val="7"/>
    <w:autoRedefine/>
    <w:qFormat/>
    <w:uiPriority w:val="0"/>
    <w:rPr>
      <w:rFonts w:ascii="Arial" w:hAnsi="Arial" w:eastAsia="黑体" w:cs="Times New Roman"/>
      <w:b/>
      <w:bCs/>
      <w:sz w:val="24"/>
      <w:szCs w:val="24"/>
    </w:rPr>
  </w:style>
  <w:style w:type="character" w:customStyle="1" w:styleId="78">
    <w:name w:val="标题 7 字符"/>
    <w:basedOn w:val="64"/>
    <w:link w:val="8"/>
    <w:autoRedefine/>
    <w:qFormat/>
    <w:uiPriority w:val="99"/>
    <w:rPr>
      <w:rFonts w:ascii="Calibri" w:hAnsi="Calibri" w:eastAsia="宋体" w:cs="Times New Roman"/>
      <w:b/>
      <w:bCs/>
      <w:sz w:val="24"/>
      <w:szCs w:val="24"/>
    </w:rPr>
  </w:style>
  <w:style w:type="character" w:customStyle="1" w:styleId="79">
    <w:name w:val="标题 8 字符"/>
    <w:basedOn w:val="64"/>
    <w:link w:val="9"/>
    <w:autoRedefine/>
    <w:qFormat/>
    <w:uiPriority w:val="99"/>
    <w:rPr>
      <w:rFonts w:ascii="Cambria" w:hAnsi="Cambria" w:eastAsia="宋体" w:cs="Times New Roman"/>
      <w:sz w:val="24"/>
      <w:szCs w:val="24"/>
    </w:rPr>
  </w:style>
  <w:style w:type="character" w:customStyle="1" w:styleId="80">
    <w:name w:val="标题 9 字符"/>
    <w:basedOn w:val="64"/>
    <w:link w:val="10"/>
    <w:autoRedefine/>
    <w:qFormat/>
    <w:uiPriority w:val="99"/>
    <w:rPr>
      <w:rFonts w:ascii="Cambria" w:hAnsi="Cambria" w:eastAsia="宋体" w:cs="Times New Roman"/>
      <w:szCs w:val="21"/>
    </w:rPr>
  </w:style>
  <w:style w:type="character" w:customStyle="1" w:styleId="81">
    <w:name w:val="文档结构图 字符"/>
    <w:basedOn w:val="64"/>
    <w:link w:val="20"/>
    <w:autoRedefine/>
    <w:qFormat/>
    <w:uiPriority w:val="99"/>
    <w:rPr>
      <w:rFonts w:ascii="宋体" w:hAnsi="Calibri" w:eastAsia="宋体" w:cs="Times New Roman"/>
      <w:sz w:val="18"/>
      <w:szCs w:val="18"/>
    </w:rPr>
  </w:style>
  <w:style w:type="character" w:customStyle="1" w:styleId="82">
    <w:name w:val="批注文字 字符1"/>
    <w:basedOn w:val="64"/>
    <w:link w:val="21"/>
    <w:autoRedefine/>
    <w:qFormat/>
    <w:uiPriority w:val="99"/>
    <w:rPr>
      <w:rFonts w:ascii="Calibri" w:hAnsi="Calibri" w:eastAsia="宋体" w:cs="Times New Roman"/>
    </w:rPr>
  </w:style>
  <w:style w:type="character" w:customStyle="1" w:styleId="83">
    <w:name w:val="称呼 字符"/>
    <w:basedOn w:val="64"/>
    <w:link w:val="22"/>
    <w:autoRedefine/>
    <w:qFormat/>
    <w:uiPriority w:val="99"/>
    <w:rPr>
      <w:rFonts w:ascii="宋体" w:hAnsi="Times New Roman" w:eastAsia="宋体" w:cs="Times New Roman"/>
      <w:b/>
      <w:sz w:val="28"/>
      <w:szCs w:val="20"/>
    </w:rPr>
  </w:style>
  <w:style w:type="character" w:customStyle="1" w:styleId="84">
    <w:name w:val="正文文本 3 字符"/>
    <w:basedOn w:val="64"/>
    <w:link w:val="23"/>
    <w:autoRedefine/>
    <w:qFormat/>
    <w:uiPriority w:val="99"/>
    <w:rPr>
      <w:rFonts w:ascii="Times New Roman" w:hAnsi="宋体" w:eastAsia="仿宋_GB2312" w:cs="Times New Roman"/>
      <w:b/>
      <w:bCs/>
      <w:sz w:val="24"/>
      <w:szCs w:val="20"/>
    </w:rPr>
  </w:style>
  <w:style w:type="character" w:customStyle="1" w:styleId="85">
    <w:name w:val="正文文本 字符1"/>
    <w:basedOn w:val="64"/>
    <w:link w:val="24"/>
    <w:autoRedefine/>
    <w:qFormat/>
    <w:uiPriority w:val="99"/>
    <w:rPr>
      <w:rFonts w:ascii="Calibri" w:hAnsi="Calibri" w:eastAsia="宋体" w:cs="Times New Roman"/>
      <w:sz w:val="28"/>
      <w:szCs w:val="24"/>
    </w:rPr>
  </w:style>
  <w:style w:type="character" w:customStyle="1" w:styleId="86">
    <w:name w:val="正文文本缩进 字符1"/>
    <w:basedOn w:val="64"/>
    <w:link w:val="25"/>
    <w:autoRedefine/>
    <w:qFormat/>
    <w:uiPriority w:val="99"/>
    <w:rPr>
      <w:rFonts w:ascii="宋体" w:hAnsi="Courier New" w:eastAsia="宋体" w:cs="Times New Roman"/>
      <w:spacing w:val="-4"/>
      <w:sz w:val="18"/>
      <w:szCs w:val="20"/>
    </w:rPr>
  </w:style>
  <w:style w:type="character" w:customStyle="1" w:styleId="87">
    <w:name w:val="纯文本 字符"/>
    <w:basedOn w:val="64"/>
    <w:link w:val="31"/>
    <w:autoRedefine/>
    <w:qFormat/>
    <w:uiPriority w:val="99"/>
    <w:rPr>
      <w:rFonts w:ascii="宋体" w:hAnsi="Courier New" w:eastAsia="宋体" w:cs="Times New Roman"/>
      <w:sz w:val="24"/>
      <w:szCs w:val="24"/>
    </w:rPr>
  </w:style>
  <w:style w:type="character" w:customStyle="1" w:styleId="88">
    <w:name w:val="日期 字符"/>
    <w:basedOn w:val="64"/>
    <w:link w:val="34"/>
    <w:autoRedefine/>
    <w:qFormat/>
    <w:uiPriority w:val="0"/>
    <w:rPr>
      <w:rFonts w:ascii="Calibri" w:hAnsi="Calibri" w:eastAsia="楷体_GB2312" w:cs="Times New Roman"/>
      <w:sz w:val="32"/>
      <w:szCs w:val="20"/>
    </w:rPr>
  </w:style>
  <w:style w:type="character" w:customStyle="1" w:styleId="89">
    <w:name w:val="正文文本缩进 2 字符"/>
    <w:basedOn w:val="64"/>
    <w:link w:val="35"/>
    <w:autoRedefine/>
    <w:qFormat/>
    <w:uiPriority w:val="99"/>
    <w:rPr>
      <w:rFonts w:ascii="仿宋_GB2312" w:hAnsi="宋体" w:eastAsia="宋体" w:cs="Times New Roman"/>
      <w:b/>
      <w:bCs/>
      <w:color w:val="000000"/>
      <w:sz w:val="24"/>
      <w:szCs w:val="24"/>
    </w:rPr>
  </w:style>
  <w:style w:type="character" w:customStyle="1" w:styleId="90">
    <w:name w:val="尾注文本 字符"/>
    <w:basedOn w:val="64"/>
    <w:link w:val="36"/>
    <w:autoRedefine/>
    <w:qFormat/>
    <w:uiPriority w:val="99"/>
    <w:rPr>
      <w:rFonts w:ascii="宋体" w:hAnsi="Calibri" w:eastAsia="宋体" w:cs="Times New Roman"/>
      <w:snapToGrid w:val="0"/>
      <w:kern w:val="0"/>
      <w:szCs w:val="20"/>
    </w:rPr>
  </w:style>
  <w:style w:type="character" w:customStyle="1" w:styleId="91">
    <w:name w:val="批注框文本 字符"/>
    <w:basedOn w:val="64"/>
    <w:link w:val="37"/>
    <w:autoRedefine/>
    <w:qFormat/>
    <w:uiPriority w:val="99"/>
    <w:rPr>
      <w:rFonts w:ascii="Calibri" w:hAnsi="Calibri" w:eastAsia="宋体" w:cs="Times New Roman"/>
      <w:sz w:val="18"/>
      <w:szCs w:val="18"/>
    </w:rPr>
  </w:style>
  <w:style w:type="character" w:customStyle="1" w:styleId="92">
    <w:name w:val="页脚 Char"/>
    <w:basedOn w:val="64"/>
    <w:autoRedefine/>
    <w:qFormat/>
    <w:uiPriority w:val="0"/>
    <w:rPr>
      <w:rFonts w:ascii="Calibri" w:hAnsi="Calibri" w:eastAsia="宋体" w:cs="Times New Roman"/>
      <w:sz w:val="18"/>
      <w:szCs w:val="18"/>
    </w:rPr>
  </w:style>
  <w:style w:type="character" w:customStyle="1" w:styleId="93">
    <w:name w:val="页眉 Char"/>
    <w:basedOn w:val="64"/>
    <w:autoRedefine/>
    <w:qFormat/>
    <w:uiPriority w:val="0"/>
    <w:rPr>
      <w:rFonts w:ascii="Calibri" w:hAnsi="Calibri" w:eastAsia="宋体" w:cs="Times New Roman"/>
      <w:sz w:val="18"/>
      <w:szCs w:val="18"/>
    </w:rPr>
  </w:style>
  <w:style w:type="character" w:customStyle="1" w:styleId="94">
    <w:name w:val="副标题 字符"/>
    <w:basedOn w:val="64"/>
    <w:link w:val="42"/>
    <w:autoRedefine/>
    <w:qFormat/>
    <w:uiPriority w:val="11"/>
    <w:rPr>
      <w:rFonts w:ascii="Times New Roman" w:hAnsi="Times New Roman" w:eastAsia="Times New Roman" w:cs="Times New Roman"/>
      <w:sz w:val="18"/>
      <w:szCs w:val="18"/>
    </w:rPr>
  </w:style>
  <w:style w:type="character" w:customStyle="1" w:styleId="95">
    <w:name w:val="脚注文本 字符"/>
    <w:basedOn w:val="64"/>
    <w:link w:val="44"/>
    <w:autoRedefine/>
    <w:qFormat/>
    <w:uiPriority w:val="99"/>
    <w:rPr>
      <w:rFonts w:ascii="Calibri" w:hAnsi="Calibri" w:eastAsia="宋体" w:cs="Times New Roman"/>
      <w:sz w:val="18"/>
      <w:szCs w:val="18"/>
    </w:rPr>
  </w:style>
  <w:style w:type="character" w:customStyle="1" w:styleId="96">
    <w:name w:val="正文文本缩进 3 字符"/>
    <w:basedOn w:val="64"/>
    <w:link w:val="46"/>
    <w:autoRedefine/>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autoRedefine/>
    <w:qFormat/>
    <w:uiPriority w:val="0"/>
    <w:rPr>
      <w:rFonts w:ascii="宋体" w:hAnsi="宋体" w:eastAsia="宋体" w:cs="Times New Roman"/>
      <w:color w:val="000000"/>
      <w:sz w:val="24"/>
      <w:szCs w:val="24"/>
    </w:rPr>
  </w:style>
  <w:style w:type="character" w:customStyle="1" w:styleId="98">
    <w:name w:val="HTML 预设格式 字符"/>
    <w:basedOn w:val="64"/>
    <w:link w:val="52"/>
    <w:autoRedefine/>
    <w:qFormat/>
    <w:uiPriority w:val="99"/>
    <w:rPr>
      <w:rFonts w:ascii="Courier New" w:hAnsi="Courier New" w:eastAsia="宋体" w:cs="Times New Roman"/>
      <w:sz w:val="20"/>
      <w:szCs w:val="20"/>
    </w:rPr>
  </w:style>
  <w:style w:type="character" w:customStyle="1" w:styleId="99">
    <w:name w:val="标题 字符"/>
    <w:basedOn w:val="64"/>
    <w:link w:val="55"/>
    <w:autoRedefine/>
    <w:qFormat/>
    <w:uiPriority w:val="99"/>
    <w:rPr>
      <w:rFonts w:ascii="Arial" w:hAnsi="Arial" w:eastAsia="宋体" w:cs="Times New Roman"/>
      <w:b/>
      <w:bCs/>
      <w:sz w:val="32"/>
      <w:szCs w:val="32"/>
    </w:rPr>
  </w:style>
  <w:style w:type="character" w:customStyle="1" w:styleId="100">
    <w:name w:val="批注主题 Char"/>
    <w:basedOn w:val="82"/>
    <w:link w:val="101"/>
    <w:autoRedefine/>
    <w:qFormat/>
    <w:uiPriority w:val="99"/>
    <w:rPr>
      <w:rFonts w:ascii="Calibri" w:hAnsi="Calibri" w:eastAsia="宋体" w:cs="Times New Roman"/>
      <w:b/>
      <w:bCs/>
    </w:rPr>
  </w:style>
  <w:style w:type="paragraph" w:customStyle="1" w:styleId="101">
    <w:name w:val="批注主题1"/>
    <w:basedOn w:val="21"/>
    <w:next w:val="21"/>
    <w:link w:val="100"/>
    <w:autoRedefine/>
    <w:qFormat/>
    <w:uiPriority w:val="99"/>
    <w:rPr>
      <w:b/>
      <w:bCs/>
    </w:rPr>
  </w:style>
  <w:style w:type="character" w:customStyle="1" w:styleId="102">
    <w:name w:val="正文首行缩进 字符"/>
    <w:basedOn w:val="85"/>
    <w:link w:val="57"/>
    <w:autoRedefine/>
    <w:qFormat/>
    <w:uiPriority w:val="99"/>
    <w:rPr>
      <w:rFonts w:ascii="Calibri" w:hAnsi="Calibri" w:eastAsia="宋体" w:cs="Times New Roman"/>
      <w:sz w:val="28"/>
      <w:szCs w:val="24"/>
    </w:rPr>
  </w:style>
  <w:style w:type="character" w:customStyle="1" w:styleId="103">
    <w:name w:val="正文首行缩进 2 Char"/>
    <w:basedOn w:val="86"/>
    <w:link w:val="104"/>
    <w:autoRedefine/>
    <w:qFormat/>
    <w:uiPriority w:val="0"/>
    <w:rPr>
      <w:rFonts w:ascii="宋体" w:hAnsi="Courier New" w:eastAsia="宋体" w:cs="Times New Roman"/>
      <w:spacing w:val="-4"/>
      <w:sz w:val="18"/>
      <w:szCs w:val="20"/>
    </w:rPr>
  </w:style>
  <w:style w:type="paragraph" w:customStyle="1" w:styleId="104">
    <w:name w:val="正文首行缩进 22"/>
    <w:basedOn w:val="105"/>
    <w:link w:val="103"/>
    <w:autoRedefine/>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autoRedefine/>
    <w:qFormat/>
    <w:uiPriority w:val="99"/>
    <w:pPr>
      <w:spacing w:after="120"/>
      <w:ind w:left="420" w:leftChars="200"/>
    </w:pPr>
    <w:rPr>
      <w:rFonts w:cs="黑体"/>
    </w:rPr>
  </w:style>
  <w:style w:type="character" w:customStyle="1" w:styleId="106">
    <w:name w:val="ca-8"/>
    <w:basedOn w:val="64"/>
    <w:autoRedefine/>
    <w:qFormat/>
    <w:uiPriority w:val="0"/>
  </w:style>
  <w:style w:type="character" w:customStyle="1" w:styleId="107">
    <w:name w:val="题注 字符"/>
    <w:link w:val="18"/>
    <w:autoRedefine/>
    <w:qFormat/>
    <w:uiPriority w:val="0"/>
    <w:rPr>
      <w:rFonts w:ascii="Arial" w:hAnsi="Arial" w:eastAsia="黑体" w:cs="Times New Roman"/>
      <w:sz w:val="20"/>
      <w:szCs w:val="20"/>
    </w:rPr>
  </w:style>
  <w:style w:type="character" w:customStyle="1" w:styleId="108">
    <w:name w:val="正文2 Char Char"/>
    <w:link w:val="109"/>
    <w:autoRedefine/>
    <w:qFormat/>
    <w:uiPriority w:val="0"/>
    <w:rPr>
      <w:rFonts w:ascii="Times New Roman" w:hAnsi="Times New Roman"/>
      <w:sz w:val="24"/>
    </w:rPr>
  </w:style>
  <w:style w:type="paragraph" w:customStyle="1" w:styleId="109">
    <w:name w:val="正文2"/>
    <w:basedOn w:val="1"/>
    <w:link w:val="108"/>
    <w:autoRedefine/>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autoRedefine/>
    <w:qFormat/>
    <w:uiPriority w:val="0"/>
    <w:rPr>
      <w:rFonts w:ascii="Times New Roman" w:hAnsi="宋体"/>
      <w:sz w:val="24"/>
      <w:szCs w:val="24"/>
    </w:rPr>
  </w:style>
  <w:style w:type="paragraph" w:customStyle="1" w:styleId="111">
    <w:name w:val="新昌正文"/>
    <w:basedOn w:val="1"/>
    <w:link w:val="110"/>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autoRedefine/>
    <w:qFormat/>
    <w:uiPriority w:val="0"/>
    <w:rPr>
      <w:rFonts w:eastAsia="宋体" w:cs="宋体"/>
      <w:kern w:val="2"/>
      <w:sz w:val="24"/>
      <w:lang w:val="en-US" w:eastAsia="zh-CN" w:bidi="ar-SA"/>
    </w:rPr>
  </w:style>
  <w:style w:type="character" w:customStyle="1" w:styleId="113">
    <w:name w:val="表正文 Char1"/>
    <w:autoRedefine/>
    <w:qFormat/>
    <w:uiPriority w:val="0"/>
    <w:rPr>
      <w:rFonts w:eastAsia="宋体"/>
      <w:kern w:val="2"/>
      <w:sz w:val="24"/>
      <w:lang w:val="en-US" w:eastAsia="zh-CN"/>
    </w:rPr>
  </w:style>
  <w:style w:type="character" w:customStyle="1" w:styleId="114">
    <w:name w:val="A C"/>
    <w:autoRedefine/>
    <w:qFormat/>
    <w:uiPriority w:val="0"/>
    <w:rPr>
      <w:rFonts w:ascii="仿宋_GB2312"/>
      <w:bCs/>
      <w:iCs/>
      <w:sz w:val="24"/>
    </w:rPr>
  </w:style>
  <w:style w:type="character" w:customStyle="1" w:styleId="115">
    <w:name w:val="大汉方案正文 Char1"/>
    <w:link w:val="116"/>
    <w:autoRedefine/>
    <w:qFormat/>
    <w:uiPriority w:val="0"/>
    <w:rPr>
      <w:rFonts w:ascii="Arial" w:hAnsi="Arial" w:eastAsia="宋体"/>
      <w:sz w:val="24"/>
      <w:szCs w:val="24"/>
    </w:rPr>
  </w:style>
  <w:style w:type="paragraph" w:customStyle="1" w:styleId="116">
    <w:name w:val="大汉方案正文"/>
    <w:basedOn w:val="1"/>
    <w:link w:val="115"/>
    <w:autoRedefine/>
    <w:qFormat/>
    <w:uiPriority w:val="0"/>
    <w:pPr>
      <w:spacing w:line="360" w:lineRule="auto"/>
      <w:ind w:firstLine="200" w:firstLineChars="200"/>
    </w:pPr>
    <w:rPr>
      <w:rFonts w:ascii="Arial" w:hAnsi="Arial" w:cstheme="minorBidi"/>
      <w:sz w:val="24"/>
      <w:szCs w:val="24"/>
    </w:rPr>
  </w:style>
  <w:style w:type="character" w:customStyle="1" w:styleId="117">
    <w:name w:val="正 文 1 Char Char"/>
    <w:autoRedefine/>
    <w:qFormat/>
    <w:uiPriority w:val="0"/>
    <w:rPr>
      <w:rFonts w:ascii="宋体" w:hAnsi="Courier New" w:eastAsia="宋体"/>
      <w:kern w:val="2"/>
      <w:sz w:val="21"/>
      <w:lang w:val="en-US" w:eastAsia="zh-CN" w:bidi="ar-SA"/>
    </w:rPr>
  </w:style>
  <w:style w:type="character" w:customStyle="1" w:styleId="118">
    <w:name w:val="Char Char6"/>
    <w:autoRedefine/>
    <w:qFormat/>
    <w:uiPriority w:val="0"/>
    <w:rPr>
      <w:rFonts w:ascii="Calibri" w:hAnsi="Calibri" w:eastAsia="宋体"/>
      <w:b/>
      <w:bCs/>
      <w:kern w:val="2"/>
      <w:sz w:val="28"/>
      <w:szCs w:val="28"/>
      <w:lang w:bidi="ar-SA"/>
    </w:rPr>
  </w:style>
  <w:style w:type="character" w:customStyle="1" w:styleId="119">
    <w:name w:val="标题 1 Char1"/>
    <w:autoRedefine/>
    <w:qFormat/>
    <w:uiPriority w:val="0"/>
    <w:rPr>
      <w:rFonts w:cs="Times New Roman"/>
      <w:b/>
      <w:bCs/>
      <w:kern w:val="44"/>
      <w:sz w:val="44"/>
      <w:szCs w:val="44"/>
    </w:rPr>
  </w:style>
  <w:style w:type="character" w:customStyle="1" w:styleId="120">
    <w:name w:val="仙居正文 Char"/>
    <w:link w:val="121"/>
    <w:autoRedefine/>
    <w:qFormat/>
    <w:uiPriority w:val="0"/>
    <w:rPr>
      <w:rFonts w:ascii="宋体" w:hAnsi="宋体"/>
      <w:sz w:val="24"/>
      <w:szCs w:val="24"/>
    </w:rPr>
  </w:style>
  <w:style w:type="paragraph" w:customStyle="1" w:styleId="121">
    <w:name w:val="仙居正文"/>
    <w:basedOn w:val="1"/>
    <w:link w:val="120"/>
    <w:autoRedefine/>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autoRedefine/>
    <w:qFormat/>
    <w:uiPriority w:val="0"/>
    <w:rPr>
      <w:rFonts w:ascii="Courier New" w:hAnsi="Courier New"/>
      <w:color w:val="008080"/>
    </w:rPr>
  </w:style>
  <w:style w:type="character" w:customStyle="1" w:styleId="123">
    <w:name w:val="unnamed1"/>
    <w:basedOn w:val="64"/>
    <w:autoRedefine/>
    <w:qFormat/>
    <w:uiPriority w:val="0"/>
  </w:style>
  <w:style w:type="character" w:customStyle="1" w:styleId="124">
    <w:name w:val="样式(-) Char"/>
    <w:link w:val="125"/>
    <w:autoRedefine/>
    <w:qFormat/>
    <w:locked/>
    <w:uiPriority w:val="0"/>
    <w:rPr>
      <w:rFonts w:ascii="Calibri" w:hAnsi="Calibri" w:eastAsia="仿宋"/>
      <w:b/>
      <w:sz w:val="28"/>
      <w:szCs w:val="21"/>
    </w:rPr>
  </w:style>
  <w:style w:type="paragraph" w:customStyle="1" w:styleId="125">
    <w:name w:val="样式(-)"/>
    <w:basedOn w:val="126"/>
    <w:link w:val="124"/>
    <w:autoRedefine/>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autoRedefine/>
    <w:qFormat/>
    <w:uiPriority w:val="0"/>
    <w:pPr>
      <w:ind w:firstLine="420" w:firstLineChars="200"/>
    </w:pPr>
    <w:rPr>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表格中文字 Char Char"/>
    <w:autoRedefine/>
    <w:qFormat/>
    <w:uiPriority w:val="0"/>
    <w:rPr>
      <w:rFonts w:ascii="新宋体" w:hAnsi="新宋体" w:eastAsia="新宋体"/>
      <w:sz w:val="24"/>
      <w:szCs w:val="24"/>
      <w:lang w:bidi="ar-SA"/>
    </w:rPr>
  </w:style>
  <w:style w:type="character" w:customStyle="1" w:styleId="129">
    <w:name w:val="ca-7"/>
    <w:basedOn w:val="64"/>
    <w:autoRedefine/>
    <w:qFormat/>
    <w:uiPriority w:val="0"/>
  </w:style>
  <w:style w:type="character" w:customStyle="1" w:styleId="130">
    <w:name w:val="公司一级标题"/>
    <w:autoRedefine/>
    <w:qFormat/>
    <w:uiPriority w:val="0"/>
    <w:rPr>
      <w:rFonts w:ascii="黑体" w:hAnsi="黑体" w:eastAsia="黑体"/>
      <w:color w:val="333300"/>
      <w:sz w:val="30"/>
    </w:rPr>
  </w:style>
  <w:style w:type="character" w:customStyle="1" w:styleId="131">
    <w:name w:val="a Char"/>
    <w:link w:val="132"/>
    <w:autoRedefine/>
    <w:qFormat/>
    <w:uiPriority w:val="0"/>
    <w:rPr>
      <w:rFonts w:ascii="宋体" w:hAnsi="宋体" w:eastAsia="仿宋_GB2312"/>
      <w:sz w:val="24"/>
    </w:rPr>
  </w:style>
  <w:style w:type="paragraph" w:customStyle="1" w:styleId="132">
    <w:name w:val="a"/>
    <w:basedOn w:val="1"/>
    <w:link w:val="131"/>
    <w:autoRedefine/>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autoRedefine/>
    <w:qFormat/>
    <w:uiPriority w:val="0"/>
  </w:style>
  <w:style w:type="character" w:customStyle="1" w:styleId="134">
    <w:name w:val="tw4winTerm"/>
    <w:autoRedefine/>
    <w:qFormat/>
    <w:uiPriority w:val="0"/>
    <w:rPr>
      <w:color w:val="0000FF"/>
    </w:rPr>
  </w:style>
  <w:style w:type="character" w:customStyle="1" w:styleId="135">
    <w:name w:val="正文样式_首行缩进2字符 Char"/>
    <w:link w:val="136"/>
    <w:autoRedefine/>
    <w:qFormat/>
    <w:uiPriority w:val="0"/>
    <w:rPr>
      <w:sz w:val="24"/>
      <w:szCs w:val="24"/>
    </w:rPr>
  </w:style>
  <w:style w:type="paragraph" w:customStyle="1" w:styleId="136">
    <w:name w:val="正文样式_首行缩进2字符"/>
    <w:basedOn w:val="1"/>
    <w:link w:val="135"/>
    <w:autoRedefine/>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autoRedefine/>
    <w:qFormat/>
    <w:uiPriority w:val="0"/>
    <w:rPr>
      <w:rFonts w:ascii="Calibri" w:hAnsi="Calibri" w:eastAsia="宋体"/>
      <w:kern w:val="2"/>
      <w:sz w:val="24"/>
      <w:szCs w:val="24"/>
      <w:lang w:bidi="ar-SA"/>
    </w:rPr>
  </w:style>
  <w:style w:type="character" w:customStyle="1" w:styleId="138">
    <w:name w:val="BodyText 2 Char Char"/>
    <w:link w:val="139"/>
    <w:autoRedefine/>
    <w:qFormat/>
    <w:uiPriority w:val="0"/>
    <w:rPr>
      <w:snapToGrid w:val="0"/>
      <w:sz w:val="24"/>
    </w:rPr>
  </w:style>
  <w:style w:type="paragraph" w:customStyle="1" w:styleId="139">
    <w:name w:val="BodyText 2"/>
    <w:basedOn w:val="1"/>
    <w:link w:val="138"/>
    <w:autoRedefine/>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autoRedefine/>
    <w:qFormat/>
    <w:uiPriority w:val="0"/>
    <w:rPr>
      <w:rFonts w:ascii="Courier New" w:hAnsi="Courier New"/>
      <w:color w:val="FF0000"/>
    </w:rPr>
  </w:style>
  <w:style w:type="character" w:customStyle="1" w:styleId="141">
    <w:name w:val="Z图表 Char"/>
    <w:link w:val="142"/>
    <w:autoRedefine/>
    <w:qFormat/>
    <w:uiPriority w:val="0"/>
    <w:rPr>
      <w:rFonts w:ascii="Times New Roman" w:hAnsi="Times New Roman" w:eastAsia="黑体"/>
      <w:sz w:val="24"/>
      <w:szCs w:val="24"/>
    </w:rPr>
  </w:style>
  <w:style w:type="paragraph" w:customStyle="1" w:styleId="142">
    <w:name w:val="Z图表"/>
    <w:basedOn w:val="18"/>
    <w:link w:val="141"/>
    <w:autoRedefine/>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autoRedefine/>
    <w:qFormat/>
    <w:uiPriority w:val="0"/>
    <w:rPr>
      <w:rFonts w:ascii="Cambria" w:hAnsi="Cambria" w:eastAsia="宋体"/>
      <w:b/>
      <w:bCs/>
      <w:color w:val="000000"/>
      <w:szCs w:val="21"/>
    </w:rPr>
  </w:style>
  <w:style w:type="paragraph" w:customStyle="1" w:styleId="144">
    <w:name w:val="标题4-dyf"/>
    <w:basedOn w:val="5"/>
    <w:link w:val="143"/>
    <w:autoRedefine/>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autoRedefine/>
    <w:qFormat/>
    <w:uiPriority w:val="0"/>
    <w:rPr>
      <w:rFonts w:ascii="Times New Roman" w:hAnsi="Times New Roman" w:eastAsia="Times New Roman"/>
      <w:sz w:val="22"/>
    </w:rPr>
  </w:style>
  <w:style w:type="paragraph" w:customStyle="1" w:styleId="146">
    <w:name w:val="无间隔1"/>
    <w:link w:val="145"/>
    <w:autoRedefine/>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autoRedefine/>
    <w:qFormat/>
    <w:uiPriority w:val="0"/>
    <w:rPr>
      <w:rFonts w:ascii="Times New Roman" w:hAnsi="Times New Roman" w:eastAsia="黑体"/>
      <w:color w:val="000000"/>
      <w:sz w:val="24"/>
      <w:szCs w:val="24"/>
    </w:rPr>
  </w:style>
  <w:style w:type="paragraph" w:customStyle="1" w:styleId="148">
    <w:name w:val="ZJGIS图表"/>
    <w:basedOn w:val="1"/>
    <w:link w:val="147"/>
    <w:autoRedefine/>
    <w:qFormat/>
    <w:uiPriority w:val="0"/>
    <w:pPr>
      <w:jc w:val="center"/>
    </w:pPr>
    <w:rPr>
      <w:rFonts w:ascii="Times New Roman" w:hAnsi="Times New Roman" w:eastAsia="黑体" w:cstheme="minorBidi"/>
      <w:color w:val="000000"/>
      <w:sz w:val="24"/>
      <w:szCs w:val="24"/>
    </w:rPr>
  </w:style>
  <w:style w:type="character" w:customStyle="1" w:styleId="149">
    <w:name w:val="H1 Char2"/>
    <w:autoRedefine/>
    <w:qFormat/>
    <w:uiPriority w:val="0"/>
    <w:rPr>
      <w:rFonts w:eastAsia="隶书"/>
      <w:b/>
      <w:bCs/>
      <w:sz w:val="36"/>
      <w:szCs w:val="36"/>
      <w:lang w:val="en-US" w:eastAsia="zh-CN" w:bidi="ar-SA"/>
    </w:rPr>
  </w:style>
  <w:style w:type="character" w:customStyle="1" w:styleId="150">
    <w:name w:val="info4"/>
    <w:basedOn w:val="64"/>
    <w:autoRedefine/>
    <w:qFormat/>
    <w:uiPriority w:val="0"/>
  </w:style>
  <w:style w:type="character" w:customStyle="1" w:styleId="151">
    <w:name w:val="content"/>
    <w:basedOn w:val="64"/>
    <w:autoRedefine/>
    <w:qFormat/>
    <w:uiPriority w:val="0"/>
  </w:style>
  <w:style w:type="character" w:customStyle="1" w:styleId="152">
    <w:name w:val="普通文字 Char Char2"/>
    <w:autoRedefine/>
    <w:qFormat/>
    <w:uiPriority w:val="0"/>
    <w:rPr>
      <w:rFonts w:ascii="宋体" w:hAnsi="Courier New" w:eastAsia="宋体"/>
      <w:sz w:val="21"/>
      <w:lang w:val="en-US" w:eastAsia="zh-CN" w:bidi="ar-SA"/>
    </w:rPr>
  </w:style>
  <w:style w:type="character" w:customStyle="1" w:styleId="153">
    <w:name w:val="列表1 Char Char"/>
    <w:link w:val="154"/>
    <w:autoRedefine/>
    <w:qFormat/>
    <w:uiPriority w:val="0"/>
    <w:rPr>
      <w:rFonts w:ascii="Century" w:hAnsi="Century"/>
      <w:szCs w:val="21"/>
    </w:rPr>
  </w:style>
  <w:style w:type="paragraph" w:customStyle="1" w:styleId="154">
    <w:name w:val="列表111"/>
    <w:basedOn w:val="1"/>
    <w:link w:val="153"/>
    <w:autoRedefine/>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autoRedefine/>
    <w:qFormat/>
    <w:uiPriority w:val="0"/>
    <w:rPr>
      <w:rFonts w:ascii="仿宋_GB2312"/>
      <w:bCs/>
      <w:iCs/>
      <w:sz w:val="24"/>
    </w:rPr>
  </w:style>
  <w:style w:type="character" w:customStyle="1" w:styleId="156">
    <w:name w:val="ZJ正文 Char"/>
    <w:link w:val="157"/>
    <w:autoRedefine/>
    <w:qFormat/>
    <w:uiPriority w:val="0"/>
    <w:rPr>
      <w:rFonts w:ascii="Times New Roman" w:hAnsi="Times New Roman"/>
      <w:sz w:val="24"/>
      <w:szCs w:val="24"/>
    </w:rPr>
  </w:style>
  <w:style w:type="paragraph" w:customStyle="1" w:styleId="157">
    <w:name w:val="ZJ正文"/>
    <w:basedOn w:val="1"/>
    <w:link w:val="156"/>
    <w:autoRedefine/>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autoRedefine/>
    <w:qFormat/>
    <w:uiPriority w:val="0"/>
  </w:style>
  <w:style w:type="character" w:customStyle="1" w:styleId="159">
    <w:name w:val="p71"/>
    <w:autoRedefine/>
    <w:qFormat/>
    <w:uiPriority w:val="0"/>
    <w:rPr>
      <w:sz w:val="21"/>
    </w:rPr>
  </w:style>
  <w:style w:type="character" w:customStyle="1" w:styleId="160">
    <w:name w:val="文档结构图 Char1"/>
    <w:autoRedefine/>
    <w:qFormat/>
    <w:uiPriority w:val="0"/>
    <w:rPr>
      <w:rFonts w:ascii="宋体" w:hAnsi="Courier New" w:eastAsia="宋体"/>
      <w:sz w:val="21"/>
      <w:lang w:val="en-US" w:eastAsia="zh-CN" w:bidi="ar-SA"/>
    </w:rPr>
  </w:style>
  <w:style w:type="character" w:customStyle="1" w:styleId="161">
    <w:name w:val="样式 小四"/>
    <w:autoRedefine/>
    <w:qFormat/>
    <w:uiPriority w:val="0"/>
    <w:rPr>
      <w:sz w:val="21"/>
    </w:rPr>
  </w:style>
  <w:style w:type="character" w:customStyle="1" w:styleId="162">
    <w:name w:val="页眉 Char Char"/>
    <w:autoRedefine/>
    <w:qFormat/>
    <w:uiPriority w:val="0"/>
    <w:rPr>
      <w:kern w:val="2"/>
      <w:sz w:val="18"/>
      <w:szCs w:val="18"/>
      <w:lang w:bidi="ar-SA"/>
    </w:rPr>
  </w:style>
  <w:style w:type="character" w:customStyle="1" w:styleId="163">
    <w:name w:val="font9_black_line14"/>
    <w:basedOn w:val="64"/>
    <w:autoRedefine/>
    <w:qFormat/>
    <w:uiPriority w:val="0"/>
  </w:style>
  <w:style w:type="character" w:customStyle="1" w:styleId="164">
    <w:name w:val="粘贴正文 Char"/>
    <w:link w:val="165"/>
    <w:autoRedefine/>
    <w:qFormat/>
    <w:uiPriority w:val="0"/>
    <w:rPr>
      <w:rFonts w:ascii="Times New Roman" w:hAnsi="Times New Roman"/>
      <w:sz w:val="24"/>
      <w:szCs w:val="21"/>
    </w:rPr>
  </w:style>
  <w:style w:type="paragraph" w:customStyle="1" w:styleId="165">
    <w:name w:val="粘贴正文"/>
    <w:link w:val="164"/>
    <w:autoRedefine/>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autoRedefine/>
    <w:qFormat/>
    <w:uiPriority w:val="0"/>
    <w:rPr>
      <w:sz w:val="20"/>
      <w:szCs w:val="20"/>
    </w:rPr>
  </w:style>
  <w:style w:type="character" w:customStyle="1" w:styleId="167">
    <w:name w:val="Char Char7"/>
    <w:autoRedefine/>
    <w:qFormat/>
    <w:uiPriority w:val="0"/>
    <w:rPr>
      <w:rFonts w:eastAsia="宋体"/>
      <w:b/>
      <w:kern w:val="2"/>
      <w:sz w:val="32"/>
      <w:lang w:bidi="ar-SA"/>
    </w:rPr>
  </w:style>
  <w:style w:type="character" w:customStyle="1" w:styleId="168">
    <w:name w:val="Heading 2 Char"/>
    <w:autoRedefine/>
    <w:qFormat/>
    <w:uiPriority w:val="0"/>
    <w:rPr>
      <w:rFonts w:ascii="Cambria" w:hAnsi="Cambria" w:eastAsia="宋体" w:cs="Cambria"/>
      <w:b/>
      <w:bCs/>
      <w:sz w:val="32"/>
      <w:szCs w:val="32"/>
      <w:lang w:val="en-US" w:eastAsia="zh-CN" w:bidi="ar-SA"/>
    </w:rPr>
  </w:style>
  <w:style w:type="character" w:customStyle="1" w:styleId="169">
    <w:name w:val="maywed421"/>
    <w:autoRedefine/>
    <w:qFormat/>
    <w:uiPriority w:val="0"/>
    <w:rPr>
      <w:color w:val="366FB6"/>
      <w:u w:val="none"/>
    </w:rPr>
  </w:style>
  <w:style w:type="character" w:customStyle="1" w:styleId="170">
    <w:name w:val="表格抬头 Char"/>
    <w:link w:val="171"/>
    <w:autoRedefine/>
    <w:qFormat/>
    <w:locked/>
    <w:uiPriority w:val="0"/>
    <w:rPr>
      <w:rFonts w:ascii="黑体" w:eastAsia="黑体"/>
      <w:b/>
    </w:rPr>
  </w:style>
  <w:style w:type="paragraph" w:customStyle="1" w:styleId="171">
    <w:name w:val="表格抬头"/>
    <w:basedOn w:val="1"/>
    <w:link w:val="170"/>
    <w:autoRedefine/>
    <w:qFormat/>
    <w:uiPriority w:val="0"/>
    <w:pPr>
      <w:jc w:val="center"/>
    </w:pPr>
    <w:rPr>
      <w:rFonts w:ascii="黑体" w:eastAsia="黑体" w:hAnsiTheme="minorHAnsi" w:cstheme="minorBidi"/>
      <w:b/>
    </w:rPr>
  </w:style>
  <w:style w:type="character" w:customStyle="1" w:styleId="172">
    <w:name w:val="greyfont1"/>
    <w:autoRedefine/>
    <w:qFormat/>
    <w:uiPriority w:val="0"/>
    <w:rPr>
      <w:b/>
      <w:bCs/>
      <w:color w:val="666666"/>
    </w:rPr>
  </w:style>
  <w:style w:type="character" w:customStyle="1" w:styleId="173">
    <w:name w:val="pt91"/>
    <w:autoRedefine/>
    <w:qFormat/>
    <w:uiPriority w:val="0"/>
    <w:rPr>
      <w:rFonts w:hint="default"/>
      <w:spacing w:val="240"/>
      <w:sz w:val="18"/>
      <w:szCs w:val="18"/>
    </w:rPr>
  </w:style>
  <w:style w:type="character" w:customStyle="1" w:styleId="174">
    <w:name w:val="title14"/>
    <w:basedOn w:val="64"/>
    <w:autoRedefine/>
    <w:qFormat/>
    <w:uiPriority w:val="0"/>
  </w:style>
  <w:style w:type="character" w:customStyle="1" w:styleId="175">
    <w:name w:val="样式41"/>
    <w:autoRedefine/>
    <w:qFormat/>
    <w:uiPriority w:val="0"/>
    <w:rPr>
      <w:color w:val="3366CC"/>
      <w:sz w:val="21"/>
      <w:szCs w:val="21"/>
    </w:rPr>
  </w:style>
  <w:style w:type="character" w:customStyle="1" w:styleId="176">
    <w:name w:val="正文s Char"/>
    <w:link w:val="177"/>
    <w:autoRedefine/>
    <w:qFormat/>
    <w:uiPriority w:val="0"/>
    <w:rPr>
      <w:rFonts w:ascii="Arial" w:hAnsi="Arial"/>
    </w:rPr>
  </w:style>
  <w:style w:type="paragraph" w:customStyle="1" w:styleId="177">
    <w:name w:val="正文s"/>
    <w:basedOn w:val="1"/>
    <w:link w:val="176"/>
    <w:autoRedefine/>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autoRedefine/>
    <w:qFormat/>
    <w:uiPriority w:val="0"/>
    <w:rPr>
      <w:rFonts w:ascii="Calibri" w:hAnsi="Calibri" w:eastAsia="宋体" w:cs="Times New Roman"/>
      <w:szCs w:val="24"/>
    </w:rPr>
  </w:style>
  <w:style w:type="character" w:customStyle="1" w:styleId="179">
    <w:name w:val="b11_01b Char"/>
    <w:link w:val="180"/>
    <w:autoRedefine/>
    <w:qFormat/>
    <w:uiPriority w:val="0"/>
    <w:rPr>
      <w:rFonts w:ascii="Verdana" w:hAnsi="Verdana" w:eastAsia="宋体"/>
      <w:b/>
      <w:bCs/>
      <w:color w:val="4A82CA"/>
      <w:sz w:val="17"/>
      <w:szCs w:val="17"/>
    </w:rPr>
  </w:style>
  <w:style w:type="paragraph" w:customStyle="1" w:styleId="180">
    <w:name w:val="b11_01b"/>
    <w:basedOn w:val="1"/>
    <w:next w:val="1"/>
    <w:link w:val="179"/>
    <w:autoRedefine/>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autoRedefine/>
    <w:qFormat/>
    <w:uiPriority w:val="0"/>
  </w:style>
  <w:style w:type="paragraph" w:styleId="182">
    <w:name w:val="List Paragraph"/>
    <w:basedOn w:val="1"/>
    <w:link w:val="986"/>
    <w:autoRedefine/>
    <w:qFormat/>
    <w:uiPriority w:val="0"/>
    <w:pPr>
      <w:ind w:firstLine="420" w:firstLineChars="200"/>
    </w:pPr>
    <w:rPr>
      <w:rFonts w:asciiTheme="minorHAnsi" w:hAnsiTheme="minorHAnsi" w:eastAsiaTheme="minorEastAsia" w:cstheme="minorBidi"/>
    </w:rPr>
  </w:style>
  <w:style w:type="character" w:customStyle="1" w:styleId="183">
    <w:name w:val="para"/>
    <w:basedOn w:val="64"/>
    <w:autoRedefine/>
    <w:qFormat/>
    <w:uiPriority w:val="0"/>
  </w:style>
  <w:style w:type="character" w:customStyle="1" w:styleId="184">
    <w:name w:val="文档正文1 Char Char"/>
    <w:autoRedefine/>
    <w:qFormat/>
    <w:uiPriority w:val="0"/>
    <w:rPr>
      <w:rFonts w:ascii="仿宋_GB2312" w:hAnsi="仿宋" w:eastAsia="仿宋_GB2312"/>
      <w:kern w:val="2"/>
      <w:sz w:val="30"/>
      <w:szCs w:val="30"/>
      <w:lang w:bidi="ar-SA"/>
    </w:rPr>
  </w:style>
  <w:style w:type="character" w:customStyle="1" w:styleId="185">
    <w:name w:val="加重文字 Char"/>
    <w:link w:val="186"/>
    <w:autoRedefine/>
    <w:qFormat/>
    <w:locked/>
    <w:uiPriority w:val="0"/>
    <w:rPr>
      <w:b/>
      <w:bCs/>
      <w:sz w:val="24"/>
      <w:szCs w:val="24"/>
      <w:u w:val="thick"/>
    </w:rPr>
  </w:style>
  <w:style w:type="paragraph" w:customStyle="1" w:styleId="186">
    <w:name w:val="加重文字"/>
    <w:basedOn w:val="187"/>
    <w:link w:val="185"/>
    <w:autoRedefine/>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autoRedefine/>
    <w:qFormat/>
    <w:uiPriority w:val="0"/>
    <w:pPr>
      <w:spacing w:line="360" w:lineRule="auto"/>
      <w:ind w:firstLine="480" w:firstLineChars="200"/>
    </w:pPr>
    <w:rPr>
      <w:sz w:val="24"/>
      <w:szCs w:val="24"/>
    </w:rPr>
  </w:style>
  <w:style w:type="character" w:customStyle="1" w:styleId="188">
    <w:name w:val="H1 Char3"/>
    <w:autoRedefine/>
    <w:qFormat/>
    <w:uiPriority w:val="0"/>
    <w:rPr>
      <w:rFonts w:eastAsia="隶书"/>
      <w:b/>
      <w:bCs/>
      <w:sz w:val="36"/>
      <w:szCs w:val="36"/>
      <w:lang w:val="en-US" w:eastAsia="zh-CN" w:bidi="ar-SA"/>
    </w:rPr>
  </w:style>
  <w:style w:type="character" w:customStyle="1" w:styleId="189">
    <w:name w:val="style181"/>
    <w:autoRedefine/>
    <w:qFormat/>
    <w:uiPriority w:val="0"/>
    <w:rPr>
      <w:rFonts w:hint="default" w:ascii="Arial" w:hAnsi="Arial" w:cs="Arial"/>
      <w:color w:val="000000"/>
      <w:sz w:val="18"/>
      <w:szCs w:val="18"/>
    </w:rPr>
  </w:style>
  <w:style w:type="character" w:customStyle="1" w:styleId="190">
    <w:name w:val="吉奥正文 Char2"/>
    <w:link w:val="191"/>
    <w:autoRedefine/>
    <w:qFormat/>
    <w:uiPriority w:val="0"/>
    <w:rPr>
      <w:rFonts w:ascii="Times New Roman" w:hAnsi="Times New Roman" w:eastAsia="仿宋_GB2312"/>
      <w:sz w:val="24"/>
    </w:rPr>
  </w:style>
  <w:style w:type="paragraph" w:customStyle="1" w:styleId="191">
    <w:name w:val="吉奥正文"/>
    <w:basedOn w:val="1"/>
    <w:link w:val="190"/>
    <w:autoRedefine/>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autoRedefine/>
    <w:qFormat/>
    <w:uiPriority w:val="0"/>
  </w:style>
  <w:style w:type="character" w:customStyle="1" w:styleId="193">
    <w:name w:val="header odd Char Char1"/>
    <w:autoRedefine/>
    <w:qFormat/>
    <w:uiPriority w:val="0"/>
    <w:rPr>
      <w:rFonts w:eastAsia="宋体"/>
      <w:kern w:val="2"/>
      <w:sz w:val="18"/>
      <w:szCs w:val="18"/>
      <w:lang w:val="en-US" w:eastAsia="zh-CN" w:bidi="ar-SA"/>
    </w:rPr>
  </w:style>
  <w:style w:type="character" w:customStyle="1" w:styleId="194">
    <w:name w:val="一级标题 Char Char"/>
    <w:autoRedefine/>
    <w:qFormat/>
    <w:uiPriority w:val="0"/>
    <w:rPr>
      <w:rFonts w:eastAsia="仿宋"/>
      <w:b/>
      <w:kern w:val="44"/>
      <w:sz w:val="28"/>
      <w:lang w:val="en-US" w:eastAsia="zh-CN" w:bidi="ar-SA"/>
    </w:rPr>
  </w:style>
  <w:style w:type="character" w:customStyle="1" w:styleId="195">
    <w:name w:val="Char Char12"/>
    <w:autoRedefine/>
    <w:qFormat/>
    <w:uiPriority w:val="0"/>
    <w:rPr>
      <w:rFonts w:ascii="宋体" w:hAnsi="Courier New" w:eastAsia="宋体" w:cs="Times New Roman"/>
      <w:spacing w:val="-4"/>
      <w:sz w:val="18"/>
      <w:szCs w:val="20"/>
    </w:rPr>
  </w:style>
  <w:style w:type="character" w:customStyle="1" w:styleId="196">
    <w:name w:val="huide001"/>
    <w:autoRedefine/>
    <w:qFormat/>
    <w:uiPriority w:val="0"/>
    <w:rPr>
      <w:rFonts w:hint="default" w:ascii="Arial" w:hAnsi="Arial" w:cs="Arial"/>
      <w:color w:val="666666"/>
      <w:sz w:val="18"/>
      <w:szCs w:val="18"/>
    </w:rPr>
  </w:style>
  <w:style w:type="character" w:customStyle="1" w:styleId="197">
    <w:name w:val="Title Char"/>
    <w:autoRedefine/>
    <w:qFormat/>
    <w:uiPriority w:val="0"/>
    <w:rPr>
      <w:rFonts w:ascii="Cambria" w:hAnsi="Cambria" w:eastAsia="宋体" w:cs="Cambria"/>
      <w:b/>
      <w:bCs/>
      <w:sz w:val="32"/>
      <w:szCs w:val="32"/>
      <w:lang w:val="en-US" w:eastAsia="zh-CN" w:bidi="ar-SA"/>
    </w:rPr>
  </w:style>
  <w:style w:type="character" w:customStyle="1" w:styleId="198">
    <w:name w:val="text_show1"/>
    <w:autoRedefine/>
    <w:qFormat/>
    <w:uiPriority w:val="0"/>
    <w:rPr>
      <w:color w:val="000000"/>
      <w:sz w:val="21"/>
      <w:szCs w:val="21"/>
      <w:u w:val="none"/>
    </w:rPr>
  </w:style>
  <w:style w:type="character" w:customStyle="1" w:styleId="199">
    <w:name w:val="标准文本 Char"/>
    <w:link w:val="187"/>
    <w:autoRedefine/>
    <w:qFormat/>
    <w:locked/>
    <w:uiPriority w:val="0"/>
    <w:rPr>
      <w:rFonts w:ascii="Calibri" w:hAnsi="Calibri" w:eastAsia="宋体" w:cs="Times New Roman"/>
      <w:sz w:val="24"/>
      <w:szCs w:val="24"/>
    </w:rPr>
  </w:style>
  <w:style w:type="character" w:customStyle="1" w:styleId="200">
    <w:name w:val="Char Char4"/>
    <w:autoRedefine/>
    <w:qFormat/>
    <w:uiPriority w:val="0"/>
    <w:rPr>
      <w:rFonts w:ascii="Calibri" w:hAnsi="Calibri" w:eastAsia="宋体"/>
      <w:sz w:val="18"/>
      <w:szCs w:val="18"/>
      <w:lang w:bidi="ar-SA"/>
    </w:rPr>
  </w:style>
  <w:style w:type="character" w:customStyle="1" w:styleId="201">
    <w:name w:val="Char Char141"/>
    <w:autoRedefine/>
    <w:qFormat/>
    <w:uiPriority w:val="0"/>
    <w:rPr>
      <w:rFonts w:ascii="楷体_GB2312" w:eastAsia="楷体_GB2312"/>
      <w:kern w:val="2"/>
      <w:sz w:val="32"/>
      <w:lang w:val="en-US" w:eastAsia="zh-CN" w:bidi="ar-SA"/>
    </w:rPr>
  </w:style>
  <w:style w:type="character" w:customStyle="1" w:styleId="202">
    <w:name w:val="Header Char"/>
    <w:autoRedefine/>
    <w:semiHidden/>
    <w:qFormat/>
    <w:locked/>
    <w:uiPriority w:val="0"/>
    <w:rPr>
      <w:rFonts w:ascii="Times New Roman" w:hAnsi="Times New Roman" w:eastAsia="宋体" w:cs="Times New Roman"/>
      <w:sz w:val="18"/>
      <w:szCs w:val="18"/>
    </w:rPr>
  </w:style>
  <w:style w:type="character" w:customStyle="1" w:styleId="203">
    <w:name w:val="p21"/>
    <w:autoRedefine/>
    <w:qFormat/>
    <w:uiPriority w:val="0"/>
    <w:rPr>
      <w:rFonts w:hint="default" w:ascii="Arial" w:hAnsi="Arial"/>
      <w:color w:val="333333"/>
      <w:sz w:val="18"/>
      <w:u w:val="none"/>
    </w:rPr>
  </w:style>
  <w:style w:type="character" w:customStyle="1" w:styleId="204">
    <w:name w:val="Footer Char"/>
    <w:autoRedefine/>
    <w:qFormat/>
    <w:locked/>
    <w:uiPriority w:val="0"/>
    <w:rPr>
      <w:rFonts w:ascii="Times New Roman" w:hAnsi="Times New Roman" w:eastAsia="宋体" w:cs="Times New Roman"/>
      <w:sz w:val="18"/>
      <w:szCs w:val="18"/>
    </w:rPr>
  </w:style>
  <w:style w:type="character" w:customStyle="1" w:styleId="205">
    <w:name w:val="Normal Indent Char Char"/>
    <w:autoRedefine/>
    <w:qFormat/>
    <w:uiPriority w:val="0"/>
    <w:rPr>
      <w:rFonts w:eastAsia="宋体"/>
      <w:kern w:val="2"/>
      <w:sz w:val="21"/>
      <w:szCs w:val="24"/>
      <w:lang w:val="en-US" w:eastAsia="zh-CN" w:bidi="ar-SA"/>
    </w:rPr>
  </w:style>
  <w:style w:type="character" w:customStyle="1" w:styleId="206">
    <w:name w:val="Char Char8"/>
    <w:autoRedefine/>
    <w:qFormat/>
    <w:uiPriority w:val="0"/>
    <w:rPr>
      <w:rFonts w:ascii="Arial" w:hAnsi="Arial" w:eastAsia="黑体"/>
      <w:b/>
      <w:bCs/>
      <w:kern w:val="2"/>
      <w:sz w:val="32"/>
      <w:szCs w:val="32"/>
      <w:lang w:val="en-US" w:eastAsia="zh-CN" w:bidi="ar-SA"/>
    </w:rPr>
  </w:style>
  <w:style w:type="character" w:customStyle="1" w:styleId="207">
    <w:name w:val="List Paragraph Char"/>
    <w:link w:val="208"/>
    <w:autoRedefine/>
    <w:qFormat/>
    <w:locked/>
    <w:uiPriority w:val="34"/>
    <w:rPr>
      <w:rFonts w:ascii="Times New Roman" w:hAnsi="Times New Roman"/>
      <w:szCs w:val="24"/>
    </w:rPr>
  </w:style>
  <w:style w:type="paragraph" w:customStyle="1" w:styleId="208">
    <w:name w:val="列出段落1"/>
    <w:basedOn w:val="1"/>
    <w:link w:val="207"/>
    <w:autoRedefine/>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autoRedefine/>
    <w:semiHidden/>
    <w:qFormat/>
    <w:locked/>
    <w:uiPriority w:val="0"/>
    <w:rPr>
      <w:rFonts w:ascii="Times New Roman" w:hAnsi="Times New Roman" w:eastAsia="宋体" w:cs="Times New Roman"/>
      <w:sz w:val="18"/>
      <w:szCs w:val="18"/>
    </w:rPr>
  </w:style>
  <w:style w:type="character" w:customStyle="1" w:styleId="210">
    <w:name w:val="书籍标题1"/>
    <w:autoRedefine/>
    <w:qFormat/>
    <w:uiPriority w:val="33"/>
    <w:rPr>
      <w:b/>
      <w:bCs/>
      <w:smallCaps/>
      <w:spacing w:val="5"/>
    </w:rPr>
  </w:style>
  <w:style w:type="character" w:customStyle="1" w:styleId="211">
    <w:name w:val="tw4winMark"/>
    <w:autoRedefine/>
    <w:qFormat/>
    <w:uiPriority w:val="0"/>
    <w:rPr>
      <w:rFonts w:ascii="Courier New" w:hAnsi="Courier New"/>
      <w:vanish/>
      <w:color w:val="800080"/>
      <w:vertAlign w:val="subscript"/>
    </w:rPr>
  </w:style>
  <w:style w:type="character" w:customStyle="1" w:styleId="212">
    <w:name w:val="Item List in Table Char Char"/>
    <w:link w:val="213"/>
    <w:autoRedefine/>
    <w:qFormat/>
    <w:locked/>
    <w:uiPriority w:val="99"/>
    <w:rPr>
      <w:rFonts w:ascii="Arial" w:hAnsi="Arial"/>
      <w:sz w:val="18"/>
      <w:szCs w:val="18"/>
    </w:rPr>
  </w:style>
  <w:style w:type="paragraph" w:customStyle="1" w:styleId="213">
    <w:name w:val="Item List in Table"/>
    <w:link w:val="212"/>
    <w:autoRedefine/>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autoRedefine/>
    <w:qFormat/>
    <w:uiPriority w:val="0"/>
    <w:rPr>
      <w:rFonts w:ascii="宋体" w:hAnsi="Courier New" w:eastAsia="宋体"/>
      <w:sz w:val="21"/>
      <w:lang w:val="en-US" w:eastAsia="zh-CN" w:bidi="ar-SA"/>
    </w:rPr>
  </w:style>
  <w:style w:type="character" w:customStyle="1" w:styleId="215">
    <w:name w:val="paragraph1 Char Char"/>
    <w:autoRedefine/>
    <w:qFormat/>
    <w:uiPriority w:val="0"/>
    <w:rPr>
      <w:rFonts w:eastAsia="楷体_GB2312"/>
      <w:kern w:val="2"/>
      <w:sz w:val="24"/>
      <w:lang w:val="en-US" w:eastAsia="zh-CN" w:bidi="ar-SA"/>
    </w:rPr>
  </w:style>
  <w:style w:type="character" w:customStyle="1" w:styleId="216">
    <w:name w:val="grame"/>
    <w:basedOn w:val="64"/>
    <w:autoRedefine/>
    <w:qFormat/>
    <w:uiPriority w:val="0"/>
  </w:style>
  <w:style w:type="character" w:customStyle="1" w:styleId="217">
    <w:name w:val="Char Char5"/>
    <w:autoRedefine/>
    <w:qFormat/>
    <w:uiPriority w:val="0"/>
    <w:rPr>
      <w:rFonts w:ascii="Calibri" w:hAnsi="Calibri" w:eastAsia="宋体"/>
      <w:sz w:val="18"/>
      <w:szCs w:val="18"/>
      <w:lang w:bidi="ar-SA"/>
    </w:rPr>
  </w:style>
  <w:style w:type="character" w:customStyle="1" w:styleId="218">
    <w:name w:val="fontdz1"/>
    <w:autoRedefine/>
    <w:qFormat/>
    <w:uiPriority w:val="0"/>
    <w:rPr>
      <w:sz w:val="18"/>
      <w:szCs w:val="18"/>
    </w:rPr>
  </w:style>
  <w:style w:type="character" w:customStyle="1" w:styleId="219">
    <w:name w:val="自定义正文 Char"/>
    <w:link w:val="220"/>
    <w:autoRedefine/>
    <w:qFormat/>
    <w:uiPriority w:val="0"/>
    <w:rPr>
      <w:rFonts w:ascii="仿宋_GB2312" w:eastAsia="仿宋_GB2312"/>
      <w:sz w:val="28"/>
      <w:szCs w:val="24"/>
    </w:rPr>
  </w:style>
  <w:style w:type="paragraph" w:customStyle="1" w:styleId="220">
    <w:name w:val="自定义正文"/>
    <w:basedOn w:val="1"/>
    <w:link w:val="219"/>
    <w:autoRedefine/>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autoRedefine/>
    <w:qFormat/>
    <w:uiPriority w:val="0"/>
    <w:rPr>
      <w:rFonts w:ascii="仿宋_GB2312" w:eastAsia="仿宋_GB2312"/>
      <w:sz w:val="24"/>
      <w:szCs w:val="24"/>
    </w:rPr>
  </w:style>
  <w:style w:type="paragraph" w:customStyle="1" w:styleId="222">
    <w:name w:val="公文正文"/>
    <w:basedOn w:val="1"/>
    <w:link w:val="221"/>
    <w:autoRedefine/>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autoRedefine/>
    <w:qFormat/>
    <w:uiPriority w:val="0"/>
    <w:rPr>
      <w:rFonts w:ascii="Calibri" w:hAnsi="Calibri" w:eastAsia="宋体" w:cs="Times New Roman"/>
      <w:b/>
      <w:bCs/>
      <w:sz w:val="28"/>
      <w:szCs w:val="28"/>
    </w:rPr>
  </w:style>
  <w:style w:type="character" w:customStyle="1" w:styleId="224">
    <w:name w:val="列表1、 Char Char"/>
    <w:autoRedefine/>
    <w:qFormat/>
    <w:uiPriority w:val="0"/>
    <w:rPr>
      <w:rFonts w:ascii="仿宋" w:hAnsi="仿宋" w:eastAsia="仿宋"/>
      <w:kern w:val="2"/>
      <w:sz w:val="28"/>
      <w:szCs w:val="21"/>
      <w:lang w:bidi="ar-SA"/>
    </w:rPr>
  </w:style>
  <w:style w:type="character" w:customStyle="1" w:styleId="225">
    <w:name w:val="表名 Char"/>
    <w:autoRedefine/>
    <w:qFormat/>
    <w:uiPriority w:val="0"/>
    <w:rPr>
      <w:rFonts w:ascii="Arial" w:hAnsi="Arial" w:eastAsia="黑体"/>
      <w:sz w:val="24"/>
      <w:szCs w:val="24"/>
    </w:rPr>
  </w:style>
  <w:style w:type="character" w:customStyle="1" w:styleId="226">
    <w:name w:val="ZJ图表 Char"/>
    <w:link w:val="227"/>
    <w:autoRedefine/>
    <w:qFormat/>
    <w:uiPriority w:val="0"/>
    <w:rPr>
      <w:rFonts w:ascii="Times New Roman" w:hAnsi="Times New Roman" w:eastAsia="黑体"/>
      <w:color w:val="000000"/>
      <w:sz w:val="24"/>
      <w:szCs w:val="24"/>
    </w:rPr>
  </w:style>
  <w:style w:type="paragraph" w:customStyle="1" w:styleId="227">
    <w:name w:val="ZJ图表"/>
    <w:basedOn w:val="8"/>
    <w:link w:val="226"/>
    <w:autoRedefine/>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autoRedefine/>
    <w:qFormat/>
    <w:uiPriority w:val="0"/>
    <w:rPr>
      <w:rFonts w:ascii="Calibri" w:hAnsi="Calibri" w:eastAsia="宋体" w:cs="Times New Roman"/>
      <w:sz w:val="18"/>
      <w:szCs w:val="18"/>
    </w:rPr>
  </w:style>
  <w:style w:type="character" w:customStyle="1" w:styleId="229">
    <w:name w:val="标题 2 字符"/>
    <w:link w:val="3"/>
    <w:autoRedefine/>
    <w:qFormat/>
    <w:uiPriority w:val="0"/>
    <w:rPr>
      <w:rFonts w:ascii="Arial" w:hAnsi="Arial" w:eastAsia="黑体" w:cs="Times New Roman"/>
      <w:b/>
      <w:bCs/>
      <w:sz w:val="32"/>
      <w:szCs w:val="32"/>
    </w:rPr>
  </w:style>
  <w:style w:type="character" w:customStyle="1" w:styleId="230">
    <w:name w:val="z-窗体底端 字符"/>
    <w:link w:val="231"/>
    <w:autoRedefine/>
    <w:qFormat/>
    <w:uiPriority w:val="0"/>
    <w:rPr>
      <w:rFonts w:ascii="Arial" w:hAnsi="Arial" w:cs="Arial"/>
      <w:vanish/>
      <w:sz w:val="16"/>
      <w:szCs w:val="16"/>
    </w:rPr>
  </w:style>
  <w:style w:type="paragraph" w:customStyle="1" w:styleId="231">
    <w:name w:val="z-窗体底端1"/>
    <w:basedOn w:val="1"/>
    <w:next w:val="1"/>
    <w:link w:val="230"/>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autoRedefine/>
    <w:qFormat/>
    <w:uiPriority w:val="0"/>
    <w:rPr>
      <w:rFonts w:hint="default" w:ascii="Arial" w:hAnsi="Arial"/>
      <w:b/>
      <w:color w:val="16344F"/>
      <w:spacing w:val="15"/>
      <w:sz w:val="18"/>
      <w:u w:val="none"/>
    </w:rPr>
  </w:style>
  <w:style w:type="character" w:customStyle="1" w:styleId="233">
    <w:name w:val="二级标题 Char Char"/>
    <w:autoRedefine/>
    <w:qFormat/>
    <w:uiPriority w:val="0"/>
    <w:rPr>
      <w:rFonts w:eastAsia="仿宋"/>
      <w:b/>
      <w:sz w:val="28"/>
      <w:lang w:val="en-US" w:eastAsia="zh-CN" w:bidi="ar-SA"/>
    </w:rPr>
  </w:style>
  <w:style w:type="character" w:customStyle="1" w:styleId="234">
    <w:name w:val="明显参考1"/>
    <w:autoRedefine/>
    <w:qFormat/>
    <w:uiPriority w:val="0"/>
    <w:rPr>
      <w:b/>
      <w:sz w:val="24"/>
      <w:u w:val="single"/>
    </w:rPr>
  </w:style>
  <w:style w:type="character" w:customStyle="1" w:styleId="235">
    <w:name w:val="中等深浅网格 11"/>
    <w:autoRedefine/>
    <w:semiHidden/>
    <w:qFormat/>
    <w:uiPriority w:val="0"/>
    <w:rPr>
      <w:color w:val="808080"/>
    </w:rPr>
  </w:style>
  <w:style w:type="character" w:customStyle="1" w:styleId="236">
    <w:name w:val="Char Char9"/>
    <w:autoRedefine/>
    <w:qFormat/>
    <w:uiPriority w:val="0"/>
    <w:rPr>
      <w:rFonts w:eastAsia="宋体"/>
      <w:b/>
      <w:kern w:val="44"/>
      <w:sz w:val="44"/>
      <w:lang w:bidi="ar-SA"/>
    </w:rPr>
  </w:style>
  <w:style w:type="character" w:customStyle="1" w:styleId="237">
    <w:name w:val="正文文本缩进 Char1"/>
    <w:autoRedefine/>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239">
    <w:name w:val="大标题 Char"/>
    <w:link w:val="240"/>
    <w:autoRedefine/>
    <w:qFormat/>
    <w:uiPriority w:val="0"/>
    <w:rPr>
      <w:b/>
      <w:sz w:val="28"/>
    </w:rPr>
  </w:style>
  <w:style w:type="paragraph" w:customStyle="1" w:styleId="240">
    <w:name w:val="大标题"/>
    <w:next w:val="1"/>
    <w:link w:val="239"/>
    <w:autoRedefine/>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autoRedefine/>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autoRedefine/>
    <w:qFormat/>
    <w:uiPriority w:val="0"/>
    <w:rPr>
      <w:szCs w:val="21"/>
    </w:rPr>
  </w:style>
  <w:style w:type="paragraph" w:customStyle="1" w:styleId="243">
    <w:name w:val="正文（首行缩进2字符）"/>
    <w:basedOn w:val="1"/>
    <w:link w:val="242"/>
    <w:autoRedefine/>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autoRedefine/>
    <w:qFormat/>
    <w:uiPriority w:val="0"/>
    <w:rPr>
      <w:rFonts w:ascii="Courier New" w:hAnsi="Courier New"/>
      <w:color w:val="008000"/>
    </w:rPr>
  </w:style>
  <w:style w:type="character" w:customStyle="1" w:styleId="245">
    <w:name w:val="页脚 字符1"/>
    <w:link w:val="38"/>
    <w:autoRedefine/>
    <w:qFormat/>
    <w:uiPriority w:val="99"/>
    <w:rPr>
      <w:rFonts w:ascii="Calibri" w:hAnsi="Calibri" w:eastAsia="宋体" w:cs="Times New Roman"/>
      <w:sz w:val="18"/>
      <w:szCs w:val="18"/>
    </w:rPr>
  </w:style>
  <w:style w:type="character" w:customStyle="1" w:styleId="246">
    <w:name w:val="浅色网格 - 强调文字颜色 3 Char"/>
    <w:autoRedefine/>
    <w:qFormat/>
    <w:locked/>
    <w:uiPriority w:val="0"/>
    <w:rPr>
      <w:rFonts w:ascii="Calibri" w:hAnsi="Calibri" w:eastAsia="宋体" w:cs="Times New Roman"/>
    </w:rPr>
  </w:style>
  <w:style w:type="character" w:customStyle="1" w:styleId="247">
    <w:name w:val="Char Char21"/>
    <w:autoRedefine/>
    <w:qFormat/>
    <w:uiPriority w:val="0"/>
    <w:rPr>
      <w:rFonts w:ascii="宋体" w:hAnsi="Courier New" w:eastAsia="宋体"/>
      <w:sz w:val="21"/>
      <w:lang w:val="en-US" w:eastAsia="zh-CN" w:bidi="ar-SA"/>
    </w:rPr>
  </w:style>
  <w:style w:type="character" w:customStyle="1" w:styleId="248">
    <w:name w:val="H2 Char3"/>
    <w:autoRedefine/>
    <w:qFormat/>
    <w:uiPriority w:val="0"/>
    <w:rPr>
      <w:rFonts w:ascii="Arial" w:hAnsi="Arial" w:eastAsia="黑体"/>
      <w:b/>
      <w:bCs/>
      <w:kern w:val="2"/>
      <w:sz w:val="32"/>
      <w:szCs w:val="32"/>
      <w:lang w:val="en-US" w:eastAsia="zh-CN" w:bidi="ar-SA"/>
    </w:rPr>
  </w:style>
  <w:style w:type="character" w:customStyle="1" w:styleId="249">
    <w:name w:val="新昌图表 Char"/>
    <w:link w:val="250"/>
    <w:autoRedefine/>
    <w:qFormat/>
    <w:uiPriority w:val="0"/>
    <w:rPr>
      <w:rFonts w:ascii="Times New Roman" w:hAnsi="Times New Roman" w:eastAsia="黑体"/>
      <w:color w:val="000000"/>
      <w:sz w:val="24"/>
      <w:szCs w:val="24"/>
    </w:rPr>
  </w:style>
  <w:style w:type="paragraph" w:customStyle="1" w:styleId="250">
    <w:name w:val="新昌图表"/>
    <w:basedOn w:val="1"/>
    <w:link w:val="249"/>
    <w:autoRedefine/>
    <w:qFormat/>
    <w:uiPriority w:val="0"/>
    <w:pPr>
      <w:jc w:val="center"/>
    </w:pPr>
    <w:rPr>
      <w:rFonts w:ascii="Times New Roman" w:hAnsi="Times New Roman" w:eastAsia="黑体" w:cstheme="minorBidi"/>
      <w:color w:val="000000"/>
      <w:sz w:val="24"/>
      <w:szCs w:val="24"/>
    </w:rPr>
  </w:style>
  <w:style w:type="character" w:customStyle="1" w:styleId="251">
    <w:name w:val="Char Char1421"/>
    <w:autoRedefine/>
    <w:qFormat/>
    <w:locked/>
    <w:uiPriority w:val="0"/>
    <w:rPr>
      <w:rFonts w:ascii="楷体_GB2312" w:eastAsia="楷体_GB2312"/>
      <w:kern w:val="2"/>
      <w:sz w:val="32"/>
      <w:lang w:val="en-US" w:eastAsia="zh-CN" w:bidi="ar-SA"/>
    </w:rPr>
  </w:style>
  <w:style w:type="character" w:customStyle="1" w:styleId="252">
    <w:name w:val="tw4winError"/>
    <w:autoRedefine/>
    <w:qFormat/>
    <w:uiPriority w:val="0"/>
    <w:rPr>
      <w:rFonts w:ascii="Courier New" w:hAnsi="Courier New"/>
      <w:color w:val="00FF00"/>
      <w:sz w:val="40"/>
    </w:rPr>
  </w:style>
  <w:style w:type="character" w:customStyle="1" w:styleId="253">
    <w:name w:val="正文4 Char"/>
    <w:link w:val="254"/>
    <w:autoRedefine/>
    <w:qFormat/>
    <w:uiPriority w:val="99"/>
    <w:rPr>
      <w:rFonts w:ascii="Calibri" w:hAnsi="Calibri"/>
      <w:sz w:val="24"/>
      <w:szCs w:val="24"/>
    </w:rPr>
  </w:style>
  <w:style w:type="paragraph" w:customStyle="1" w:styleId="254">
    <w:name w:val="正文4"/>
    <w:basedOn w:val="1"/>
    <w:link w:val="253"/>
    <w:autoRedefine/>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autoRedefine/>
    <w:qFormat/>
    <w:uiPriority w:val="0"/>
    <w:rPr>
      <w:rFonts w:ascii="Arial" w:hAnsi="Arial" w:cs="Arial"/>
      <w:vanish/>
      <w:sz w:val="16"/>
      <w:szCs w:val="16"/>
    </w:rPr>
  </w:style>
  <w:style w:type="paragraph" w:customStyle="1" w:styleId="256">
    <w:name w:val="z-窗体顶端1"/>
    <w:basedOn w:val="1"/>
    <w:next w:val="1"/>
    <w:link w:val="255"/>
    <w:autoRedefine/>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autoRedefine/>
    <w:qFormat/>
    <w:uiPriority w:val="0"/>
    <w:rPr>
      <w:rFonts w:ascii="Times New Roman" w:hAnsi="宋体"/>
      <w:sz w:val="24"/>
      <w:szCs w:val="24"/>
    </w:rPr>
  </w:style>
  <w:style w:type="paragraph" w:customStyle="1" w:styleId="258">
    <w:name w:val="衢州正文"/>
    <w:basedOn w:val="1"/>
    <w:link w:val="257"/>
    <w:autoRedefine/>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autoRedefine/>
    <w:qFormat/>
    <w:uiPriority w:val="0"/>
    <w:rPr>
      <w:rFonts w:ascii="仿宋_GB2312" w:eastAsia="仿宋_GB2312"/>
      <w:kern w:val="2"/>
      <w:sz w:val="24"/>
      <w:szCs w:val="24"/>
      <w:lang w:val="en-US" w:eastAsia="zh-CN" w:bidi="ar-SA"/>
    </w:rPr>
  </w:style>
  <w:style w:type="character" w:customStyle="1" w:styleId="260">
    <w:name w:val="css21"/>
    <w:autoRedefine/>
    <w:qFormat/>
    <w:uiPriority w:val="0"/>
    <w:rPr>
      <w:sz w:val="18"/>
    </w:rPr>
  </w:style>
  <w:style w:type="character" w:customStyle="1" w:styleId="261">
    <w:name w:val="样式(-) Char Char"/>
    <w:autoRedefine/>
    <w:qFormat/>
    <w:uiPriority w:val="0"/>
    <w:rPr>
      <w:rFonts w:ascii="Calibri" w:hAnsi="Calibri" w:eastAsia="仿宋"/>
      <w:b/>
      <w:kern w:val="2"/>
      <w:sz w:val="28"/>
      <w:szCs w:val="21"/>
      <w:lang w:bidi="ar-SA"/>
    </w:rPr>
  </w:style>
  <w:style w:type="character" w:customStyle="1" w:styleId="262">
    <w:name w:val="列表1、 Char"/>
    <w:link w:val="263"/>
    <w:autoRedefine/>
    <w:qFormat/>
    <w:locked/>
    <w:uiPriority w:val="99"/>
    <w:rPr>
      <w:rFonts w:ascii="仿宋" w:hAnsi="仿宋" w:eastAsia="仿宋"/>
      <w:sz w:val="28"/>
      <w:szCs w:val="21"/>
    </w:rPr>
  </w:style>
  <w:style w:type="paragraph" w:customStyle="1" w:styleId="263">
    <w:name w:val="列表1、"/>
    <w:basedOn w:val="126"/>
    <w:link w:val="262"/>
    <w:autoRedefine/>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autoRedefine/>
    <w:qFormat/>
    <w:uiPriority w:val="0"/>
    <w:rPr>
      <w:rFonts w:eastAsia="宋体"/>
      <w:kern w:val="2"/>
      <w:sz w:val="28"/>
      <w:szCs w:val="24"/>
      <w:lang w:val="en-US" w:eastAsia="zh-CN" w:bidi="ar-SA"/>
    </w:rPr>
  </w:style>
  <w:style w:type="character" w:customStyle="1" w:styleId="265">
    <w:name w:val="news1"/>
    <w:autoRedefine/>
    <w:qFormat/>
    <w:uiPriority w:val="0"/>
    <w:rPr>
      <w:rFonts w:hint="default" w:ascii="Times New Roman" w:hAnsi="Times New Roman" w:cs="Times New Roman"/>
      <w:sz w:val="21"/>
      <w:szCs w:val="21"/>
    </w:rPr>
  </w:style>
  <w:style w:type="character" w:customStyle="1" w:styleId="266">
    <w:name w:val="Char Char511"/>
    <w:autoRedefine/>
    <w:qFormat/>
    <w:uiPriority w:val="0"/>
    <w:rPr>
      <w:rFonts w:ascii="Calibri" w:hAnsi="Calibri" w:eastAsia="宋体"/>
      <w:sz w:val="18"/>
      <w:szCs w:val="18"/>
      <w:lang w:bidi="ar-SA"/>
    </w:rPr>
  </w:style>
  <w:style w:type="character" w:customStyle="1" w:styleId="267">
    <w:name w:val="正文文字 Char"/>
    <w:autoRedefine/>
    <w:qFormat/>
    <w:uiPriority w:val="0"/>
    <w:rPr>
      <w:rFonts w:ascii="Arial" w:hAnsi="Arial" w:eastAsia="宋体"/>
      <w:kern w:val="2"/>
      <w:sz w:val="24"/>
      <w:lang w:val="en-US" w:eastAsia="zh-CN"/>
    </w:rPr>
  </w:style>
  <w:style w:type="character" w:customStyle="1" w:styleId="268">
    <w:name w:val="大标题 Char Char"/>
    <w:autoRedefine/>
    <w:qFormat/>
    <w:uiPriority w:val="0"/>
    <w:rPr>
      <w:b/>
      <w:sz w:val="28"/>
      <w:lang w:val="en-US" w:eastAsia="zh-CN" w:bidi="ar-SA"/>
    </w:rPr>
  </w:style>
  <w:style w:type="character" w:customStyle="1" w:styleId="269">
    <w:name w:val="华电 正文 Char"/>
    <w:link w:val="270"/>
    <w:autoRedefine/>
    <w:qFormat/>
    <w:uiPriority w:val="0"/>
    <w:rPr>
      <w:rFonts w:ascii="宋体" w:hAnsi="宋体" w:eastAsia="宋体"/>
      <w:sz w:val="22"/>
    </w:rPr>
  </w:style>
  <w:style w:type="paragraph" w:customStyle="1" w:styleId="270">
    <w:name w:val="华电 正文"/>
    <w:basedOn w:val="1"/>
    <w:link w:val="269"/>
    <w:autoRedefine/>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autoRedefine/>
    <w:qFormat/>
    <w:uiPriority w:val="0"/>
    <w:rPr>
      <w:rFonts w:ascii="宋体" w:eastAsia="仿宋_GB2312" w:cs="宋体"/>
      <w:color w:val="000000"/>
      <w:sz w:val="24"/>
    </w:rPr>
  </w:style>
  <w:style w:type="paragraph" w:customStyle="1" w:styleId="272">
    <w:name w:val="标准正文格式"/>
    <w:basedOn w:val="1"/>
    <w:link w:val="271"/>
    <w:autoRedefine/>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autoRedefine/>
    <w:qFormat/>
    <w:uiPriority w:val="0"/>
    <w:rPr>
      <w:rFonts w:ascii="Calibri" w:hAnsi="Calibri" w:eastAsia="宋体"/>
      <w:b/>
      <w:bCs/>
      <w:kern w:val="2"/>
      <w:sz w:val="32"/>
      <w:szCs w:val="32"/>
      <w:lang w:val="en-US" w:eastAsia="zh-CN" w:bidi="ar-SA"/>
    </w:rPr>
  </w:style>
  <w:style w:type="character" w:customStyle="1" w:styleId="274">
    <w:name w:val="Indent Normal Char"/>
    <w:link w:val="275"/>
    <w:autoRedefine/>
    <w:qFormat/>
    <w:uiPriority w:val="0"/>
  </w:style>
  <w:style w:type="paragraph" w:customStyle="1" w:styleId="275">
    <w:name w:val="Indent Normal"/>
    <w:basedOn w:val="1"/>
    <w:link w:val="274"/>
    <w:autoRedefine/>
    <w:qFormat/>
    <w:uiPriority w:val="0"/>
    <w:pPr>
      <w:ind w:firstLine="420"/>
    </w:pPr>
    <w:rPr>
      <w:rFonts w:asciiTheme="minorHAnsi" w:hAnsiTheme="minorHAnsi" w:eastAsiaTheme="minorEastAsia" w:cstheme="minorBidi"/>
    </w:rPr>
  </w:style>
  <w:style w:type="character" w:customStyle="1" w:styleId="276">
    <w:name w:val="line1"/>
    <w:autoRedefine/>
    <w:qFormat/>
    <w:uiPriority w:val="0"/>
    <w:rPr>
      <w:spacing w:val="360"/>
      <w:u w:val="none"/>
    </w:rPr>
  </w:style>
  <w:style w:type="character" w:customStyle="1" w:styleId="277">
    <w:name w:val="point_normal1"/>
    <w:autoRedefine/>
    <w:qFormat/>
    <w:uiPriority w:val="0"/>
    <w:rPr>
      <w:rFonts w:hint="default" w:ascii="Arial" w:hAnsi="Arial" w:cs="Arial"/>
      <w:sz w:val="18"/>
      <w:szCs w:val="18"/>
    </w:rPr>
  </w:style>
  <w:style w:type="character" w:customStyle="1" w:styleId="278">
    <w:name w:val="unnamed11"/>
    <w:autoRedefine/>
    <w:qFormat/>
    <w:uiPriority w:val="0"/>
    <w:rPr>
      <w:color w:val="000000"/>
      <w:sz w:val="20"/>
      <w:szCs w:val="20"/>
    </w:rPr>
  </w:style>
  <w:style w:type="character" w:customStyle="1" w:styleId="279">
    <w:name w:val="模板正文 Char"/>
    <w:link w:val="280"/>
    <w:autoRedefine/>
    <w:qFormat/>
    <w:uiPriority w:val="0"/>
    <w:rPr>
      <w:rFonts w:ascii="Arial" w:hAnsi="Arial"/>
      <w:szCs w:val="21"/>
    </w:rPr>
  </w:style>
  <w:style w:type="paragraph" w:customStyle="1" w:styleId="280">
    <w:name w:val="模板正文"/>
    <w:basedOn w:val="1"/>
    <w:link w:val="279"/>
    <w:autoRedefine/>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autoRedefine/>
    <w:qFormat/>
    <w:uiPriority w:val="0"/>
    <w:rPr>
      <w:rFonts w:ascii="Futura Lt" w:hAnsi="Futura Lt" w:cs="Futura Lt"/>
      <w:szCs w:val="21"/>
      <w:lang w:eastAsia="en-US"/>
    </w:rPr>
  </w:style>
  <w:style w:type="paragraph" w:customStyle="1" w:styleId="282">
    <w:name w:val="*Body Text"/>
    <w:link w:val="281"/>
    <w:autoRedefine/>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autoRedefine/>
    <w:qFormat/>
    <w:uiPriority w:val="0"/>
    <w:rPr>
      <w:color w:val="000000"/>
      <w:sz w:val="21"/>
    </w:rPr>
  </w:style>
  <w:style w:type="character" w:customStyle="1" w:styleId="284">
    <w:name w:val="样式 小四1"/>
    <w:autoRedefine/>
    <w:qFormat/>
    <w:uiPriority w:val="0"/>
    <w:rPr>
      <w:rFonts w:ascii="Tahoma" w:hAnsi="Tahoma" w:eastAsia="仿宋_GB2312"/>
      <w:kern w:val="2"/>
      <w:sz w:val="24"/>
      <w:lang w:val="en-US" w:eastAsia="zh-CN" w:bidi="ar-SA"/>
    </w:rPr>
  </w:style>
  <w:style w:type="character" w:customStyle="1" w:styleId="285">
    <w:name w:val="Char Char3"/>
    <w:autoRedefine/>
    <w:qFormat/>
    <w:uiPriority w:val="0"/>
    <w:rPr>
      <w:rFonts w:ascii="Arial" w:hAnsi="Arial" w:eastAsia="黑体"/>
      <w:b/>
      <w:kern w:val="2"/>
      <w:sz w:val="32"/>
      <w:lang w:val="en-US" w:eastAsia="zh-CN" w:bidi="ar-SA"/>
    </w:rPr>
  </w:style>
  <w:style w:type="character" w:customStyle="1" w:styleId="286">
    <w:name w:val="style51"/>
    <w:autoRedefine/>
    <w:qFormat/>
    <w:uiPriority w:val="0"/>
    <w:rPr>
      <w:rFonts w:hint="eastAsia" w:ascii="宋体" w:hAnsi="宋体" w:eastAsia="宋体"/>
      <w:color w:val="333333"/>
      <w:sz w:val="23"/>
      <w:szCs w:val="23"/>
      <w:u w:val="none"/>
    </w:rPr>
  </w:style>
  <w:style w:type="character" w:customStyle="1" w:styleId="287">
    <w:name w:val="font3"/>
    <w:basedOn w:val="64"/>
    <w:autoRedefine/>
    <w:qFormat/>
    <w:uiPriority w:val="0"/>
  </w:style>
  <w:style w:type="character" w:customStyle="1" w:styleId="288">
    <w:name w:val="样式4 Char"/>
    <w:link w:val="289"/>
    <w:autoRedefine/>
    <w:qFormat/>
    <w:uiPriority w:val="0"/>
    <w:rPr>
      <w:rFonts w:ascii="Calibri" w:hAnsi="Calibri" w:eastAsia="宋体"/>
      <w:sz w:val="24"/>
    </w:rPr>
  </w:style>
  <w:style w:type="paragraph" w:customStyle="1" w:styleId="289">
    <w:name w:val="样式4"/>
    <w:basedOn w:val="1"/>
    <w:link w:val="288"/>
    <w:autoRedefine/>
    <w:qFormat/>
    <w:uiPriority w:val="0"/>
    <w:pPr>
      <w:spacing w:line="360" w:lineRule="auto"/>
    </w:pPr>
    <w:rPr>
      <w:rFonts w:cstheme="minorBidi"/>
      <w:sz w:val="24"/>
    </w:rPr>
  </w:style>
  <w:style w:type="character" w:customStyle="1" w:styleId="290">
    <w:name w:val="样式 正文缩进 + 首行缩进:  2 字符 Char"/>
    <w:link w:val="291"/>
    <w:autoRedefine/>
    <w:qFormat/>
    <w:uiPriority w:val="0"/>
    <w:rPr>
      <w:rFonts w:ascii="Times New Roman" w:hAnsi="Times New Roman"/>
      <w:sz w:val="24"/>
    </w:rPr>
  </w:style>
  <w:style w:type="paragraph" w:customStyle="1" w:styleId="291">
    <w:name w:val="样式 正文缩进 + 首行缩进:  2 字符"/>
    <w:basedOn w:val="17"/>
    <w:link w:val="290"/>
    <w:autoRedefine/>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autoRedefine/>
    <w:qFormat/>
    <w:uiPriority w:val="0"/>
    <w:rPr>
      <w:rFonts w:hint="eastAsia" w:ascii="宋体" w:hAnsi="宋体" w:eastAsia="宋体"/>
      <w:color w:val="000000"/>
      <w:sz w:val="20"/>
      <w:szCs w:val="20"/>
    </w:rPr>
  </w:style>
  <w:style w:type="character" w:customStyle="1" w:styleId="293">
    <w:name w:val="h3 Char"/>
    <w:autoRedefine/>
    <w:qFormat/>
    <w:uiPriority w:val="0"/>
    <w:rPr>
      <w:rFonts w:ascii="Times New Roman" w:hAnsi="Times New Roman"/>
      <w:b/>
      <w:bCs/>
      <w:kern w:val="2"/>
      <w:sz w:val="32"/>
      <w:szCs w:val="32"/>
    </w:rPr>
  </w:style>
  <w:style w:type="character" w:customStyle="1" w:styleId="294">
    <w:name w:val="apple-style-span"/>
    <w:basedOn w:val="64"/>
    <w:autoRedefine/>
    <w:qFormat/>
    <w:uiPriority w:val="0"/>
  </w:style>
  <w:style w:type="character" w:customStyle="1" w:styleId="295">
    <w:name w:val="样式 首行缩进:  0.85 厘米 Char"/>
    <w:link w:val="296"/>
    <w:autoRedefine/>
    <w:qFormat/>
    <w:uiPriority w:val="0"/>
    <w:rPr>
      <w:rFonts w:eastAsia="宋体" w:cs="宋体"/>
      <w:sz w:val="24"/>
    </w:rPr>
  </w:style>
  <w:style w:type="paragraph" w:customStyle="1" w:styleId="296">
    <w:name w:val="样式 首行缩进:  0.85 厘米"/>
    <w:basedOn w:val="1"/>
    <w:link w:val="295"/>
    <w:autoRedefine/>
    <w:qFormat/>
    <w:uiPriority w:val="0"/>
    <w:pPr>
      <w:spacing w:line="360" w:lineRule="auto"/>
      <w:ind w:firstLine="480"/>
    </w:pPr>
    <w:rPr>
      <w:rFonts w:cs="宋体" w:asciiTheme="minorHAnsi" w:hAnsiTheme="minorHAnsi"/>
      <w:sz w:val="24"/>
    </w:rPr>
  </w:style>
  <w:style w:type="character" w:customStyle="1" w:styleId="297">
    <w:name w:val="style31"/>
    <w:autoRedefine/>
    <w:qFormat/>
    <w:uiPriority w:val="0"/>
    <w:rPr>
      <w:color w:val="666666"/>
    </w:rPr>
  </w:style>
  <w:style w:type="character" w:customStyle="1" w:styleId="298">
    <w:name w:val="_正文段落 Char"/>
    <w:link w:val="299"/>
    <w:autoRedefine/>
    <w:qFormat/>
    <w:uiPriority w:val="0"/>
    <w:rPr>
      <w:rFonts w:ascii="Times New Roman" w:hAnsi="Times New Roman"/>
      <w:szCs w:val="24"/>
    </w:rPr>
  </w:style>
  <w:style w:type="paragraph" w:customStyle="1" w:styleId="299">
    <w:name w:val="_正文段落"/>
    <w:basedOn w:val="1"/>
    <w:link w:val="298"/>
    <w:autoRedefine/>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autoRedefine/>
    <w:qFormat/>
    <w:uiPriority w:val="0"/>
  </w:style>
  <w:style w:type="character" w:customStyle="1" w:styleId="301">
    <w:name w:val="Char Char611"/>
    <w:autoRedefine/>
    <w:qFormat/>
    <w:uiPriority w:val="0"/>
    <w:rPr>
      <w:rFonts w:ascii="Calibri" w:hAnsi="Calibri" w:eastAsia="宋体"/>
      <w:b/>
      <w:bCs/>
      <w:kern w:val="2"/>
      <w:sz w:val="28"/>
      <w:szCs w:val="28"/>
      <w:lang w:bidi="ar-SA"/>
    </w:rPr>
  </w:style>
  <w:style w:type="character" w:customStyle="1" w:styleId="302">
    <w:name w:val="数据小节格式"/>
    <w:autoRedefine/>
    <w:qFormat/>
    <w:uiPriority w:val="0"/>
    <w:rPr>
      <w:rFonts w:ascii="新宋体" w:hAnsi="新宋体" w:eastAsia="华文中宋"/>
      <w:b/>
      <w:bCs/>
      <w:sz w:val="27"/>
      <w:szCs w:val="26"/>
      <w:shd w:val="clear" w:color="auto" w:fill="auto"/>
    </w:rPr>
  </w:style>
  <w:style w:type="character" w:customStyle="1" w:styleId="303">
    <w:name w:val="自定义正文 Char Char"/>
    <w:autoRedefine/>
    <w:qFormat/>
    <w:uiPriority w:val="0"/>
    <w:rPr>
      <w:rFonts w:eastAsia="宋体"/>
      <w:kern w:val="2"/>
      <w:sz w:val="24"/>
      <w:szCs w:val="24"/>
      <w:lang w:val="en-US" w:eastAsia="zh-CN" w:bidi="ar-SA"/>
    </w:rPr>
  </w:style>
  <w:style w:type="character" w:customStyle="1" w:styleId="304">
    <w:name w:val="apple-converted-space"/>
    <w:autoRedefine/>
    <w:qFormat/>
    <w:uiPriority w:val="0"/>
  </w:style>
  <w:style w:type="character" w:customStyle="1" w:styleId="305">
    <w:name w:val="表格文字 Char"/>
    <w:link w:val="306"/>
    <w:autoRedefine/>
    <w:qFormat/>
    <w:uiPriority w:val="0"/>
    <w:rPr>
      <w:rFonts w:ascii="Times New Roman" w:hAnsi="Times New Roman"/>
      <w:sz w:val="18"/>
      <w:szCs w:val="24"/>
    </w:rPr>
  </w:style>
  <w:style w:type="paragraph" w:customStyle="1" w:styleId="306">
    <w:name w:val="表格文字"/>
    <w:basedOn w:val="1"/>
    <w:link w:val="305"/>
    <w:autoRedefine/>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autoRedefine/>
    <w:qFormat/>
    <w:uiPriority w:val="0"/>
    <w:rPr>
      <w:rFonts w:eastAsia="仿宋_GB2312" w:cs="宋体"/>
      <w:sz w:val="24"/>
    </w:rPr>
  </w:style>
  <w:style w:type="paragraph" w:customStyle="1" w:styleId="308">
    <w:name w:val="我的正文"/>
    <w:basedOn w:val="1"/>
    <w:link w:val="307"/>
    <w:autoRedefine/>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autoRedefine/>
    <w:qFormat/>
    <w:uiPriority w:val="0"/>
    <w:rPr>
      <w:rFonts w:ascii="宋体" w:hAnsi="宋体" w:eastAsia="宋体"/>
      <w:sz w:val="24"/>
      <w:szCs w:val="24"/>
    </w:rPr>
  </w:style>
  <w:style w:type="paragraph" w:customStyle="1" w:styleId="310">
    <w:name w:val="7.表小四"/>
    <w:basedOn w:val="1"/>
    <w:link w:val="309"/>
    <w:autoRedefine/>
    <w:qFormat/>
    <w:uiPriority w:val="0"/>
    <w:pPr>
      <w:spacing w:beforeLines="50" w:afterLines="50"/>
    </w:pPr>
    <w:rPr>
      <w:rFonts w:ascii="宋体" w:hAnsi="宋体" w:cstheme="minorBidi"/>
      <w:sz w:val="24"/>
      <w:szCs w:val="24"/>
    </w:rPr>
  </w:style>
  <w:style w:type="character" w:customStyle="1" w:styleId="311">
    <w:name w:val="标题 1 Char Char"/>
    <w:autoRedefine/>
    <w:qFormat/>
    <w:uiPriority w:val="0"/>
    <w:rPr>
      <w:rFonts w:eastAsia="宋体"/>
      <w:b/>
      <w:spacing w:val="-2"/>
      <w:sz w:val="24"/>
      <w:lang w:val="en-US" w:eastAsia="zh-CN" w:bidi="ar-SA"/>
    </w:rPr>
  </w:style>
  <w:style w:type="character" w:customStyle="1" w:styleId="312">
    <w:name w:val="b11_01b Char Char"/>
    <w:autoRedefine/>
    <w:qFormat/>
    <w:uiPriority w:val="0"/>
    <w:rPr>
      <w:rFonts w:ascii="Verdana" w:hAnsi="Verdana" w:eastAsia="宋体"/>
      <w:b/>
      <w:bCs/>
      <w:color w:val="4A82CA"/>
      <w:sz w:val="17"/>
      <w:szCs w:val="17"/>
      <w:lang w:val="en-US" w:eastAsia="zh-CN" w:bidi="ar-SA"/>
    </w:rPr>
  </w:style>
  <w:style w:type="character" w:customStyle="1" w:styleId="313">
    <w:name w:val="方案正文 Char"/>
    <w:link w:val="314"/>
    <w:autoRedefine/>
    <w:qFormat/>
    <w:uiPriority w:val="0"/>
    <w:rPr>
      <w:rFonts w:ascii="Calibri" w:hAnsi="Calibri" w:eastAsia="仿宋_GB2312"/>
      <w:sz w:val="32"/>
      <w:szCs w:val="24"/>
    </w:rPr>
  </w:style>
  <w:style w:type="paragraph" w:customStyle="1" w:styleId="314">
    <w:name w:val="方案正文"/>
    <w:basedOn w:val="1"/>
    <w:link w:val="313"/>
    <w:autoRedefine/>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autoRedefine/>
    <w:qFormat/>
    <w:uiPriority w:val="0"/>
    <w:rPr>
      <w:rFonts w:ascii="Arial" w:hAnsi="Arial" w:eastAsia="黑体"/>
      <w:b/>
      <w:bCs/>
      <w:kern w:val="2"/>
      <w:sz w:val="32"/>
      <w:szCs w:val="32"/>
      <w:lang w:val="en-US" w:eastAsia="zh-CN" w:bidi="ar-SA"/>
    </w:rPr>
  </w:style>
  <w:style w:type="character" w:customStyle="1" w:styleId="316">
    <w:name w:val="标准正文格式 Char Char"/>
    <w:autoRedefine/>
    <w:qFormat/>
    <w:uiPriority w:val="0"/>
    <w:rPr>
      <w:rFonts w:ascii="宋体" w:eastAsia="仿宋_GB2312" w:cs="宋体"/>
      <w:color w:val="000000"/>
      <w:sz w:val="24"/>
      <w:lang w:val="en-US" w:eastAsia="zh-CN" w:bidi="ar-SA"/>
    </w:rPr>
  </w:style>
  <w:style w:type="character" w:customStyle="1" w:styleId="317">
    <w:name w:val="页脚 Char Char"/>
    <w:autoRedefine/>
    <w:qFormat/>
    <w:uiPriority w:val="0"/>
    <w:rPr>
      <w:kern w:val="2"/>
      <w:sz w:val="18"/>
      <w:szCs w:val="18"/>
      <w:lang w:bidi="ar-SA"/>
    </w:rPr>
  </w:style>
  <w:style w:type="character" w:customStyle="1" w:styleId="318">
    <w:name w:val="Char Char221"/>
    <w:autoRedefine/>
    <w:qFormat/>
    <w:uiPriority w:val="0"/>
    <w:rPr>
      <w:rFonts w:ascii="宋体" w:hAnsi="Courier New" w:eastAsia="宋体"/>
      <w:sz w:val="21"/>
      <w:lang w:val="en-US" w:eastAsia="zh-CN" w:bidi="ar-SA"/>
    </w:rPr>
  </w:style>
  <w:style w:type="character" w:customStyle="1" w:styleId="319">
    <w:name w:val="投标正文 Char"/>
    <w:link w:val="320"/>
    <w:autoRedefine/>
    <w:qFormat/>
    <w:uiPriority w:val="0"/>
    <w:rPr>
      <w:rFonts w:ascii="宋体" w:hAnsi="宋体" w:eastAsia="宋体"/>
      <w:sz w:val="24"/>
      <w:szCs w:val="24"/>
    </w:rPr>
  </w:style>
  <w:style w:type="paragraph" w:customStyle="1" w:styleId="320">
    <w:name w:val="投标正文"/>
    <w:basedOn w:val="1"/>
    <w:link w:val="319"/>
    <w:autoRedefine/>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autoRedefine/>
    <w:qFormat/>
    <w:uiPriority w:val="0"/>
    <w:rPr>
      <w:rFonts w:eastAsia="楷体_GB2312"/>
      <w:kern w:val="2"/>
      <w:sz w:val="32"/>
      <w:lang w:val="en-US" w:eastAsia="zh-CN" w:bidi="ar-SA"/>
    </w:rPr>
  </w:style>
  <w:style w:type="character" w:customStyle="1" w:styleId="322">
    <w:name w:val="正文0缩进 Char"/>
    <w:link w:val="323"/>
    <w:autoRedefine/>
    <w:qFormat/>
    <w:uiPriority w:val="0"/>
    <w:rPr>
      <w:rFonts w:ascii="宋体" w:hAnsi="宋体"/>
      <w:sz w:val="24"/>
      <w:szCs w:val="24"/>
    </w:rPr>
  </w:style>
  <w:style w:type="paragraph" w:customStyle="1" w:styleId="323">
    <w:name w:val="正文0缩进"/>
    <w:basedOn w:val="1"/>
    <w:link w:val="322"/>
    <w:autoRedefine/>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autoRedefine/>
    <w:qFormat/>
    <w:uiPriority w:val="0"/>
    <w:rPr>
      <w:rFonts w:ascii="新宋体" w:hAnsi="新宋体" w:eastAsia="新宋体"/>
      <w:sz w:val="24"/>
      <w:szCs w:val="24"/>
    </w:rPr>
  </w:style>
  <w:style w:type="paragraph" w:customStyle="1" w:styleId="325">
    <w:name w:val="表格中文字"/>
    <w:basedOn w:val="1"/>
    <w:link w:val="324"/>
    <w:autoRedefine/>
    <w:qFormat/>
    <w:uiPriority w:val="0"/>
    <w:pPr>
      <w:spacing w:line="288" w:lineRule="auto"/>
    </w:pPr>
    <w:rPr>
      <w:rFonts w:ascii="新宋体" w:hAnsi="新宋体" w:eastAsia="新宋体" w:cstheme="minorBidi"/>
      <w:sz w:val="24"/>
      <w:szCs w:val="24"/>
    </w:rPr>
  </w:style>
  <w:style w:type="character" w:styleId="326">
    <w:name w:val="Placeholder Text"/>
    <w:autoRedefine/>
    <w:qFormat/>
    <w:uiPriority w:val="99"/>
    <w:rPr>
      <w:color w:val="808080"/>
    </w:rPr>
  </w:style>
  <w:style w:type="character" w:customStyle="1" w:styleId="327">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autoRedefine/>
    <w:qFormat/>
    <w:uiPriority w:val="0"/>
    <w:rPr>
      <w:rFonts w:ascii="Calibri" w:hAnsi="Calibri" w:eastAsia="楷体_GB2312"/>
      <w:kern w:val="2"/>
      <w:sz w:val="32"/>
      <w:lang w:val="en-US" w:eastAsia="zh-CN" w:bidi="ar-SA"/>
    </w:rPr>
  </w:style>
  <w:style w:type="character" w:customStyle="1" w:styleId="329">
    <w:name w:val="viewdoctitle"/>
    <w:basedOn w:val="64"/>
    <w:autoRedefine/>
    <w:qFormat/>
    <w:uiPriority w:val="0"/>
  </w:style>
  <w:style w:type="character" w:customStyle="1" w:styleId="330">
    <w:name w:val="black10"/>
    <w:basedOn w:val="64"/>
    <w:autoRedefine/>
    <w:qFormat/>
    <w:uiPriority w:val="0"/>
  </w:style>
  <w:style w:type="character" w:customStyle="1" w:styleId="331">
    <w:name w:val="Char Char1211"/>
    <w:autoRedefine/>
    <w:qFormat/>
    <w:uiPriority w:val="0"/>
    <w:rPr>
      <w:rFonts w:ascii="宋体" w:hAnsi="Courier New" w:eastAsia="宋体" w:cs="Times New Roman"/>
      <w:spacing w:val="-4"/>
      <w:sz w:val="18"/>
      <w:szCs w:val="20"/>
    </w:rPr>
  </w:style>
  <w:style w:type="character" w:customStyle="1" w:styleId="332">
    <w:name w:val="段 Char Char"/>
    <w:link w:val="333"/>
    <w:autoRedefine/>
    <w:qFormat/>
    <w:uiPriority w:val="0"/>
    <w:rPr>
      <w:rFonts w:ascii="宋体" w:hAnsi="Times New Roman"/>
    </w:rPr>
  </w:style>
  <w:style w:type="paragraph" w:customStyle="1" w:styleId="333">
    <w:name w:val="段"/>
    <w:link w:val="332"/>
    <w:autoRedefine/>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autoRedefine/>
    <w:qFormat/>
    <w:uiPriority w:val="0"/>
  </w:style>
  <w:style w:type="character" w:customStyle="1" w:styleId="335">
    <w:name w:val="ZJGIS-四级标题 Char"/>
    <w:link w:val="336"/>
    <w:autoRedefine/>
    <w:qFormat/>
    <w:uiPriority w:val="99"/>
    <w:rPr>
      <w:rFonts w:ascii="Arial" w:hAnsi="Arial" w:eastAsia="仿宋_GB2312"/>
      <w:b/>
      <w:bCs/>
      <w:sz w:val="28"/>
      <w:szCs w:val="28"/>
    </w:rPr>
  </w:style>
  <w:style w:type="paragraph" w:customStyle="1" w:styleId="336">
    <w:name w:val="ZJGIS-四级标题"/>
    <w:basedOn w:val="5"/>
    <w:link w:val="335"/>
    <w:autoRedefine/>
    <w:qFormat/>
    <w:uiPriority w:val="99"/>
    <w:pPr>
      <w:numPr>
        <w:ilvl w:val="3"/>
        <w:numId w:val="10"/>
      </w:numPr>
      <w:spacing w:before="120" w:after="120" w:line="240" w:lineRule="auto"/>
    </w:pPr>
    <w:rPr>
      <w:rFonts w:eastAsia="仿宋_GB2312" w:cstheme="minorBidi"/>
    </w:rPr>
  </w:style>
  <w:style w:type="character" w:customStyle="1" w:styleId="337">
    <w:name w:val="不明显参考1"/>
    <w:autoRedefine/>
    <w:qFormat/>
    <w:uiPriority w:val="31"/>
    <w:rPr>
      <w:smallCaps/>
      <w:color w:val="C0504D"/>
      <w:u w:val="single"/>
    </w:rPr>
  </w:style>
  <w:style w:type="character" w:customStyle="1" w:styleId="338">
    <w:name w:val="样式 样式 正文首行缩进 + 首行缩进:  2 字符 + 首行缩进:  2 字符 Char"/>
    <w:link w:val="339"/>
    <w:autoRedefine/>
    <w:qFormat/>
    <w:uiPriority w:val="0"/>
    <w:rPr>
      <w:rFonts w:cs="宋体"/>
      <w:sz w:val="24"/>
    </w:rPr>
  </w:style>
  <w:style w:type="paragraph" w:customStyle="1" w:styleId="339">
    <w:name w:val="样式 样式 正文首行缩进 + 首行缩进:  2 字符 + 首行缩进:  2 字符"/>
    <w:basedOn w:val="1"/>
    <w:link w:val="338"/>
    <w:autoRedefine/>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autoRedefine/>
    <w:qFormat/>
    <w:uiPriority w:val="0"/>
    <w:rPr>
      <w:rFonts w:ascii="Arial" w:hAnsi="Arial" w:eastAsia="黑体"/>
      <w:b/>
      <w:kern w:val="2"/>
      <w:sz w:val="32"/>
      <w:lang w:val="en-US" w:eastAsia="zh-CN" w:bidi="ar-SA"/>
    </w:rPr>
  </w:style>
  <w:style w:type="character" w:customStyle="1" w:styleId="341">
    <w:name w:val="b titlename wangputoptitle"/>
    <w:basedOn w:val="64"/>
    <w:autoRedefine/>
    <w:qFormat/>
    <w:uiPriority w:val="0"/>
  </w:style>
  <w:style w:type="character" w:customStyle="1" w:styleId="342">
    <w:name w:val="tw4winExternal"/>
    <w:autoRedefine/>
    <w:qFormat/>
    <w:uiPriority w:val="0"/>
    <w:rPr>
      <w:rFonts w:ascii="Courier New" w:hAnsi="Courier New"/>
      <w:color w:val="808080"/>
    </w:rPr>
  </w:style>
  <w:style w:type="character" w:customStyle="1" w:styleId="343">
    <w:name w:val="glossaryitem"/>
    <w:autoRedefine/>
    <w:qFormat/>
    <w:uiPriority w:val="0"/>
    <w:rPr>
      <w:u w:val="none"/>
    </w:rPr>
  </w:style>
  <w:style w:type="character" w:customStyle="1" w:styleId="344">
    <w:name w:val="title_emph1"/>
    <w:autoRedefine/>
    <w:qFormat/>
    <w:uiPriority w:val="0"/>
    <w:rPr>
      <w:rFonts w:hint="default" w:ascii="Arial" w:hAnsi="Arial" w:cs="Arial"/>
      <w:b/>
      <w:bCs/>
      <w:sz w:val="18"/>
      <w:szCs w:val="18"/>
    </w:rPr>
  </w:style>
  <w:style w:type="character" w:customStyle="1" w:styleId="345">
    <w:name w:val="Char Char1"/>
    <w:autoRedefine/>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autoRedefine/>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autoRedefine/>
    <w:qFormat/>
    <w:uiPriority w:val="0"/>
  </w:style>
  <w:style w:type="character" w:customStyle="1" w:styleId="349">
    <w:name w:val="样式 首行缩进:  2 字符 Char"/>
    <w:link w:val="350"/>
    <w:autoRedefine/>
    <w:qFormat/>
    <w:uiPriority w:val="99"/>
    <w:rPr>
      <w:rFonts w:ascii="宋体" w:hAnsi="宋体"/>
      <w:bCs/>
      <w:color w:val="000000"/>
      <w:sz w:val="24"/>
      <w:szCs w:val="24"/>
    </w:rPr>
  </w:style>
  <w:style w:type="paragraph" w:customStyle="1" w:styleId="350">
    <w:name w:val="样式 首行缩进:  2 字符"/>
    <w:basedOn w:val="1"/>
    <w:link w:val="349"/>
    <w:autoRedefine/>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autoRedefine/>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autoRedefine/>
    <w:qFormat/>
    <w:uiPriority w:val="0"/>
    <w:rPr>
      <w:rFonts w:ascii="Times New Roman" w:hAnsi="Times New Roman" w:eastAsia="仿宋_GB2312"/>
      <w:szCs w:val="21"/>
    </w:rPr>
  </w:style>
  <w:style w:type="paragraph" w:customStyle="1" w:styleId="355">
    <w:name w:val="表格正文"/>
    <w:basedOn w:val="1"/>
    <w:link w:val="354"/>
    <w:autoRedefine/>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autoRedefine/>
    <w:qFormat/>
    <w:uiPriority w:val="0"/>
    <w:rPr>
      <w:rFonts w:eastAsia="宋体" w:cs="宋体"/>
      <w:sz w:val="24"/>
    </w:rPr>
  </w:style>
  <w:style w:type="paragraph" w:customStyle="1" w:styleId="357">
    <w:name w:val="正文标准样式ty"/>
    <w:basedOn w:val="1"/>
    <w:link w:val="356"/>
    <w:autoRedefine/>
    <w:qFormat/>
    <w:uiPriority w:val="0"/>
    <w:pPr>
      <w:spacing w:line="360" w:lineRule="auto"/>
      <w:ind w:firstLine="480" w:firstLineChars="200"/>
    </w:pPr>
    <w:rPr>
      <w:rFonts w:cs="宋体" w:asciiTheme="minorHAnsi" w:hAnsiTheme="minorHAnsi"/>
      <w:sz w:val="24"/>
    </w:rPr>
  </w:style>
  <w:style w:type="character" w:customStyle="1" w:styleId="358">
    <w:name w:val="Char Char13"/>
    <w:autoRedefine/>
    <w:qFormat/>
    <w:uiPriority w:val="0"/>
    <w:rPr>
      <w:rFonts w:ascii="Calibri" w:hAnsi="Calibri" w:eastAsia="宋体" w:cs="Times New Roman"/>
      <w:sz w:val="18"/>
      <w:szCs w:val="18"/>
    </w:rPr>
  </w:style>
  <w:style w:type="character" w:customStyle="1" w:styleId="359">
    <w:name w:val="Char Char711"/>
    <w:autoRedefine/>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autoRedefine/>
    <w:qFormat/>
    <w:locked/>
    <w:uiPriority w:val="0"/>
    <w:rPr>
      <w:rFonts w:ascii="宋体" w:hAnsi="宋体" w:cs="Arial"/>
      <w:lang w:eastAsia="en-US"/>
    </w:rPr>
  </w:style>
  <w:style w:type="paragraph" w:customStyle="1" w:styleId="364">
    <w:name w:val="+SymcPara"/>
    <w:link w:val="363"/>
    <w:autoRedefine/>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autoRedefine/>
    <w:qFormat/>
    <w:uiPriority w:val="0"/>
    <w:rPr>
      <w:rFonts w:ascii="宋体" w:hAnsi="宋体" w:eastAsia="仿宋_GB2312"/>
      <w:sz w:val="24"/>
      <w:lang w:val="en-US" w:eastAsia="zh-CN" w:bidi="ar-SA"/>
    </w:rPr>
  </w:style>
  <w:style w:type="character" w:customStyle="1" w:styleId="366">
    <w:name w:val="7.表小四 Char Char"/>
    <w:autoRedefine/>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autoRedefine/>
    <w:qFormat/>
    <w:uiPriority w:val="0"/>
    <w:rPr>
      <w:sz w:val="24"/>
      <w:szCs w:val="24"/>
    </w:rPr>
  </w:style>
  <w:style w:type="paragraph" w:customStyle="1" w:styleId="369">
    <w:name w:val="正文（缩进）"/>
    <w:basedOn w:val="1"/>
    <w:link w:val="368"/>
    <w:autoRedefine/>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autoRedefine/>
    <w:qFormat/>
    <w:uiPriority w:val="0"/>
    <w:rPr>
      <w:rFonts w:ascii="仿宋_GB2312" w:hAnsi="仿宋" w:eastAsia="仿宋_GB2312"/>
      <w:sz w:val="30"/>
      <w:szCs w:val="30"/>
    </w:rPr>
  </w:style>
  <w:style w:type="paragraph" w:customStyle="1" w:styleId="371">
    <w:name w:val="文档正文1"/>
    <w:basedOn w:val="1"/>
    <w:link w:val="370"/>
    <w:autoRedefine/>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autoRedefine/>
    <w:qFormat/>
    <w:uiPriority w:val="0"/>
    <w:rPr>
      <w:kern w:val="2"/>
      <w:sz w:val="21"/>
      <w:lang w:bidi="ar-SA"/>
    </w:rPr>
  </w:style>
  <w:style w:type="character" w:customStyle="1" w:styleId="374">
    <w:name w:val="标题 4 Char1"/>
    <w:autoRedefine/>
    <w:qFormat/>
    <w:uiPriority w:val="0"/>
    <w:rPr>
      <w:rFonts w:ascii="Cambria" w:hAnsi="Cambria" w:eastAsia="宋体" w:cs="Times New Roman"/>
      <w:b/>
      <w:bCs/>
      <w:kern w:val="2"/>
      <w:sz w:val="28"/>
      <w:szCs w:val="28"/>
    </w:rPr>
  </w:style>
  <w:style w:type="character" w:customStyle="1" w:styleId="375">
    <w:name w:val="列出段落 Char Char"/>
    <w:autoRedefine/>
    <w:qFormat/>
    <w:uiPriority w:val="0"/>
    <w:rPr>
      <w:rFonts w:ascii="Calibri" w:hAnsi="Calibri" w:eastAsia="宋体"/>
      <w:kern w:val="2"/>
      <w:sz w:val="21"/>
      <w:szCs w:val="24"/>
      <w:lang w:val="en-US" w:eastAsia="zh-CN" w:bidi="ar-SA"/>
    </w:rPr>
  </w:style>
  <w:style w:type="character" w:customStyle="1" w:styleId="376">
    <w:name w:val="mark8"/>
    <w:autoRedefine/>
    <w:qFormat/>
    <w:uiPriority w:val="0"/>
    <w:rPr>
      <w:b/>
      <w:bCs/>
      <w:sz w:val="21"/>
      <w:szCs w:val="21"/>
    </w:rPr>
  </w:style>
  <w:style w:type="character" w:customStyle="1" w:styleId="377">
    <w:name w:val="paragraph1 Char"/>
    <w:link w:val="378"/>
    <w:autoRedefine/>
    <w:qFormat/>
    <w:uiPriority w:val="0"/>
    <w:rPr>
      <w:rFonts w:eastAsia="楷体_GB2312"/>
      <w:sz w:val="24"/>
    </w:rPr>
  </w:style>
  <w:style w:type="paragraph" w:customStyle="1" w:styleId="378">
    <w:name w:val="paragraph1"/>
    <w:basedOn w:val="1"/>
    <w:link w:val="377"/>
    <w:autoRedefine/>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autoRedefine/>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autoRedefine/>
    <w:qFormat/>
    <w:uiPriority w:val="0"/>
    <w:rPr>
      <w:rFonts w:cs="Times New Roman"/>
    </w:rPr>
  </w:style>
  <w:style w:type="character" w:customStyle="1" w:styleId="382">
    <w:name w:val="Char Char1311"/>
    <w:autoRedefine/>
    <w:qFormat/>
    <w:uiPriority w:val="0"/>
    <w:rPr>
      <w:rFonts w:ascii="Calibri" w:hAnsi="Calibri" w:eastAsia="宋体" w:cs="Times New Roman"/>
      <w:sz w:val="18"/>
      <w:szCs w:val="18"/>
    </w:rPr>
  </w:style>
  <w:style w:type="character" w:customStyle="1" w:styleId="383">
    <w:name w:val="Char2 Char"/>
    <w:autoRedefine/>
    <w:qFormat/>
    <w:uiPriority w:val="0"/>
    <w:rPr>
      <w:rFonts w:ascii="Verdana" w:hAnsi="宋体" w:eastAsia="宋体" w:cs="Times New Roman"/>
      <w:sz w:val="28"/>
      <w:szCs w:val="28"/>
    </w:rPr>
  </w:style>
  <w:style w:type="character" w:customStyle="1" w:styleId="384">
    <w:name w:val="正文 首行缩进:  2 字符 Char"/>
    <w:link w:val="385"/>
    <w:autoRedefine/>
    <w:qFormat/>
    <w:uiPriority w:val="0"/>
    <w:rPr>
      <w:rFonts w:cs="宋体"/>
      <w:sz w:val="24"/>
    </w:rPr>
  </w:style>
  <w:style w:type="paragraph" w:customStyle="1" w:styleId="385">
    <w:name w:val="正文 首行缩进:  2 字符"/>
    <w:basedOn w:val="1"/>
    <w:next w:val="1"/>
    <w:link w:val="384"/>
    <w:autoRedefine/>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autoRedefine/>
    <w:qFormat/>
    <w:uiPriority w:val="0"/>
    <w:rPr>
      <w:color w:val="999999"/>
    </w:rPr>
  </w:style>
  <w:style w:type="character" w:customStyle="1" w:styleId="387">
    <w:name w:val="Char Char411"/>
    <w:autoRedefine/>
    <w:qFormat/>
    <w:uiPriority w:val="0"/>
    <w:rPr>
      <w:rFonts w:ascii="Calibri" w:hAnsi="Calibri" w:eastAsia="宋体"/>
      <w:sz w:val="18"/>
      <w:szCs w:val="18"/>
      <w:lang w:bidi="ar-SA"/>
    </w:rPr>
  </w:style>
  <w:style w:type="character" w:customStyle="1" w:styleId="388">
    <w:name w:val="华电 正文 Char Char"/>
    <w:autoRedefine/>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autoRedefine/>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3"/>
    <w:autoRedefine/>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autoRedefine/>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autoRedefine/>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autoRedefine/>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autoRedefine/>
    <w:qFormat/>
    <w:uiPriority w:val="99"/>
    <w:pPr>
      <w:ind w:firstLine="480" w:firstLineChars="200"/>
    </w:pPr>
  </w:style>
  <w:style w:type="paragraph" w:customStyle="1" w:styleId="397">
    <w:name w:val="正文段"/>
    <w:basedOn w:val="1"/>
    <w:autoRedefine/>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autoRedefine/>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autoRedefine/>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autoRedefine/>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autoRedefine/>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autoRedefine/>
    <w:qFormat/>
    <w:uiPriority w:val="99"/>
    <w:pPr>
      <w:spacing w:line="360" w:lineRule="auto"/>
    </w:pPr>
    <w:rPr>
      <w:rFonts w:ascii="Times New Roman" w:hAnsi="Times New Roman"/>
      <w:b/>
      <w:i/>
      <w:sz w:val="24"/>
      <w:szCs w:val="24"/>
      <w:u w:val="single"/>
    </w:rPr>
  </w:style>
  <w:style w:type="paragraph" w:customStyle="1" w:styleId="405">
    <w:name w:val="xl10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autoRedefine/>
    <w:qFormat/>
    <w:uiPriority w:val="99"/>
    <w:pPr>
      <w:spacing w:after="120"/>
    </w:pPr>
    <w:rPr>
      <w:rFonts w:ascii="Times New Roman" w:hAnsi="Times New Roman"/>
      <w:sz w:val="28"/>
      <w:szCs w:val="24"/>
    </w:rPr>
  </w:style>
  <w:style w:type="paragraph" w:customStyle="1" w:styleId="407">
    <w:name w:val="xl70"/>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autoRedefine/>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autoRedefine/>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autoRedefine/>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autoRedefine/>
    <w:qFormat/>
    <w:uiPriority w:val="99"/>
    <w:pPr>
      <w:adjustRightInd w:val="0"/>
      <w:snapToGrid w:val="0"/>
      <w:jc w:val="center"/>
    </w:pPr>
    <w:rPr>
      <w:rFonts w:ascii="宋体" w:hAnsi="宋体"/>
      <w:szCs w:val="21"/>
    </w:rPr>
  </w:style>
  <w:style w:type="paragraph" w:customStyle="1" w:styleId="416">
    <w:name w:val="正文浙江中烟安全"/>
    <w:basedOn w:val="1"/>
    <w:autoRedefine/>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autoRedefine/>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autoRedefine/>
    <w:qFormat/>
    <w:uiPriority w:val="99"/>
    <w:pPr>
      <w:ind w:firstLine="480" w:firstLineChars="200"/>
    </w:pPr>
  </w:style>
  <w:style w:type="paragraph" w:customStyle="1" w:styleId="420">
    <w:name w:val="样式 正文文本缩进 + 仿宋_GB2312 小四 首行缩进:  0 厘米 行距: 1.5 倍行距"/>
    <w:basedOn w:val="25"/>
    <w:autoRedefine/>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autoRedefine/>
    <w:qFormat/>
    <w:uiPriority w:val="99"/>
    <w:pPr>
      <w:ind w:firstLine="562"/>
    </w:pPr>
    <w:rPr>
      <w:rFonts w:ascii="仿宋_GB2312" w:eastAsia="仿宋_GB2312"/>
      <w:b/>
      <w:sz w:val="28"/>
      <w:szCs w:val="28"/>
    </w:rPr>
  </w:style>
  <w:style w:type="paragraph" w:customStyle="1" w:styleId="423">
    <w:name w:val="图名"/>
    <w:basedOn w:val="18"/>
    <w:autoRedefine/>
    <w:qFormat/>
    <w:uiPriority w:val="99"/>
    <w:pPr>
      <w:spacing w:beforeLines="50" w:afterLines="50"/>
      <w:jc w:val="center"/>
    </w:pPr>
    <w:rPr>
      <w:rFonts w:ascii="Times New Roman" w:hAnsi="Times New Roman"/>
      <w:kern w:val="0"/>
      <w:sz w:val="24"/>
      <w:szCs w:val="24"/>
    </w:rPr>
  </w:style>
  <w:style w:type="paragraph" w:styleId="424">
    <w:name w:val="No Spacing"/>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autoRedefine/>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autoRedefine/>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autoRedefine/>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autoRedefine/>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autoRedefine/>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autoRedefine/>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autoRedefine/>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autoRedefine/>
    <w:qFormat/>
    <w:uiPriority w:val="99"/>
    <w:pPr>
      <w:spacing w:beforeLines="50" w:afterLines="50"/>
      <w:jc w:val="center"/>
    </w:pPr>
    <w:rPr>
      <w:rFonts w:ascii="黑体"/>
      <w:kern w:val="0"/>
      <w:sz w:val="24"/>
      <w:szCs w:val="24"/>
    </w:rPr>
  </w:style>
  <w:style w:type="paragraph" w:customStyle="1" w:styleId="434">
    <w:name w:val="Char Char Char"/>
    <w:basedOn w:val="1"/>
    <w:autoRedefine/>
    <w:qFormat/>
    <w:uiPriority w:val="99"/>
    <w:rPr>
      <w:rFonts w:ascii="Tahoma" w:hAnsi="Tahoma"/>
      <w:sz w:val="24"/>
      <w:szCs w:val="20"/>
    </w:rPr>
  </w:style>
  <w:style w:type="paragraph" w:customStyle="1" w:styleId="435">
    <w:name w:val="样式 样式 标题 4 + 段后: 0.5 行1"/>
    <w:basedOn w:val="436"/>
    <w:next w:val="36"/>
    <w:autoRedefine/>
    <w:qFormat/>
    <w:uiPriority w:val="99"/>
    <w:pPr>
      <w:numPr>
        <w:ilvl w:val="1"/>
        <w:numId w:val="5"/>
      </w:numPr>
      <w:tabs>
        <w:tab w:val="left" w:pos="2040"/>
      </w:tabs>
      <w:spacing w:after="120"/>
      <w:ind w:left="0" w:firstLine="0"/>
    </w:pPr>
  </w:style>
  <w:style w:type="paragraph" w:customStyle="1" w:styleId="436">
    <w:name w:val="样式 标题 4 + 段后: 0.5 行"/>
    <w:basedOn w:val="5"/>
    <w:autoRedefine/>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3"/>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autoRedefine/>
    <w:qFormat/>
    <w:uiPriority w:val="99"/>
    <w:pPr>
      <w:ind w:left="1890" w:leftChars="900"/>
    </w:pPr>
    <w:rPr>
      <w:rFonts w:ascii="Times New Roman" w:hAnsi="Times New Roman"/>
      <w:sz w:val="24"/>
      <w:szCs w:val="24"/>
    </w:rPr>
  </w:style>
  <w:style w:type="paragraph" w:customStyle="1" w:styleId="440">
    <w:name w:val="linyang-正文"/>
    <w:basedOn w:val="1"/>
    <w:autoRedefine/>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3"/>
    <w:next w:val="4"/>
    <w:autoRedefine/>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autoRedefine/>
    <w:qFormat/>
    <w:uiPriority w:val="99"/>
    <w:pPr>
      <w:shd w:val="clear" w:color="auto" w:fill="000080"/>
    </w:pPr>
    <w:rPr>
      <w:rFonts w:ascii="Tahoma" w:hAnsi="Tahoma" w:cs="Tahoma"/>
      <w:kern w:val="0"/>
      <w:szCs w:val="24"/>
    </w:rPr>
  </w:style>
  <w:style w:type="paragraph" w:customStyle="1" w:styleId="444">
    <w:name w:val="xl9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autoRedefine/>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autoRedefine/>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autoRedefine/>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autoRedefine/>
    <w:qFormat/>
    <w:uiPriority w:val="99"/>
    <w:pPr>
      <w:spacing w:after="120" w:line="360" w:lineRule="auto"/>
      <w:jc w:val="center"/>
    </w:pPr>
    <w:rPr>
      <w:rFonts w:ascii="Times New Roman" w:hAnsi="Times New Roman"/>
      <w:szCs w:val="21"/>
    </w:rPr>
  </w:style>
  <w:style w:type="paragraph" w:customStyle="1" w:styleId="452">
    <w:name w:val="P2"/>
    <w:basedOn w:val="1"/>
    <w:autoRedefine/>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autoRedefine/>
    <w:qFormat/>
    <w:uiPriority w:val="99"/>
    <w:pPr>
      <w:spacing w:beforeLines="0" w:afterLines="0" w:line="360" w:lineRule="auto"/>
    </w:pPr>
    <w:rPr>
      <w:b/>
      <w:sz w:val="30"/>
      <w:szCs w:val="20"/>
    </w:rPr>
  </w:style>
  <w:style w:type="paragraph" w:customStyle="1" w:styleId="455">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autoRedefine/>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autoRedefine/>
    <w:qFormat/>
    <w:uiPriority w:val="99"/>
    <w:rPr>
      <w:rFonts w:ascii="Arial" w:hAnsi="Arial"/>
      <w:sz w:val="30"/>
    </w:rPr>
  </w:style>
  <w:style w:type="paragraph" w:customStyle="1" w:styleId="458">
    <w:name w:val="书籍标题3"/>
    <w:basedOn w:val="1"/>
    <w:autoRedefine/>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autoRedefine/>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autoRedefine/>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autoRedefine/>
    <w:qFormat/>
    <w:uiPriority w:val="99"/>
    <w:pPr>
      <w:ind w:firstLine="420"/>
    </w:pPr>
    <w:rPr>
      <w:rFonts w:ascii="Times New Roman" w:hAnsi="Times New Roman"/>
      <w:szCs w:val="20"/>
    </w:rPr>
  </w:style>
  <w:style w:type="paragraph" w:customStyle="1" w:styleId="469">
    <w:name w:val="pa-17"/>
    <w:basedOn w:val="1"/>
    <w:autoRedefine/>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71">
    <w:name w:val="Char9"/>
    <w:basedOn w:val="1"/>
    <w:autoRedefine/>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autoRedefine/>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autoRedefine/>
    <w:qFormat/>
    <w:uiPriority w:val="99"/>
    <w:rPr>
      <w:b/>
      <w:bCs/>
      <w:kern w:val="0"/>
      <w:sz w:val="20"/>
      <w:szCs w:val="20"/>
    </w:rPr>
  </w:style>
  <w:style w:type="paragraph" w:customStyle="1" w:styleId="474">
    <w:name w:val="xl8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autoRedefine/>
    <w:qFormat/>
    <w:uiPriority w:val="99"/>
    <w:pPr>
      <w:tabs>
        <w:tab w:val="left" w:pos="1140"/>
      </w:tabs>
      <w:spacing w:after="120"/>
    </w:pPr>
    <w:rPr>
      <w:bCs/>
    </w:rPr>
  </w:style>
  <w:style w:type="paragraph" w:customStyle="1" w:styleId="476">
    <w:name w:val="样式 标题1"/>
    <w:basedOn w:val="477"/>
    <w:next w:val="478"/>
    <w:autoRedefine/>
    <w:qFormat/>
    <w:uiPriority w:val="99"/>
    <w:pPr>
      <w:tabs>
        <w:tab w:val="left" w:pos="1140"/>
      </w:tabs>
      <w:spacing w:after="50"/>
      <w:ind w:left="1140" w:hanging="720"/>
    </w:pPr>
    <w:rPr>
      <w:bCs w:val="0"/>
      <w:sz w:val="32"/>
    </w:rPr>
  </w:style>
  <w:style w:type="paragraph" w:customStyle="1" w:styleId="477">
    <w:name w:val="样式 标题 1 + 段后: 0.5 行"/>
    <w:basedOn w:val="2"/>
    <w:autoRedefine/>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autoRedefine/>
    <w:qFormat/>
    <w:uiPriority w:val="99"/>
    <w:pPr>
      <w:spacing w:after="120"/>
    </w:pPr>
  </w:style>
  <w:style w:type="paragraph" w:customStyle="1" w:styleId="479">
    <w:name w:val="样式 标题 2"/>
    <w:basedOn w:val="3"/>
    <w:next w:val="480"/>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autoRedefine/>
    <w:qFormat/>
    <w:uiPriority w:val="0"/>
    <w:pPr>
      <w:spacing w:after="120"/>
    </w:pPr>
  </w:style>
  <w:style w:type="paragraph" w:customStyle="1" w:styleId="481">
    <w:name w:val="样式 标题 3"/>
    <w:basedOn w:val="4"/>
    <w:next w:val="482"/>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autoRedefine/>
    <w:qFormat/>
    <w:uiPriority w:val="0"/>
    <w:pPr>
      <w:tabs>
        <w:tab w:val="left" w:pos="864"/>
        <w:tab w:val="left" w:pos="2040"/>
        <w:tab w:val="left" w:pos="2100"/>
      </w:tabs>
      <w:spacing w:after="120"/>
      <w:ind w:left="0" w:firstLine="0"/>
    </w:pPr>
  </w:style>
  <w:style w:type="paragraph" w:customStyle="1" w:styleId="483">
    <w:name w:val="样式 标题 4"/>
    <w:basedOn w:val="484"/>
    <w:next w:val="485"/>
    <w:autoRedefine/>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autoRedefine/>
    <w:qFormat/>
    <w:uiPriority w:val="99"/>
    <w:pPr>
      <w:numPr>
        <w:numId w:val="0"/>
      </w:numPr>
      <w:tabs>
        <w:tab w:val="left" w:pos="864"/>
      </w:tabs>
      <w:spacing w:after="120"/>
      <w:ind w:left="864" w:hanging="864"/>
    </w:pPr>
  </w:style>
  <w:style w:type="paragraph" w:customStyle="1" w:styleId="485">
    <w:name w:val="样式 正文"/>
    <w:basedOn w:val="1"/>
    <w:next w:val="1"/>
    <w:autoRedefine/>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autoRedefine/>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2"/>
    <w:autoRedefine/>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autoRedefine/>
    <w:qFormat/>
    <w:uiPriority w:val="99"/>
    <w:pPr>
      <w:spacing w:before="80" w:afterLines="50"/>
    </w:pPr>
    <w:rPr>
      <w:rFonts w:ascii="宋体" w:hAnsi="Times New Roman"/>
      <w:snapToGrid w:val="0"/>
      <w:kern w:val="0"/>
      <w:szCs w:val="20"/>
    </w:rPr>
  </w:style>
  <w:style w:type="paragraph" w:customStyle="1" w:styleId="490">
    <w:name w:val="4"/>
    <w:basedOn w:val="1"/>
    <w:autoRedefine/>
    <w:qFormat/>
    <w:uiPriority w:val="99"/>
  </w:style>
  <w:style w:type="paragraph" w:customStyle="1" w:styleId="491">
    <w:name w:val="ZJGIS-一级标题"/>
    <w:basedOn w:val="2"/>
    <w:autoRedefine/>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autoRedefine/>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autoRedefine/>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autoRedefine/>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autoRedefine/>
    <w:qFormat/>
    <w:uiPriority w:val="99"/>
    <w:pPr>
      <w:tabs>
        <w:tab w:val="left" w:pos="432"/>
      </w:tabs>
      <w:ind w:left="432" w:hanging="432"/>
    </w:pPr>
    <w:rPr>
      <w:rFonts w:ascii="Times New Roman" w:hAnsi="Times New Roman"/>
      <w:sz w:val="24"/>
      <w:szCs w:val="24"/>
    </w:rPr>
  </w:style>
  <w:style w:type="paragraph" w:customStyle="1" w:styleId="500">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autoRedefine/>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autoRedefine/>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autoRedefine/>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autoRedefine/>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autoRedefine/>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autoRedefine/>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autoRedefine/>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autoRedefine/>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2"/>
    <w:autoRedefine/>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autoRedefine/>
    <w:qFormat/>
    <w:uiPriority w:val="99"/>
    <w:rPr>
      <w:rFonts w:ascii="仿宋_GB2312" w:hAnsi="Times New Roman" w:eastAsia="仿宋_GB2312"/>
      <w:b/>
      <w:sz w:val="32"/>
      <w:szCs w:val="32"/>
    </w:rPr>
  </w:style>
  <w:style w:type="paragraph" w:customStyle="1" w:styleId="519">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autoRedefine/>
    <w:qFormat/>
    <w:uiPriority w:val="99"/>
    <w:pPr>
      <w:spacing w:after="60"/>
      <w:ind w:left="420" w:firstLine="200" w:firstLineChars="200"/>
    </w:pPr>
    <w:rPr>
      <w:rFonts w:ascii="Times New Roman" w:hAnsi="Times New Roman"/>
      <w:szCs w:val="24"/>
    </w:rPr>
  </w:style>
  <w:style w:type="paragraph" w:customStyle="1" w:styleId="521">
    <w:name w:val="xl114"/>
    <w:basedOn w:val="1"/>
    <w:autoRedefine/>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autoRedefine/>
    <w:qFormat/>
    <w:uiPriority w:val="99"/>
    <w:pPr>
      <w:numPr>
        <w:ilvl w:val="0"/>
        <w:numId w:val="14"/>
      </w:numPr>
      <w:spacing w:line="400" w:lineRule="exact"/>
    </w:pPr>
    <w:rPr>
      <w:rFonts w:ascii="Arial" w:hAnsi="Arial"/>
      <w:szCs w:val="24"/>
    </w:rPr>
  </w:style>
  <w:style w:type="paragraph" w:customStyle="1" w:styleId="523">
    <w:name w:val="GP有序编号2级"/>
    <w:basedOn w:val="1"/>
    <w:autoRedefine/>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autoRedefine/>
    <w:qFormat/>
    <w:uiPriority w:val="99"/>
    <w:pPr>
      <w:spacing w:after="120"/>
    </w:pPr>
  </w:style>
  <w:style w:type="paragraph" w:customStyle="1" w:styleId="526">
    <w:name w:val="标题 3Chapter X.X.X. + 段后: 0.5 行 + 段后: 0.5 行 + 段后: 0.5 行1"/>
    <w:basedOn w:val="527"/>
    <w:autoRedefine/>
    <w:qFormat/>
    <w:uiPriority w:val="99"/>
  </w:style>
  <w:style w:type="paragraph" w:customStyle="1" w:styleId="527">
    <w:name w:val="样式 样式 标题 3Chapter X.X.X. + 段后: 0.5 行 + 段后: 0.5 行"/>
    <w:basedOn w:val="528"/>
    <w:autoRedefine/>
    <w:qFormat/>
    <w:uiPriority w:val="99"/>
  </w:style>
  <w:style w:type="paragraph" w:customStyle="1" w:styleId="528">
    <w:name w:val="样式 标题 3Chapter X.X.X. + 段后: 0.5 行"/>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autoRedefine/>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autoRedefine/>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autoRedefine/>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autoRedefine/>
    <w:qFormat/>
    <w:uiPriority w:val="99"/>
    <w:pPr>
      <w:tabs>
        <w:tab w:val="left" w:pos="720"/>
      </w:tabs>
      <w:ind w:hanging="720"/>
    </w:pPr>
  </w:style>
  <w:style w:type="paragraph" w:customStyle="1" w:styleId="535">
    <w:name w:val="S4-L15"/>
    <w:basedOn w:val="1"/>
    <w:autoRedefine/>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autoRedefine/>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autoRedefine/>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autoRedefine/>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autoRedefine/>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autoRedefine/>
    <w:qFormat/>
    <w:uiPriority w:val="99"/>
    <w:pPr>
      <w:tabs>
        <w:tab w:val="left" w:pos="432"/>
      </w:tabs>
      <w:ind w:left="432" w:hanging="432"/>
    </w:pPr>
    <w:rPr>
      <w:rFonts w:ascii="Tahoma" w:hAnsi="Tahoma"/>
      <w:sz w:val="24"/>
      <w:szCs w:val="20"/>
    </w:rPr>
  </w:style>
  <w:style w:type="paragraph" w:customStyle="1" w:styleId="542">
    <w:name w:val="Bullet2"/>
    <w:basedOn w:val="1"/>
    <w:autoRedefine/>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autoRedefine/>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autoRedefine/>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autoRedefine/>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autoRedefine/>
    <w:qFormat/>
    <w:uiPriority w:val="99"/>
    <w:pPr>
      <w:spacing w:line="0" w:lineRule="atLeast"/>
    </w:pPr>
    <w:rPr>
      <w:rFonts w:ascii="Times New Roman" w:hAnsi="Times New Roman" w:eastAsia="仿宋_GB2312"/>
      <w:sz w:val="22"/>
      <w:szCs w:val="24"/>
    </w:rPr>
  </w:style>
  <w:style w:type="paragraph" w:customStyle="1" w:styleId="547">
    <w:name w:val="Char3"/>
    <w:basedOn w:val="1"/>
    <w:autoRedefine/>
    <w:qFormat/>
    <w:uiPriority w:val="99"/>
    <w:rPr>
      <w:rFonts w:ascii="仿宋_GB2312" w:hAnsi="Times New Roman" w:eastAsia="仿宋_GB2312"/>
      <w:b/>
      <w:sz w:val="32"/>
      <w:szCs w:val="20"/>
    </w:rPr>
  </w:style>
  <w:style w:type="paragraph" w:customStyle="1" w:styleId="548">
    <w:name w:val="此正文"/>
    <w:basedOn w:val="1"/>
    <w:autoRedefine/>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autoRedefine/>
    <w:qFormat/>
    <w:uiPriority w:val="99"/>
    <w:pPr>
      <w:tabs>
        <w:tab w:val="left" w:pos="360"/>
      </w:tabs>
      <w:ind w:firstLine="420" w:firstLineChars="150"/>
    </w:pPr>
    <w:rPr>
      <w:rFonts w:ascii="Times New Roman" w:hAnsi="Times New Roman"/>
      <w:szCs w:val="20"/>
    </w:rPr>
  </w:style>
  <w:style w:type="paragraph" w:customStyle="1" w:styleId="551">
    <w:name w:val="Bullet 2"/>
    <w:basedOn w:val="24"/>
    <w:autoRedefine/>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autoRedefine/>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autoRedefine/>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autoRedefine/>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autoRedefine/>
    <w:qFormat/>
    <w:uiPriority w:val="99"/>
    <w:rPr>
      <w:rFonts w:ascii="仿宋_GB2312" w:hAnsi="Times New Roman" w:eastAsia="仿宋_GB2312"/>
      <w:b/>
      <w:sz w:val="32"/>
      <w:szCs w:val="32"/>
    </w:rPr>
  </w:style>
  <w:style w:type="paragraph" w:customStyle="1" w:styleId="557">
    <w:name w:val="xl73"/>
    <w:basedOn w:val="1"/>
    <w:autoRedefine/>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autoRedefine/>
    <w:qFormat/>
    <w:uiPriority w:val="99"/>
    <w:rPr>
      <w:rFonts w:ascii="Tahoma" w:hAnsi="Tahoma"/>
      <w:sz w:val="24"/>
      <w:szCs w:val="20"/>
    </w:rPr>
  </w:style>
  <w:style w:type="paragraph" w:customStyle="1" w:styleId="559">
    <w:name w:val="页面边线"/>
    <w:basedOn w:val="1"/>
    <w:autoRedefine/>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3"/>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autoRedefine/>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autoRedefine/>
    <w:qFormat/>
    <w:uiPriority w:val="99"/>
  </w:style>
  <w:style w:type="paragraph" w:customStyle="1" w:styleId="564">
    <w:name w:val="标准有序列表（L1）"/>
    <w:basedOn w:val="17"/>
    <w:autoRedefine/>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autoRedefine/>
    <w:qFormat/>
    <w:uiPriority w:val="99"/>
    <w:pPr>
      <w:jc w:val="center"/>
    </w:pPr>
    <w:rPr>
      <w:rFonts w:ascii="Times New Roman" w:hAnsi="Times New Roman" w:eastAsia="幼圆" w:cs="宋体"/>
      <w:b/>
      <w:sz w:val="28"/>
      <w:szCs w:val="28"/>
    </w:rPr>
  </w:style>
  <w:style w:type="paragraph" w:customStyle="1" w:styleId="566">
    <w:name w:val="_Style 11811"/>
    <w:basedOn w:val="1"/>
    <w:autoRedefine/>
    <w:qFormat/>
    <w:uiPriority w:val="99"/>
  </w:style>
  <w:style w:type="paragraph" w:customStyle="1" w:styleId="567">
    <w:name w:val="Char Char Char Char Char Char Char Char"/>
    <w:basedOn w:val="1"/>
    <w:autoRedefine/>
    <w:qFormat/>
    <w:uiPriority w:val="99"/>
    <w:pPr>
      <w:tabs>
        <w:tab w:val="left" w:pos="360"/>
      </w:tabs>
    </w:pPr>
    <w:rPr>
      <w:rFonts w:ascii="Times New Roman" w:hAnsi="Times New Roman"/>
      <w:sz w:val="24"/>
      <w:szCs w:val="24"/>
    </w:rPr>
  </w:style>
  <w:style w:type="paragraph" w:customStyle="1" w:styleId="568">
    <w:name w:val="xl66"/>
    <w:basedOn w:val="1"/>
    <w:autoRedefine/>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autoRedefine/>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autoRedefine/>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autoRedefine/>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autoRedefine/>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autoRedefine/>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autoRedefine/>
    <w:qFormat/>
    <w:uiPriority w:val="99"/>
    <w:pPr>
      <w:ind w:firstLine="420" w:firstLineChars="200"/>
    </w:pPr>
    <w:rPr>
      <w:szCs w:val="24"/>
    </w:rPr>
  </w:style>
  <w:style w:type="paragraph" w:customStyle="1" w:styleId="576">
    <w:name w:val="样式 标题 2 + 五号"/>
    <w:basedOn w:val="3"/>
    <w:autoRedefine/>
    <w:qFormat/>
    <w:uiPriority w:val="99"/>
    <w:pPr>
      <w:spacing w:before="0" w:after="0" w:line="240" w:lineRule="auto"/>
    </w:pPr>
    <w:rPr>
      <w:rFonts w:ascii="宋体" w:hAnsi="宋体" w:eastAsia="宋体"/>
      <w:sz w:val="21"/>
    </w:rPr>
  </w:style>
  <w:style w:type="paragraph" w:customStyle="1" w:styleId="577">
    <w:name w:val="xl9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autoRedefine/>
    <w:qFormat/>
    <w:uiPriority w:val="99"/>
    <w:pPr>
      <w:spacing w:line="360" w:lineRule="auto"/>
    </w:pPr>
    <w:rPr>
      <w:sz w:val="24"/>
      <w:szCs w:val="24"/>
    </w:rPr>
  </w:style>
  <w:style w:type="paragraph" w:customStyle="1" w:styleId="579">
    <w:name w:val="Style-正文"/>
    <w:basedOn w:val="1"/>
    <w:autoRedefine/>
    <w:qFormat/>
    <w:uiPriority w:val="99"/>
    <w:pPr>
      <w:spacing w:line="360" w:lineRule="auto"/>
      <w:ind w:firstLine="420"/>
    </w:pPr>
    <w:rPr>
      <w:rFonts w:ascii="宋体" w:hAnsi="宋体"/>
      <w:sz w:val="24"/>
      <w:szCs w:val="24"/>
    </w:rPr>
  </w:style>
  <w:style w:type="paragraph" w:customStyle="1" w:styleId="580">
    <w:name w:val="金保文档标准正文 Char"/>
    <w:basedOn w:val="1"/>
    <w:autoRedefine/>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2"/>
    <w:autoRedefine/>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autoRedefine/>
    <w:qFormat/>
    <w:uiPriority w:val="99"/>
    <w:rPr>
      <w:rFonts w:ascii="Times New Roman" w:hAnsi="Times New Roman"/>
      <w:szCs w:val="24"/>
    </w:rPr>
  </w:style>
  <w:style w:type="paragraph" w:customStyle="1" w:styleId="583">
    <w:name w:val="样式 标题 1 + 五号"/>
    <w:basedOn w:val="2"/>
    <w:autoRedefine/>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autoRedefine/>
    <w:qFormat/>
    <w:uiPriority w:val="99"/>
    <w:rPr>
      <w:rFonts w:ascii="宋体" w:hAnsi="Courier New"/>
      <w:szCs w:val="20"/>
    </w:rPr>
  </w:style>
  <w:style w:type="paragraph" w:customStyle="1" w:styleId="586">
    <w:name w:val="S4-I-U-L15-No-dot"/>
    <w:basedOn w:val="1"/>
    <w:autoRedefine/>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2"/>
    <w:next w:val="1"/>
    <w:autoRedefine/>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autoRedefine/>
    <w:qFormat/>
    <w:uiPriority w:val="99"/>
    <w:rPr>
      <w:rFonts w:ascii="Tahoma" w:hAnsi="Tahoma"/>
      <w:sz w:val="24"/>
      <w:szCs w:val="20"/>
    </w:rPr>
  </w:style>
  <w:style w:type="paragraph" w:customStyle="1" w:styleId="590">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autoRedefine/>
    <w:qFormat/>
    <w:uiPriority w:val="99"/>
    <w:pPr>
      <w:spacing w:after="120"/>
    </w:pPr>
  </w:style>
  <w:style w:type="paragraph" w:customStyle="1" w:styleId="592">
    <w:name w:val="样式 标题 2 + 宋体 小四 段前: 0 磅 段后: 0 磅 行距: 1.5 倍行距"/>
    <w:basedOn w:val="3"/>
    <w:autoRedefine/>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autoRedefine/>
    <w:qFormat/>
    <w:uiPriority w:val="99"/>
    <w:pPr>
      <w:widowControl/>
      <w:spacing w:after="160" w:line="240" w:lineRule="exact"/>
      <w:jc w:val="left"/>
    </w:pPr>
    <w:rPr>
      <w:rFonts w:ascii="Times New Roman" w:hAnsi="Times New Roman"/>
      <w:szCs w:val="20"/>
    </w:rPr>
  </w:style>
  <w:style w:type="paragraph" w:customStyle="1" w:styleId="594">
    <w:name w:val="二级标题"/>
    <w:basedOn w:val="3"/>
    <w:autoRedefine/>
    <w:qFormat/>
    <w:uiPriority w:val="99"/>
    <w:pPr>
      <w:tabs>
        <w:tab w:val="left" w:pos="1116"/>
      </w:tabs>
      <w:ind w:left="1116" w:hanging="576"/>
    </w:pPr>
    <w:rPr>
      <w:rFonts w:ascii="黑体" w:hAnsi="Cambria"/>
      <w:kern w:val="0"/>
    </w:rPr>
  </w:style>
  <w:style w:type="paragraph" w:customStyle="1" w:styleId="595">
    <w:name w:val="文档结构图1"/>
    <w:basedOn w:val="1"/>
    <w:autoRedefine/>
    <w:qFormat/>
    <w:uiPriority w:val="99"/>
    <w:rPr>
      <w:rFonts w:ascii="宋体"/>
      <w:kern w:val="0"/>
      <w:sz w:val="18"/>
      <w:szCs w:val="18"/>
    </w:rPr>
  </w:style>
  <w:style w:type="paragraph" w:customStyle="1" w:styleId="596">
    <w:name w:val="xl8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598">
    <w:name w:val="正文文本 New New"/>
    <w:basedOn w:val="524"/>
    <w:autoRedefine/>
    <w:qFormat/>
    <w:uiPriority w:val="99"/>
    <w:pPr>
      <w:spacing w:after="120"/>
    </w:pPr>
    <w:rPr>
      <w:sz w:val="28"/>
      <w:szCs w:val="24"/>
    </w:rPr>
  </w:style>
  <w:style w:type="paragraph" w:customStyle="1" w:styleId="599">
    <w:name w:val="xl11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autoRedefine/>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autoRedefine/>
    <w:qFormat/>
    <w:uiPriority w:val="99"/>
    <w:rPr>
      <w:rFonts w:ascii="宋体" w:hAnsi="宋体" w:eastAsia="宋体" w:cs="Times New Roman"/>
      <w:kern w:val="0"/>
      <w:sz w:val="24"/>
      <w:szCs w:val="20"/>
      <w:lang w:val="zh-CN" w:eastAsia="zh-CN" w:bidi="ar-SA"/>
    </w:rPr>
  </w:style>
  <w:style w:type="paragraph" w:customStyle="1" w:styleId="603">
    <w:name w:val="SZF表"/>
    <w:basedOn w:val="604"/>
    <w:autoRedefine/>
    <w:qFormat/>
    <w:uiPriority w:val="99"/>
    <w:rPr>
      <w:rFonts w:ascii="宋体" w:hAnsi="宋体"/>
      <w:bCs/>
      <w:szCs w:val="21"/>
    </w:rPr>
  </w:style>
  <w:style w:type="paragraph" w:customStyle="1" w:styleId="604">
    <w:name w:val="SZF图"/>
    <w:basedOn w:val="1"/>
    <w:autoRedefine/>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autoRedefine/>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autoRedefine/>
    <w:qFormat/>
    <w:uiPriority w:val="99"/>
    <w:rPr>
      <w:rFonts w:ascii="Tahoma" w:hAnsi="Tahoma"/>
      <w:sz w:val="24"/>
      <w:szCs w:val="20"/>
    </w:rPr>
  </w:style>
  <w:style w:type="paragraph" w:customStyle="1" w:styleId="608">
    <w:name w:val="文档结构图2"/>
    <w:basedOn w:val="1"/>
    <w:autoRedefine/>
    <w:qFormat/>
    <w:uiPriority w:val="99"/>
    <w:rPr>
      <w:rFonts w:ascii="宋体"/>
      <w:kern w:val="0"/>
      <w:sz w:val="18"/>
      <w:szCs w:val="18"/>
    </w:rPr>
  </w:style>
  <w:style w:type="paragraph" w:customStyle="1" w:styleId="609">
    <w:name w:val="xl72"/>
    <w:basedOn w:val="1"/>
    <w:autoRedefine/>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autoRedefine/>
    <w:qFormat/>
    <w:uiPriority w:val="99"/>
    <w:pPr>
      <w:ind w:firstLine="480" w:firstLineChars="200"/>
    </w:pPr>
  </w:style>
  <w:style w:type="paragraph" w:customStyle="1" w:styleId="611">
    <w:name w:val="大汉正文"/>
    <w:basedOn w:val="1"/>
    <w:autoRedefine/>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autoRedefine/>
    <w:qFormat/>
    <w:uiPriority w:val="99"/>
    <w:rPr>
      <w:sz w:val="18"/>
    </w:rPr>
  </w:style>
  <w:style w:type="paragraph" w:customStyle="1" w:styleId="613">
    <w:name w:val="IBM 正文"/>
    <w:basedOn w:val="1"/>
    <w:autoRedefine/>
    <w:qFormat/>
    <w:uiPriority w:val="99"/>
    <w:pPr>
      <w:spacing w:line="360" w:lineRule="atLeast"/>
    </w:pPr>
    <w:rPr>
      <w:rFonts w:ascii="Times New Roman" w:hAnsi="Times New Roman"/>
      <w:sz w:val="24"/>
      <w:szCs w:val="20"/>
    </w:rPr>
  </w:style>
  <w:style w:type="paragraph" w:customStyle="1" w:styleId="614">
    <w:name w:val="Char Char1 Char1"/>
    <w:basedOn w:val="1"/>
    <w:autoRedefine/>
    <w:qFormat/>
    <w:uiPriority w:val="99"/>
    <w:rPr>
      <w:rFonts w:ascii="仿宋_GB2312" w:hAnsi="Times New Roman" w:eastAsia="仿宋_GB2312"/>
      <w:b/>
      <w:sz w:val="32"/>
      <w:szCs w:val="32"/>
    </w:rPr>
  </w:style>
  <w:style w:type="paragraph" w:customStyle="1" w:styleId="615">
    <w:name w:val="xl12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autoRedefine/>
    <w:qFormat/>
    <w:uiPriority w:val="99"/>
    <w:pPr>
      <w:tabs>
        <w:tab w:val="left" w:pos="432"/>
      </w:tabs>
      <w:ind w:left="432" w:hanging="432"/>
    </w:pPr>
    <w:rPr>
      <w:rFonts w:ascii="Tahoma" w:hAnsi="Tahoma"/>
      <w:sz w:val="24"/>
      <w:szCs w:val="20"/>
    </w:rPr>
  </w:style>
  <w:style w:type="paragraph" w:customStyle="1" w:styleId="617">
    <w:name w:val="页眉1"/>
    <w:basedOn w:val="1"/>
    <w:autoRedefine/>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619">
    <w:name w:val="Tabletext"/>
    <w:basedOn w:val="1"/>
    <w:autoRedefine/>
    <w:qFormat/>
    <w:uiPriority w:val="99"/>
    <w:pPr>
      <w:keepLines/>
      <w:spacing w:afterLines="50"/>
      <w:jc w:val="left"/>
    </w:pPr>
    <w:rPr>
      <w:rFonts w:ascii="宋体" w:hAnsi="Times New Roman"/>
      <w:snapToGrid w:val="0"/>
      <w:kern w:val="0"/>
      <w:szCs w:val="20"/>
    </w:rPr>
  </w:style>
  <w:style w:type="paragraph" w:customStyle="1" w:styleId="620">
    <w:name w:val="P3"/>
    <w:basedOn w:val="1"/>
    <w:autoRedefine/>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autoRedefine/>
    <w:qFormat/>
    <w:uiPriority w:val="99"/>
    <w:pPr>
      <w:tabs>
        <w:tab w:val="left" w:pos="1050"/>
      </w:tabs>
      <w:spacing w:line="240" w:lineRule="auto"/>
      <w:ind w:left="-258" w:leftChars="-258"/>
    </w:pPr>
    <w:rPr>
      <w:rFonts w:eastAsia="仿宋_GB2312"/>
      <w:sz w:val="28"/>
    </w:rPr>
  </w:style>
  <w:style w:type="paragraph" w:customStyle="1" w:styleId="622">
    <w:name w:val="大表 mt"/>
    <w:basedOn w:val="1"/>
    <w:autoRedefine/>
    <w:qFormat/>
    <w:uiPriority w:val="99"/>
    <w:pPr>
      <w:widowControl/>
      <w:jc w:val="left"/>
    </w:pPr>
    <w:rPr>
      <w:rFonts w:ascii="宋体" w:hAnsi="宋体" w:cs="宋体"/>
      <w:kern w:val="0"/>
      <w:szCs w:val="21"/>
    </w:rPr>
  </w:style>
  <w:style w:type="paragraph" w:customStyle="1" w:styleId="623">
    <w:name w:val="Char Char Char111"/>
    <w:basedOn w:val="1"/>
    <w:autoRedefine/>
    <w:qFormat/>
    <w:uiPriority w:val="99"/>
  </w:style>
  <w:style w:type="paragraph" w:customStyle="1" w:styleId="624">
    <w:name w:val="段落正文"/>
    <w:basedOn w:val="1"/>
    <w:autoRedefine/>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autoRedefine/>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autoRedefine/>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autoRedefine/>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autoRedefine/>
    <w:qFormat/>
    <w:uiPriority w:val="99"/>
    <w:pPr>
      <w:spacing w:line="360" w:lineRule="auto"/>
      <w:ind w:firstLine="0"/>
    </w:pPr>
    <w:rPr>
      <w:rFonts w:ascii="宋体" w:hAnsi="宋体" w:cs="宋体"/>
      <w:kern w:val="0"/>
    </w:rPr>
  </w:style>
  <w:style w:type="paragraph" w:customStyle="1" w:styleId="631">
    <w:name w:val="graytext"/>
    <w:basedOn w:val="1"/>
    <w:autoRedefine/>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autoRedefine/>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autoRedefine/>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autoRedefine/>
    <w:qFormat/>
    <w:uiPriority w:val="99"/>
    <w:pPr>
      <w:widowControl/>
      <w:spacing w:after="160" w:line="240" w:lineRule="exact"/>
      <w:jc w:val="left"/>
    </w:pPr>
    <w:rPr>
      <w:rFonts w:ascii="Times New Roman" w:hAnsi="Times New Roman"/>
      <w:szCs w:val="20"/>
    </w:rPr>
  </w:style>
  <w:style w:type="paragraph" w:customStyle="1" w:styleId="636">
    <w:name w:val="font5"/>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autoRedefine/>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autoRedefine/>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autoRedefine/>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autoRedefine/>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autoRedefine/>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2"/>
    <w:autoRedefine/>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autoRedefine/>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autoRedefine/>
    <w:qFormat/>
    <w:uiPriority w:val="99"/>
    <w:rPr>
      <w:rFonts w:ascii="仿宋_GB2312" w:hAnsi="Times New Roman" w:eastAsia="仿宋_GB2312"/>
      <w:b/>
      <w:sz w:val="32"/>
      <w:szCs w:val="32"/>
    </w:rPr>
  </w:style>
  <w:style w:type="paragraph" w:customStyle="1" w:styleId="650">
    <w:name w:val="正文文本 21"/>
    <w:basedOn w:val="1"/>
    <w:autoRedefine/>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autoRedefine/>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autoRedefine/>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autoRedefine/>
    <w:qFormat/>
    <w:uiPriority w:val="99"/>
    <w:pPr>
      <w:ind w:firstLine="420" w:firstLineChars="200"/>
    </w:pPr>
  </w:style>
  <w:style w:type="paragraph" w:customStyle="1" w:styleId="655">
    <w:name w:val="xl10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autoRedefine/>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autoRedefine/>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autoRedefine/>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autoRedefine/>
    <w:qFormat/>
    <w:uiPriority w:val="99"/>
    <w:pPr>
      <w:suppressLineNumbers/>
      <w:suppressAutoHyphens/>
    </w:pPr>
    <w:rPr>
      <w:kern w:val="1"/>
      <w:sz w:val="21"/>
      <w:lang w:eastAsia="ar-SA"/>
    </w:rPr>
  </w:style>
  <w:style w:type="paragraph" w:customStyle="1" w:styleId="661">
    <w:name w:val="样式　标题4"/>
    <w:basedOn w:val="643"/>
    <w:next w:val="1"/>
    <w:autoRedefine/>
    <w:qFormat/>
    <w:uiPriority w:val="99"/>
    <w:pPr>
      <w:numPr>
        <w:ilvl w:val="0"/>
        <w:numId w:val="0"/>
      </w:numPr>
      <w:ind w:left="425" w:hanging="425"/>
    </w:pPr>
  </w:style>
  <w:style w:type="paragraph" w:customStyle="1" w:styleId="662">
    <w:name w:val="Char2 Char Char Char"/>
    <w:basedOn w:val="1"/>
    <w:autoRedefine/>
    <w:qFormat/>
    <w:uiPriority w:val="99"/>
    <w:rPr>
      <w:rFonts w:ascii="仿宋_GB2312" w:hAnsi="Times New Roman" w:eastAsia="仿宋_GB2312"/>
      <w:b/>
      <w:sz w:val="32"/>
      <w:szCs w:val="32"/>
    </w:rPr>
  </w:style>
  <w:style w:type="paragraph" w:customStyle="1" w:styleId="663">
    <w:name w:val="Paragraph4"/>
    <w:basedOn w:val="1"/>
    <w:autoRedefine/>
    <w:qFormat/>
    <w:uiPriority w:val="99"/>
    <w:pPr>
      <w:spacing w:before="80" w:afterLines="50"/>
      <w:ind w:left="2250"/>
    </w:pPr>
    <w:rPr>
      <w:rFonts w:ascii="宋体" w:hAnsi="Times New Roman"/>
      <w:snapToGrid w:val="0"/>
      <w:kern w:val="0"/>
      <w:szCs w:val="20"/>
    </w:rPr>
  </w:style>
  <w:style w:type="paragraph" w:customStyle="1" w:styleId="664">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autoRedefine/>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autoRedefine/>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autoRedefine/>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autoRedefine/>
    <w:qFormat/>
    <w:uiPriority w:val="99"/>
    <w:pPr>
      <w:adjustRightInd w:val="0"/>
      <w:spacing w:line="360" w:lineRule="auto"/>
      <w:ind w:firstLine="480"/>
    </w:pPr>
    <w:rPr>
      <w:rFonts w:ascii="宋体" w:hAnsi="宋体"/>
      <w:kern w:val="0"/>
      <w:sz w:val="24"/>
      <w:szCs w:val="20"/>
    </w:rPr>
  </w:style>
  <w:style w:type="paragraph" w:customStyle="1" w:styleId="671">
    <w:name w:val="xl10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autoRedefine/>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autoRedefine/>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autoRedefine/>
    <w:qFormat/>
    <w:uiPriority w:val="99"/>
    <w:rPr>
      <w:rFonts w:ascii="Tahoma" w:hAnsi="Tahoma"/>
      <w:sz w:val="24"/>
      <w:szCs w:val="20"/>
    </w:rPr>
  </w:style>
  <w:style w:type="paragraph" w:customStyle="1" w:styleId="676">
    <w:name w:val="样式1"/>
    <w:basedOn w:val="1"/>
    <w:autoRedefine/>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autoRedefine/>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autoRedefine/>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autoRedefine/>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autoRedefine/>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autoRedefine/>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autoRedefine/>
    <w:qFormat/>
    <w:uiPriority w:val="99"/>
    <w:pPr>
      <w:spacing w:after="120"/>
      <w:ind w:left="420" w:leftChars="200"/>
    </w:pPr>
    <w:rPr>
      <w:rFonts w:cs="黑体"/>
    </w:rPr>
  </w:style>
  <w:style w:type="paragraph" w:customStyle="1" w:styleId="686">
    <w:name w:val="font6"/>
    <w:basedOn w:val="1"/>
    <w:autoRedefine/>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autoRedefine/>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autoRedefine/>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autoRedefine/>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autoRedefine/>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autoRedefine/>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autoRedefine/>
    <w:qFormat/>
    <w:uiPriority w:val="99"/>
    <w:pPr>
      <w:tabs>
        <w:tab w:val="left" w:pos="432"/>
      </w:tabs>
      <w:ind w:left="432" w:hanging="432"/>
    </w:pPr>
    <w:rPr>
      <w:rFonts w:ascii="Times New Roman" w:hAnsi="Times New Roman"/>
      <w:sz w:val="24"/>
      <w:szCs w:val="24"/>
    </w:rPr>
  </w:style>
  <w:style w:type="paragraph" w:customStyle="1" w:styleId="705">
    <w:name w:val="二级."/>
    <w:basedOn w:val="3"/>
    <w:autoRedefine/>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autoRedefine/>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autoRedefine/>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autoRedefine/>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autoRedefine/>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autoRedefine/>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autoRedefine/>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autoRedefine/>
    <w:qFormat/>
    <w:uiPriority w:val="99"/>
    <w:pPr>
      <w:spacing w:line="360" w:lineRule="auto"/>
    </w:pPr>
    <w:rPr>
      <w:rFonts w:ascii="Times New Roman" w:hAnsi="Times New Roman"/>
      <w:b/>
      <w:bCs/>
      <w:sz w:val="24"/>
      <w:szCs w:val="24"/>
    </w:rPr>
  </w:style>
  <w:style w:type="paragraph" w:customStyle="1" w:styleId="729">
    <w:name w:val="GP标题1"/>
    <w:basedOn w:val="1"/>
    <w:next w:val="1"/>
    <w:autoRedefine/>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autoRedefine/>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3"/>
    <w:autoRedefine/>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autoRedefine/>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autoRedefine/>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autoRedefine/>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autoRedefine/>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autoRedefine/>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autoRedefine/>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autoRedefine/>
    <w:qFormat/>
    <w:uiPriority w:val="99"/>
    <w:pPr>
      <w:spacing w:beforeLines="800"/>
      <w:jc w:val="center"/>
    </w:pPr>
    <w:rPr>
      <w:rFonts w:ascii="Arial" w:hAnsi="Arial" w:eastAsia="黑体" w:cs="宋体"/>
      <w:b/>
      <w:sz w:val="72"/>
      <w:szCs w:val="72"/>
    </w:rPr>
  </w:style>
  <w:style w:type="paragraph" w:customStyle="1" w:styleId="760">
    <w:name w:val="xl122"/>
    <w:basedOn w:val="1"/>
    <w:autoRedefine/>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autoRedefine/>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3"/>
    <w:qFormat/>
    <w:uiPriority w:val="99"/>
    <w:pPr>
      <w:spacing w:line="360" w:lineRule="auto"/>
    </w:pPr>
    <w:rPr>
      <w:rFonts w:eastAsia="仿宋_GB2312"/>
      <w:bCs w:val="0"/>
      <w:sz w:val="28"/>
    </w:rPr>
  </w:style>
  <w:style w:type="paragraph" w:customStyle="1" w:styleId="765">
    <w:name w:val="xl83"/>
    <w:basedOn w:val="1"/>
    <w:autoRedefine/>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autoRedefine/>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autoRedefine/>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autoRedefine/>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autoRedefine/>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autoRedefine/>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autoRedefine/>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autoRedefine/>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autoRedefine/>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autoRedefine/>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autoRedefine/>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autoRedefine/>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autoRedefine/>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autoRedefine/>
    <w:qFormat/>
    <w:uiPriority w:val="99"/>
    <w:pPr>
      <w:jc w:val="center"/>
    </w:pPr>
    <w:rPr>
      <w:rFonts w:ascii="Arial" w:hAnsi="Arial" w:eastAsia="黑体"/>
      <w:b/>
    </w:rPr>
  </w:style>
  <w:style w:type="paragraph" w:customStyle="1" w:styleId="803">
    <w:name w:val="吉奥封面(黑体小初)"/>
    <w:basedOn w:val="191"/>
    <w:autoRedefine/>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autoRedefine/>
    <w:qFormat/>
    <w:uiPriority w:val="99"/>
    <w:pPr>
      <w:spacing w:line="360" w:lineRule="auto"/>
    </w:pPr>
    <w:rPr>
      <w:rFonts w:ascii="Times New Roman" w:hAnsi="Times New Roman" w:cs="宋体"/>
      <w:szCs w:val="20"/>
    </w:rPr>
  </w:style>
  <w:style w:type="character" w:customStyle="1" w:styleId="805">
    <w:name w:val="一级标题 Char"/>
    <w:link w:val="806"/>
    <w:autoRedefine/>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autoRedefine/>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autoRedefine/>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autoRedefine/>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autoRedefine/>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autoRedefine/>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autoRedefine/>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autoRedefine/>
    <w:qFormat/>
    <w:uiPriority w:val="0"/>
    <w:rPr>
      <w:rFonts w:ascii="Times New Roman" w:hAnsi="Times New Roman" w:eastAsia="宋体" w:cs="Times New Roman"/>
      <w:sz w:val="24"/>
      <w:szCs w:val="20"/>
    </w:rPr>
  </w:style>
  <w:style w:type="paragraph" w:customStyle="1" w:styleId="853">
    <w:name w:val="列表11"/>
    <w:basedOn w:val="1"/>
    <w:autoRedefine/>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autoRedefine/>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autoRedefine/>
    <w:qFormat/>
    <w:uiPriority w:val="0"/>
    <w:rPr>
      <w:rFonts w:ascii="Calibri" w:hAnsi="Calibri" w:eastAsia="宋体"/>
      <w:sz w:val="18"/>
      <w:szCs w:val="18"/>
      <w:lang w:bidi="ar-SA"/>
    </w:rPr>
  </w:style>
  <w:style w:type="character" w:customStyle="1" w:styleId="860">
    <w:name w:val="Char Char61"/>
    <w:autoRedefine/>
    <w:qFormat/>
    <w:uiPriority w:val="0"/>
    <w:rPr>
      <w:rFonts w:ascii="Calibri" w:hAnsi="Calibri" w:eastAsia="宋体"/>
      <w:b/>
      <w:bCs/>
      <w:kern w:val="2"/>
      <w:sz w:val="28"/>
      <w:szCs w:val="28"/>
      <w:lang w:bidi="ar-SA"/>
    </w:rPr>
  </w:style>
  <w:style w:type="character" w:customStyle="1" w:styleId="861">
    <w:name w:val="Char Char81"/>
    <w:autoRedefine/>
    <w:qFormat/>
    <w:uiPriority w:val="0"/>
    <w:rPr>
      <w:rFonts w:ascii="Arial" w:hAnsi="Arial" w:eastAsia="黑体"/>
      <w:b/>
      <w:bCs/>
      <w:kern w:val="2"/>
      <w:sz w:val="32"/>
      <w:szCs w:val="32"/>
      <w:lang w:val="en-US" w:eastAsia="zh-CN" w:bidi="ar-SA"/>
    </w:rPr>
  </w:style>
  <w:style w:type="character" w:customStyle="1" w:styleId="862">
    <w:name w:val="Char Char22"/>
    <w:autoRedefine/>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autoRedefine/>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autoRedefine/>
    <w:qFormat/>
    <w:uiPriority w:val="0"/>
    <w:rPr>
      <w:rFonts w:eastAsia="宋体"/>
      <w:b/>
      <w:kern w:val="44"/>
      <w:sz w:val="44"/>
      <w:lang w:bidi="ar-SA"/>
    </w:rPr>
  </w:style>
  <w:style w:type="character" w:customStyle="1" w:styleId="869">
    <w:name w:val="Char Char131"/>
    <w:autoRedefine/>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autoRedefine/>
    <w:qFormat/>
    <w:uiPriority w:val="99"/>
    <w:rPr>
      <w:rFonts w:ascii="仿宋_GB2312" w:hAnsi="Times New Roman" w:eastAsia="仿宋_GB2312"/>
      <w:b/>
      <w:sz w:val="32"/>
      <w:szCs w:val="32"/>
    </w:rPr>
  </w:style>
  <w:style w:type="paragraph" w:customStyle="1" w:styleId="874">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autoRedefine/>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autoRedefine/>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autoRedefine/>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autoRedefine/>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autoRedefine/>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autoRedefine/>
    <w:qFormat/>
    <w:uiPriority w:val="0"/>
  </w:style>
  <w:style w:type="character" w:customStyle="1" w:styleId="907">
    <w:name w:val="style281"/>
    <w:autoRedefine/>
    <w:qFormat/>
    <w:uiPriority w:val="0"/>
    <w:rPr>
      <w:color w:val="0000FF"/>
      <w:sz w:val="21"/>
      <w:szCs w:val="21"/>
    </w:rPr>
  </w:style>
  <w:style w:type="character" w:customStyle="1" w:styleId="908">
    <w:name w:val="ml21"/>
    <w:autoRedefine/>
    <w:qFormat/>
    <w:uiPriority w:val="0"/>
    <w:rPr>
      <w:rFonts w:hint="default"/>
      <w:color w:val="0000FF"/>
      <w:sz w:val="21"/>
      <w:szCs w:val="21"/>
    </w:rPr>
  </w:style>
  <w:style w:type="character" w:customStyle="1" w:styleId="909">
    <w:name w:val="newstyle1"/>
    <w:autoRedefine/>
    <w:qFormat/>
    <w:uiPriority w:val="0"/>
    <w:rPr>
      <w:rFonts w:hint="default"/>
      <w:sz w:val="18"/>
      <w:szCs w:val="18"/>
    </w:rPr>
  </w:style>
  <w:style w:type="character" w:customStyle="1" w:styleId="910">
    <w:name w:val="center style5"/>
    <w:basedOn w:val="64"/>
    <w:autoRedefine/>
    <w:qFormat/>
    <w:uiPriority w:val="0"/>
  </w:style>
  <w:style w:type="character" w:customStyle="1" w:styleId="911">
    <w:name w:val="新正文 Char"/>
    <w:link w:val="912"/>
    <w:autoRedefine/>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autoRedefine/>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autoRedefine/>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autoRedefine/>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autoRedefine/>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autoRedefine/>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autoRedefine/>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autoRedefine/>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autoRedefine/>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autoRedefine/>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autoRedefine/>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autoRedefine/>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autoRedefine/>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autoRedefine/>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autoRedefine/>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autoRedefine/>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autoRedefine/>
    <w:qFormat/>
    <w:uiPriority w:val="99"/>
    <w:pPr>
      <w:outlineLvl w:val="9"/>
    </w:pPr>
  </w:style>
  <w:style w:type="paragraph" w:customStyle="1" w:styleId="956">
    <w:name w:val="xl22"/>
    <w:basedOn w:val="1"/>
    <w:autoRedefine/>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autoRedefine/>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autoRedefine/>
    <w:qFormat/>
    <w:uiPriority w:val="0"/>
    <w:rPr>
      <w:rFonts w:ascii="Arial" w:hAnsi="Arial" w:cs="Arial"/>
      <w:vanish/>
      <w:sz w:val="16"/>
      <w:szCs w:val="16"/>
    </w:rPr>
  </w:style>
  <w:style w:type="character" w:customStyle="1" w:styleId="962">
    <w:name w:val="z-窗体顶端 字符1"/>
    <w:autoRedefine/>
    <w:qFormat/>
    <w:uiPriority w:val="0"/>
    <w:rPr>
      <w:rFonts w:ascii="Arial" w:hAnsi="Arial" w:cs="Arial"/>
      <w:vanish/>
      <w:sz w:val="16"/>
      <w:szCs w:val="16"/>
    </w:rPr>
  </w:style>
  <w:style w:type="character" w:customStyle="1" w:styleId="963">
    <w:name w:val="批注主题 字符"/>
    <w:basedOn w:val="82"/>
    <w:link w:val="56"/>
    <w:autoRedefine/>
    <w:qFormat/>
    <w:uiPriority w:val="99"/>
    <w:rPr>
      <w:rFonts w:ascii="Calibri" w:hAnsi="Calibri" w:eastAsia="宋体" w:cs="Times New Roman"/>
      <w:b/>
      <w:bCs/>
    </w:rPr>
  </w:style>
  <w:style w:type="character" w:customStyle="1" w:styleId="964">
    <w:name w:val="正文首行缩进 2 字符"/>
    <w:basedOn w:val="86"/>
    <w:link w:val="58"/>
    <w:autoRedefine/>
    <w:qFormat/>
    <w:uiPriority w:val="99"/>
    <w:rPr>
      <w:rFonts w:ascii="Times New Roman" w:hAnsi="Times New Roman" w:eastAsia="宋体" w:cs="Times New Roman"/>
      <w:spacing w:val="-4"/>
      <w:sz w:val="18"/>
      <w:szCs w:val="20"/>
    </w:rPr>
  </w:style>
  <w:style w:type="table" w:customStyle="1" w:styleId="965">
    <w:name w:val="浅色列表 - 着色 51"/>
    <w:basedOn w:val="59"/>
    <w:autoRedefine/>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autoRedefine/>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autoRedefine/>
    <w:qFormat/>
    <w:uiPriority w:val="99"/>
    <w:rPr>
      <w:rFonts w:eastAsia="宋体"/>
      <w:kern w:val="2"/>
      <w:sz w:val="28"/>
      <w:szCs w:val="24"/>
      <w:lang w:val="en-US" w:eastAsia="zh-CN" w:bidi="ar-SA"/>
    </w:rPr>
  </w:style>
  <w:style w:type="character" w:customStyle="1" w:styleId="969">
    <w:name w:val="批注文字 字符"/>
    <w:autoRedefine/>
    <w:qFormat/>
    <w:uiPriority w:val="99"/>
    <w:rPr>
      <w:kern w:val="2"/>
      <w:sz w:val="21"/>
      <w:szCs w:val="22"/>
    </w:rPr>
  </w:style>
  <w:style w:type="character" w:customStyle="1" w:styleId="970">
    <w:name w:val="正文文本缩进 字符"/>
    <w:autoRedefine/>
    <w:qFormat/>
    <w:uiPriority w:val="99"/>
    <w:rPr>
      <w:rFonts w:ascii="宋体" w:hAnsi="Courier New" w:eastAsia="宋体"/>
      <w:spacing w:val="-4"/>
      <w:kern w:val="2"/>
      <w:sz w:val="18"/>
      <w:lang w:val="en-US" w:eastAsia="zh-CN" w:bidi="ar-SA"/>
    </w:rPr>
  </w:style>
  <w:style w:type="character" w:customStyle="1" w:styleId="971">
    <w:name w:val="标题 字符1"/>
    <w:basedOn w:val="64"/>
    <w:autoRedefine/>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autoRedefine/>
    <w:qFormat/>
    <w:uiPriority w:val="0"/>
    <w:rPr>
      <w:rFonts w:ascii="Futura Bk" w:hAnsi="Futura Bk" w:eastAsia="宋体" w:cs="Times New Roman"/>
      <w:sz w:val="18"/>
      <w:szCs w:val="21"/>
    </w:rPr>
  </w:style>
  <w:style w:type="paragraph" w:customStyle="1" w:styleId="975">
    <w:name w:val="a2"/>
    <w:basedOn w:val="1"/>
    <w:autoRedefine/>
    <w:qFormat/>
    <w:uiPriority w:val="99"/>
    <w:pPr>
      <w:widowControl/>
      <w:spacing w:after="150"/>
      <w:jc w:val="left"/>
    </w:pPr>
    <w:rPr>
      <w:rFonts w:ascii="宋体" w:hAnsi="宋体" w:cs="宋体"/>
      <w:kern w:val="0"/>
      <w:sz w:val="24"/>
      <w:szCs w:val="24"/>
    </w:rPr>
  </w:style>
  <w:style w:type="table" w:customStyle="1" w:styleId="976">
    <w:name w:val="网格型1"/>
    <w:basedOn w:val="59"/>
    <w:autoRedefine/>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autoRedefine/>
    <w:qFormat/>
    <w:uiPriority w:val="0"/>
    <w:rPr>
      <w:rFonts w:ascii="Arial" w:hAnsi="Arial" w:eastAsia="黑体" w:cs="Times New Roman"/>
      <w:b/>
      <w:bCs/>
      <w:sz w:val="32"/>
      <w:szCs w:val="32"/>
    </w:rPr>
  </w:style>
  <w:style w:type="character" w:customStyle="1" w:styleId="978">
    <w:name w:val="正文缩进 Char1"/>
    <w:autoRedefine/>
    <w:qFormat/>
    <w:uiPriority w:val="0"/>
    <w:rPr>
      <w:rFonts w:ascii="Calibri" w:hAnsi="Calibri" w:eastAsia="宋体" w:cs="Times New Roman"/>
      <w:szCs w:val="20"/>
    </w:rPr>
  </w:style>
  <w:style w:type="paragraph" w:customStyle="1" w:styleId="979">
    <w:name w:val="TOC Heading1"/>
    <w:basedOn w:val="2"/>
    <w:next w:val="1"/>
    <w:autoRedefine/>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autoRedefine/>
    <w:qFormat/>
    <w:uiPriority w:val="0"/>
  </w:style>
  <w:style w:type="character" w:customStyle="1" w:styleId="981">
    <w:name w:val="日期 字符1"/>
    <w:basedOn w:val="64"/>
    <w:autoRedefine/>
    <w:semiHidden/>
    <w:qFormat/>
    <w:uiPriority w:val="0"/>
    <w:rPr>
      <w:rFonts w:ascii="Calibri" w:hAnsi="Calibri" w:eastAsia="宋体" w:cs="Times New Roman"/>
    </w:rPr>
  </w:style>
  <w:style w:type="character" w:customStyle="1" w:styleId="982">
    <w:name w:val="正文文本 2 字符1"/>
    <w:basedOn w:val="64"/>
    <w:autoRedefine/>
    <w:semiHidden/>
    <w:qFormat/>
    <w:uiPriority w:val="0"/>
    <w:rPr>
      <w:rFonts w:ascii="Calibri" w:hAnsi="Calibri" w:eastAsia="宋体" w:cs="Times New Roman"/>
    </w:rPr>
  </w:style>
  <w:style w:type="character" w:customStyle="1" w:styleId="983">
    <w:name w:val="纯文本 字符1"/>
    <w:basedOn w:val="64"/>
    <w:semiHidden/>
    <w:qFormat/>
    <w:uiPriority w:val="99"/>
    <w:rPr>
      <w:rFonts w:hAnsi="Courier New" w:cs="Courier New" w:asciiTheme="minorEastAsia"/>
    </w:rPr>
  </w:style>
  <w:style w:type="table" w:customStyle="1" w:styleId="984">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5">
    <w:name w:val="正文文本首行缩进 字符"/>
    <w:basedOn w:val="85"/>
    <w:link w:val="57"/>
    <w:autoRedefine/>
    <w:qFormat/>
    <w:uiPriority w:val="99"/>
    <w:rPr>
      <w:rFonts w:ascii="Calibri" w:hAnsi="Calibri" w:eastAsia="宋体" w:cs="Times New Roman"/>
      <w:sz w:val="28"/>
      <w:szCs w:val="24"/>
    </w:rPr>
  </w:style>
  <w:style w:type="character" w:customStyle="1" w:styleId="986">
    <w:name w:val="列表段落 字符1"/>
    <w:link w:val="182"/>
    <w:qFormat/>
    <w:uiPriority w:val="0"/>
    <w:rPr>
      <w:rFonts w:asciiTheme="minorHAnsi" w:hAnsiTheme="minorHAnsi" w:eastAsiaTheme="minorEastAsia" w:cstheme="minorBidi"/>
    </w:rPr>
  </w:style>
  <w:style w:type="paragraph" w:customStyle="1" w:styleId="987">
    <w:name w:val="列表段落2"/>
    <w:basedOn w:val="1"/>
    <w:autoRedefine/>
    <w:qFormat/>
    <w:uiPriority w:val="99"/>
    <w:pPr>
      <w:ind w:firstLine="420" w:firstLineChars="200"/>
    </w:pPr>
  </w:style>
  <w:style w:type="character" w:customStyle="1" w:styleId="988">
    <w:name w:val="正文文本首行缩进 2 字符"/>
    <w:basedOn w:val="86"/>
    <w:link w:val="58"/>
    <w:autoRedefine/>
    <w:qFormat/>
    <w:uiPriority w:val="99"/>
    <w:rPr>
      <w:rFonts w:ascii="Times New Roman" w:hAnsi="Times New Roman" w:eastAsia="宋体" w:cs="Times New Roman"/>
      <w:spacing w:val="-4"/>
      <w:sz w:val="18"/>
      <w:szCs w:val="20"/>
    </w:rPr>
  </w:style>
  <w:style w:type="character" w:customStyle="1" w:styleId="989">
    <w:name w:val="批注文字 字符2"/>
    <w:basedOn w:val="64"/>
    <w:qFormat/>
    <w:uiPriority w:val="99"/>
    <w:rPr>
      <w:rFonts w:asciiTheme="minorHAnsi" w:hAnsiTheme="minorHAnsi" w:eastAsiaTheme="minorEastAsia" w:cstheme="minorBidi"/>
      <w:kern w:val="2"/>
      <w:sz w:val="21"/>
      <w:szCs w:val="22"/>
    </w:rPr>
  </w:style>
  <w:style w:type="character" w:customStyle="1" w:styleId="990">
    <w:name w:val="纯文本 字符2"/>
    <w:basedOn w:val="64"/>
    <w:qFormat/>
    <w:uiPriority w:val="0"/>
    <w:rPr>
      <w:rFonts w:ascii="宋体" w:hAnsi="Courier New"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31187</Words>
  <Characters>33137</Characters>
  <Lines>1467</Lines>
  <Paragraphs>1315</Paragraphs>
  <TotalTime>4</TotalTime>
  <ScaleCrop>false</ScaleCrop>
  <LinksUpToDate>false</LinksUpToDate>
  <CharactersWithSpaces>35240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2021-02-22T03:00:00Z</dcterms:created>
  <dc:creator>jtj</dc:creator>
  <cp:lastModifiedBy>Administrator</cp:lastModifiedBy>
  <cp:lastPrinted>2021-01-25T02:12:00Z</cp:lastPrinted>
  <dcterms:modified xsi:type="dcterms:W3CDTF">2024-02-22T07:04:13Z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D6813BD6BEB24BEEA7555F9E89754553_12</vt:lpwstr>
  </property>
</Properties>
</file>