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eastAsia="宋体"/>
          <w:sz w:val="36"/>
          <w:szCs w:val="36"/>
          <w:lang w:eastAsia="zh-CN"/>
        </w:rPr>
      </w:pPr>
      <w:bookmarkStart w:id="0" w:name="PO_15528_PM002_1"/>
      <w:bookmarkStart w:id="69" w:name="_GoBack"/>
      <w:bookmarkEnd w:id="69"/>
      <w:r>
        <w:rPr>
          <w:rFonts w:hint="eastAsia" w:ascii="宋体" w:hAnsi="宋体"/>
          <w:b/>
          <w:bCs/>
          <w:sz w:val="44"/>
          <w:szCs w:val="44"/>
          <w:lang w:eastAsia="zh-CN"/>
        </w:rPr>
        <w:t>国家税务总局浙江省税务局金三社保推广上线及本地化改造项目</w:t>
      </w:r>
      <w:bookmarkEnd w:id="0"/>
    </w:p>
    <w:p>
      <w:pPr>
        <w:spacing w:before="240" w:beforeLines="100" w:line="360" w:lineRule="auto"/>
        <w:ind w:right="-108"/>
        <w:jc w:val="center"/>
        <w:rPr>
          <w:rFonts w:hint="eastAsia" w:ascii="宋体" w:hAnsi="宋体"/>
          <w:sz w:val="36"/>
          <w:szCs w:val="36"/>
          <w:lang w:eastAsia="zh-CN"/>
        </w:rPr>
      </w:pPr>
      <w:r>
        <w:rPr>
          <w:rFonts w:hint="eastAsia" w:ascii="宋体" w:hAnsi="宋体"/>
          <w:sz w:val="36"/>
          <w:szCs w:val="36"/>
        </w:rPr>
        <w:t>项目编号：</w:t>
      </w:r>
      <w:bookmarkStart w:id="1" w:name="PO_15528_PM001"/>
      <w:r>
        <w:rPr>
          <w:rFonts w:hint="eastAsia" w:ascii="宋体" w:hAnsi="宋体"/>
          <w:sz w:val="36"/>
          <w:szCs w:val="36"/>
          <w:lang w:eastAsia="zh-CN"/>
        </w:rPr>
        <w:t>ZZCG2021X-GK-106</w:t>
      </w:r>
      <w:bookmarkEnd w:id="1"/>
    </w:p>
    <w:p>
      <w:pPr>
        <w:pStyle w:val="2"/>
        <w:rPr>
          <w:rFonts w:hint="eastAsia" w:ascii="宋体" w:hAnsi="宋体"/>
          <w:sz w:val="36"/>
          <w:szCs w:val="36"/>
          <w:lang w:eastAsia="zh-CN"/>
        </w:rPr>
      </w:pPr>
    </w:p>
    <w:p>
      <w:pPr>
        <w:pStyle w:val="4"/>
        <w:rPr>
          <w:rFonts w:hint="default"/>
          <w:lang w:val="en-US" w:eastAsia="zh-CN"/>
        </w:rPr>
      </w:pPr>
    </w:p>
    <w:p>
      <w:pPr>
        <w:spacing w:before="240" w:beforeLines="10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rPr>
          <w:rFonts w:ascii="宋体" w:hAnsi="宋体"/>
          <w:sz w:val="36"/>
          <w:szCs w:val="36"/>
        </w:rPr>
      </w:pPr>
      <w:r>
        <w:rPr>
          <w:rFonts w:hint="eastAsia" w:ascii="宋体" w:hAnsi="宋体"/>
          <w:sz w:val="36"/>
          <w:szCs w:val="36"/>
        </w:rPr>
        <w:t>采购单位：浙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rPr>
          <w:rFonts w:ascii="宋体" w:hAnsi="宋体"/>
          <w:sz w:val="36"/>
          <w:szCs w:val="36"/>
        </w:rPr>
      </w:pPr>
      <w:r>
        <w:rPr>
          <w:rFonts w:hint="eastAsia" w:ascii="宋体" w:hAnsi="宋体"/>
          <w:sz w:val="36"/>
          <w:szCs w:val="36"/>
        </w:rPr>
        <w:t>地    址：杭州市环城北路305号耀江发展中心</w:t>
      </w:r>
    </w:p>
    <w:p>
      <w:pPr>
        <w:spacing w:line="500" w:lineRule="exact"/>
        <w:ind w:right="-108" w:firstLine="3755" w:firstLineChars="850"/>
        <w:rPr>
          <w:rFonts w:hAnsi="宋体"/>
          <w:b/>
          <w:sz w:val="36"/>
          <w:szCs w:val="36"/>
        </w:rPr>
      </w:pPr>
      <w:r>
        <w:rPr>
          <w:rFonts w:hAnsi="宋体"/>
          <w:b/>
          <w:sz w:val="44"/>
          <w:szCs w:val="44"/>
        </w:rPr>
        <w:br w:type="page"/>
      </w:r>
      <w:r>
        <w:rPr>
          <w:rFonts w:hint="eastAsia" w:hAnsi="宋体"/>
          <w:b/>
          <w:sz w:val="36"/>
          <w:szCs w:val="36"/>
        </w:rPr>
        <w:t>目录</w:t>
      </w:r>
    </w:p>
    <w:p>
      <w:pPr>
        <w:pStyle w:val="3"/>
        <w:spacing w:before="120" w:after="120" w:line="360" w:lineRule="auto"/>
        <w:jc w:val="center"/>
        <w:rPr>
          <w:rFonts w:hAnsi="宋体" w:eastAsia="仿宋_GB2312"/>
          <w:sz w:val="32"/>
          <w:szCs w:val="32"/>
        </w:rPr>
      </w:pPr>
    </w:p>
    <w:p>
      <w:pPr>
        <w:pStyle w:val="42"/>
        <w:tabs>
          <w:tab w:val="right" w:leader="dot" w:pos="8834"/>
        </w:tabs>
        <w:rPr>
          <w:rFonts w:ascii="Calibri" w:hAnsi="Calibri" w:eastAsia="宋体"/>
          <w:sz w:val="21"/>
          <w:szCs w:val="22"/>
        </w:rPr>
      </w:pPr>
      <w:r>
        <w:rPr>
          <w:rFonts w:ascii="宋体" w:hAnsi="宋体" w:eastAsia="仿宋_GB2312"/>
          <w:sz w:val="30"/>
          <w:szCs w:val="30"/>
        </w:rPr>
        <w:fldChar w:fldCharType="begin"/>
      </w:r>
      <w:r>
        <w:rPr>
          <w:rFonts w:ascii="宋体" w:hAnsi="宋体" w:eastAsia="仿宋_GB2312"/>
          <w:sz w:val="30"/>
          <w:szCs w:val="30"/>
        </w:rPr>
        <w:instrText xml:space="preserve"> TOC \o "1-1" \h \z \u </w:instrText>
      </w:r>
      <w:r>
        <w:rPr>
          <w:rFonts w:ascii="宋体" w:hAnsi="宋体" w:eastAsia="仿宋_GB2312"/>
          <w:sz w:val="30"/>
          <w:szCs w:val="30"/>
        </w:rPr>
        <w:fldChar w:fldCharType="separate"/>
      </w:r>
      <w:r>
        <w:fldChar w:fldCharType="begin"/>
      </w:r>
      <w:r>
        <w:instrText xml:space="preserve"> HYPERLINK \l "_Toc496796635" </w:instrText>
      </w:r>
      <w:r>
        <w:fldChar w:fldCharType="separate"/>
      </w:r>
      <w:r>
        <w:rPr>
          <w:rStyle w:val="70"/>
          <w:rFonts w:hint="eastAsia" w:hAnsi="宋体"/>
          <w:b/>
          <w:color w:val="auto"/>
        </w:rPr>
        <w:t>第一章公开招标采购公告</w:t>
      </w:r>
      <w:r>
        <w:tab/>
      </w:r>
      <w:r>
        <w:fldChar w:fldCharType="begin"/>
      </w:r>
      <w:r>
        <w:instrText xml:space="preserve"> PAGEREF _Toc496796635 \h </w:instrText>
      </w:r>
      <w:r>
        <w:fldChar w:fldCharType="separate"/>
      </w:r>
      <w:r>
        <w:t>3</w:t>
      </w:r>
      <w:r>
        <w:fldChar w:fldCharType="end"/>
      </w:r>
      <w:r>
        <w:fldChar w:fldCharType="end"/>
      </w:r>
    </w:p>
    <w:p>
      <w:pPr>
        <w:pStyle w:val="42"/>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70"/>
          <w:rFonts w:hint="eastAsia" w:ascii="仿宋" w:hAnsi="仿宋"/>
          <w:b/>
          <w:color w:val="auto"/>
        </w:rPr>
        <w:t>第二章投标人须知</w:t>
      </w:r>
      <w:r>
        <w:tab/>
      </w:r>
      <w:r>
        <w:t>6</w:t>
      </w:r>
      <w:r>
        <w:fldChar w:fldCharType="end"/>
      </w:r>
    </w:p>
    <w:p>
      <w:pPr>
        <w:pStyle w:val="42"/>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70"/>
          <w:rFonts w:hint="eastAsia" w:hAnsi="宋体"/>
          <w:b/>
          <w:color w:val="auto"/>
        </w:rPr>
        <w:t>第三章评标办法及评分标准</w:t>
      </w:r>
      <w:r>
        <w:tab/>
      </w:r>
      <w:r>
        <w:fldChar w:fldCharType="begin"/>
      </w:r>
      <w:r>
        <w:instrText xml:space="preserve"> PAGEREF _Toc496796637 \h </w:instrText>
      </w:r>
      <w:r>
        <w:fldChar w:fldCharType="separate"/>
      </w:r>
      <w:r>
        <w:t>23</w:t>
      </w:r>
      <w:r>
        <w:fldChar w:fldCharType="end"/>
      </w:r>
      <w:r>
        <w:fldChar w:fldCharType="end"/>
      </w:r>
    </w:p>
    <w:p>
      <w:pPr>
        <w:pStyle w:val="42"/>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70"/>
          <w:rFonts w:hint="eastAsia" w:hAnsi="宋体"/>
          <w:b/>
          <w:color w:val="auto"/>
        </w:rPr>
        <w:t>第四章招标需求</w:t>
      </w:r>
      <w:r>
        <w:tab/>
      </w:r>
      <w:r>
        <w:fldChar w:fldCharType="begin"/>
      </w:r>
      <w:r>
        <w:instrText xml:space="preserve"> PAGEREF _Toc496796638 \h </w:instrText>
      </w:r>
      <w:r>
        <w:fldChar w:fldCharType="separate"/>
      </w:r>
      <w:r>
        <w:t>24</w:t>
      </w:r>
      <w:r>
        <w:fldChar w:fldCharType="end"/>
      </w:r>
      <w:r>
        <w:fldChar w:fldCharType="end"/>
      </w:r>
    </w:p>
    <w:p>
      <w:pPr>
        <w:pStyle w:val="42"/>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70"/>
          <w:rFonts w:hint="eastAsia" w:ascii="仿宋" w:hAnsi="仿宋"/>
          <w:b/>
          <w:color w:val="auto"/>
        </w:rPr>
        <w:t>第五章浙江省政府采购合同主要条款指引</w:t>
      </w:r>
      <w:r>
        <w:tab/>
      </w:r>
      <w:r>
        <w:fldChar w:fldCharType="begin"/>
      </w:r>
      <w:r>
        <w:instrText xml:space="preserve"> PAGEREF _Toc496796639 \h </w:instrText>
      </w:r>
      <w:r>
        <w:fldChar w:fldCharType="separate"/>
      </w:r>
      <w:r>
        <w:t>47</w:t>
      </w:r>
      <w:r>
        <w:fldChar w:fldCharType="end"/>
      </w:r>
      <w:r>
        <w:fldChar w:fldCharType="end"/>
      </w:r>
    </w:p>
    <w:p>
      <w:pPr>
        <w:pStyle w:val="42"/>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70"/>
          <w:rFonts w:hint="eastAsia" w:hAnsi="宋体"/>
          <w:b/>
          <w:color w:val="auto"/>
        </w:rPr>
        <w:t>第六章投标文件格式附件</w:t>
      </w:r>
      <w:r>
        <w:tab/>
      </w:r>
      <w:r>
        <w:fldChar w:fldCharType="begin"/>
      </w:r>
      <w:r>
        <w:instrText xml:space="preserve"> PAGEREF _Toc496796640 \h </w:instrText>
      </w:r>
      <w:r>
        <w:fldChar w:fldCharType="separate"/>
      </w:r>
      <w:r>
        <w:t>158</w:t>
      </w:r>
      <w:r>
        <w:fldChar w:fldCharType="end"/>
      </w:r>
      <w:r>
        <w:fldChar w:fldCharType="end"/>
      </w:r>
    </w:p>
    <w:p>
      <w:pPr>
        <w:spacing w:before="120" w:beforeLines="50" w:line="480" w:lineRule="exact"/>
        <w:ind w:left="165"/>
        <w:rPr>
          <w:rFonts w:ascii="宋体" w:hAnsi="宋体" w:eastAsia="仿宋_GB2312"/>
          <w:sz w:val="30"/>
          <w:szCs w:val="30"/>
        </w:rPr>
      </w:pPr>
      <w:r>
        <w:rPr>
          <w:rFonts w:ascii="宋体" w:hAnsi="宋体" w:eastAsia="仿宋_GB2312"/>
          <w:sz w:val="30"/>
          <w:szCs w:val="30"/>
        </w:rPr>
        <w:fldChar w:fldCharType="end"/>
      </w:r>
    </w:p>
    <w:p>
      <w:pPr>
        <w:pStyle w:val="3"/>
        <w:spacing w:before="120" w:after="120" w:line="360" w:lineRule="auto"/>
        <w:ind w:firstLine="640"/>
        <w:jc w:val="center"/>
        <w:outlineLvl w:val="0"/>
        <w:rPr>
          <w:rFonts w:hAnsi="宋体"/>
          <w:b/>
          <w:sz w:val="36"/>
          <w:szCs w:val="36"/>
        </w:rPr>
      </w:pPr>
      <w:r>
        <w:rPr>
          <w:rFonts w:hAnsi="宋体" w:eastAsia="仿宋_GB2312"/>
          <w:sz w:val="32"/>
          <w:szCs w:val="32"/>
        </w:rPr>
        <w:br w:type="page"/>
      </w:r>
      <w:bookmarkStart w:id="2" w:name="_Toc496796635"/>
      <w:r>
        <w:rPr>
          <w:rFonts w:hint="eastAsia" w:hAnsi="宋体"/>
          <w:b/>
          <w:sz w:val="36"/>
          <w:szCs w:val="36"/>
        </w:rPr>
        <w:t>第一章  公开招标采购公告</w:t>
      </w:r>
      <w:bookmarkEnd w:id="2"/>
    </w:p>
    <w:p>
      <w:pPr>
        <w:pStyle w:val="397"/>
        <w:widowControl w:val="0"/>
        <w:spacing w:afterLines="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hint="eastAsia" w:ascii="仿宋" w:hAnsi="仿宋" w:eastAsia="仿宋" w:cs="Arial"/>
          <w:sz w:val="30"/>
          <w:szCs w:val="30"/>
          <w:lang w:eastAsia="zh-CN"/>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hint="eastAsia" w:ascii="仿宋" w:hAnsi="仿宋" w:eastAsia="仿宋" w:cs="Arial"/>
          <w:b/>
          <w:bCs/>
          <w:sz w:val="30"/>
          <w:szCs w:val="30"/>
          <w:lang w:eastAsia="zh-CN"/>
        </w:rPr>
        <w:t>ZZCG2021X-GK-106</w:t>
      </w:r>
      <w:bookmarkEnd w:id="3"/>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hint="eastAsia" w:ascii="仿宋" w:hAnsi="仿宋" w:eastAsia="仿宋" w:cs="Arial"/>
          <w:b/>
          <w:sz w:val="28"/>
          <w:szCs w:val="28"/>
          <w:vertAlign w:val="baseline"/>
          <w:lang w:eastAsia="zh-CN"/>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lang w:eastAsia="zh-CN"/>
        </w:rPr>
        <w:t xml:space="preserve"> </w:t>
      </w:r>
    </w:p>
    <w:tbl>
      <w:tblPr>
        <w:tblStyle w:val="61"/>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476"/>
        <w:gridCol w:w="899"/>
        <w:gridCol w:w="866"/>
        <w:gridCol w:w="1531"/>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标项序号</w:t>
            </w:r>
          </w:p>
        </w:tc>
        <w:tc>
          <w:tcPr>
            <w:tcW w:w="1438"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标项名称</w:t>
            </w:r>
          </w:p>
        </w:tc>
        <w:tc>
          <w:tcPr>
            <w:tcW w:w="522"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数量</w:t>
            </w:r>
          </w:p>
        </w:tc>
        <w:tc>
          <w:tcPr>
            <w:tcW w:w="503"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单位</w:t>
            </w:r>
          </w:p>
        </w:tc>
        <w:tc>
          <w:tcPr>
            <w:tcW w:w="889"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预算金额(万元)</w:t>
            </w:r>
          </w:p>
        </w:tc>
        <w:tc>
          <w:tcPr>
            <w:tcW w:w="1177"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1438"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社保标准版管理子系统推广上线及本地化改造项目</w:t>
            </w:r>
          </w:p>
        </w:tc>
        <w:tc>
          <w:tcPr>
            <w:tcW w:w="522"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503"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批</w:t>
            </w:r>
          </w:p>
        </w:tc>
        <w:tc>
          <w:tcPr>
            <w:tcW w:w="889"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580</w:t>
            </w:r>
          </w:p>
        </w:tc>
        <w:tc>
          <w:tcPr>
            <w:tcW w:w="1177"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2</w:t>
            </w:r>
          </w:p>
        </w:tc>
        <w:tc>
          <w:tcPr>
            <w:tcW w:w="1438"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社保标准版征收子系统推广上线及本地化改造项目</w:t>
            </w:r>
          </w:p>
        </w:tc>
        <w:tc>
          <w:tcPr>
            <w:tcW w:w="522"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503"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批</w:t>
            </w:r>
          </w:p>
        </w:tc>
        <w:tc>
          <w:tcPr>
            <w:tcW w:w="889"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260</w:t>
            </w:r>
          </w:p>
        </w:tc>
        <w:tc>
          <w:tcPr>
            <w:tcW w:w="1177"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3</w:t>
            </w:r>
          </w:p>
        </w:tc>
        <w:tc>
          <w:tcPr>
            <w:tcW w:w="1438"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社保标准版共享平台及税银系统推广上线及本地化改造项目</w:t>
            </w:r>
          </w:p>
        </w:tc>
        <w:tc>
          <w:tcPr>
            <w:tcW w:w="522"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503"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批</w:t>
            </w:r>
          </w:p>
        </w:tc>
        <w:tc>
          <w:tcPr>
            <w:tcW w:w="889"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200</w:t>
            </w:r>
          </w:p>
        </w:tc>
        <w:tc>
          <w:tcPr>
            <w:tcW w:w="1177" w:type="pct"/>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详见招标文件</w:t>
            </w:r>
          </w:p>
        </w:tc>
      </w:tr>
    </w:tbl>
    <w:p>
      <w:pPr>
        <w:snapToGrid w:val="0"/>
        <w:spacing w:after="120" w:afterLines="50" w:line="460" w:lineRule="exact"/>
        <w:ind w:firstLine="562" w:firstLineChars="200"/>
        <w:rPr>
          <w:rFonts w:hint="eastAsia" w:ascii="仿宋" w:hAnsi="仿宋" w:eastAsia="仿宋" w:cs="Arial"/>
          <w:b/>
          <w:sz w:val="28"/>
          <w:szCs w:val="28"/>
          <w:lang w:eastAsia="zh-CN"/>
        </w:rPr>
      </w:pPr>
      <w:r>
        <w:rPr>
          <w:rFonts w:hint="eastAsia" w:ascii="仿宋" w:hAnsi="仿宋" w:eastAsia="仿宋" w:cs="Arial"/>
          <w:b/>
          <w:sz w:val="28"/>
          <w:szCs w:val="28"/>
          <w:lang w:eastAsia="zh-CN"/>
        </w:rPr>
        <w:t xml:space="preserve"> </w:t>
      </w:r>
      <w:bookmarkEnd w:id="4"/>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符合《中华人民共和国政府采购法》第二十二条和浙财采监【2013】24号《关于规范政府采购供应商资格设定及资格审查的通知》第六条规定,且未被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hint="eastAsia" w:ascii="仿宋" w:hAnsi="仿宋" w:eastAsia="仿宋" w:cs="Arial"/>
          <w:b/>
          <w:bCs/>
          <w:sz w:val="30"/>
          <w:szCs w:val="30"/>
          <w:lang w:val="en-US" w:eastAsia="zh-CN"/>
        </w:rPr>
      </w:pPr>
      <w:r>
        <w:rPr>
          <w:rFonts w:hint="eastAsia" w:ascii="仿宋" w:hAnsi="仿宋" w:eastAsia="仿宋" w:cs="Arial"/>
          <w:b/>
          <w:bCs/>
          <w:sz w:val="30"/>
          <w:szCs w:val="30"/>
        </w:rPr>
        <w:t>投标人的特定条件：</w:t>
      </w:r>
      <w:r>
        <w:rPr>
          <w:rFonts w:hint="eastAsia" w:ascii="仿宋" w:hAnsi="仿宋" w:eastAsia="仿宋" w:cs="Arial"/>
          <w:b/>
          <w:bCs/>
          <w:sz w:val="30"/>
          <w:szCs w:val="30"/>
          <w:lang w:val="en-US" w:eastAsia="zh-CN"/>
        </w:rPr>
        <w:t>无</w:t>
      </w:r>
    </w:p>
    <w:p>
      <w:pPr>
        <w:snapToGrid w:val="0"/>
        <w:spacing w:line="500" w:lineRule="exact"/>
        <w:ind w:firstLine="602" w:firstLineChars="200"/>
        <w:rPr>
          <w:rFonts w:hint="eastAsia" w:ascii="仿宋" w:hAnsi="仿宋" w:eastAsia="仿宋"/>
          <w:sz w:val="28"/>
          <w:szCs w:val="28"/>
          <w:lang w:eastAsia="zh-CN"/>
        </w:rPr>
      </w:pPr>
      <w:bookmarkStart w:id="5" w:name="PO_15528_PM007"/>
      <w:r>
        <w:rPr>
          <w:rFonts w:hint="eastAsia" w:ascii="仿宋" w:hAnsi="仿宋" w:eastAsia="仿宋" w:cs="Arial"/>
          <w:b/>
          <w:bCs/>
          <w:sz w:val="30"/>
          <w:szCs w:val="30"/>
          <w:lang w:eastAsia="zh-CN"/>
        </w:rPr>
        <w:t>标项1:不允许联合体投标;标项2:不允许联合体投标;标项3:不允许联合体投标</w:t>
      </w:r>
      <w:bookmarkEnd w:id="5"/>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ascii="仿宋" w:hAnsi="仿宋" w:eastAsia="仿宋"/>
          <w:kern w:val="0"/>
          <w:sz w:val="30"/>
          <w:szCs w:val="30"/>
        </w:rPr>
        <w:t>[项目采购-报名开始日期]</w:t>
      </w:r>
      <w:r>
        <w:rPr>
          <w:rFonts w:hint="eastAsia" w:ascii="仿宋" w:hAnsi="仿宋" w:eastAsia="仿宋"/>
          <w:kern w:val="0"/>
          <w:sz w:val="30"/>
          <w:szCs w:val="30"/>
        </w:rPr>
        <w:t xml:space="preserve"> 至 </w:t>
      </w:r>
      <w:bookmarkStart w:id="6" w:name="PO_15528_PM009"/>
      <w:r>
        <w:rPr>
          <w:rFonts w:hint="eastAsia" w:ascii="仿宋" w:hAnsi="仿宋" w:eastAsia="仿宋"/>
          <w:kern w:val="0"/>
          <w:sz w:val="30"/>
          <w:szCs w:val="30"/>
          <w:lang w:eastAsia="zh-CN"/>
        </w:rPr>
        <w:t>2022-01-20 09:00:00</w:t>
      </w:r>
      <w:bookmarkEnd w:id="6"/>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hint="eastAsia" w:ascii="宋体" w:hAnsi="宋体" w:cs="仿宋"/>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70"/>
          <w:color w:val="auto"/>
          <w:sz w:val="28"/>
          <w:szCs w:val="28"/>
        </w:rPr>
        <w:t>http://zfcg.czt.zj.gov.cn/</w:t>
      </w:r>
      <w:r>
        <w:rPr>
          <w:rStyle w:val="70"/>
          <w:color w:val="auto"/>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hint="eastAsia" w:ascii="宋体" w:hAnsi="宋体" w:cs="仿宋"/>
          <w:kern w:val="0"/>
          <w:sz w:val="28"/>
          <w:szCs w:val="28"/>
          <w:lang w:val="zh-CN"/>
        </w:rPr>
        <w:t>.招标文件免费获取。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
        <w:adjustRightInd w:val="0"/>
        <w:snapToGrid w:val="0"/>
        <w:spacing w:beforeLines="0" w:afterLines="0" w:line="500" w:lineRule="exact"/>
        <w:ind w:firstLine="565" w:firstLineChars="201"/>
        <w:rPr>
          <w:rFonts w:hAnsi="宋体"/>
          <w:kern w:val="0"/>
          <w:sz w:val="28"/>
          <w:szCs w:val="28"/>
        </w:rPr>
      </w:pPr>
      <w:r>
        <w:rPr>
          <w:rFonts w:hint="eastAsia" w:hAnsi="宋体"/>
          <w:b/>
          <w:kern w:val="0"/>
          <w:sz w:val="28"/>
          <w:szCs w:val="28"/>
        </w:rPr>
        <w:t>投标截止时间：</w:t>
      </w:r>
      <w:bookmarkStart w:id="7" w:name="PO_15528_PM015"/>
      <w:r>
        <w:rPr>
          <w:rFonts w:hint="eastAsia" w:ascii="仿宋" w:hAnsi="仿宋" w:eastAsia="仿宋" w:cs="Arial"/>
          <w:color w:val="000000"/>
          <w:sz w:val="30"/>
          <w:szCs w:val="30"/>
          <w:lang w:eastAsia="zh-CN"/>
        </w:rPr>
        <w:t>2022-01-20 09:00:00</w:t>
      </w:r>
      <w:bookmarkEnd w:id="7"/>
      <w:r>
        <w:rPr>
          <w:rFonts w:hint="eastAsia" w:hAnsi="宋体"/>
          <w:b/>
          <w:kern w:val="0"/>
          <w:sz w:val="28"/>
          <w:szCs w:val="28"/>
        </w:rPr>
        <w:t>。</w:t>
      </w:r>
    </w:p>
    <w:p>
      <w:pPr>
        <w:pStyle w:val="3"/>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w:t>
      </w:r>
      <w:r>
        <w:rPr>
          <w:rFonts w:hint="eastAsia" w:hAnsi="宋体"/>
          <w:sz w:val="28"/>
          <w:szCs w:val="28"/>
        </w:rPr>
        <w:t>和电子交易平台</w:t>
      </w:r>
      <w:r>
        <w:rPr>
          <w:rFonts w:hint="eastAsia" w:hAnsi="宋体"/>
          <w:kern w:val="0"/>
          <w:sz w:val="28"/>
          <w:szCs w:val="28"/>
        </w:rPr>
        <w:t>的要求编制、加密，并应当在投标截止时间前在规定电子交易平台完成传输递交，投标截止时间后送达的投标文件，将被电子交易平台拒收。</w:t>
      </w:r>
    </w:p>
    <w:p>
      <w:pPr>
        <w:pStyle w:val="3"/>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投标文件收件填写人：陶振宇，联系方式：0571-88901836，收件地址：浙江省杭州市下城区环城北路305号耀江发展中心三楼浙江省政府采购中心302会议室。（疫情期间仅接收邮寄方式递交的</w:t>
      </w:r>
      <w:r>
        <w:rPr>
          <w:rFonts w:hint="eastAsia" w:hAnsi="宋体"/>
          <w:b/>
          <w:kern w:val="0"/>
          <w:sz w:val="28"/>
          <w:szCs w:val="28"/>
        </w:rPr>
        <w:t>备份</w:t>
      </w:r>
      <w:r>
        <w:rPr>
          <w:rFonts w:hint="eastAsia" w:hAnsi="宋体"/>
          <w:kern w:val="0"/>
          <w:sz w:val="28"/>
          <w:szCs w:val="28"/>
        </w:rPr>
        <w:t>投标文件,因本大楼疫情管控，推荐使用中国邮政速递和顺丰快递。）</w:t>
      </w:r>
    </w:p>
    <w:p>
      <w:pPr>
        <w:pStyle w:val="3"/>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8" w:name="PO_15528_PM015_1"/>
      <w:r>
        <w:rPr>
          <w:rFonts w:hint="eastAsia" w:ascii="宋体" w:hAnsi="宋体" w:cs="Arial"/>
          <w:b/>
          <w:sz w:val="28"/>
          <w:szCs w:val="28"/>
          <w:lang w:eastAsia="zh-CN"/>
        </w:rPr>
        <w:t>2022-01-20 09:00:00</w:t>
      </w:r>
      <w:bookmarkEnd w:id="8"/>
      <w:r>
        <w:rPr>
          <w:rFonts w:hint="eastAsia" w:ascii="宋体" w:hAnsi="宋体" w:cs="Arial"/>
          <w:b/>
          <w:sz w:val="28"/>
          <w:szCs w:val="28"/>
        </w:rPr>
        <w:t>时整在</w:t>
      </w:r>
      <w:bookmarkStart w:id="9" w:name="PO_15528_PM016_1"/>
      <w:r>
        <w:rPr>
          <w:rFonts w:hint="eastAsia" w:ascii="宋体" w:hAnsi="宋体" w:cs="Arial"/>
          <w:b/>
          <w:sz w:val="28"/>
          <w:szCs w:val="28"/>
          <w:lang w:eastAsia="zh-CN"/>
        </w:rPr>
        <w:t>杭州市环城北路305号耀江发展中心3A（四楼）05评标室</w:t>
      </w:r>
      <w:bookmarkEnd w:id="9"/>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70"/>
          <w:color w:val="auto"/>
          <w:sz w:val="28"/>
          <w:szCs w:val="28"/>
        </w:rPr>
        <w:t>http://zfcg.czt.zj.gov.cn/</w:t>
      </w:r>
      <w:r>
        <w:rPr>
          <w:rStyle w:val="70"/>
          <w:color w:val="auto"/>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w:t>
      </w:r>
      <w:r>
        <w:rPr>
          <w:rFonts w:ascii="宋体" w:hAnsi="宋体" w:cs="Arial"/>
          <w:b/>
          <w:sz w:val="28"/>
          <w:szCs w:val="28"/>
        </w:rPr>
        <w:t>https://edu.zcygov.cn/live?utm=a0018.2ef5001f.0.0.1939d340e5db11ea867fb57c149ddb61</w:t>
      </w:r>
      <w:r>
        <w:rPr>
          <w:rFonts w:hint="eastAsia" w:ascii="宋体" w:hAnsi="宋体" w:cs="Arial"/>
          <w:b/>
          <w:sz w:val="28"/>
          <w:szCs w:val="28"/>
        </w:rPr>
        <w:t>）自行提前学习</w:t>
      </w:r>
      <w:r>
        <w:rPr>
          <w:rFonts w:hint="eastAsia" w:ascii="宋体" w:hAnsi="宋体" w:cs="Arial"/>
          <w:sz w:val="28"/>
          <w:szCs w:val="28"/>
        </w:rPr>
        <w:t>。</w:t>
      </w:r>
    </w:p>
    <w:p>
      <w:pPr>
        <w:snapToGrid w:val="0"/>
        <w:spacing w:line="440" w:lineRule="exact"/>
        <w:ind w:firstLine="560" w:firstLineChars="200"/>
        <w:rPr>
          <w:rFonts w:ascii="仿宋" w:hAnsi="仿宋" w:eastAsia="仿宋" w:cs="Arial"/>
          <w:sz w:val="28"/>
          <w:szCs w:val="28"/>
        </w:rPr>
      </w:pP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60"/>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bookmarkStart w:id="10" w:name="PO_15528_PM032"/>
            <w:r>
              <w:rPr>
                <w:rFonts w:hint="eastAsia" w:ascii="仿宋" w:hAnsi="仿宋" w:eastAsia="仿宋" w:cs="仿宋"/>
                <w:sz w:val="28"/>
                <w:szCs w:val="28"/>
                <w:lang w:eastAsia="zh-CN"/>
              </w:rPr>
              <w:t>柯泓</w:t>
            </w:r>
            <w:bookmarkEnd w:id="10"/>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bookmarkStart w:id="11" w:name="PO_15528_PM033"/>
            <w:r>
              <w:rPr>
                <w:rFonts w:hint="eastAsia" w:ascii="仿宋" w:hAnsi="仿宋" w:eastAsia="仿宋" w:cs="仿宋"/>
                <w:sz w:val="28"/>
                <w:szCs w:val="28"/>
                <w:lang w:eastAsia="zh-CN"/>
              </w:rPr>
              <w:t>0571-88901833</w:t>
            </w:r>
            <w:bookmarkEnd w:id="11"/>
          </w:p>
        </w:tc>
        <w:tc>
          <w:tcPr>
            <w:tcW w:w="2066" w:type="dxa"/>
            <w:vMerge w:val="restart"/>
            <w:tcBorders>
              <w:top w:val="single" w:color="auto" w:sz="4" w:space="0"/>
              <w:left w:val="single" w:color="auto" w:sz="4" w:space="0"/>
              <w:right w:val="single" w:color="auto" w:sz="4" w:space="0"/>
            </w:tcBorders>
            <w:vAlign w:val="center"/>
          </w:tcPr>
          <w:p>
            <w:pPr>
              <w:spacing w:line="480" w:lineRule="exact"/>
              <w:jc w:val="both"/>
              <w:rPr>
                <w:rFonts w:ascii="仿宋" w:hAnsi="仿宋" w:eastAsia="仿宋" w:cs="仿宋"/>
                <w:sz w:val="28"/>
                <w:szCs w:val="28"/>
              </w:rPr>
            </w:pPr>
            <w:r>
              <w:rPr>
                <w:rFonts w:hint="eastAsia" w:ascii="仿宋" w:hAnsi="仿宋" w:eastAsia="仿宋" w:cs="仿宋"/>
                <w:sz w:val="28"/>
                <w:szCs w:val="28"/>
              </w:rPr>
              <w:t>0571-88907751</w:t>
            </w:r>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w:t>
            </w:r>
            <w:bookmarkStart w:id="12" w:name="PO_409_PM001385"/>
            <w:r>
              <w:rPr>
                <w:rFonts w:hint="eastAsia" w:ascii="仿宋" w:hAnsi="仿宋" w:eastAsia="仿宋" w:cs="仿宋"/>
                <w:sz w:val="28"/>
                <w:szCs w:val="28"/>
                <w:lang w:eastAsia="zh-CN"/>
              </w:rPr>
              <w:t xml:space="preserve"> </w:t>
            </w:r>
            <w:bookmarkEnd w:id="12"/>
            <w:r>
              <w:rPr>
                <w:rFonts w:ascii="仿宋" w:hAnsi="仿宋" w:eastAsia="仿宋" w:cs="仿宋"/>
                <w:sz w:val="28"/>
                <w:szCs w:val="28"/>
              </w:rPr>
              <w:t>]</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kern w:val="2"/>
                <w:sz w:val="28"/>
                <w:szCs w:val="28"/>
                <w:lang w:val="en-US" w:eastAsia="zh-CN" w:bidi="ar-SA"/>
              </w:rPr>
            </w:pPr>
            <w:r>
              <w:rPr>
                <w:rFonts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kern w:val="2"/>
                <w:sz w:val="28"/>
                <w:szCs w:val="28"/>
                <w:lang w:val="en-US" w:eastAsia="zh-CN" w:bidi="ar-SA"/>
              </w:rPr>
            </w:pPr>
            <w:r>
              <w:rPr>
                <w:rFonts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0117</w:t>
            </w:r>
          </w:p>
        </w:tc>
        <w:tc>
          <w:tcPr>
            <w:tcW w:w="2066" w:type="dxa"/>
            <w:vMerge w:val="continue"/>
            <w:tcBorders>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098"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b/>
                <w:sz w:val="28"/>
                <w:szCs w:val="28"/>
                <w:lang w:val="en-US" w:eastAsia="zh-CN"/>
              </w:rPr>
              <w:t>开标现场咨询电话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二楼开标室</w:t>
            </w:r>
          </w:p>
        </w:tc>
        <w:tc>
          <w:tcPr>
            <w:tcW w:w="340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0571-88907719</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3A05开标室</w:t>
            </w:r>
          </w:p>
        </w:tc>
        <w:tc>
          <w:tcPr>
            <w:tcW w:w="340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0571-88907792</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3A06开标室</w:t>
            </w:r>
          </w:p>
        </w:tc>
        <w:tc>
          <w:tcPr>
            <w:tcW w:w="340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0571-88907791</w:t>
            </w:r>
          </w:p>
        </w:tc>
        <w:tc>
          <w:tcPr>
            <w:tcW w:w="2066" w:type="dxa"/>
            <w:tcBorders>
              <w:top w:val="single" w:color="auto" w:sz="4" w:space="0"/>
              <w:left w:val="single" w:color="auto" w:sz="4" w:space="0"/>
              <w:right w:val="single" w:color="auto" w:sz="4" w:space="0"/>
            </w:tcBorders>
            <w:vAlign w:val="center"/>
          </w:tcPr>
          <w:p>
            <w:pPr>
              <w:spacing w:line="480" w:lineRule="exact"/>
              <w:jc w:val="center"/>
              <w:rPr>
                <w:rFonts w:hint="eastAsia" w:ascii="仿宋" w:hAnsi="仿宋" w:eastAsia="仿宋" w:cs="仿宋"/>
                <w:sz w:val="28"/>
                <w:szCs w:val="28"/>
              </w:rPr>
            </w:pPr>
          </w:p>
        </w:tc>
        <w:tc>
          <w:tcPr>
            <w:tcW w:w="2644" w:type="dxa"/>
            <w:tcBorders>
              <w:top w:val="single" w:color="auto" w:sz="4" w:space="0"/>
              <w:left w:val="single" w:color="auto" w:sz="4" w:space="0"/>
              <w:right w:val="single" w:color="auto" w:sz="4" w:space="0"/>
            </w:tcBorders>
            <w:vAlign w:val="center"/>
          </w:tcPr>
          <w:p>
            <w:pPr>
              <w:spacing w:line="480" w:lineRule="exact"/>
              <w:rPr>
                <w:rFonts w:hint="eastAsia" w:ascii="仿宋" w:hAnsi="仿宋" w:eastAsia="仿宋" w:cs="仿宋"/>
                <w:sz w:val="28"/>
                <w:szCs w:val="28"/>
              </w:rPr>
            </w:pPr>
          </w:p>
        </w:tc>
      </w:tr>
    </w:tbl>
    <w:p>
      <w:pPr>
        <w:snapToGrid w:val="0"/>
        <w:spacing w:line="440" w:lineRule="exact"/>
        <w:ind w:firstLine="602" w:firstLineChars="200"/>
        <w:rPr>
          <w:rFonts w:hint="eastAsia" w:ascii="仿宋" w:hAnsi="仿宋" w:eastAsia="仿宋" w:cs="Arial"/>
          <w:b/>
          <w:bCs/>
          <w:sz w:val="30"/>
          <w:szCs w:val="30"/>
        </w:rPr>
      </w:pP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p>
      <w:pPr>
        <w:snapToGrid w:val="0"/>
        <w:spacing w:line="440" w:lineRule="exact"/>
        <w:ind w:firstLine="600" w:firstLineChars="200"/>
        <w:jc w:val="center"/>
        <w:rPr>
          <w:rFonts w:hint="eastAsia" w:ascii="仿宋_GB2312" w:hAnsi="仿宋" w:eastAsia="仿宋_GB2312"/>
          <w:sz w:val="30"/>
          <w:szCs w:val="30"/>
          <w:vertAlign w:val="baseline"/>
          <w:lang w:eastAsia="zh-CN"/>
        </w:rPr>
      </w:pPr>
      <w:bookmarkStart w:id="13" w:name="PO_TDCUS_ITEM_PRC_TABLE_1_1"/>
      <w:r>
        <w:rPr>
          <w:rFonts w:hint="eastAsia" w:ascii="仿宋_GB2312" w:hAnsi="仿宋" w:eastAsia="仿宋_GB2312"/>
          <w:sz w:val="30"/>
          <w:szCs w:val="30"/>
          <w:lang w:eastAsia="zh-CN"/>
        </w:rPr>
        <w:t xml:space="preserve"> </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采购单位</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国家税务总局浙江省税务局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地址</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浙江省杭州市体环二路1号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咨询事项</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联系人</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何小奇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联系方式</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0571-85270956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传真</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备注</w:t>
            </w:r>
          </w:p>
        </w:tc>
        <w:tc>
          <w:tcPr>
            <w:tcW w:w="2500" w:type="pct"/>
          </w:tcPr>
          <w:p>
            <w:pPr>
              <w:snapToGrid w:val="0"/>
              <w:spacing w:line="440" w:lineRule="exact"/>
              <w:jc w:val="center"/>
              <w:rPr>
                <w:rFonts w:hint="eastAsia" w:ascii="仿宋_GB2312" w:hAnsi="仿宋" w:eastAsia="仿宋_GB2312"/>
                <w:sz w:val="30"/>
                <w:szCs w:val="30"/>
                <w:vertAlign w:val="baseline"/>
                <w:lang w:eastAsia="zh-CN"/>
              </w:rPr>
            </w:pPr>
          </w:p>
        </w:tc>
      </w:tr>
      <w:bookmarkEnd w:id="13"/>
    </w:tbl>
    <w:p>
      <w:pPr>
        <w:rPr>
          <w:rFonts w:hint="eastAsia"/>
        </w:rPr>
      </w:pPr>
      <w:bookmarkStart w:id="14" w:name="_Toc496796636"/>
    </w:p>
    <w:p>
      <w:pPr>
        <w:pStyle w:val="59"/>
        <w:rPr>
          <w:rFonts w:hint="eastAsia"/>
        </w:rPr>
      </w:pPr>
    </w:p>
    <w:p>
      <w:pPr>
        <w:pStyle w:val="59"/>
        <w:ind w:left="0" w:leftChars="0" w:firstLine="0" w:firstLineChars="0"/>
        <w:rPr>
          <w:rFonts w:hint="eastAsia"/>
        </w:rPr>
      </w:pPr>
    </w:p>
    <w:p>
      <w:pPr>
        <w:pStyle w:val="3"/>
        <w:spacing w:before="120" w:after="120" w:line="360" w:lineRule="auto"/>
        <w:jc w:val="center"/>
        <w:outlineLvl w:val="0"/>
        <w:rPr>
          <w:rFonts w:hint="eastAsia" w:ascii="仿宋" w:hAnsi="仿宋" w:eastAsia="仿宋"/>
          <w:b/>
          <w:sz w:val="36"/>
          <w:szCs w:val="36"/>
        </w:rPr>
      </w:pPr>
    </w:p>
    <w:p>
      <w:pPr>
        <w:pStyle w:val="3"/>
        <w:spacing w:before="120" w:after="120" w:line="360" w:lineRule="auto"/>
        <w:jc w:val="center"/>
        <w:outlineLvl w:val="0"/>
        <w:rPr>
          <w:rFonts w:hint="eastAsia" w:ascii="仿宋" w:hAnsi="仿宋" w:eastAsia="仿宋"/>
          <w:b/>
          <w:sz w:val="36"/>
          <w:szCs w:val="36"/>
        </w:rPr>
      </w:pPr>
    </w:p>
    <w:p>
      <w:pPr>
        <w:pStyle w:val="3"/>
        <w:spacing w:before="120" w:after="120" w:line="360" w:lineRule="auto"/>
        <w:jc w:val="center"/>
        <w:outlineLvl w:val="0"/>
        <w:rPr>
          <w:rFonts w:hint="eastAsia" w:ascii="仿宋" w:hAnsi="仿宋" w:eastAsia="仿宋"/>
          <w:b/>
          <w:sz w:val="36"/>
          <w:szCs w:val="36"/>
        </w:rPr>
      </w:pPr>
    </w:p>
    <w:p>
      <w:pPr>
        <w:pStyle w:val="3"/>
        <w:spacing w:before="120" w:after="120" w:line="360" w:lineRule="auto"/>
        <w:jc w:val="center"/>
        <w:outlineLvl w:val="0"/>
        <w:rPr>
          <w:rFonts w:hint="eastAsia" w:ascii="仿宋" w:hAnsi="仿宋" w:eastAsia="仿宋"/>
          <w:b/>
          <w:sz w:val="36"/>
          <w:szCs w:val="36"/>
        </w:rPr>
      </w:pPr>
    </w:p>
    <w:p>
      <w:pPr>
        <w:pStyle w:val="3"/>
        <w:spacing w:before="120" w:after="120" w:line="360" w:lineRule="auto"/>
        <w:jc w:val="center"/>
        <w:outlineLvl w:val="0"/>
        <w:rPr>
          <w:rFonts w:hint="eastAsia" w:ascii="仿宋" w:hAnsi="仿宋" w:eastAsia="仿宋"/>
          <w:b/>
          <w:sz w:val="36"/>
          <w:szCs w:val="36"/>
        </w:rPr>
      </w:pPr>
    </w:p>
    <w:p>
      <w:pPr>
        <w:pStyle w:val="3"/>
        <w:spacing w:before="120" w:after="120" w:line="360" w:lineRule="auto"/>
        <w:jc w:val="center"/>
        <w:outlineLvl w:val="0"/>
        <w:rPr>
          <w:rFonts w:hint="eastAsia" w:ascii="仿宋" w:hAnsi="仿宋" w:eastAsia="仿宋"/>
          <w:b/>
          <w:sz w:val="36"/>
          <w:szCs w:val="36"/>
        </w:rPr>
      </w:pPr>
    </w:p>
    <w:p>
      <w:pPr>
        <w:pStyle w:val="3"/>
        <w:spacing w:before="120" w:after="120" w:line="360" w:lineRule="auto"/>
        <w:jc w:val="both"/>
        <w:outlineLvl w:val="0"/>
        <w:rPr>
          <w:rFonts w:hint="eastAsia" w:ascii="仿宋" w:hAnsi="仿宋" w:eastAsia="仿宋"/>
          <w:b/>
          <w:sz w:val="36"/>
          <w:szCs w:val="36"/>
        </w:rPr>
      </w:pPr>
    </w:p>
    <w:p>
      <w:pPr>
        <w:pStyle w:val="3"/>
        <w:spacing w:before="120" w:after="120" w:line="360" w:lineRule="auto"/>
        <w:jc w:val="center"/>
        <w:outlineLvl w:val="0"/>
        <w:rPr>
          <w:rFonts w:hAnsi="宋体"/>
          <w:b/>
          <w:sz w:val="36"/>
          <w:szCs w:val="36"/>
        </w:rPr>
      </w:pPr>
      <w:r>
        <w:rPr>
          <w:rFonts w:hint="eastAsia" w:ascii="仿宋" w:hAnsi="仿宋" w:eastAsia="仿宋"/>
          <w:b/>
          <w:sz w:val="36"/>
          <w:szCs w:val="36"/>
        </w:rPr>
        <w:t>第二章  投标人须知</w:t>
      </w:r>
      <w:bookmarkEnd w:id="14"/>
    </w:p>
    <w:p>
      <w:pPr>
        <w:snapToGrid w:val="0"/>
        <w:rPr>
          <w:rFonts w:ascii="宋体" w:hAnsi="宋体"/>
          <w:sz w:val="28"/>
          <w:szCs w:val="28"/>
        </w:rPr>
      </w:pPr>
      <w:r>
        <w:rPr>
          <w:rFonts w:hint="eastAsia" w:ascii="宋体" w:hAnsi="宋体"/>
          <w:sz w:val="28"/>
          <w:szCs w:val="28"/>
        </w:rPr>
        <w:t>前附表</w:t>
      </w:r>
    </w:p>
    <w:tbl>
      <w:tblPr>
        <w:tblStyle w:val="60"/>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sz w:val="24"/>
                <w:szCs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w:t>
            </w:r>
            <w:r>
              <w:rPr>
                <w:rFonts w:ascii="仿宋" w:hAnsi="仿宋" w:eastAsia="仿宋"/>
                <w:b/>
                <w:sz w:val="24"/>
                <w:szCs w:val="24"/>
              </w:rPr>
              <w:t>2020〕46号</w:t>
            </w:r>
            <w:r>
              <w:rPr>
                <w:rFonts w:hint="eastAsia" w:ascii="仿宋" w:hAnsi="仿宋" w:eastAsia="仿宋"/>
                <w:b/>
                <w:sz w:val="24"/>
                <w:szCs w:val="24"/>
              </w:rPr>
              <w:t>文件的规定，本项目</w:t>
            </w:r>
            <w:r>
              <w:rPr>
                <w:rFonts w:hint="eastAsia" w:ascii="仿宋" w:hAnsi="仿宋" w:eastAsia="仿宋"/>
                <w:b/>
                <w:sz w:val="24"/>
                <w:szCs w:val="24"/>
                <w:u w:val="single"/>
                <w:lang w:val="en-US" w:eastAsia="zh-CN"/>
              </w:rPr>
              <w:t>不</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_GB2312" w:hAnsi="仿宋" w:eastAsia="仿宋_GB2312"/>
                <w:bCs/>
                <w:sz w:val="24"/>
              </w:rPr>
              <w:t>中小</w:t>
            </w:r>
            <w:r>
              <w:rPr>
                <w:rFonts w:hint="eastAsia" w:ascii="仿宋" w:hAnsi="仿宋" w:eastAsia="仿宋"/>
                <w:sz w:val="28"/>
                <w:szCs w:val="28"/>
              </w:rPr>
              <w:t>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3"/>
              <w:numPr>
                <w:ilvl w:val="0"/>
                <w:numId w:val="30"/>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项目属性（服务类）</w:t>
            </w:r>
          </w:p>
          <w:p>
            <w:pPr>
              <w:pStyle w:val="183"/>
              <w:numPr>
                <w:ilvl w:val="0"/>
                <w:numId w:val="30"/>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w:t>
            </w:r>
            <w:r>
              <w:rPr>
                <w:rFonts w:ascii="仿宋" w:hAnsi="仿宋" w:eastAsia="仿宋"/>
                <w:b/>
                <w:sz w:val="24"/>
                <w:szCs w:val="24"/>
              </w:rPr>
              <w:t>《中小企业划型标准规定》</w:t>
            </w:r>
            <w:r>
              <w:rPr>
                <w:rFonts w:hint="eastAsia" w:ascii="仿宋" w:hAnsi="仿宋" w:eastAsia="仿宋"/>
                <w:b/>
                <w:sz w:val="24"/>
                <w:szCs w:val="24"/>
              </w:rPr>
              <w:t>执行）</w:t>
            </w:r>
          </w:p>
          <w:p>
            <w:pPr>
              <w:snapToGrid w:val="0"/>
              <w:spacing w:line="460" w:lineRule="exact"/>
              <w:ind w:left="600"/>
              <w:rPr>
                <w:rFonts w:hint="default" w:ascii="仿宋" w:hAnsi="仿宋" w:eastAsia="仿宋"/>
                <w:b/>
                <w:sz w:val="24"/>
                <w:szCs w:val="24"/>
                <w:lang w:val="en-US" w:eastAsia="zh-CN"/>
              </w:rPr>
            </w:pPr>
            <w:r>
              <w:rPr>
                <w:rFonts w:hint="eastAsia" w:ascii="仿宋" w:hAnsi="仿宋" w:eastAsia="仿宋"/>
                <w:b/>
                <w:sz w:val="24"/>
                <w:szCs w:val="24"/>
              </w:rPr>
              <w:t>采购标的</w:t>
            </w:r>
            <w:r>
              <w:rPr>
                <w:rFonts w:hint="eastAsia" w:ascii="仿宋" w:hAnsi="仿宋" w:eastAsia="仿宋" w:cs="Times New Roman"/>
                <w:b/>
                <w:sz w:val="24"/>
                <w:szCs w:val="24"/>
              </w:rPr>
              <w:t>：软件开发及部署服务</w:t>
            </w:r>
            <w:r>
              <w:rPr>
                <w:rFonts w:hint="eastAsia" w:ascii="仿宋" w:hAnsi="仿宋" w:eastAsia="仿宋"/>
                <w:b/>
                <w:sz w:val="24"/>
                <w:szCs w:val="24"/>
              </w:rPr>
              <w:t>，所属行业：</w:t>
            </w:r>
            <w:r>
              <w:rPr>
                <w:rFonts w:hint="eastAsia" w:ascii="仿宋" w:hAnsi="仿宋" w:eastAsia="仿宋"/>
                <w:b/>
                <w:sz w:val="24"/>
                <w:szCs w:val="24"/>
                <w:lang w:val="en-US" w:eastAsia="zh-CN"/>
              </w:rPr>
              <w:t>软件和信息技术服务业</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3.根据财库〔2020〕46号的相关规定，在评审时对符合本办法规定的小微企业报价给予</w:t>
            </w:r>
            <w:r>
              <w:rPr>
                <w:rFonts w:hint="eastAsia" w:ascii="仿宋" w:hAnsi="仿宋" w:eastAsia="仿宋"/>
                <w:b/>
                <w:sz w:val="24"/>
                <w:szCs w:val="24"/>
                <w:u w:val="single"/>
              </w:rPr>
              <w:t>（10%）</w:t>
            </w:r>
            <w:r>
              <w:rPr>
                <w:rFonts w:hint="eastAsia" w:ascii="仿宋" w:hAnsi="仿宋" w:eastAsia="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投标人如对招标文件有异议，应当于公告发布之日起至公告期限满第7个工作日内，以书面形式向招标方提出，逾期不予受理。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5" w:name="PO_15528_PM042"/>
            <w:r>
              <w:rPr>
                <w:rFonts w:hint="eastAsia" w:ascii="仿宋" w:hAnsi="仿宋" w:eastAsia="仿宋"/>
                <w:sz w:val="24"/>
                <w:szCs w:val="24"/>
                <w:lang w:eastAsia="zh-CN"/>
              </w:rPr>
              <w:t>不允许进口产品</w:t>
            </w:r>
            <w:bookmarkEnd w:id="15"/>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转包：否</w:t>
            </w:r>
          </w:p>
          <w:p>
            <w:pPr>
              <w:spacing w:line="500" w:lineRule="exact"/>
              <w:jc w:val="left"/>
              <w:rPr>
                <w:rFonts w:ascii="仿宋" w:hAnsi="仿宋" w:eastAsia="仿宋"/>
                <w:sz w:val="24"/>
                <w:szCs w:val="24"/>
              </w:rPr>
            </w:pPr>
            <w:r>
              <w:rPr>
                <w:rFonts w:hint="eastAsia" w:ascii="仿宋" w:hAnsi="仿宋" w:eastAsia="仿宋"/>
                <w:sz w:val="24"/>
                <w:szCs w:val="24"/>
              </w:rPr>
              <w:t>分包：</w:t>
            </w:r>
            <w:bookmarkStart w:id="16" w:name="PO_15528_PM044"/>
            <w:r>
              <w:rPr>
                <w:rFonts w:hint="eastAsia" w:ascii="仿宋" w:hAnsi="仿宋" w:eastAsia="仿宋"/>
                <w:sz w:val="24"/>
                <w:szCs w:val="24"/>
                <w:lang w:eastAsia="zh-CN"/>
              </w:rPr>
              <w:t>不允许分包</w:t>
            </w:r>
            <w:bookmarkEnd w:id="16"/>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是否接受联合体投标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7" w:name="PO_15528_PM007_1"/>
            <w:r>
              <w:rPr>
                <w:rFonts w:hint="eastAsia" w:ascii="仿宋" w:hAnsi="仿宋" w:eastAsia="仿宋"/>
                <w:sz w:val="24"/>
                <w:szCs w:val="24"/>
                <w:lang w:eastAsia="zh-CN"/>
              </w:rPr>
              <w:t>标项1:不允许联合体投标;标项2:不允许联合体投标;标项3:不允许联合体投标</w:t>
            </w:r>
            <w:bookmarkEnd w:id="17"/>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8" w:name="PO_15528_PM040"/>
            <w:r>
              <w:rPr>
                <w:rFonts w:hint="eastAsia" w:ascii="仿宋" w:hAnsi="仿宋" w:eastAsia="仿宋"/>
                <w:sz w:val="24"/>
                <w:szCs w:val="24"/>
                <w:lang w:eastAsia="zh-CN"/>
              </w:rPr>
              <w:t>不组织现场踏勘</w:t>
            </w:r>
            <w:bookmarkEnd w:id="18"/>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投标文件均由资质文件、技术商务文件、报价文件组成。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w:t>
            </w:r>
            <w:r>
              <w:rPr>
                <w:rFonts w:hint="eastAsia" w:ascii="仿宋" w:hAnsi="仿宋" w:eastAsia="仿宋"/>
                <w:b/>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b/>
                <w:sz w:val="24"/>
                <w:szCs w:val="24"/>
              </w:rPr>
              <w:t>https://middle.zcygov.cn/v-settle-front/registry</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标前完成CA数字证书办理（办理流程详见http://zfcg.czt.zj.gov.cn/bidClientTemplate/2019-05-27/12945.html）。完成CA数字证书办理</w:t>
            </w:r>
            <w:r>
              <w:rPr>
                <w:rFonts w:hint="eastAsia" w:ascii="仿宋" w:hAnsi="仿宋" w:eastAsia="仿宋"/>
                <w:b/>
                <w:sz w:val="24"/>
                <w:szCs w:val="24"/>
              </w:rPr>
              <w:t>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ascii="仿宋" w:hAnsi="仿宋" w:eastAsia="仿宋"/>
                <w:b/>
                <w:sz w:val="24"/>
                <w:szCs w:val="24"/>
              </w:rPr>
              <w:t>投标人通过政采云电子交易客户端制作投标文件，请自行前往</w:t>
            </w:r>
            <w:r>
              <w:rPr>
                <w:rFonts w:hint="eastAsia" w:ascii="仿宋" w:hAnsi="仿宋" w:eastAsia="仿宋"/>
                <w:b/>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b/>
                <w:sz w:val="24"/>
                <w:szCs w:val="24"/>
              </w:rPr>
              <w:t>http://zfcg.czt.zj.gov.cn/bidClientTemplate/2019-09-24/12975.html</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ascii="仿宋" w:hAnsi="仿宋" w:eastAsia="仿宋"/>
                <w:b/>
                <w:sz w:val="24"/>
                <w:szCs w:val="24"/>
              </w:rPr>
              <w:t>详见</w:t>
            </w:r>
            <w:r>
              <w:rPr>
                <w:rFonts w:hint="eastAsia" w:ascii="仿宋" w:hAnsi="仿宋" w:eastAsia="仿宋"/>
                <w:b/>
                <w:sz w:val="24"/>
                <w:szCs w:val="24"/>
              </w:rPr>
              <w:t>浙江省“电子交易/不见面开评标”学习专题（网址</w:t>
            </w:r>
            <w:r>
              <w:fldChar w:fldCharType="begin"/>
            </w:r>
            <w:r>
              <w:instrText xml:space="preserve"> HYPERLINK "https://edu.zcygov.cn/luban/e-biding" </w:instrText>
            </w:r>
            <w:r>
              <w:fldChar w:fldCharType="separate"/>
            </w:r>
            <w:r>
              <w:rPr>
                <w:rFonts w:hint="eastAsia" w:ascii="仿宋" w:hAnsi="仿宋" w:eastAsia="仿宋"/>
                <w:b/>
                <w:sz w:val="24"/>
                <w:szCs w:val="24"/>
              </w:rPr>
              <w:t>https://edu.zcygov.cn/luban/e-biding</w:t>
            </w:r>
            <w:r>
              <w:rPr>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70"/>
                <w:rFonts w:hint="eastAsia" w:ascii="仿宋" w:hAnsi="仿宋" w:eastAsia="仿宋"/>
                <w:color w:val="auto"/>
                <w:sz w:val="24"/>
                <w:szCs w:val="24"/>
              </w:rPr>
              <w:t>http://www.zjzfcg.gov.cn</w:t>
            </w:r>
            <w:r>
              <w:rPr>
                <w:rStyle w:val="70"/>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8"/>
                <w:szCs w:val="28"/>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8"/>
                <w:szCs w:val="28"/>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hint="eastAsia" w:ascii="仿宋" w:hAnsi="仿宋" w:eastAsia="仿宋"/>
                <w:b/>
                <w:sz w:val="24"/>
                <w:szCs w:val="24"/>
              </w:rPr>
              <w:t>根据《中华人民共和国中小企业促进法》《保障中小企业款项支付条例》、《浙江省财政厅关于坚决打赢疫情防控阻击战进一步做好政府采购资金支持企业发展工作的通知》等规范要求，采购人认为符合条件的，在第四部分《招标需求》付款条件中，明确对相关企业在资金支付期限、预付款比例等方面的优惠措施</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8"/>
                <w:szCs w:val="28"/>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
        <w:snapToGrid w:val="0"/>
        <w:spacing w:before="240" w:beforeLines="100" w:after="240" w:afterLines="100" w:line="360" w:lineRule="auto"/>
        <w:jc w:val="center"/>
        <w:rPr>
          <w:rFonts w:ascii="仿宋" w:hAnsi="仿宋" w:eastAsia="仿宋"/>
          <w:b/>
          <w:bCs/>
          <w:sz w:val="28"/>
          <w:szCs w:val="28"/>
        </w:rPr>
      </w:pPr>
      <w:r>
        <w:rPr>
          <w:rFonts w:ascii="仿宋" w:hAnsi="仿宋" w:eastAsia="仿宋_GB2312"/>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w:t>
      </w:r>
      <w:r>
        <w:rPr>
          <w:rFonts w:ascii="仿宋" w:hAnsi="仿宋" w:eastAsia="仿宋"/>
          <w:bCs/>
          <w:sz w:val="28"/>
          <w:szCs w:val="28"/>
        </w:rPr>
        <w:t>指响应招标、参加投标竞争的法人、其他组织或者自然人</w:t>
      </w:r>
      <w:r>
        <w:rPr>
          <w:rFonts w:hint="eastAsia" w:ascii="仿宋" w:hAnsi="仿宋" w:eastAsia="仿宋"/>
          <w:bCs/>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w:t>
      </w:r>
      <w:r>
        <w:rPr>
          <w:rFonts w:ascii="仿宋" w:hAnsi="仿宋" w:eastAsia="仿宋"/>
          <w:bCs/>
          <w:sz w:val="28"/>
          <w:szCs w:val="28"/>
        </w:rPr>
        <w:t>政府采购项目电子交易平台</w:t>
      </w:r>
      <w:r>
        <w:rPr>
          <w:rFonts w:hint="eastAsia" w:ascii="仿宋" w:hAnsi="仿宋" w:eastAsia="仿宋"/>
          <w:bCs/>
          <w:sz w:val="28"/>
          <w:szCs w:val="28"/>
        </w:rPr>
        <w:t>，即</w:t>
      </w:r>
      <w:r>
        <w:rPr>
          <w:rFonts w:ascii="仿宋" w:hAnsi="仿宋" w:eastAsia="仿宋"/>
          <w:bCs/>
          <w:sz w:val="28"/>
          <w:szCs w:val="28"/>
        </w:rPr>
        <w:t>政采云平台。</w:t>
      </w:r>
    </w:p>
    <w:p>
      <w:pPr>
        <w:spacing w:line="360" w:lineRule="auto"/>
        <w:ind w:firstLine="560" w:firstLineChars="200"/>
        <w:rPr>
          <w:rFonts w:ascii="仿宋" w:hAnsi="仿宋" w:eastAsia="仿宋" w:cs="Arial"/>
          <w:sz w:val="28"/>
          <w:szCs w:val="28"/>
        </w:rPr>
      </w:pP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w:t>
      </w:r>
      <w:r>
        <w:rPr>
          <w:rFonts w:ascii="仿宋" w:hAnsi="仿宋" w:eastAsia="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bCs/>
          <w:sz w:val="28"/>
          <w:szCs w:val="28"/>
        </w:rPr>
      </w:pPr>
      <w:r>
        <w:rPr>
          <w:rFonts w:ascii="仿宋" w:hAnsi="仿宋" w:eastAsia="仿宋" w:cs="Arial"/>
          <w:b/>
          <w:sz w:val="28"/>
          <w:szCs w:val="28"/>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8"/>
          <w:szCs w:val="28"/>
        </w:rPr>
        <w:t>http://zfcg.czt.zj.gov.cn/</w:t>
      </w:r>
      <w:r>
        <w:rPr>
          <w:rFonts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
        <w:snapToGrid w:val="0"/>
        <w:spacing w:before="240" w:beforeLines="100" w:after="240" w:afterLines="100" w:line="360" w:lineRule="auto"/>
        <w:jc w:val="center"/>
        <w:rPr>
          <w:rFonts w:hint="eastAsia" w:ascii="仿宋" w:hAnsi="仿宋" w:eastAsia="仿宋" w:cs="Times New Roman"/>
          <w:b/>
          <w:bCs/>
          <w:sz w:val="28"/>
          <w:szCs w:val="28"/>
        </w:rPr>
      </w:pPr>
      <w:r>
        <w:rPr>
          <w:rFonts w:hint="eastAsia" w:ascii="仿宋" w:hAnsi="仿宋" w:eastAsia="仿宋" w:cs="Times New Roman"/>
          <w:b/>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w:t>
      </w:r>
      <w:r>
        <w:rPr>
          <w:rFonts w:ascii="仿宋" w:hAnsi="仿宋" w:eastAsia="仿宋"/>
          <w:b/>
          <w:bCs/>
          <w:sz w:val="28"/>
          <w:szCs w:val="28"/>
        </w:rPr>
        <w:t>政采云电子交易客户端，</w:t>
      </w:r>
      <w:r>
        <w:rPr>
          <w:rFonts w:hint="eastAsia" w:ascii="仿宋" w:hAnsi="仿宋" w:eastAsia="仿宋"/>
          <w:b/>
          <w:bCs/>
          <w:sz w:val="28"/>
          <w:szCs w:val="28"/>
        </w:rPr>
        <w:t>下载网址：</w:t>
      </w:r>
      <w:r>
        <w:fldChar w:fldCharType="begin"/>
      </w:r>
      <w:r>
        <w:instrText xml:space="preserve"> HYPERLINK "http://zfcg.czt.zj.gov.cn/bidClientTemplate/2019-09-24/12975.html" </w:instrText>
      </w:r>
      <w:r>
        <w:fldChar w:fldCharType="separate"/>
      </w:r>
      <w:r>
        <w:rPr>
          <w:rFonts w:ascii="仿宋" w:hAnsi="仿宋" w:eastAsia="仿宋"/>
          <w:b/>
          <w:bCs/>
          <w:sz w:val="28"/>
          <w:szCs w:val="28"/>
        </w:rPr>
        <w:t>http://zfcg.czt.zj.gov.cn/bidClientTemplate/2019-09-24/12975.html</w:t>
      </w:r>
      <w:r>
        <w:rPr>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电子投标文件每个标项由资质文件、技术商务文件、投标报价文件三部份组成，具体详见“第六章  投标文件格式附件”。备份投标文件的组成和内容等同电子投标文件。</w:t>
      </w:r>
    </w:p>
    <w:p>
      <w:pPr>
        <w:pStyle w:val="52"/>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注：法定代表人授权委托书、投标声明书、投标报价明细表必须按招标文件格式要求正确签署并加盖投标人公章。投标文件中所须加盖公章部分均采用CA签章。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20"/>
        <w:widowControl w:val="0"/>
        <w:tabs>
          <w:tab w:val="clear" w:pos="454"/>
        </w:tabs>
        <w:snapToGrid w:val="0"/>
        <w:spacing w:before="120" w:beforeLines="50" w:after="120" w:line="460" w:lineRule="exact"/>
        <w:ind w:left="0" w:firstLine="548" w:firstLineChars="196"/>
        <w:rPr>
          <w:rFonts w:ascii="仿宋" w:hAnsi="仿宋" w:eastAsia="仿宋"/>
          <w:bCs/>
          <w:kern w:val="2"/>
          <w:sz w:val="28"/>
          <w:szCs w:val="28"/>
        </w:rPr>
      </w:pPr>
      <w:r>
        <w:rPr>
          <w:rFonts w:hint="eastAsia" w:ascii="仿宋" w:hAnsi="仿宋" w:eastAsia="仿宋"/>
          <w:bCs/>
          <w:kern w:val="2"/>
          <w:sz w:val="28"/>
          <w:szCs w:val="28"/>
        </w:rPr>
        <w:t>（五）投标文件的有效期</w:t>
      </w:r>
    </w:p>
    <w:p>
      <w:pPr>
        <w:pStyle w:val="20"/>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1.自投标截止日起90天内投标文件应保持有效。有效期不足的投标文件将作无效标处理。</w:t>
      </w:r>
    </w:p>
    <w:p>
      <w:pPr>
        <w:pStyle w:val="20"/>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2.中标供应商的投标文件自开标之日起至合同履行完毕止均应保持有效。</w:t>
      </w:r>
    </w:p>
    <w:p>
      <w:pPr>
        <w:snapToGrid w:val="0"/>
        <w:spacing w:before="120" w:beforeLines="50" w:line="460" w:lineRule="exact"/>
        <w:ind w:firstLine="560" w:firstLineChars="20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3"/>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1.投标文件中报价明细表内容与投标文件中相应内容不一致的，以报价明细表为准；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3.单价金额小数点或者百分比有明显错位的，以报价明细表的总价为准，并修改单价；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cs="Times New Roman"/>
          <w:b/>
          <w:bCs/>
          <w:sz w:val="28"/>
          <w:szCs w:val="28"/>
        </w:rPr>
        <w:t>三、开、评标程序及评标委员会的评审程序</w:t>
      </w:r>
    </w:p>
    <w:p>
      <w:pPr>
        <w:pStyle w:val="3"/>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
        <w:snapToGrid w:val="0"/>
        <w:spacing w:before="120" w:after="120" w:line="460" w:lineRule="exact"/>
        <w:ind w:firstLine="560" w:firstLineChars="200"/>
        <w:rPr>
          <w:rFonts w:hAnsi="宋体"/>
          <w:bCs/>
          <w:sz w:val="28"/>
          <w:szCs w:val="28"/>
        </w:rPr>
      </w:pPr>
      <w:r>
        <w:rPr>
          <w:rFonts w:hint="eastAsia" w:hAnsi="宋体"/>
          <w:bCs/>
          <w:sz w:val="28"/>
          <w:szCs w:val="28"/>
        </w:rPr>
        <w:t>招标方将按照招标文件规定的时间、地点和程序组织开标，各投标人授权代表及相关人员</w:t>
      </w:r>
      <w:r>
        <w:rPr>
          <w:rFonts w:hint="eastAsia" w:hAnsi="宋体"/>
          <w:b/>
          <w:bCs/>
          <w:sz w:val="28"/>
          <w:szCs w:val="28"/>
        </w:rPr>
        <w:t>均应当准时在线参加</w:t>
      </w:r>
      <w:r>
        <w:rPr>
          <w:rFonts w:hint="eastAsia" w:hAnsi="宋体"/>
          <w:bCs/>
          <w:sz w:val="28"/>
          <w:szCs w:val="28"/>
        </w:rPr>
        <w:t>，无关人员不得进入开标现场。</w:t>
      </w:r>
      <w:r>
        <w:rPr>
          <w:rFonts w:hint="eastAsia" w:hAnsi="宋体"/>
          <w:b/>
          <w:bCs/>
          <w:sz w:val="28"/>
          <w:szCs w:val="28"/>
        </w:rPr>
        <w:t>投标人如未准时在线参加的</w:t>
      </w:r>
      <w:r>
        <w:rPr>
          <w:rFonts w:hint="eastAsia" w:hAnsi="宋体"/>
          <w:bCs/>
          <w:sz w:val="28"/>
          <w:szCs w:val="28"/>
        </w:rPr>
        <w:t>，事后不得对采购相关人员、开标过程和开标结果提出异议。</w:t>
      </w:r>
    </w:p>
    <w:p>
      <w:pPr>
        <w:pStyle w:val="3"/>
        <w:snapToGrid w:val="0"/>
        <w:spacing w:before="120" w:after="120" w:line="460" w:lineRule="exact"/>
        <w:ind w:firstLine="562" w:firstLineChars="200"/>
        <w:rPr>
          <w:rFonts w:hAnsi="宋体"/>
          <w:b/>
          <w:bCs/>
          <w:sz w:val="28"/>
          <w:szCs w:val="28"/>
        </w:rPr>
      </w:pPr>
      <w:r>
        <w:rPr>
          <w:rFonts w:hint="eastAsia" w:hAnsi="宋体"/>
          <w:b/>
          <w:bCs/>
          <w:sz w:val="28"/>
          <w:szCs w:val="28"/>
        </w:rPr>
        <w:t>1. 落实工作场地、设施，检查录音录像采集设备运行情况，验证电子交易平台是否能正常登录。</w:t>
      </w:r>
    </w:p>
    <w:p>
      <w:pPr>
        <w:pStyle w:val="3"/>
        <w:snapToGrid w:val="0"/>
        <w:spacing w:before="120" w:after="120" w:line="460" w:lineRule="exact"/>
        <w:ind w:firstLine="562" w:firstLineChars="200"/>
        <w:rPr>
          <w:rFonts w:hAnsi="宋体"/>
          <w:b/>
          <w:bCs/>
          <w:sz w:val="28"/>
          <w:szCs w:val="28"/>
        </w:rPr>
      </w:pPr>
      <w:r>
        <w:rPr>
          <w:rFonts w:hint="eastAsia" w:hAnsi="宋体"/>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宋体" w:hAnsi="宋体"/>
          <w:b/>
          <w:bCs/>
          <w:sz w:val="28"/>
          <w:szCs w:val="28"/>
        </w:rPr>
      </w:pPr>
      <w:r>
        <w:rPr>
          <w:rFonts w:hint="eastAsia" w:hAnsi="宋体"/>
          <w:b/>
          <w:bCs/>
          <w:sz w:val="28"/>
          <w:szCs w:val="28"/>
        </w:rPr>
        <w:t>3.</w:t>
      </w:r>
      <w:r>
        <w:rPr>
          <w:rFonts w:hint="eastAsia" w:ascii="宋体" w:hAnsi="宋体"/>
          <w:b/>
          <w:bCs/>
          <w:sz w:val="28"/>
          <w:szCs w:val="28"/>
        </w:rPr>
        <w:t>投标截止时，电子交易平台自动提取所有电子投标文件。招标方点击[开始解密]按钮后，投标人可以在线解密，解密时限为30分钟。</w:t>
      </w:r>
    </w:p>
    <w:p>
      <w:pPr>
        <w:spacing w:line="440" w:lineRule="exact"/>
        <w:ind w:firstLine="562" w:firstLineChars="200"/>
        <w:rPr>
          <w:rFonts w:ascii="宋体" w:hAnsi="宋体"/>
          <w:b/>
          <w:bCs/>
          <w:sz w:val="28"/>
          <w:szCs w:val="28"/>
        </w:rPr>
      </w:pPr>
      <w:r>
        <w:rPr>
          <w:rFonts w:hint="eastAsia" w:ascii="宋体" w:hAnsi="宋体"/>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宋体" w:hAnsi="宋体"/>
          <w:b/>
          <w:bCs/>
          <w:sz w:val="28"/>
          <w:szCs w:val="28"/>
        </w:rPr>
      </w:pPr>
      <w:r>
        <w:rPr>
          <w:rFonts w:hint="eastAsia" w:ascii="宋体" w:hAnsi="宋体"/>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宋体" w:hAnsi="宋体"/>
          <w:b/>
          <w:bCs/>
          <w:sz w:val="28"/>
          <w:szCs w:val="28"/>
        </w:rPr>
      </w:pPr>
      <w:r>
        <w:rPr>
          <w:rFonts w:hint="eastAsia" w:ascii="宋体" w:hAnsi="宋体"/>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宋体" w:hAnsi="宋体"/>
          <w:b/>
          <w:bCs/>
          <w:sz w:val="28"/>
          <w:szCs w:val="28"/>
        </w:rPr>
      </w:pPr>
      <w:r>
        <w:rPr>
          <w:rFonts w:hint="eastAsia" w:ascii="宋体" w:hAnsi="宋体"/>
          <w:b/>
          <w:bCs/>
          <w:sz w:val="28"/>
          <w:szCs w:val="28"/>
        </w:rPr>
        <w:t>6.招标方在电子交易平台开启投标人的报价文件信息，投标人对报价信息进行确认。投标人对报价信息不予确认的不影响后续评标过程。</w:t>
      </w:r>
    </w:p>
    <w:p>
      <w:pPr>
        <w:pStyle w:val="3"/>
        <w:snapToGrid w:val="0"/>
        <w:spacing w:before="120" w:after="120" w:line="460" w:lineRule="exact"/>
        <w:ind w:firstLine="551" w:firstLineChars="196"/>
        <w:rPr>
          <w:rFonts w:hAnsi="宋体"/>
          <w:b/>
          <w:bCs/>
          <w:sz w:val="28"/>
          <w:szCs w:val="28"/>
        </w:rPr>
      </w:pPr>
      <w:r>
        <w:rPr>
          <w:rFonts w:hint="eastAsia" w:hAnsi="宋体"/>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宋体" w:hAnsi="宋体"/>
          <w:b/>
          <w:bCs/>
          <w:sz w:val="28"/>
          <w:szCs w:val="28"/>
        </w:rPr>
      </w:pPr>
      <w:r>
        <w:rPr>
          <w:rFonts w:hint="eastAsia" w:ascii="宋体" w:hAnsi="宋体"/>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宋体" w:hAnsi="宋体"/>
          <w:b/>
          <w:bCs/>
          <w:sz w:val="28"/>
          <w:szCs w:val="28"/>
        </w:rPr>
        <w:t>特别说明：政采云公司如对电子化开标及评审程序有调整的，按调整后的程序操作。</w:t>
      </w:r>
    </w:p>
    <w:p>
      <w:pPr>
        <w:pStyle w:val="3"/>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7、采购人代表或由采购人委托的评标委员会对投标人资格文件进行审查并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ascii="仿宋" w:hAnsi="仿宋" w:eastAsia="仿宋"/>
          <w:b/>
          <w:bCs/>
          <w:sz w:val="28"/>
          <w:szCs w:val="28"/>
        </w:rPr>
        <w:tab/>
      </w:r>
    </w:p>
    <w:p>
      <w:pPr>
        <w:pStyle w:val="3"/>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
        <w:snapToGrid w:val="0"/>
        <w:spacing w:before="240" w:beforeLines="100" w:after="240" w:afterLines="100" w:line="360" w:lineRule="auto"/>
        <w:jc w:val="center"/>
        <w:rPr>
          <w:rFonts w:hint="eastAsia" w:ascii="仿宋" w:hAnsi="仿宋" w:eastAsia="仿宋" w:cs="Times New Roman"/>
          <w:b/>
          <w:bCs/>
          <w:sz w:val="28"/>
          <w:szCs w:val="28"/>
        </w:rPr>
      </w:pPr>
      <w:r>
        <w:rPr>
          <w:rFonts w:hint="eastAsia" w:ascii="仿宋" w:hAnsi="仿宋" w:eastAsia="仿宋" w:cs="Times New Roman"/>
          <w:b/>
          <w:bCs/>
          <w:sz w:val="28"/>
          <w:szCs w:val="28"/>
        </w:rPr>
        <w:t>四、评审原则</w:t>
      </w:r>
    </w:p>
    <w:p>
      <w:pPr>
        <w:pStyle w:val="3"/>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
        <w:snapToGrid w:val="0"/>
        <w:spacing w:before="240" w:beforeLines="100" w:after="240" w:afterLines="100" w:line="360" w:lineRule="auto"/>
        <w:jc w:val="center"/>
        <w:rPr>
          <w:rFonts w:hint="eastAsia" w:ascii="仿宋" w:hAnsi="仿宋" w:eastAsia="仿宋" w:cs="Times New Roman"/>
          <w:b/>
          <w:bCs/>
          <w:sz w:val="28"/>
          <w:szCs w:val="28"/>
        </w:rPr>
      </w:pPr>
      <w:r>
        <w:rPr>
          <w:rFonts w:hint="eastAsia" w:ascii="仿宋" w:hAnsi="仿宋" w:eastAsia="仿宋" w:cs="Times New Roman"/>
          <w:b/>
          <w:bCs/>
          <w:sz w:val="28"/>
          <w:szCs w:val="28"/>
        </w:rPr>
        <w:t>五、确定中标供应商的原则</w:t>
      </w:r>
    </w:p>
    <w:p>
      <w:pPr>
        <w:pStyle w:val="3"/>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cs="Times New Roman"/>
          <w:b/>
          <w:bCs/>
          <w:sz w:val="28"/>
          <w:szCs w:val="28"/>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2.中标人拖延、拒签合同的,将被扣罚投标保证金并取消中标资格。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pPr>
        <w:pStyle w:val="3"/>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
        <w:snapToGrid w:val="0"/>
        <w:spacing w:before="240" w:beforeLines="100" w:after="240" w:afterLines="100" w:line="360" w:lineRule="auto"/>
        <w:jc w:val="center"/>
        <w:rPr>
          <w:rFonts w:hint="eastAsia" w:ascii="仿宋" w:hAnsi="仿宋" w:eastAsia="仿宋" w:cs="Times New Roman"/>
          <w:b/>
          <w:bCs/>
          <w:sz w:val="28"/>
          <w:szCs w:val="28"/>
        </w:rPr>
      </w:pPr>
      <w:r>
        <w:rPr>
          <w:rFonts w:hint="eastAsia" w:ascii="仿宋" w:hAnsi="仿宋" w:eastAsia="仿宋" w:cs="Times New Roman"/>
          <w:b/>
          <w:bCs/>
          <w:sz w:val="28"/>
          <w:szCs w:val="28"/>
        </w:rPr>
        <w:t>七、货款的结算</w:t>
      </w:r>
    </w:p>
    <w:p>
      <w:pPr>
        <w:spacing w:line="460" w:lineRule="exact"/>
        <w:ind w:firstLine="537" w:firstLineChars="192"/>
        <w:rPr>
          <w:rFonts w:ascii="仿宋" w:hAnsi="仿宋" w:eastAsia="仿宋"/>
          <w:b/>
          <w:sz w:val="28"/>
          <w:szCs w:val="28"/>
        </w:rPr>
      </w:pPr>
      <w:r>
        <w:rPr>
          <w:rFonts w:hint="eastAsia" w:ascii="仿宋" w:hAnsi="仿宋" w:eastAsia="仿宋"/>
          <w:sz w:val="28"/>
          <w:szCs w:val="28"/>
        </w:rPr>
        <w:t>货款由采购人按招标文件规定的付款方式自行支付。若资金在采购人处的，由采购人直接支付；若资金在核算中心的，由采购人向核算中心发起支付令，由核算中心把货款打入中标商帐户。</w:t>
      </w:r>
    </w:p>
    <w:p>
      <w:pPr>
        <w:pStyle w:val="3"/>
        <w:spacing w:before="120" w:after="120" w:line="360" w:lineRule="auto"/>
        <w:jc w:val="center"/>
        <w:rPr>
          <w:rFonts w:ascii="仿宋" w:hAnsi="仿宋" w:eastAsia="仿宋"/>
          <w:b/>
          <w:sz w:val="28"/>
          <w:szCs w:val="28"/>
        </w:rPr>
      </w:pPr>
    </w:p>
    <w:p>
      <w:pPr>
        <w:pStyle w:val="3"/>
        <w:snapToGrid w:val="0"/>
        <w:spacing w:before="120" w:after="120" w:line="240" w:lineRule="auto"/>
        <w:ind w:firstLine="600" w:firstLineChars="200"/>
        <w:rPr>
          <w:rFonts w:ascii="仿宋_GB2312" w:hAnsi="仿宋" w:eastAsia="仿宋_GB2312"/>
          <w:sz w:val="30"/>
          <w:szCs w:val="30"/>
        </w:rPr>
      </w:pPr>
    </w:p>
    <w:p>
      <w:pPr>
        <w:pStyle w:val="3"/>
        <w:spacing w:before="120" w:after="120" w:line="360" w:lineRule="auto"/>
        <w:jc w:val="center"/>
        <w:outlineLvl w:val="0"/>
        <w:rPr>
          <w:rFonts w:hAnsi="宋体"/>
          <w:b/>
          <w:sz w:val="36"/>
          <w:szCs w:val="36"/>
        </w:rPr>
      </w:pPr>
      <w:r>
        <w:rPr>
          <w:rFonts w:hAnsi="宋体"/>
          <w:b/>
          <w:sz w:val="36"/>
          <w:szCs w:val="36"/>
        </w:rPr>
        <w:br w:type="page"/>
      </w:r>
      <w:bookmarkStart w:id="19" w:name="_Toc496796637"/>
      <w:r>
        <w:rPr>
          <w:rFonts w:hint="eastAsia" w:hAnsi="宋体"/>
          <w:b/>
          <w:sz w:val="36"/>
          <w:szCs w:val="36"/>
        </w:rPr>
        <w:t>第三章  评标办法及评分标准</w:t>
      </w:r>
      <w:bookmarkEnd w:id="19"/>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320" w:lineRule="exact"/>
        <w:rPr>
          <w:rFonts w:ascii="仿宋" w:hAnsi="仿宋" w:eastAsia="仿宋_GB2312"/>
          <w:b/>
          <w:sz w:val="30"/>
          <w:szCs w:val="30"/>
        </w:rPr>
      </w:pPr>
      <w:r>
        <w:rPr>
          <w:rFonts w:ascii="仿宋" w:hAnsi="仿宋" w:eastAsia="仿宋_GB2312"/>
          <w:bCs/>
          <w:sz w:val="30"/>
          <w:szCs w:val="30"/>
        </w:rPr>
        <w:br w:type="page"/>
      </w:r>
      <w:r>
        <w:rPr>
          <w:rFonts w:hint="eastAsia" w:ascii="仿宋" w:hAnsi="仿宋" w:eastAsia="仿宋" w:cs="Times New Roman"/>
          <w:b/>
          <w:bCs/>
          <w:sz w:val="30"/>
          <w:szCs w:val="30"/>
        </w:rPr>
        <w:t>三、评标内容及标准</w:t>
      </w:r>
      <w:bookmarkStart w:id="20" w:name="_Toc496796638"/>
    </w:p>
    <w:p>
      <w:pPr>
        <w:spacing w:before="120" w:beforeLines="50" w:after="120" w:afterLines="50" w:line="340" w:lineRule="exact"/>
        <w:rPr>
          <w:rFonts w:hint="eastAsia" w:ascii="仿宋_GB2312" w:hAnsi="宋体" w:eastAsia="仿宋_GB2312"/>
          <w:b/>
          <w:sz w:val="32"/>
          <w:szCs w:val="32"/>
          <w:lang w:eastAsia="zh-CN"/>
        </w:rPr>
      </w:pPr>
      <w:bookmarkStart w:id="21" w:name="PO_TDCUS_ITEM_SM_TITLE_1"/>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lang w:eastAsia="zh-CN"/>
        </w:rPr>
        <w:t>标项1的评分方法</w:t>
      </w:r>
      <w:bookmarkEnd w:id="21"/>
      <w:bookmarkStart w:id="22" w:name="PO_TDCUS_ITEM_SM_TABLE_1"/>
      <w:r>
        <w:rPr>
          <w:rFonts w:hint="eastAsia" w:ascii="仿宋_GB2312" w:hAnsi="宋体" w:eastAsia="仿宋_GB2312"/>
          <w:b/>
          <w:sz w:val="32"/>
          <w:szCs w:val="32"/>
          <w:lang w:eastAsia="zh-CN"/>
        </w:rPr>
        <w:t xml:space="preserve"> </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544"/>
        <w:gridCol w:w="4759"/>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序号</w:t>
            </w:r>
          </w:p>
        </w:tc>
        <w:tc>
          <w:tcPr>
            <w:tcW w:w="90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评分类型</w:t>
            </w:r>
          </w:p>
        </w:tc>
        <w:tc>
          <w:tcPr>
            <w:tcW w:w="2789"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c>
          <w:tcPr>
            <w:tcW w:w="90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报价</w:t>
            </w:r>
          </w:p>
        </w:tc>
        <w:tc>
          <w:tcPr>
            <w:tcW w:w="2789"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(最低报价/投标报价)*最大分值</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c>
          <w:tcPr>
            <w:tcW w:w="90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系统上线过程服务保障方案：</w:t>
            </w:r>
          </w:p>
          <w:p>
            <w:pPr>
              <w:pStyle w:val="2"/>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1.针对投标文件中“总集成管控服务”方案的完整性、可行性、科学性等内容打分，满分4分；</w:t>
            </w:r>
          </w:p>
          <w:p>
            <w:pPr>
              <w:pStyle w:val="4"/>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2.针对投标文件中“环境部署”服务方案的完整性、可行性、科学性等内容打分，满分4分；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3.针对投标文件中“系统初始化”服务方案的完整性、可行性、科学性等内容打分，满分4分；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4.针对投标文件中“数据迁移服务”方案的完整性、可行性、科学性等内容打分，满分4分；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5.针对投标文件中“系统测试、上线切换、上线培训”方案的完整性、可行性、科学性等内容打分，满分4分；</w:t>
            </w:r>
          </w:p>
          <w:p>
            <w:pPr>
              <w:pStyle w:val="5"/>
              <w:ind w:left="0" w:leftChars="0"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根据实质内容的合理性、实用性、完整性及优劣进行评分。需求理解充分、功能分析描述详细的，每项得4分；需求理解比较充分，但功能分析描述不够详细的，每项得2分；未描述的或无实质内容的，每项1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w:t>
            </w:r>
          </w:p>
        </w:tc>
        <w:tc>
          <w:tcPr>
            <w:tcW w:w="90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9" w:type="pct"/>
          </w:tcPr>
          <w:p>
            <w:pPr>
              <w:spacing w:before="120" w:beforeLines="50" w:after="120" w:afterLines="50" w:line="340" w:lineRule="exact"/>
              <w:ind w:firstLine="321" w:firstLineChars="100"/>
              <w:rPr>
                <w:rFonts w:hint="eastAsia" w:ascii="仿宋_GB2312" w:hAnsi="宋体" w:eastAsia="仿宋_GB2312"/>
                <w:b/>
                <w:sz w:val="32"/>
                <w:szCs w:val="32"/>
              </w:rPr>
            </w:pPr>
            <w:r>
              <w:rPr>
                <w:rFonts w:hint="eastAsia" w:ascii="仿宋_GB2312" w:hAnsi="宋体" w:eastAsia="仿宋_GB2312"/>
                <w:b/>
                <w:sz w:val="32"/>
                <w:szCs w:val="32"/>
              </w:rPr>
              <w:t>系统改造需求：根据每个功能需求的理解程度、功能分析描述详细程度进行打分，要求投标人提供功能性需求方案。</w:t>
            </w:r>
          </w:p>
          <w:p>
            <w:pPr>
              <w:pStyle w:val="2"/>
              <w:spacing w:before="120" w:after="120"/>
              <w:rPr>
                <w:rFonts w:hint="eastAsia" w:ascii="仿宋_GB2312" w:hAnsi="宋体" w:eastAsia="仿宋_GB2312" w:cs="Times New Roman"/>
                <w:b/>
                <w:sz w:val="32"/>
                <w:szCs w:val="32"/>
              </w:rPr>
            </w:pPr>
            <w:r>
              <w:rPr>
                <w:rFonts w:hint="eastAsia" w:ascii="仿宋_GB2312" w:hAnsi="宋体" w:eastAsia="仿宋_GB2312" w:cs="Times New Roman"/>
                <w:b/>
                <w:sz w:val="32"/>
                <w:szCs w:val="32"/>
              </w:rPr>
              <w:t>1）单位非常户管理（1分）</w:t>
            </w:r>
          </w:p>
          <w:p>
            <w:pPr>
              <w:pStyle w:val="4"/>
              <w:spacing w:before="120"/>
              <w:rPr>
                <w:rFonts w:hint="eastAsia" w:ascii="仿宋_GB2312" w:hAnsi="宋体" w:eastAsia="仿宋_GB2312"/>
                <w:b/>
                <w:sz w:val="32"/>
                <w:szCs w:val="32"/>
              </w:rPr>
            </w:pPr>
            <w:r>
              <w:rPr>
                <w:rFonts w:hint="eastAsia" w:ascii="仿宋_GB2312" w:hAnsi="宋体" w:eastAsia="仿宋_GB2312"/>
                <w:b/>
                <w:sz w:val="32"/>
                <w:szCs w:val="32"/>
              </w:rPr>
              <w:t>2）单位社保费优惠减免（1分）</w:t>
            </w:r>
          </w:p>
          <w:p>
            <w:pPr>
              <w:pStyle w:val="5"/>
              <w:ind w:firstLine="0" w:firstLineChars="0"/>
              <w:rPr>
                <w:rFonts w:hint="eastAsia" w:ascii="仿宋_GB2312" w:hAnsi="宋体" w:eastAsia="仿宋_GB2312"/>
                <w:b/>
                <w:sz w:val="32"/>
                <w:szCs w:val="32"/>
              </w:rPr>
            </w:pPr>
            <w:r>
              <w:rPr>
                <w:rFonts w:hint="eastAsia" w:ascii="仿宋_GB2312" w:hAnsi="宋体" w:eastAsia="仿宋_GB2312"/>
                <w:b/>
                <w:sz w:val="32"/>
                <w:szCs w:val="32"/>
              </w:rPr>
              <w:t>3）单位职工社保费个人清缴（1分）</w:t>
            </w:r>
          </w:p>
          <w:p>
            <w:pPr>
              <w:pStyle w:val="5"/>
              <w:ind w:firstLine="0" w:firstLineChars="0"/>
              <w:rPr>
                <w:rFonts w:hint="eastAsia" w:ascii="仿宋_GB2312" w:hAnsi="宋体" w:eastAsia="仿宋_GB2312"/>
                <w:b/>
                <w:sz w:val="32"/>
                <w:szCs w:val="32"/>
              </w:rPr>
            </w:pPr>
            <w:r>
              <w:rPr>
                <w:rFonts w:hint="eastAsia" w:ascii="仿宋_GB2312" w:hAnsi="宋体" w:eastAsia="仿宋_GB2312"/>
                <w:b/>
                <w:sz w:val="32"/>
                <w:szCs w:val="32"/>
              </w:rPr>
              <w:t>4）单位社保费逾期申报（往期双基数）（1分）</w:t>
            </w:r>
          </w:p>
          <w:p>
            <w:pPr>
              <w:pStyle w:val="5"/>
              <w:ind w:firstLine="0" w:firstLineChars="0"/>
              <w:rPr>
                <w:rFonts w:hint="eastAsia" w:ascii="仿宋_GB2312" w:hAnsi="宋体" w:eastAsia="仿宋_GB2312"/>
                <w:b/>
                <w:sz w:val="32"/>
                <w:szCs w:val="32"/>
              </w:rPr>
            </w:pPr>
            <w:r>
              <w:rPr>
                <w:rFonts w:hint="eastAsia" w:ascii="仿宋_GB2312" w:hAnsi="宋体" w:eastAsia="仿宋_GB2312"/>
                <w:b/>
                <w:sz w:val="32"/>
                <w:szCs w:val="32"/>
              </w:rPr>
              <w:t>5）单位税务与社保登记注销（1分）</w:t>
            </w:r>
          </w:p>
          <w:p>
            <w:pPr>
              <w:pStyle w:val="5"/>
              <w:ind w:firstLine="0" w:firstLineChars="0"/>
              <w:rPr>
                <w:rFonts w:hint="eastAsia" w:ascii="仿宋_GB2312" w:hAnsi="宋体" w:eastAsia="仿宋_GB2312"/>
                <w:b/>
                <w:sz w:val="32"/>
                <w:szCs w:val="32"/>
              </w:rPr>
            </w:pPr>
            <w:r>
              <w:rPr>
                <w:rFonts w:hint="eastAsia" w:ascii="仿宋_GB2312" w:hAnsi="宋体" w:eastAsia="仿宋_GB2312"/>
                <w:b/>
                <w:sz w:val="32"/>
                <w:szCs w:val="32"/>
              </w:rPr>
              <w:t>6）单位社保费未申报清册（1分）</w:t>
            </w:r>
          </w:p>
          <w:p>
            <w:pPr>
              <w:pStyle w:val="5"/>
              <w:ind w:firstLine="0" w:firstLineChars="0"/>
              <w:rPr>
                <w:rFonts w:hint="eastAsia" w:ascii="仿宋_GB2312" w:hAnsi="宋体" w:eastAsia="仿宋_GB2312"/>
                <w:b/>
                <w:sz w:val="32"/>
                <w:szCs w:val="32"/>
              </w:rPr>
            </w:pPr>
            <w:r>
              <w:rPr>
                <w:rFonts w:hint="eastAsia" w:ascii="仿宋_GB2312" w:hAnsi="宋体" w:eastAsia="仿宋_GB2312"/>
                <w:b/>
                <w:sz w:val="32"/>
                <w:szCs w:val="32"/>
              </w:rPr>
              <w:t>7）超过缴款期限批扣不加收滞纳金（1分）</w:t>
            </w:r>
          </w:p>
          <w:p>
            <w:pPr>
              <w:pStyle w:val="5"/>
              <w:ind w:firstLine="0" w:firstLineChars="0"/>
              <w:rPr>
                <w:rFonts w:hint="eastAsia" w:ascii="仿宋_GB2312" w:hAnsi="宋体" w:eastAsia="仿宋_GB2312"/>
                <w:b/>
                <w:sz w:val="32"/>
                <w:szCs w:val="32"/>
              </w:rPr>
            </w:pPr>
            <w:r>
              <w:rPr>
                <w:rFonts w:hint="eastAsia" w:ascii="仿宋_GB2312" w:hAnsi="宋体" w:eastAsia="仿宋_GB2312"/>
                <w:b/>
                <w:sz w:val="32"/>
                <w:szCs w:val="32"/>
              </w:rPr>
              <w:t>8）税务核销社保核定数据（1分）</w:t>
            </w:r>
          </w:p>
          <w:p>
            <w:pPr>
              <w:pStyle w:val="5"/>
              <w:ind w:firstLine="0" w:firstLineChars="0"/>
              <w:rPr>
                <w:rFonts w:hint="eastAsia" w:ascii="仿宋_GB2312" w:hAnsi="宋体" w:eastAsia="仿宋_GB2312"/>
                <w:b/>
                <w:sz w:val="32"/>
                <w:szCs w:val="32"/>
              </w:rPr>
            </w:pPr>
            <w:r>
              <w:rPr>
                <w:rFonts w:hint="eastAsia" w:ascii="仿宋_GB2312" w:hAnsi="宋体" w:eastAsia="仿宋_GB2312"/>
                <w:b/>
                <w:sz w:val="32"/>
                <w:szCs w:val="32"/>
              </w:rPr>
              <w:t>9）社保核销明细清册（1分）</w:t>
            </w:r>
          </w:p>
          <w:p>
            <w:pPr>
              <w:pStyle w:val="5"/>
              <w:ind w:firstLine="0" w:firstLineChars="0"/>
              <w:rPr>
                <w:rFonts w:hint="eastAsia" w:ascii="仿宋_GB2312" w:hAnsi="宋体" w:eastAsia="仿宋_GB2312"/>
                <w:b/>
                <w:sz w:val="32"/>
                <w:szCs w:val="32"/>
              </w:rPr>
            </w:pPr>
            <w:r>
              <w:rPr>
                <w:rFonts w:hint="eastAsia" w:ascii="仿宋_GB2312" w:hAnsi="宋体" w:eastAsia="仿宋_GB2312"/>
                <w:b/>
                <w:sz w:val="32"/>
                <w:szCs w:val="32"/>
              </w:rPr>
              <w:t>10）个人单笔实时业务实时到账（1分）</w:t>
            </w:r>
          </w:p>
          <w:p>
            <w:pPr>
              <w:pStyle w:val="5"/>
              <w:ind w:firstLine="0" w:firstLineChars="0"/>
              <w:rPr>
                <w:rFonts w:hint="eastAsia" w:ascii="仿宋_GB2312" w:hAnsi="宋体" w:eastAsia="仿宋_GB2312"/>
                <w:b/>
                <w:sz w:val="32"/>
                <w:szCs w:val="32"/>
              </w:rPr>
            </w:pPr>
            <w:r>
              <w:rPr>
                <w:rFonts w:hint="eastAsia" w:ascii="仿宋_GB2312" w:hAnsi="宋体" w:eastAsia="仿宋_GB2312"/>
                <w:b/>
                <w:sz w:val="32"/>
                <w:szCs w:val="32"/>
              </w:rPr>
              <w:t>11）个人主管税务机关分配（1分）</w:t>
            </w:r>
          </w:p>
          <w:p>
            <w:pPr>
              <w:pStyle w:val="5"/>
              <w:ind w:firstLine="0" w:firstLineChars="0"/>
              <w:rPr>
                <w:rFonts w:hint="eastAsia" w:ascii="仿宋_GB2312" w:hAnsi="宋体" w:eastAsia="仿宋_GB2312"/>
                <w:b/>
                <w:sz w:val="32"/>
                <w:szCs w:val="32"/>
              </w:rPr>
            </w:pPr>
            <w:r>
              <w:rPr>
                <w:rFonts w:hint="eastAsia" w:ascii="仿宋_GB2312" w:hAnsi="宋体" w:eastAsia="仿宋_GB2312"/>
                <w:b/>
                <w:sz w:val="32"/>
                <w:szCs w:val="32"/>
              </w:rPr>
              <w:t>12）缴费人端技术辅助（1分）</w:t>
            </w:r>
          </w:p>
          <w:p>
            <w:pPr>
              <w:pStyle w:val="5"/>
              <w:ind w:firstLine="0" w:firstLineChars="0"/>
              <w:rPr>
                <w:rFonts w:hint="eastAsia" w:ascii="仿宋_GB2312" w:hAnsi="宋体" w:eastAsia="仿宋_GB2312"/>
                <w:b/>
                <w:sz w:val="32"/>
                <w:szCs w:val="32"/>
              </w:rPr>
            </w:pPr>
            <w:r>
              <w:rPr>
                <w:rFonts w:hint="eastAsia" w:ascii="仿宋_GB2312" w:hAnsi="宋体" w:eastAsia="仿宋_GB2312"/>
                <w:b/>
                <w:sz w:val="32"/>
                <w:szCs w:val="32"/>
              </w:rPr>
              <w:t>13）个人未缴费清册（1分）</w:t>
            </w:r>
          </w:p>
          <w:p>
            <w:pPr>
              <w:pStyle w:val="5"/>
              <w:ind w:firstLine="0" w:firstLineChars="0"/>
              <w:rPr>
                <w:rFonts w:hint="eastAsia" w:ascii="仿宋_GB2312" w:hAnsi="宋体" w:eastAsia="仿宋_GB2312"/>
                <w:b/>
                <w:sz w:val="32"/>
                <w:szCs w:val="32"/>
              </w:rPr>
            </w:pPr>
            <w:r>
              <w:rPr>
                <w:rFonts w:hint="eastAsia" w:ascii="仿宋_GB2312" w:hAnsi="宋体" w:eastAsia="仿宋_GB2312"/>
                <w:b/>
                <w:sz w:val="32"/>
                <w:szCs w:val="32"/>
              </w:rPr>
              <w:t>14）社保导入（传递）核定信息查询清册（1分）</w:t>
            </w:r>
          </w:p>
          <w:p>
            <w:pPr>
              <w:pStyle w:val="5"/>
              <w:ind w:firstLine="0" w:firstLineChars="0"/>
              <w:rPr>
                <w:rFonts w:hint="eastAsia" w:ascii="仿宋_GB2312" w:hAnsi="宋体" w:eastAsia="仿宋_GB2312"/>
                <w:b/>
                <w:sz w:val="32"/>
                <w:szCs w:val="32"/>
              </w:rPr>
            </w:pPr>
            <w:r>
              <w:rPr>
                <w:rFonts w:hint="eastAsia" w:ascii="仿宋_GB2312" w:hAnsi="宋体" w:eastAsia="仿宋_GB2312"/>
                <w:b/>
                <w:sz w:val="32"/>
                <w:szCs w:val="32"/>
              </w:rPr>
              <w:t>15）一人式查询（社保费）（1分）</w:t>
            </w:r>
            <w:r>
              <w:rPr>
                <w:rFonts w:hint="eastAsia" w:ascii="仿宋_GB2312" w:hAnsi="宋体" w:eastAsia="仿宋_GB2312"/>
                <w:b/>
                <w:sz w:val="32"/>
                <w:szCs w:val="32"/>
              </w:rPr>
              <w:br w:type="textWrapping"/>
            </w:r>
            <w:r>
              <w:rPr>
                <w:rFonts w:hint="eastAsia" w:ascii="仿宋_GB2312" w:hAnsi="宋体" w:eastAsia="仿宋_GB2312"/>
                <w:b/>
                <w:sz w:val="32"/>
                <w:szCs w:val="32"/>
              </w:rPr>
              <w:t>16）社保费缴费登记情况统计（1分）</w:t>
            </w:r>
          </w:p>
          <w:p>
            <w:pPr>
              <w:pStyle w:val="5"/>
              <w:ind w:firstLine="0" w:firstLineChars="0"/>
              <w:rPr>
                <w:rFonts w:hint="eastAsia" w:ascii="仿宋_GB2312" w:hAnsi="宋体" w:eastAsia="仿宋_GB2312"/>
                <w:b/>
                <w:sz w:val="32"/>
                <w:szCs w:val="32"/>
              </w:rPr>
            </w:pPr>
            <w:r>
              <w:rPr>
                <w:rFonts w:hint="eastAsia" w:ascii="仿宋_GB2312" w:hAnsi="宋体" w:eastAsia="仿宋_GB2312"/>
                <w:b/>
                <w:sz w:val="32"/>
                <w:szCs w:val="32"/>
              </w:rPr>
              <w:t>17）社保费缴费申报情况统计（1分）</w:t>
            </w:r>
          </w:p>
          <w:p>
            <w:pPr>
              <w:pStyle w:val="5"/>
              <w:ind w:firstLine="0" w:firstLineChars="0"/>
              <w:rPr>
                <w:rFonts w:hint="eastAsia" w:ascii="仿宋_GB2312" w:hAnsi="宋体" w:eastAsia="仿宋_GB2312"/>
                <w:b/>
                <w:sz w:val="32"/>
                <w:szCs w:val="32"/>
              </w:rPr>
            </w:pPr>
            <w:r>
              <w:rPr>
                <w:rFonts w:hint="eastAsia" w:ascii="仿宋_GB2312" w:hAnsi="宋体" w:eastAsia="仿宋_GB2312"/>
                <w:b/>
                <w:sz w:val="32"/>
                <w:szCs w:val="32"/>
              </w:rPr>
              <w:t>18）城乡两费征缴情况统计（1分）</w:t>
            </w:r>
          </w:p>
          <w:p>
            <w:pPr>
              <w:pStyle w:val="5"/>
              <w:ind w:firstLine="321" w:firstLineChars="100"/>
              <w:rPr>
                <w:rFonts w:hint="eastAsia"/>
                <w:lang w:eastAsia="zh-CN"/>
              </w:rPr>
            </w:pPr>
            <w:r>
              <w:rPr>
                <w:rFonts w:hint="eastAsia" w:ascii="仿宋_GB2312" w:hAnsi="宋体" w:eastAsia="仿宋_GB2312"/>
                <w:b/>
                <w:sz w:val="32"/>
                <w:szCs w:val="32"/>
              </w:rPr>
              <w:t>评分标准:根据实质内容的合理性、实用性、完整性及优劣进行评分。对需求理解充分、功能分析描述详细的，每项得1分；总分不超过18分。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c>
          <w:tcPr>
            <w:tcW w:w="90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数据转化服务：根据“数据转化服务”需求的理解程度、功能实现分析描述详细程度进行打分，要求投标人提供需求解决方案。</w:t>
            </w:r>
          </w:p>
          <w:p>
            <w:pPr>
              <w:pStyle w:val="2"/>
              <w:ind w:firstLine="321" w:firstLineChars="100"/>
              <w:rPr>
                <w:rFonts w:hint="eastAsia"/>
                <w:lang w:eastAsia="zh-CN"/>
              </w:rPr>
            </w:pPr>
            <w:r>
              <w:rPr>
                <w:rFonts w:hint="eastAsia" w:ascii="仿宋_GB2312" w:hAnsi="宋体" w:eastAsia="仿宋_GB2312"/>
                <w:b/>
                <w:sz w:val="32"/>
                <w:szCs w:val="32"/>
                <w:vertAlign w:val="baseline"/>
                <w:lang w:eastAsia="zh-CN"/>
              </w:rPr>
              <w:t>评分标准:根据实质内容的合理性、实用性、完整性及优劣进行评分。需求理解充分、功能分析描述详细的，得4分；需求理解比较充分，但功能分析描述不够详细的，得2分；未描述的或无实质内容的，得1分。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w:t>
            </w:r>
          </w:p>
        </w:tc>
        <w:tc>
          <w:tcPr>
            <w:tcW w:w="90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系统运行保障服务方案：根据“系统运行保障服务方案”需求的理解程度、方案详细程度进行打分，要求投标人提供保障服务解决方案。</w:t>
            </w:r>
          </w:p>
          <w:p>
            <w:pPr>
              <w:pStyle w:val="2"/>
              <w:ind w:firstLine="321" w:firstLineChars="100"/>
              <w:rPr>
                <w:rFonts w:hint="eastAsia"/>
                <w:lang w:eastAsia="zh-CN"/>
              </w:rPr>
            </w:pPr>
            <w:r>
              <w:rPr>
                <w:rFonts w:hint="eastAsia" w:ascii="仿宋_GB2312" w:hAnsi="宋体" w:eastAsia="仿宋_GB2312"/>
                <w:b/>
                <w:sz w:val="32"/>
                <w:szCs w:val="32"/>
                <w:vertAlign w:val="baseline"/>
                <w:lang w:eastAsia="zh-CN"/>
              </w:rPr>
              <w:t>评分标准:根据实质内容的合理性、实用性、完整性及优劣进行评分。需求理解充分、功能分析描述详细的，得4分；需求理解比较充分，但功能分析描述不够详细的，得2分；未描述的或无实质内容的，得1分。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c>
          <w:tcPr>
            <w:tcW w:w="90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非功能需求：根据投标人对项目执行标准软件质量的易用性、稳定性、可扩展性、安全性的理解与阐述进行打分。</w:t>
            </w:r>
          </w:p>
          <w:p>
            <w:pPr>
              <w:pStyle w:val="2"/>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1.易用性。（2分）</w:t>
            </w:r>
          </w:p>
          <w:p>
            <w:pPr>
              <w:pStyle w:val="4"/>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2.稳定性。（2分）</w:t>
            </w:r>
          </w:p>
          <w:p>
            <w:pPr>
              <w:pStyle w:val="5"/>
              <w:ind w:left="0" w:leftChars="0"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3.可扩展性。（2分）</w:t>
            </w:r>
          </w:p>
          <w:p>
            <w:pPr>
              <w:pStyle w:val="5"/>
              <w:ind w:left="0" w:leftChars="0"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4.安全性。（2分）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根据实质内容的合理性、实用性、完整性及优劣进行评分。对非功能性需求描述详细、合理、可行的，每项得2分；对非功能性需求理解和描述比较充分，可行性一般的，每项得1分；未描述的，或有重大缺漏、缺乏可行性的，或对项目实施带来较大风险的，每项得0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6</w:t>
            </w:r>
          </w:p>
        </w:tc>
        <w:tc>
          <w:tcPr>
            <w:tcW w:w="90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项目实施方案：根据投标人提供的实施方案中项目组织架构和人员配置的合理性，项目实施计划的科学完整性，项目周期内各个过程计划的描述详细情况，是否具有完整的质量保障活动及较好的质量控制实施等进行评分。</w:t>
            </w:r>
          </w:p>
          <w:p>
            <w:pPr>
              <w:pStyle w:val="2"/>
              <w:ind w:firstLine="321" w:firstLineChars="100"/>
              <w:rPr>
                <w:rFonts w:hint="eastAsia"/>
                <w:lang w:eastAsia="zh-CN"/>
              </w:rPr>
            </w:pPr>
            <w:r>
              <w:rPr>
                <w:rFonts w:hint="eastAsia" w:ascii="仿宋_GB2312" w:hAnsi="宋体" w:eastAsia="仿宋_GB2312"/>
                <w:b/>
                <w:sz w:val="32"/>
                <w:szCs w:val="32"/>
                <w:vertAlign w:val="baseline"/>
                <w:lang w:eastAsia="zh-CN"/>
              </w:rPr>
              <w:t>评分标准：实施方案完整详细，科学可行，有质量控制体系测试方案且，能保障项目顺利实施的，得4分；方案较为完整，有培训方案，基本可以完成项目测试的，得2分；方案简单不实用或不适用本项目或未提的，得0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7</w:t>
            </w:r>
          </w:p>
        </w:tc>
        <w:tc>
          <w:tcPr>
            <w:tcW w:w="90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软件开发工程量：根据投标人提供不含价格的工程量计算清单（要求到人×天，格式自定)进行评价。</w:t>
            </w:r>
          </w:p>
          <w:p>
            <w:pPr>
              <w:pStyle w:val="2"/>
              <w:ind w:firstLine="321" w:firstLineChars="100"/>
              <w:rPr>
                <w:rFonts w:hint="eastAsia"/>
                <w:lang w:eastAsia="zh-CN"/>
              </w:rPr>
            </w:pPr>
            <w:r>
              <w:rPr>
                <w:rFonts w:hint="eastAsia" w:ascii="仿宋_GB2312" w:hAnsi="宋体" w:eastAsia="仿宋_GB2312"/>
                <w:b/>
                <w:sz w:val="32"/>
                <w:szCs w:val="32"/>
                <w:vertAlign w:val="baseline"/>
                <w:lang w:eastAsia="zh-CN"/>
              </w:rPr>
              <w:t>评分标准：能提供完整的软件开发工作量清单的，工作量合理，并能指导软件开发的,得3分；有软件工作量清单，但工作量计算不够合理，得2分；没有工作量清单的，得0分。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8</w:t>
            </w:r>
          </w:p>
        </w:tc>
        <w:tc>
          <w:tcPr>
            <w:tcW w:w="90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9" w:type="pct"/>
          </w:tcPr>
          <w:p>
            <w:pPr>
              <w:spacing w:before="120" w:beforeLines="50" w:after="120" w:afterLines="50" w:line="340" w:lineRule="exact"/>
              <w:ind w:firstLine="321" w:firstLineChars="100"/>
              <w:rPr>
                <w:rFonts w:hint="eastAsia"/>
                <w:lang w:eastAsia="zh-CN"/>
              </w:rPr>
            </w:pPr>
            <w:r>
              <w:rPr>
                <w:rFonts w:hint="eastAsia" w:ascii="仿宋_GB2312" w:hAnsi="宋体" w:eastAsia="仿宋_GB2312"/>
                <w:b/>
                <w:sz w:val="32"/>
                <w:szCs w:val="32"/>
                <w:vertAlign w:val="baseline"/>
                <w:lang w:eastAsia="zh-CN"/>
              </w:rPr>
              <w:t>项目组人员个人、团队开发能力情况（资历及业绩）：（详见商务要求表）。</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9</w:t>
            </w:r>
          </w:p>
        </w:tc>
        <w:tc>
          <w:tcPr>
            <w:tcW w:w="90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系统原型演示：演示内容（采用屏幕录像或系统原型现场操作），根据“系统改造需求”18项需求，完成每单项需求内容演示的得相对应的分数；每完成一项得0.5分，最高得9分；不演示或与需求不符不得分。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10</w:t>
            </w:r>
          </w:p>
        </w:tc>
        <w:tc>
          <w:tcPr>
            <w:tcW w:w="90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8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维护计划：根据供应商项目维护计划（上门运维人员安排，定期巡检等情况）进行评分。</w:t>
            </w:r>
          </w:p>
          <w:p>
            <w:pPr>
              <w:pStyle w:val="2"/>
              <w:ind w:firstLine="321" w:firstLineChars="100"/>
              <w:rPr>
                <w:rFonts w:hint="eastAsia"/>
                <w:lang w:eastAsia="zh-CN"/>
              </w:rPr>
            </w:pPr>
            <w:r>
              <w:rPr>
                <w:rFonts w:hint="eastAsia" w:ascii="仿宋_GB2312" w:hAnsi="宋体" w:eastAsia="仿宋_GB2312"/>
                <w:b/>
                <w:sz w:val="32"/>
                <w:szCs w:val="32"/>
                <w:vertAlign w:val="baseline"/>
                <w:lang w:eastAsia="zh-CN"/>
              </w:rPr>
              <w:t>评分标准：项目维护计划详实、具体，操作性强且非常有效的，得4分；项目维护计划较为详实，操作性一般的，得2分；未提供的，得0分。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11</w:t>
            </w:r>
          </w:p>
        </w:tc>
        <w:tc>
          <w:tcPr>
            <w:tcW w:w="90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8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技术能力：（详见商务要求表）。</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12</w:t>
            </w:r>
          </w:p>
        </w:tc>
        <w:tc>
          <w:tcPr>
            <w:tcW w:w="90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8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响应情况：根据售后服务的响应情况（对用户故障响应、处理等）进行打分（详见商务要求表）。</w:t>
            </w:r>
          </w:p>
          <w:p>
            <w:pPr>
              <w:pStyle w:val="2"/>
              <w:ind w:firstLine="321" w:firstLineChars="100"/>
              <w:rPr>
                <w:rFonts w:hint="eastAsia"/>
                <w:lang w:eastAsia="zh-CN"/>
              </w:rPr>
            </w:pPr>
            <w:r>
              <w:rPr>
                <w:rFonts w:hint="eastAsia" w:ascii="仿宋_GB2312" w:hAnsi="宋体" w:eastAsia="仿宋_GB2312"/>
                <w:b/>
                <w:sz w:val="32"/>
                <w:szCs w:val="32"/>
                <w:vertAlign w:val="baseline"/>
                <w:lang w:eastAsia="zh-CN"/>
              </w:rPr>
              <w:t>评分标准:根据实质内容的合理性、实用性、完整性及针对性进行评分（无售后服务响应方案的不得分）。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w:t>
            </w:r>
            <w:r>
              <w:rPr>
                <w:rFonts w:hint="eastAsia" w:ascii="仿宋_GB2312" w:hAnsi="宋体" w:eastAsia="仿宋_GB2312"/>
                <w:b/>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13</w:t>
            </w:r>
          </w:p>
        </w:tc>
        <w:tc>
          <w:tcPr>
            <w:tcW w:w="90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8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培训方案：根据培训方案、计划进行打分（详见商务要求表）。</w:t>
            </w:r>
          </w:p>
          <w:p>
            <w:pPr>
              <w:pStyle w:val="2"/>
              <w:ind w:firstLine="321" w:firstLineChars="100"/>
              <w:rPr>
                <w:rFonts w:hint="eastAsia"/>
                <w:lang w:eastAsia="zh-CN"/>
              </w:rPr>
            </w:pPr>
            <w:r>
              <w:rPr>
                <w:rFonts w:hint="eastAsia" w:ascii="仿宋_GB2312" w:hAnsi="宋体" w:eastAsia="仿宋_GB2312"/>
                <w:b/>
                <w:sz w:val="32"/>
                <w:szCs w:val="32"/>
                <w:vertAlign w:val="baseline"/>
                <w:lang w:eastAsia="zh-CN"/>
              </w:rPr>
              <w:t>评分标准:根据实质内容的合理性、实用性、完整性及针对性进行评分（无培训方案的不得分）。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14</w:t>
            </w:r>
          </w:p>
        </w:tc>
        <w:tc>
          <w:tcPr>
            <w:tcW w:w="90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8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经验业绩：（详见商务要求表）。</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w:t>
            </w:r>
            <w:r>
              <w:rPr>
                <w:rFonts w:hint="eastAsia" w:ascii="仿宋_GB2312" w:hAnsi="宋体" w:eastAsia="仿宋_GB2312"/>
                <w:b/>
                <w:sz w:val="32"/>
                <w:szCs w:val="32"/>
                <w:vertAlign w:val="baseline"/>
                <w:lang w:val="en-US" w:eastAsia="zh-CN"/>
              </w:rPr>
              <w:t>4</w:t>
            </w:r>
          </w:p>
        </w:tc>
      </w:tr>
      <w:bookmarkEnd w:id="22"/>
    </w:tbl>
    <w:p>
      <w:pPr>
        <w:spacing w:before="0" w:beforeLines="-2147483648" w:after="0" w:afterLines="-2147483648" w:line="240" w:lineRule="auto"/>
        <w:ind w:firstLine="0" w:firstLineChars="0"/>
        <w:rPr>
          <w:rFonts w:hint="eastAsia" w:ascii="仿宋_GB2312" w:hAnsi="宋体" w:eastAsia="仿宋_GB2312"/>
          <w:b/>
          <w:sz w:val="32"/>
          <w:szCs w:val="32"/>
          <w:lang w:eastAsia="zh-CN"/>
        </w:rPr>
      </w:pPr>
      <w:bookmarkStart w:id="23" w:name="PO_TDCUS_ITEM_SM_TITLE_2"/>
      <w:r>
        <w:rPr>
          <w:rFonts w:hint="eastAsia" w:ascii="仿宋_GB2312" w:hAnsi="宋体" w:eastAsia="仿宋_GB2312"/>
          <w:b/>
          <w:sz w:val="32"/>
          <w:szCs w:val="32"/>
          <w:lang w:eastAsia="zh-CN"/>
        </w:rPr>
        <w:br w:type="page"/>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lang w:eastAsia="zh-CN"/>
        </w:rPr>
        <w:t>标项2的评分方法</w:t>
      </w:r>
      <w:bookmarkEnd w:id="23"/>
      <w:bookmarkStart w:id="24" w:name="PO_TDCUS_ITEM_SM_TABLE_2"/>
      <w:r>
        <w:rPr>
          <w:rFonts w:hint="eastAsia" w:ascii="仿宋_GB2312" w:hAnsi="宋体" w:eastAsia="仿宋_GB2312"/>
          <w:b/>
          <w:sz w:val="32"/>
          <w:szCs w:val="32"/>
          <w:lang w:eastAsia="zh-CN"/>
        </w:rPr>
        <w:t xml:space="preserve"> </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548"/>
        <w:gridCol w:w="475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序号</w:t>
            </w:r>
          </w:p>
        </w:tc>
        <w:tc>
          <w:tcPr>
            <w:tcW w:w="9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评分类型</w:t>
            </w:r>
          </w:p>
        </w:tc>
        <w:tc>
          <w:tcPr>
            <w:tcW w:w="278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c>
          <w:tcPr>
            <w:tcW w:w="9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报价</w:t>
            </w:r>
          </w:p>
        </w:tc>
        <w:tc>
          <w:tcPr>
            <w:tcW w:w="2788"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(最低报价/投标报价)*最大分值</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c>
          <w:tcPr>
            <w:tcW w:w="9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8"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社保费征管信息系统(标准版)征收子系统需求理解：根据投标人对以下社保费征管信息系统(标准版)征收子系统的需求的理解程度、功能分析描述详细程度进行打分，要求投标人提供需求规格说明书。</w:t>
            </w:r>
          </w:p>
          <w:p>
            <w:pPr>
              <w:pStyle w:val="2"/>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 金三社保费征收子系统。完成社保费的征收管理，包括银行账户信息采集、三方协议采集及验证、缴费、退费、缓缴、对账等业务，并完成对社保费未及时足额缴纳等违法行为的相关处理。对接特色软件完成社保费缴纳业务，具体包括社保费批扣清册确认设置、社保费批扣清册的生成、批扣清册查询、社保费单笔交易处理、社保费批量扣款、社保费票证补打、社保费票证重打、社保费一般征收开票、社保费票证作废、金库对账等等近百项功能用例。（4分）</w:t>
            </w:r>
          </w:p>
          <w:p>
            <w:pPr>
              <w:pStyle w:val="4"/>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 社保费征收查询子系统。社保费征收查询子系统，主要实现社保费征收、退费、三方协议签订相关查询分析。具体查询包括社保费催报清册查询、社保费存款账户账号（银行）信息查询、社保费税款开票查询、社保费入库查询、社保费征收税费明细清册、社保费税费欠缴明细清册、社保费退抵税（费）审批情况查询、社保费退抵税清册、社保费不予加收滞纳金查询等近四十项功能用例。（4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 社保费业务工作门户平台。社保费业务工作门户平台，为社保费征管信息系统（标准版）提供统一的单点登录、统一的操作界面、统一的待办事宜、统一的消息管理等功能。社保费业务工作门户平台，利用社保费业务框架和相关标准，将社保费管理子系统、社保费征收子系统、信息共享平台（税务端）等系统进行页面级的整合，形成一个统一的界面视图，为最终用户提供所有税务业务系统的统一入口。用户只需要一次登录就能够使用其在社保费征管信息系统（标准版）各应用系统中被授权的操作功能。用户在社保费业务工作门户平台中处理金税三期社保费征管信息系统（标准版）各应用系统的业务，接收待办任务，进行业务受理、业务审批和查询统计等操作。（4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根据实质内容的合理性、实用性、完整性及优劣进行评分。需求理解充分、功能分析描述详细的，每项得4分；需求理解较充分，功能分析描述较详细的，每项得3分；需求理解比较充分，但功能分析描述不够详细的，每项得2分；未描述的或无实质内容的，每项1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w:t>
            </w:r>
          </w:p>
        </w:tc>
        <w:tc>
          <w:tcPr>
            <w:tcW w:w="9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8"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 xml:space="preserve">社保费征管信息系统(标准版)征收子系统推广上线需求：根据投标人对总局社保费征管信息系统(标准版)征收子系统推广上线的理解程度、各上线实施内容分析描述详细程度进行打分。 </w:t>
            </w:r>
          </w:p>
          <w:p>
            <w:pPr>
              <w:pStyle w:val="2"/>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1.社保费征管信息系统(标准版)征收子系统初始化方案。（2分）</w:t>
            </w:r>
          </w:p>
          <w:p>
            <w:pPr>
              <w:pStyle w:val="4"/>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2.社保费征管信息系统(标准版)征收子系统实施部署方案。（2分）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3.社保费征管信息系统(标准版)征收子系统数据迁移方案。（2分）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4.社保费征管信息系统(标准版)征收子系统测试方案。（2分）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根据实质内容的合理性、实用性、完整性及优劣进行评分。需求理解充分、功能分析描述详细的，每项得2分；需求理解比较充分，但功能分析描述不够详细的，每项得1分；未描述的或无实质内容的，每项0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c>
          <w:tcPr>
            <w:tcW w:w="9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8"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本地化特色改造优化功能需求：是基于现有金税三期社保费征管信息系统(标准版)征收子系统基础上进行升级改造，满足社保费征管信息系统(标准版)征收子系统的要求。</w:t>
            </w:r>
          </w:p>
          <w:p>
            <w:pPr>
              <w:pStyle w:val="2"/>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1.增加纳税人注销的社保费逻辑校验。（2分）</w:t>
            </w:r>
          </w:p>
          <w:p>
            <w:pPr>
              <w:pStyle w:val="4"/>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2.满足浙江特色《税收完税证明》缴费凭证开具及下载支持PDF格式。（2分）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3.批扣和银行端查询缴款进行双限制的校验，缴费人缴款时，需判断当前支付渠道已代缴的款项是否满足汇总双限要求，若不满足，则不能代缴。并给出提示，及时进行现金票汇总。（2分）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4.电子送达设计（催报+催缴），商业银行、乡镇街道、学校等虚拟户与税务机关签订《委托协议书》。委托其代征零星分散和异地缴纳的费款。（2分）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根据实质内容的合理性、实用性、完整性及优劣进行评分。对特色改造功能业务理解及实现需求描述详细、合理、可行的，每项得2分；对特色改造功能业务理解及实现需求理解和描述比较充分，可行性一般的，每项得1分；未描述的，或有重大缺漏、缺乏可行性的，或对项目实施带来较大风险的，每项得0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w:t>
            </w:r>
          </w:p>
        </w:tc>
        <w:tc>
          <w:tcPr>
            <w:tcW w:w="9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8"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非功能需求：根据投标人对项目执行标准软件质量的易用性、稳定性、可扩展性、安全性的理解与阐述进行打分。</w:t>
            </w:r>
          </w:p>
          <w:p>
            <w:pPr>
              <w:pStyle w:val="2"/>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1.易用性。（2分）</w:t>
            </w:r>
          </w:p>
          <w:p>
            <w:pPr>
              <w:pStyle w:val="4"/>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2.稳定性。（2分）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3.可扩展性。（2分）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4.安全性。（2分）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根据实质内容的合理性、实用性、完整性及优劣进行评分。对非功能性需求描述详细、合理、可行的，每项得2分；对非功能性需求理解和描述比较充分，可行性一般的，每项得1分；未描述的，或有重大缺漏、缺乏可行性的，或对项目实施带来较大风险的，每项得0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c>
          <w:tcPr>
            <w:tcW w:w="9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8"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系统架构：根据投标人对项目系统架构是基于对金税三期社保费征管信息系统(标准版)征收子系统项目系统架构设计、实施部署的理解与阐述进行打分。</w:t>
            </w:r>
          </w:p>
          <w:p>
            <w:pPr>
              <w:pStyle w:val="2"/>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1.技术架构。（3分）</w:t>
            </w:r>
          </w:p>
          <w:p>
            <w:pPr>
              <w:pStyle w:val="4"/>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2.应用架构。（3分）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3.数据架构。（3分）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4.集成架构。（3分）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5.部署架构。（3分）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根据技术方案的合理性、实用性、完整性及优劣进行评分。对技术架构需求描述详细、合理、可行的，每项得3分；对技术架构理解和描述比较充分，可行性一般的，每项得1分；未描述的，或有重大缺漏、缺乏可行性的，或对项目实施带来较大风险的，每项得0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6</w:t>
            </w:r>
          </w:p>
        </w:tc>
        <w:tc>
          <w:tcPr>
            <w:tcW w:w="9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8"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项目实施方案：根据投标人提供的实施方案中项目组织架构和人员配置的合理性，项目实施计划的科学完整性，项目周期内各个过程计划的描述详细情况，是否具有完整的质量保障活动及较好的质量控制实施等进行评分。</w:t>
            </w:r>
          </w:p>
          <w:p>
            <w:pPr>
              <w:pStyle w:val="2"/>
              <w:ind w:firstLine="321" w:firstLineChars="100"/>
              <w:rPr>
                <w:rFonts w:hint="eastAsia"/>
                <w:lang w:eastAsia="zh-CN"/>
              </w:rPr>
            </w:pPr>
            <w:r>
              <w:rPr>
                <w:rFonts w:hint="eastAsia" w:ascii="仿宋_GB2312" w:hAnsi="宋体" w:eastAsia="仿宋_GB2312"/>
                <w:b/>
                <w:sz w:val="32"/>
                <w:szCs w:val="32"/>
                <w:vertAlign w:val="baseline"/>
                <w:lang w:eastAsia="zh-CN"/>
              </w:rPr>
              <w:t>评分标准：实施方案完整详细，科学可行，有质量控制体系测试方案且，能保障项目顺利实施的，得5分；方案较为完整，有培训方案，基本可以完成项目测试的，得3分；方案简单不实用或不适用本项目或未提的，得0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7</w:t>
            </w:r>
          </w:p>
        </w:tc>
        <w:tc>
          <w:tcPr>
            <w:tcW w:w="9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8"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软件开发工程量：根据投标人提供不含价格的工程量计算清单（要求到人*天，格式自定)进行评价。</w:t>
            </w:r>
          </w:p>
          <w:p>
            <w:pPr>
              <w:pStyle w:val="2"/>
              <w:ind w:firstLine="321" w:firstLineChars="100"/>
              <w:rPr>
                <w:rFonts w:hint="eastAsia"/>
                <w:lang w:eastAsia="zh-CN"/>
              </w:rPr>
            </w:pPr>
            <w:r>
              <w:rPr>
                <w:rFonts w:hint="eastAsia" w:ascii="仿宋_GB2312" w:hAnsi="宋体" w:eastAsia="仿宋_GB2312"/>
                <w:b/>
                <w:sz w:val="32"/>
                <w:szCs w:val="32"/>
                <w:vertAlign w:val="baseline"/>
                <w:lang w:eastAsia="zh-CN"/>
              </w:rPr>
              <w:t>评分标准：能提供完整的软件开发工作量清单的，工作量合理，并能指导软件开发的,得4分；有软件工作量清单，但工作量计算不够合理，得2分；没有工作量清单的，得0分。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8</w:t>
            </w:r>
          </w:p>
        </w:tc>
        <w:tc>
          <w:tcPr>
            <w:tcW w:w="9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8" w:type="pct"/>
          </w:tcPr>
          <w:p>
            <w:pPr>
              <w:spacing w:before="120" w:beforeLines="50" w:after="120" w:afterLines="50" w:line="340" w:lineRule="exact"/>
              <w:ind w:firstLine="321" w:firstLineChars="100"/>
              <w:rPr>
                <w:rFonts w:hint="eastAsia"/>
                <w:lang w:eastAsia="zh-CN"/>
              </w:rPr>
            </w:pPr>
            <w:r>
              <w:rPr>
                <w:rFonts w:hint="eastAsia" w:ascii="仿宋_GB2312" w:hAnsi="宋体" w:eastAsia="仿宋_GB2312"/>
                <w:b/>
                <w:sz w:val="32"/>
                <w:szCs w:val="32"/>
                <w:vertAlign w:val="baseline"/>
                <w:lang w:eastAsia="zh-CN"/>
              </w:rPr>
              <w:t>项目组人员个人、团队开发能力情况（资历及业绩）：（详见商务要求表）。</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9</w:t>
            </w:r>
          </w:p>
        </w:tc>
        <w:tc>
          <w:tcPr>
            <w:tcW w:w="9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88"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系统原型演示：演示内容（采用屏幕录像或系统原型现场操作），根据招标文件要求完成以下每单项内容演示的得相对应的分数；如果未完成以下某一单项全部内容演示的，单项得分为0。</w:t>
            </w:r>
          </w:p>
          <w:p>
            <w:pPr>
              <w:pStyle w:val="2"/>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 社保费一般征收开票功能。（最高3分）</w:t>
            </w:r>
          </w:p>
          <w:p>
            <w:pPr>
              <w:pStyle w:val="4"/>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 社保费现金票汇总功能。（最高3分）</w:t>
            </w:r>
          </w:p>
          <w:p>
            <w:pPr>
              <w:pStyle w:val="5"/>
              <w:rPr>
                <w:rFonts w:hint="eastAsia"/>
                <w:lang w:eastAsia="zh-CN"/>
              </w:rPr>
            </w:pPr>
            <w:r>
              <w:rPr>
                <w:rFonts w:hint="eastAsia" w:ascii="仿宋_GB2312" w:hAnsi="宋体" w:eastAsia="仿宋_GB2312"/>
                <w:b/>
                <w:sz w:val="32"/>
                <w:szCs w:val="32"/>
                <w:vertAlign w:val="baseline"/>
                <w:lang w:eastAsia="zh-CN"/>
              </w:rPr>
              <w:t>3. 社保费退费管理流程功能。（最高3分）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10</w:t>
            </w:r>
          </w:p>
        </w:tc>
        <w:tc>
          <w:tcPr>
            <w:tcW w:w="9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88"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维护计划：根据供应商项目维护计划（上门运维人员安排，定期巡检等情况）进行评分。</w:t>
            </w:r>
          </w:p>
          <w:p>
            <w:pPr>
              <w:pStyle w:val="2"/>
              <w:ind w:firstLine="321" w:firstLineChars="100"/>
              <w:rPr>
                <w:rFonts w:hint="eastAsia"/>
                <w:lang w:eastAsia="zh-CN"/>
              </w:rPr>
            </w:pPr>
            <w:r>
              <w:rPr>
                <w:rFonts w:hint="eastAsia" w:ascii="仿宋_GB2312" w:hAnsi="宋体" w:eastAsia="仿宋_GB2312"/>
                <w:b/>
                <w:sz w:val="32"/>
                <w:szCs w:val="32"/>
                <w:vertAlign w:val="baseline"/>
                <w:lang w:eastAsia="zh-CN"/>
              </w:rPr>
              <w:t>评分标准：项目维护计划详实、具体，操作性强且非常有效的，得4分；项目维护计划较为详实，操作性一般的，得2分；未提供的，得0分。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11</w:t>
            </w:r>
          </w:p>
        </w:tc>
        <w:tc>
          <w:tcPr>
            <w:tcW w:w="9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88"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技术能力：（详见商务要求表）。</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12</w:t>
            </w:r>
          </w:p>
        </w:tc>
        <w:tc>
          <w:tcPr>
            <w:tcW w:w="9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88"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响应情况：根据售后服务的响应情况（对用户故障响应、处理等）进行打分（详见商务要求表）。</w:t>
            </w:r>
          </w:p>
          <w:p>
            <w:pPr>
              <w:pStyle w:val="2"/>
              <w:ind w:firstLine="321" w:firstLineChars="100"/>
              <w:rPr>
                <w:rFonts w:hint="eastAsia"/>
                <w:lang w:eastAsia="zh-CN"/>
              </w:rPr>
            </w:pPr>
            <w:r>
              <w:rPr>
                <w:rFonts w:hint="eastAsia" w:ascii="仿宋_GB2312" w:hAnsi="宋体" w:eastAsia="仿宋_GB2312"/>
                <w:b/>
                <w:sz w:val="32"/>
                <w:szCs w:val="32"/>
                <w:vertAlign w:val="baseline"/>
                <w:lang w:eastAsia="zh-CN"/>
              </w:rPr>
              <w:t>评分标准:根据实质内容的合理性、实用性、完整性及针对性进行评分（无售后服务响应方案的不得分）。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13</w:t>
            </w:r>
          </w:p>
        </w:tc>
        <w:tc>
          <w:tcPr>
            <w:tcW w:w="9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88"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培训方案：根据培训方案、计划进行打分（详见商务要求表）。</w:t>
            </w:r>
          </w:p>
          <w:p>
            <w:pPr>
              <w:pStyle w:val="2"/>
              <w:ind w:firstLine="321" w:firstLineChars="100"/>
              <w:rPr>
                <w:rFonts w:hint="eastAsia"/>
                <w:lang w:eastAsia="zh-CN"/>
              </w:rPr>
            </w:pPr>
            <w:r>
              <w:rPr>
                <w:rFonts w:hint="eastAsia" w:ascii="仿宋_GB2312" w:hAnsi="宋体" w:eastAsia="仿宋_GB2312"/>
                <w:b/>
                <w:sz w:val="32"/>
                <w:szCs w:val="32"/>
                <w:vertAlign w:val="baseline"/>
                <w:lang w:eastAsia="zh-CN"/>
              </w:rPr>
              <w:t>评分标准:根据实质内容的合理性、实用性、完整性及针对性进行评分（无培训方案的不得分）。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14</w:t>
            </w:r>
          </w:p>
        </w:tc>
        <w:tc>
          <w:tcPr>
            <w:tcW w:w="907"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88"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经验业绩：（详见商务要求表）。</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0~3</w:t>
            </w:r>
          </w:p>
        </w:tc>
      </w:tr>
      <w:bookmarkEnd w:id="24"/>
    </w:tbl>
    <w:p>
      <w:pPr>
        <w:spacing w:before="120" w:beforeLines="50" w:after="120" w:afterLines="50" w:line="340" w:lineRule="exact"/>
        <w:rPr>
          <w:rFonts w:hint="eastAsia" w:ascii="仿宋_GB2312" w:hAnsi="宋体" w:eastAsia="仿宋_GB2312"/>
          <w:b/>
          <w:sz w:val="32"/>
          <w:szCs w:val="32"/>
          <w:lang w:eastAsia="zh-CN"/>
        </w:rPr>
      </w:pPr>
      <w:bookmarkStart w:id="25" w:name="PO_TDCUS_ITEM_SM_TITLE_3"/>
    </w:p>
    <w:p>
      <w:pPr>
        <w:spacing w:before="120" w:beforeLines="50" w:after="120" w:afterLines="50" w:line="340" w:lineRule="exact"/>
        <w:rPr>
          <w:rFonts w:hint="eastAsia" w:ascii="仿宋_GB2312" w:hAnsi="宋体" w:eastAsia="仿宋_GB2312"/>
          <w:b/>
          <w:sz w:val="32"/>
          <w:szCs w:val="32"/>
          <w:lang w:eastAsia="zh-CN"/>
        </w:rPr>
      </w:pPr>
    </w:p>
    <w:p>
      <w:pPr>
        <w:spacing w:before="120" w:beforeLines="50" w:after="120" w:afterLines="50" w:line="340" w:lineRule="exact"/>
        <w:rPr>
          <w:rFonts w:hint="eastAsia" w:ascii="仿宋_GB2312" w:hAnsi="宋体" w:eastAsia="仿宋_GB2312"/>
          <w:b/>
          <w:sz w:val="32"/>
          <w:szCs w:val="32"/>
          <w:lang w:eastAsia="zh-CN"/>
        </w:rPr>
      </w:pPr>
    </w:p>
    <w:p>
      <w:pPr>
        <w:spacing w:before="120" w:beforeLines="50" w:after="120" w:afterLines="50" w:line="340" w:lineRule="exact"/>
        <w:rPr>
          <w:rFonts w:hint="eastAsia" w:ascii="仿宋_GB2312" w:hAnsi="宋体" w:eastAsia="仿宋_GB2312"/>
          <w:b/>
          <w:sz w:val="32"/>
          <w:szCs w:val="32"/>
          <w:lang w:eastAsia="zh-CN"/>
        </w:rPr>
      </w:pPr>
    </w:p>
    <w:p>
      <w:pPr>
        <w:spacing w:before="120" w:beforeLines="50" w:after="120" w:afterLines="50" w:line="340" w:lineRule="exact"/>
        <w:rPr>
          <w:rFonts w:hint="eastAsia" w:ascii="仿宋_GB2312" w:hAnsi="宋体" w:eastAsia="仿宋_GB2312"/>
          <w:b/>
          <w:sz w:val="32"/>
          <w:szCs w:val="32"/>
          <w:lang w:eastAsia="zh-CN"/>
        </w:rPr>
      </w:pPr>
    </w:p>
    <w:p>
      <w:pPr>
        <w:spacing w:before="120" w:beforeLines="50" w:after="120" w:afterLines="50" w:line="340" w:lineRule="exact"/>
        <w:rPr>
          <w:rFonts w:hint="eastAsia" w:ascii="仿宋_GB2312" w:hAnsi="宋体" w:eastAsia="仿宋_GB2312"/>
          <w:b/>
          <w:sz w:val="32"/>
          <w:szCs w:val="32"/>
          <w:lang w:eastAsia="zh-CN"/>
        </w:rPr>
      </w:pPr>
    </w:p>
    <w:p>
      <w:pPr>
        <w:spacing w:beforeLines="-2147483648" w:afterLines="-2147483648" w:line="240" w:lineRule="auto"/>
        <w:rPr>
          <w:rFonts w:hint="eastAsia"/>
          <w:lang w:eastAsia="zh-CN"/>
        </w:rPr>
      </w:pP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lang w:eastAsia="zh-CN"/>
        </w:rPr>
        <w:t>标项3的评分方法</w:t>
      </w:r>
      <w:bookmarkEnd w:id="25"/>
      <w:bookmarkStart w:id="26" w:name="PO_TDCUS_ITEM_SM_TABLE_3"/>
      <w:r>
        <w:rPr>
          <w:rFonts w:hint="eastAsia" w:ascii="仿宋_GB2312" w:hAnsi="宋体" w:eastAsia="仿宋_GB2312"/>
          <w:b/>
          <w:sz w:val="32"/>
          <w:szCs w:val="32"/>
          <w:lang w:eastAsia="zh-CN"/>
        </w:rPr>
        <w:t xml:space="preserve"> </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561"/>
        <w:gridCol w:w="4742"/>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序号</w:t>
            </w:r>
          </w:p>
        </w:tc>
        <w:tc>
          <w:tcPr>
            <w:tcW w:w="91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评分类型</w:t>
            </w:r>
          </w:p>
        </w:tc>
        <w:tc>
          <w:tcPr>
            <w:tcW w:w="2779"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c>
          <w:tcPr>
            <w:tcW w:w="91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报价</w:t>
            </w:r>
          </w:p>
        </w:tc>
        <w:tc>
          <w:tcPr>
            <w:tcW w:w="2779"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(最低报价/投标报价)*最大分值</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c>
          <w:tcPr>
            <w:tcW w:w="91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7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社保费标准版推广实施需求：根据投标人对以下每个子系统实施需求的理解程度、实施步骤的可行程度、具体功能描述详细程度进行打分。</w:t>
            </w:r>
          </w:p>
          <w:p>
            <w:pPr>
              <w:pStyle w:val="2"/>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1.信息共享平台（税务端）实施。根据与社保、医保部门协商的交换技术、方式，实现业务数据的交换共享。（3分）</w:t>
            </w:r>
          </w:p>
          <w:p>
            <w:pPr>
              <w:pStyle w:val="4"/>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2.税银子系统实施。搭建税务与各家商业银行的交互渠道，保障特殊业务及特殊人群（灵活就业及城乡居民）等参保人的缴纳社保费业务的开展。（3分）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3.税库银系统实施。通过统一网络、统一接口、统一规范，建立财、税、库、银之间先进、高效、实用、可靠的电子信息通道。（3分）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4.金三决策支持系统（一包）系统实施。提供全局统一的数据综合利用和管理的环境，承担所有税务管理决策分析活动涉及的数据获取、模型组织、信息加工、质量管理等功能。（3分）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5.服务要求。根据“系统运行保障服务方案”需求的理解程度、方案详细程度进行打分，要求投标人提供保障服务解决方案。（3分）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6.验收标准。以项目合同书、项目需求说明文档所定义的功能，以及验收前双方确认的补充工作需求书、工单、主要交付物等为验收依据，并保持版本一致。（3分）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根据实质内容的合理性、实用性、完整性及优劣进行评分。需求理解充分的、实施步骤操作可行的、具体功能描述详细的，每项得3分；需求理解比较充分、实施步骤操作一边可行、具体功能描述不够详细的，每项得2分；未描述的或无实质内容的，每项1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w:t>
            </w:r>
          </w:p>
        </w:tc>
        <w:tc>
          <w:tcPr>
            <w:tcW w:w="91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7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 xml:space="preserve">社保费信息共享平台本地个性化改造：根据投标人对以下每个功能需求的理解程度、功能分析描述详细程度进行打分，要求投标人提供需求规格说明书。 </w:t>
            </w:r>
          </w:p>
          <w:p>
            <w:pPr>
              <w:pStyle w:val="2"/>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1.新增接口。社保发起的缴费信息等接口，税务发起的社保登记信息、缴费信息、其他信息等接口。（3分）</w:t>
            </w:r>
          </w:p>
          <w:p>
            <w:pPr>
              <w:pStyle w:val="4"/>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2.按需查询。税务发起的参保信息、征集信息等查询，社保发起的入库信息、登记信息等查询。（3分）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3.业务数据项调整。灵活就业人员参保登记信息交互，相对标准版2.0调整部分数据项。（3分）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根据实质内容的合理性、实用性、完整性及优劣进行评分。需求理解充分、功能分析描述详细的，每项得3分；需求理解比较充分，但功能分析描述不够详细的，每项得2分；未描述的或无实质内容的，每项1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c>
          <w:tcPr>
            <w:tcW w:w="91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7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社保费税银子系统本地个性化改造：根据投标人对以下每个功能需求的理解程度、功能分析描述详细程度进行打分，要求投标人提供需求规格说明书。</w:t>
            </w:r>
          </w:p>
          <w:p>
            <w:pPr>
              <w:pStyle w:val="2"/>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1.新增接口类。对税务内部接口中的对账类业务、辅助类业务，对商业银行接口中的个人税务批扣业务、对账类业务、辅助类业务。（3分）</w:t>
            </w:r>
          </w:p>
          <w:p>
            <w:pPr>
              <w:pStyle w:val="4"/>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2.变更接口类。对税务内部接口中的个人税务批扣缴费业务、个人银行缴费业务、协议类业务，对商业银行接口中的个人税务批扣缴费业务、个人银行缴费业务、协议类业务、辅助类业务。（3分）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3.功能扩展类。适配性改造，扩展银行接入认证，批扣业务模式流程处理调整等，扩展针对银行日终对账处理功能等，扩展前台个人缴费记录查询交易查询统计功能等。（3分）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根据实质内容的合理性、实用性、完整性及优劣进行评分。需求理解充分、功能分析描述详细的，每项得3分；需求理解比较充分，但功能分析描述不够详细的，每项得2分；未描述的或无实质内容的，每项1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w:t>
            </w:r>
          </w:p>
        </w:tc>
        <w:tc>
          <w:tcPr>
            <w:tcW w:w="91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7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质保服务方案：根据投标人对质保要求的理解与阐述、质保服务方案是否具有较强的可操作性等进行评分。</w:t>
            </w:r>
          </w:p>
          <w:p>
            <w:pPr>
              <w:pStyle w:val="2"/>
              <w:ind w:firstLine="321" w:firstLineChars="100"/>
              <w:rPr>
                <w:rFonts w:hint="eastAsia"/>
                <w:lang w:eastAsia="zh-CN"/>
              </w:rPr>
            </w:pPr>
            <w:r>
              <w:rPr>
                <w:rFonts w:hint="eastAsia" w:ascii="仿宋_GB2312" w:hAnsi="宋体" w:eastAsia="仿宋_GB2312"/>
                <w:b/>
                <w:sz w:val="32"/>
                <w:szCs w:val="32"/>
                <w:vertAlign w:val="baseline"/>
                <w:lang w:eastAsia="zh-CN"/>
              </w:rPr>
              <w:t>评分标准:质保服务方案完整详细，科学可行，对质保服务方案描述详细、合理、可行的，得5分；对质保服务方案理解和描述比较充分，可行性一般的，得3分；未描述的，或有重大缺漏、缺乏可行性的，得1分。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c>
          <w:tcPr>
            <w:tcW w:w="91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7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非功能需求：根据投标人对项目执行标准软件质量的易用性、稳定性、可扩展性、安全性的理解与阐述进行打分。</w:t>
            </w:r>
          </w:p>
          <w:p>
            <w:pPr>
              <w:pStyle w:val="2"/>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1.易用性。（2分）</w:t>
            </w:r>
          </w:p>
          <w:p>
            <w:pPr>
              <w:pStyle w:val="4"/>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2.稳定性。（2分）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3.可扩展性。（2分）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4.安全性。（2分）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根据实质内容的合理性、实用性、完整性及优劣进行评分。对非功能性需求描述详细、合理、可行的，每项得2分；对非功能性需求理解和描述比较充分，可行性一般的，每项得1分；未描述的，或有重大缺漏、缺乏可行性的，或对项目实施带来较大风险的，每项得0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6</w:t>
            </w:r>
          </w:p>
        </w:tc>
        <w:tc>
          <w:tcPr>
            <w:tcW w:w="91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7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项目实施方案：根据投标人提供的实施方案中项目组织架构和人员配置的合理性，项目实施计划的科学完整性，项目周期内各个过程计划的描述详细情况，是否具有完整的质量保障活动及较好的质量控制实施等进行评分。</w:t>
            </w:r>
          </w:p>
          <w:p>
            <w:pPr>
              <w:pStyle w:val="2"/>
              <w:ind w:firstLine="321" w:firstLineChars="100"/>
              <w:rPr>
                <w:rFonts w:hint="eastAsia"/>
                <w:lang w:eastAsia="zh-CN"/>
              </w:rPr>
            </w:pPr>
            <w:r>
              <w:rPr>
                <w:rFonts w:hint="eastAsia" w:ascii="仿宋_GB2312" w:hAnsi="宋体" w:eastAsia="仿宋_GB2312"/>
                <w:b/>
                <w:sz w:val="32"/>
                <w:szCs w:val="32"/>
                <w:vertAlign w:val="baseline"/>
                <w:lang w:eastAsia="zh-CN"/>
              </w:rPr>
              <w:t>评分标准：实施方案完整详细，科学可行，有质量控制体系测试方案且，能保障项目顺利实施的，得5分；方案较为完整，有培训方案，基本可以完成项目测试的，得3分；方案简单不实用或不适用本项目或未提的，得0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7</w:t>
            </w:r>
          </w:p>
        </w:tc>
        <w:tc>
          <w:tcPr>
            <w:tcW w:w="91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7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推广实施及本地个性化改造工作量：根据投标人提供不含价格的工程量计算清单（要求到人×天，格式自定)进行评价。</w:t>
            </w:r>
          </w:p>
          <w:p>
            <w:pPr>
              <w:pStyle w:val="2"/>
              <w:ind w:firstLine="321" w:firstLineChars="100"/>
              <w:rPr>
                <w:rFonts w:hint="eastAsia"/>
                <w:lang w:eastAsia="zh-CN"/>
              </w:rPr>
            </w:pPr>
            <w:r>
              <w:rPr>
                <w:rFonts w:hint="eastAsia" w:ascii="仿宋_GB2312" w:hAnsi="宋体" w:eastAsia="仿宋_GB2312"/>
                <w:b/>
                <w:sz w:val="32"/>
                <w:szCs w:val="32"/>
                <w:vertAlign w:val="baseline"/>
                <w:lang w:eastAsia="zh-CN"/>
              </w:rPr>
              <w:t>评分标准：能提供完整的推广实施及本地个性化改造工作量清单的，工作量合理，并能指导推广实施及本地个性化改造工作量的,得5分；有工作量清单，但工作量计算不够合理，得3分；没有工作量清单的，得0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8</w:t>
            </w:r>
          </w:p>
        </w:tc>
        <w:tc>
          <w:tcPr>
            <w:tcW w:w="91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79" w:type="pct"/>
          </w:tcPr>
          <w:p>
            <w:pPr>
              <w:spacing w:before="120" w:beforeLines="50" w:after="120" w:afterLines="50" w:line="340" w:lineRule="exact"/>
              <w:ind w:firstLine="321" w:firstLineChars="100"/>
              <w:rPr>
                <w:rFonts w:hint="eastAsia"/>
                <w:lang w:eastAsia="zh-CN"/>
              </w:rPr>
            </w:pPr>
            <w:r>
              <w:rPr>
                <w:rFonts w:hint="eastAsia" w:ascii="仿宋_GB2312" w:hAnsi="宋体" w:eastAsia="仿宋_GB2312"/>
                <w:b/>
                <w:sz w:val="32"/>
                <w:szCs w:val="32"/>
                <w:vertAlign w:val="baseline"/>
                <w:lang w:eastAsia="zh-CN"/>
              </w:rPr>
              <w:t>项目组人员个人、团队开发能力情况（资历及业绩）：（详见商务要求表）。</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9</w:t>
            </w:r>
          </w:p>
        </w:tc>
        <w:tc>
          <w:tcPr>
            <w:tcW w:w="91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277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系统原型演示：演示内容（采用屏幕录像或系统原型现场操作），根据招标文件要求完成以下内容演示的得相对应的分数；</w:t>
            </w:r>
          </w:p>
          <w:p>
            <w:pPr>
              <w:pStyle w:val="2"/>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1、社保费信息共享平台系统功能:包括但不限于跟人社和医保部门系统的衔接、数据传输、接口规范设计、按需查询、新增接口、业务数据项调整等的演示;(最高得5分)</w:t>
            </w:r>
          </w:p>
          <w:p>
            <w:pPr>
              <w:pStyle w:val="4"/>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以上评分标准：根据系统需求，完成每单项需求内容演示的得相对应的分数，每完成一项得1分，最高得5分；不演示或与需求不符不得分；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2、社保费税银子系统功能:包括但不限于与商业银行的衔接、数据传输、接口规范设计、新增接口、变更接口、功能扩展等的演示；(最高得5分)</w:t>
            </w:r>
          </w:p>
          <w:p>
            <w:pPr>
              <w:pStyle w:val="5"/>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以上评分标准：根据系统需求，完成每单项需求内容演示的得相对应的分数，每完成一项得1分，最高得5分；不演示或与需求不符不得分；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10</w:t>
            </w:r>
          </w:p>
        </w:tc>
        <w:tc>
          <w:tcPr>
            <w:tcW w:w="91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7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维护计划：根据供应商项目维护计划（需对负责保障系统保障的运维服务人员安排，定期巡检等情况）进行评分。</w:t>
            </w:r>
          </w:p>
          <w:p>
            <w:pPr>
              <w:pStyle w:val="2"/>
              <w:ind w:firstLine="321" w:firstLineChars="100"/>
              <w:rPr>
                <w:rFonts w:hint="eastAsia"/>
                <w:lang w:eastAsia="zh-CN"/>
              </w:rPr>
            </w:pPr>
            <w:r>
              <w:rPr>
                <w:rFonts w:hint="eastAsia" w:ascii="仿宋_GB2312" w:hAnsi="宋体" w:eastAsia="仿宋_GB2312"/>
                <w:b/>
                <w:sz w:val="32"/>
                <w:szCs w:val="32"/>
                <w:vertAlign w:val="baseline"/>
                <w:lang w:eastAsia="zh-CN"/>
              </w:rPr>
              <w:t>评分标准：项目维护计划详实、具体，操作性强且非常有效的，得4分；项目维护计划较为详实，操作性一般的，得2分；未提供的，得0分。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11</w:t>
            </w:r>
          </w:p>
        </w:tc>
        <w:tc>
          <w:tcPr>
            <w:tcW w:w="91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7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技术能力：（详见商务要求表）。</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12</w:t>
            </w:r>
          </w:p>
        </w:tc>
        <w:tc>
          <w:tcPr>
            <w:tcW w:w="91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7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响应情况：根据售后服务的响应情况（对用户故障响应、处理等）进行打分（详见商务要求表）。</w:t>
            </w:r>
          </w:p>
          <w:p>
            <w:pPr>
              <w:pStyle w:val="2"/>
              <w:ind w:firstLine="321" w:firstLineChars="100"/>
              <w:rPr>
                <w:rFonts w:hint="eastAsia"/>
                <w:lang w:eastAsia="zh-CN"/>
              </w:rPr>
            </w:pPr>
            <w:r>
              <w:rPr>
                <w:rFonts w:hint="eastAsia" w:ascii="仿宋_GB2312" w:hAnsi="宋体" w:eastAsia="仿宋_GB2312"/>
                <w:b/>
                <w:sz w:val="32"/>
                <w:szCs w:val="32"/>
                <w:vertAlign w:val="baseline"/>
                <w:lang w:eastAsia="zh-CN"/>
              </w:rPr>
              <w:t>评分标准:根据实质内容的合理性、实用性、完整性及针对性进行评分（无售后服务响应方案的不得分）。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13</w:t>
            </w:r>
          </w:p>
        </w:tc>
        <w:tc>
          <w:tcPr>
            <w:tcW w:w="91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7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培训方案：根据培训方案、计划进行打分（详见商务要求表）。</w:t>
            </w:r>
          </w:p>
          <w:p>
            <w:pPr>
              <w:pStyle w:val="2"/>
              <w:ind w:firstLine="321" w:firstLineChars="100"/>
              <w:rPr>
                <w:rFonts w:hint="eastAsia"/>
                <w:lang w:eastAsia="zh-CN"/>
              </w:rPr>
            </w:pPr>
            <w:r>
              <w:rPr>
                <w:rFonts w:hint="eastAsia" w:ascii="仿宋_GB2312" w:hAnsi="宋体" w:eastAsia="仿宋_GB2312"/>
                <w:b/>
                <w:sz w:val="32"/>
                <w:szCs w:val="32"/>
                <w:vertAlign w:val="baseline"/>
                <w:lang w:eastAsia="zh-CN"/>
              </w:rPr>
              <w:t>评分标准:根据实质内容的合理性、实用性、完整性及针对性进行评分（无培训方案的不得分）。</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14</w:t>
            </w:r>
          </w:p>
        </w:tc>
        <w:tc>
          <w:tcPr>
            <w:tcW w:w="915"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2779" w:type="pct"/>
          </w:tcPr>
          <w:p>
            <w:pPr>
              <w:spacing w:before="120" w:beforeLines="50" w:after="120" w:afterLines="50" w:line="340" w:lineRule="exact"/>
              <w:ind w:firstLine="321" w:firstLineChars="100"/>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经验业绩：（详见商务要求表）。</w:t>
            </w:r>
          </w:p>
        </w:tc>
        <w:tc>
          <w:tcPr>
            <w:tcW w:w="762"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0~4</w:t>
            </w:r>
          </w:p>
        </w:tc>
      </w:tr>
    </w:tbl>
    <w:p>
      <w:pPr>
        <w:spacing w:before="120" w:beforeLines="50" w:after="120" w:afterLines="50" w:line="340" w:lineRule="exact"/>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 xml:space="preserve"> </w:t>
      </w:r>
      <w:bookmarkEnd w:id="26"/>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pStyle w:val="4"/>
      </w:pPr>
    </w:p>
    <w:p>
      <w:pPr>
        <w:spacing w:after="0" w:afterLines="-2147483648" w:line="240" w:lineRule="auto"/>
        <w:jc w:val="left"/>
        <w:outlineLvl w:val="9"/>
        <w:rPr>
          <w:rFonts w:hint="eastAsia" w:hAnsi="宋体"/>
          <w:b/>
          <w:sz w:val="36"/>
          <w:szCs w:val="36"/>
        </w:rPr>
      </w:pPr>
      <w:r>
        <w:rPr>
          <w:rFonts w:hint="eastAsia" w:hAnsi="宋体"/>
          <w:b/>
          <w:sz w:val="36"/>
          <w:szCs w:val="36"/>
        </w:rPr>
        <w:br w:type="page"/>
      </w:r>
    </w:p>
    <w:p>
      <w:pPr>
        <w:spacing w:after="240" w:afterLines="100" w:line="560" w:lineRule="exact"/>
        <w:jc w:val="center"/>
        <w:outlineLvl w:val="0"/>
        <w:rPr>
          <w:rFonts w:hAnsi="宋体"/>
          <w:b/>
          <w:sz w:val="36"/>
          <w:szCs w:val="36"/>
        </w:rPr>
      </w:pPr>
      <w:r>
        <w:rPr>
          <w:rFonts w:hint="eastAsia" w:hAnsi="宋体"/>
          <w:b/>
          <w:sz w:val="36"/>
          <w:szCs w:val="36"/>
        </w:rPr>
        <w:t>第四章</w:t>
      </w:r>
      <w:r>
        <w:rPr>
          <w:rFonts w:hint="eastAsia" w:hAnsi="宋体"/>
          <w:b/>
          <w:sz w:val="36"/>
          <w:szCs w:val="36"/>
          <w:lang w:val="en-US" w:eastAsia="zh-CN"/>
        </w:rPr>
        <w:t xml:space="preserve">  </w:t>
      </w:r>
      <w:r>
        <w:rPr>
          <w:rFonts w:hint="eastAsia" w:hAnsi="宋体"/>
          <w:b/>
          <w:sz w:val="36"/>
          <w:szCs w:val="36"/>
        </w:rPr>
        <w:t>招标需求</w:t>
      </w:r>
      <w:bookmarkEnd w:id="20"/>
    </w:p>
    <w:p>
      <w:pPr>
        <w:snapToGrid w:val="0"/>
        <w:spacing w:before="120" w:beforeLines="50" w:after="120" w:afterLines="50"/>
        <w:rPr>
          <w:rFonts w:ascii="宋体" w:hAnsi="宋体" w:eastAsiaTheme="minorEastAsia"/>
          <w:b/>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1.根据浙财采监字[2007]2号文件规定：除采购文件明确的品牌外，欢迎其他能满足本项目技术需求且性能与所明确品牌相当的产品参加。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5"/>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
        <w:spacing w:before="120" w:after="120" w:line="360" w:lineRule="auto"/>
        <w:rPr>
          <w:rFonts w:ascii="仿宋" w:hAnsi="仿宋" w:eastAsia="仿宋" w:cs="Arial"/>
          <w:b/>
          <w:sz w:val="28"/>
          <w:szCs w:val="28"/>
        </w:rPr>
      </w:pPr>
      <w:bookmarkStart w:id="27" w:name="_Toc496796639"/>
    </w:p>
    <w:p>
      <w:pPr>
        <w:snapToGrid w:val="0"/>
        <w:spacing w:line="620" w:lineRule="exact"/>
        <w:jc w:val="left"/>
        <w:outlineLvl w:val="0"/>
        <w:rPr>
          <w:rFonts w:hint="eastAsia" w:hAnsi="宋体"/>
          <w:b/>
          <w:sz w:val="36"/>
          <w:szCs w:val="36"/>
          <w:lang w:eastAsia="zh-CN"/>
        </w:rPr>
      </w:pPr>
      <w:bookmarkStart w:id="28" w:name="PO_TDCUS_ITEM_PB_REQ_TITLE_1"/>
    </w:p>
    <w:p>
      <w:pPr>
        <w:snapToGrid w:val="0"/>
        <w:spacing w:line="620" w:lineRule="exact"/>
        <w:jc w:val="left"/>
        <w:outlineLvl w:val="0"/>
        <w:rPr>
          <w:rFonts w:hint="eastAsia" w:hAnsi="宋体"/>
          <w:b/>
          <w:sz w:val="36"/>
          <w:szCs w:val="36"/>
          <w:lang w:eastAsia="zh-CN"/>
        </w:rPr>
      </w:pPr>
    </w:p>
    <w:p>
      <w:pPr>
        <w:snapToGrid w:val="0"/>
        <w:spacing w:line="620" w:lineRule="exact"/>
        <w:jc w:val="left"/>
        <w:outlineLvl w:val="0"/>
        <w:rPr>
          <w:rFonts w:hint="eastAsia" w:hAnsi="宋体"/>
          <w:b/>
          <w:sz w:val="36"/>
          <w:szCs w:val="36"/>
          <w:lang w:eastAsia="zh-CN"/>
        </w:rPr>
      </w:pPr>
    </w:p>
    <w:p>
      <w:pPr>
        <w:snapToGrid w:val="0"/>
        <w:spacing w:line="620" w:lineRule="exact"/>
        <w:jc w:val="left"/>
        <w:outlineLvl w:val="0"/>
        <w:rPr>
          <w:rFonts w:hint="eastAsia" w:hAnsi="宋体"/>
          <w:b/>
          <w:sz w:val="36"/>
          <w:szCs w:val="36"/>
          <w:lang w:eastAsia="zh-CN"/>
        </w:rPr>
      </w:pPr>
    </w:p>
    <w:p>
      <w:pPr>
        <w:snapToGrid w:val="0"/>
        <w:spacing w:line="620" w:lineRule="exact"/>
        <w:jc w:val="left"/>
        <w:outlineLvl w:val="0"/>
        <w:rPr>
          <w:rFonts w:hint="eastAsia" w:hAnsi="宋体"/>
          <w:b/>
          <w:sz w:val="36"/>
          <w:szCs w:val="36"/>
          <w:lang w:eastAsia="zh-CN"/>
        </w:rPr>
      </w:pPr>
    </w:p>
    <w:p>
      <w:pPr>
        <w:snapToGrid w:val="0"/>
        <w:spacing w:line="620" w:lineRule="exact"/>
        <w:jc w:val="left"/>
        <w:outlineLvl w:val="0"/>
        <w:rPr>
          <w:rFonts w:hint="eastAsia" w:hAnsi="宋体"/>
          <w:b/>
          <w:sz w:val="36"/>
          <w:szCs w:val="36"/>
          <w:lang w:eastAsia="zh-CN"/>
        </w:rPr>
      </w:pPr>
    </w:p>
    <w:p>
      <w:pPr>
        <w:snapToGrid w:val="0"/>
        <w:spacing w:line="620" w:lineRule="exact"/>
        <w:jc w:val="left"/>
        <w:outlineLvl w:val="0"/>
        <w:rPr>
          <w:rFonts w:hint="eastAsia" w:hAnsi="宋体" w:eastAsia="宋体" w:cs="Times New Roman"/>
          <w:b/>
          <w:sz w:val="36"/>
          <w:szCs w:val="36"/>
          <w:lang w:val="en-US" w:eastAsia="zh-CN"/>
        </w:rPr>
      </w:pPr>
      <w:r>
        <w:rPr>
          <w:rFonts w:hint="eastAsia" w:hAnsi="宋体"/>
          <w:b/>
          <w:sz w:val="36"/>
          <w:szCs w:val="36"/>
          <w:lang w:eastAsia="zh-CN"/>
        </w:rPr>
        <w:t>标项1</w:t>
      </w:r>
      <w:bookmarkEnd w:id="28"/>
      <w:bookmarkStart w:id="29" w:name="PO_TDCUS_ITEM_PB_REQ_FILE_1_1"/>
      <w:r>
        <w:rPr>
          <w:rFonts w:hint="eastAsia" w:hAnsi="宋体"/>
          <w:b/>
          <w:sz w:val="36"/>
          <w:szCs w:val="36"/>
          <w:lang w:eastAsia="zh-CN"/>
        </w:rPr>
        <w:t>：</w:t>
      </w:r>
      <w:r>
        <w:rPr>
          <w:rFonts w:hint="eastAsia" w:hAnsi="宋体" w:eastAsia="宋体" w:cs="Times New Roman"/>
          <w:b/>
          <w:sz w:val="36"/>
          <w:szCs w:val="36"/>
          <w:lang w:val="en-US" w:eastAsia="zh-CN"/>
        </w:rPr>
        <w:t>社保标准版管理子系统推广上线及本地化改造项目</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项目背景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办公厅、国务院办公厅印发了《国税地税征管体制改革方案》，明确提出为提高社会保险费征管效率、为缴费人提供更便捷的缴费服务，自2019年1月1日起，基本养老保险费、基本医疗保险费、失业保险费等各项社会保险费交由税务部门统一征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为了切实落实中办、国办要求，税务总局、人社部联合制定了《社会保险费和非税收入征管职责划转工作方案》，明确了工作职责，业务边界、划转关键事项和时间。为更好</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完成信息系统建设任务，税务总局以金税三期系统为基础，优化形成金税三期社保费征管信息系统（标准版）（以下简称社保费标准版），由各省(市)负责该系统的实施推广。根据总局</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要求，浙江将于2022年正式上线金三社保标准版。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保费标准版建设起点高、业务耦合度紧密、技术复杂度高、项目实施难度大且安全保障建设合规性要求强。为保障我省稳妥接收社保费征管职能及系统平稳上线运行，结合全国其他省市先进、平稳成功上线经验，特采购本项目。</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2.总体思路</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建设目标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做好金税三期社保费征管信息系统（标准版）</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子系统以及配套系统的上线实施、本地化特色改造和运行维护工作，确保金税三期社保费征管信息系统（标准版）</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子系统以及配套系统的平稳运行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以税务总局提出的“系统运行维护工作应稳定、高效、安全”为指导方针，以“统一管理，统一平台，统一入口，统一流程”为指导思想，提供基于统一规范的运维模式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建立起国家税务总局浙江省税务局社保费征管系统的运维团队，满足社保费业务处理和系统运维工作的需要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实现金税三期社保费征管信息系统（标准版）</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子系统以及配套系统运维工作的制度化、规范化、标准化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进一步提高国家税务总局浙江省税务局信息管税能力和纳税服务水平，满足浙江省社保征收转换工作的要求，保证浙江省社保费征缴平稳。 </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（2）建设要求</w:t>
      </w:r>
    </w:p>
    <w:p>
      <w:pPr>
        <w:pStyle w:val="25"/>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项目必须满足安全、便捷和高效的原则，其中安全是第一位的。</w:t>
      </w:r>
    </w:p>
    <w:p>
      <w:pPr>
        <w:pStyle w:val="25"/>
        <w:keepNext w:val="0"/>
        <w:keepLines w:val="0"/>
        <w:pageBreakBefore w:val="0"/>
        <w:widowControl/>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安全。</w:t>
      </w:r>
      <w:r>
        <w:rPr>
          <w:rFonts w:hint="eastAsia" w:ascii="仿宋_GB2312" w:hAnsi="仿宋_GB2312" w:eastAsia="仿宋_GB2312" w:cs="仿宋_GB2312"/>
          <w:sz w:val="32"/>
          <w:szCs w:val="32"/>
          <w:lang w:val="en-US" w:eastAsia="zh-CN" w:bidi="ar-SA"/>
        </w:rPr>
        <w:t>在满足总局安全规范的前提下，系统设计时必须要突出安全，既要做好软件层面的安全，也要做好架构、硬件、网络等环节的安全。</w:t>
      </w:r>
    </w:p>
    <w:p>
      <w:pPr>
        <w:pStyle w:val="25"/>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便捷。</w:t>
      </w:r>
      <w:r>
        <w:rPr>
          <w:rFonts w:hint="eastAsia" w:ascii="仿宋_GB2312" w:hAnsi="仿宋_GB2312" w:eastAsia="仿宋_GB2312" w:cs="仿宋_GB2312"/>
          <w:sz w:val="32"/>
          <w:szCs w:val="32"/>
          <w:lang w:val="en-US" w:eastAsia="zh-CN" w:bidi="ar-SA"/>
        </w:rPr>
        <w:t>系统操作要简洁方便，功能一目了然，界面越简洁越好。重点突出系统的可操作性和用户体验的友好性。</w:t>
      </w:r>
    </w:p>
    <w:p>
      <w:pPr>
        <w:pStyle w:val="25"/>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bidi="ar-SA"/>
        </w:rPr>
        <w:t>高效。</w:t>
      </w:r>
      <w:r>
        <w:rPr>
          <w:rFonts w:hint="eastAsia" w:ascii="仿宋_GB2312" w:hAnsi="仿宋_GB2312" w:eastAsia="仿宋_GB2312" w:cs="仿宋_GB2312"/>
          <w:sz w:val="32"/>
          <w:szCs w:val="32"/>
          <w:lang w:val="en-US" w:eastAsia="zh-CN" w:bidi="ar-SA"/>
        </w:rPr>
        <w:t>因平台涉及的环节和集成的系统较多，在设计时要充分考虑系统之间交互的效率和可靠性，确保性能高效。</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项目内容</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系统上线实施服务</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3.1.1 总集成管控服务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金三社保费征管信息系统业务复杂度高，涉及管理子系统、征收子系统、财税库银、税银子系统、信息共享平台（税务端）、信息共享平台（人社端）等系统，参与厂商众多、关联关系庞杂，上线工作面临较大的挑战。系统上线不仅需要业务上的准备和验证、技术上的实施部署，还涉及到各方面的统筹协调工作，为保证上线工作井然有序、有条不紊</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进行，顺利完成系统上线切换，需要提供上线总集成管控服务，协助上线单位做好上线管控，包括协助制定上线实施方案，并根据上线实施方案要求，开展系统实施部署、系统初始化、数据迁移、环境搭建、安全测评、培训辅导、运行维护、本地特色业务需求分析和开发、全流程测试、压力测试、上线切换等上线事项的过程管控，协调和管理各方完成计划内工作，提交满足要求的工作成果，并对工作成果进行初步审查，同时对于上线实施过程中出现的问题进行分析并提供解决方案，供上线单位决策、应用软件厂商解决问题使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中标人应按照税务总局《金税三期社保费征管信息系统》业务需求以及</w:t>
      </w:r>
      <w:r>
        <w:rPr>
          <w:rFonts w:hint="eastAsia" w:ascii="仿宋_GB2312" w:hAnsi="仿宋_GB2312" w:eastAsia="仿宋_GB2312" w:cs="仿宋_GB2312"/>
          <w:sz w:val="32"/>
          <w:szCs w:val="32"/>
          <w:lang w:eastAsia="zh-CN"/>
        </w:rPr>
        <w:t>浙江</w:t>
      </w:r>
      <w:r>
        <w:rPr>
          <w:rFonts w:hint="eastAsia" w:ascii="仿宋_GB2312" w:hAnsi="仿宋_GB2312" w:eastAsia="仿宋_GB2312" w:cs="仿宋_GB2312"/>
          <w:sz w:val="32"/>
          <w:szCs w:val="32"/>
        </w:rPr>
        <w:t>省本地特色业务需求完成社保费的征收管理各项业务功能。</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环境部署</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根据采购人要求完成预生产、生产环境的实施部署，保障上线过程中系统运行稳定，按期完成上线切换。主要包括：应用系统部署、数据库初始化、OGG链路部署、系统调优、系统接口联调、上线环境保障等工作。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硬件资源到位后，完成基础资源安装工作，包括：各类服务器、网络、存储、安全设备、软件安装（linux、oracle-rac、weblogic、goldengate、InforSuite Flow）等。基础软件安装要求如下：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数据迁移环境，只需准备迁移中间库，用于进行数据比对、迁移存放、清洗、转换工作，属于上线期间的临时工作环境，完成上线后可回收他用。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生产环境，上线前主要用于上线单位组织内部培训和上机练习使用，以及进行机关、人员、岗责、工作流等初始化信息采集、数据迁移的验证、数据比对等工作。上线工作开始后，用于生产环境版本发布前测试验证工作。预生产环境部署架构应与正式生产环境一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环境，用于进行全流程测试运行的各类设备准备，主要包括：数据库、应用服务器、负载均衡、网络、安全等设备，以及用户客户端环境准备等工作，满足全省范围全流程测试运行工作所需，未来将成为正式上线的生产环境。</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1.3 系统初始化</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初始化采集准备工作。根据社保费管理子系统的参数设置表及业务功能要求，协助采购人整理各业务域涉及的代码表和参数表，分析并建立对应的参数表来满足各类业务场景，并对各参数表支撑的业务场景、采集的必要性、采集的要求、参数表间的关系描述清晰，制定初始化方案。为采购人提供初始化培训服务，确保采购人对采集要求和业务规则理解到位，保证后续初始化采集的准确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初始化采集实施工作。按照制定的初始化方案，提供初始化采集模板，协助采购人开展初始化采集工作。在采购人进行采集过程中，提供咨询服务，解答采购人的疑问。收集采购人采集的初始化信息，按照社保费管理子系统的要求，将初始化数据导入相应的验证环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初始化成果验证工作。主要是对已采集完毕的数据进行质量检查，并在测试环境中进行模拟测试，对验证发现的问题，协助采购人进行数据修正和重新采集（为满足质量要求可进行多轮验证、采集、重新导入），最终形成可导入生产环境的初始化基线版。</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3.1.4 数据迁移服务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数据迁移工作包括制定数据迁移方案、迁移脚本开发、数据清理与补录、数据比对、验证、投放等工作。数据迁移人员应根据共享平台2.0版的数据标准，开展本地代码表的确认和对照工作，需要确认和对照的代码表包括但不限于：业务系统ID编码、社保经办机构代码、险种类型代码、身份证件类型代码等。对于身份征缴类型、险种类型代码等，存在人社、医保和税务代码一对多情况的，协商产出代码对照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数据迁移的重点在于参保缴费单位与税务登记户的关联比对，参保缴费个人与自然人信息比对、参保缴费个人互斥参保险种比对，以及同一缴费单位税、费按属地原则分配后的主管税务机关是否统一等问题。针对数据迁移中发现的问题，制定数据迁移方案，组织开展多轮次的数据迁移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数据迁移工作过程中要充分沟通，深度清理垃圾数据，全面进行用户测试、数据比对和数据验证工作，确保高质量的迁移数据。每轮数据迁移工作完成后，形成《数据迁移阶段性报告》。</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3.1.5 系统测试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功能测试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编写全业务功能测试方案和计划以及全人群全流程功能测试用例，模拟全流程系统测试数据进行系统功能测试，进行测试问题排查、处理、复测。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联调测试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组织开展与社保费其它各子系统、本地特色软件间的全业务全流程联调测试工作。检验系统运行能力、软件功能、系统业务适应性、初始化质量等是否能够满足生产需要，促进系统功能的持续完善，确保各个系统之间能够相互连通并稳定运行，外围特色软件可以顺利接入系统并稳定运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性能、压力测试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制定全流程测试工作方案，明确参加测试的区域范围和业务范围、工作计划等。测试服务工作包括测试方案制定、测试数据准备、测试问题分析、测试过程支持等工作，主要围绕全流程测试及系统压力测试两方面进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中标人负责完成压力测试工具部署、测试数据准备等工作，完成社保费管理子系统压力测试、人海压力测试工作。</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3.1.6 上线切换</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制定详细的上线工作方案、应急预案、完成系统切换、提供业务试办跟踪服务等工作。根据上线切换方案开展系统切换工作，主要完成数据清理、最终存量数据投放、系统检查、系统切换工作，及时处理上线切换过程中遇到的问题，保障系统稳定运行，确保正常办理业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组织开展对系统切换的检查和配置工作，做好生产环境迁移数据投放、初始化数据检查、环境配置检查、功能菜单检查、用户账号密码修改等工作事项。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协调本省人社、医保部门，按《企业社保费划转数据迁移方案》要求，获取最终正式数据。人社、医保部门提交最终正式数据后至系统正式切换前这段时间的增量数据（含调整的数据），从共享平台传递。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组织完成本省金税三期社保费征管信息系统（标准版）最终数据投放。由于正式数据的数据量庞大，数据清洗、投放的时间预计为2-3天。数据投放完成后，形成《数据迁移报告》。</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组织完成本省金税三期社保费征管信息系统（标准版）切换前系统检查。包括对系统环境、参数、数据表结构、索引、业务数据等进行检查。检查完毕后，形成《系统切换检查表》。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为防止数据冲突，自数据投放开始至完成系统切换检查期间，暂停办理社保费征收业务。</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3.1.7 上线培训</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包括制定培训方案、培训课件编写、培训、培训支持及解答工作；提供业务和技术师资培训服务，负责培训讲师、教材的准备。培训在投标方指定场地进行，提供培训讲师及培训电子材料，培训内容包括业务功能培训和维护技术培训。</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 xml:space="preserve">2 </w:t>
      </w:r>
      <w:r>
        <w:rPr>
          <w:rFonts w:hint="eastAsia" w:ascii="仿宋_GB2312" w:hAnsi="仿宋_GB2312" w:eastAsia="仿宋_GB2312" w:cs="仿宋_GB2312"/>
          <w:b/>
          <w:bCs/>
          <w:sz w:val="32"/>
          <w:szCs w:val="32"/>
        </w:rPr>
        <w:t>系统改造需求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3.2.1 单位非正常户管理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缴费单位无正当理由连续三个月未进行社保费申报的，税务机关应派员实地检查，查无下落并且无法强制其履行缴费义务的，税务机关应当发出公告，责令其1个月内改正。逾期不改正的，可以将其认定为非正常户，并及时通报社会保险经办机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浙江的非正常户认定延续原有规则，涉及以下流程：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对于未发起调查巡查的缴费人，后续流程为发起调查巡查；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对于已发起调查巡查、调查巡查结果为查无下落且公告状态为未公告的缴费人，后续流程为置为拟公告状态；</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对于已发起调查巡查、调查巡查结果为查无下落且公告状态为拟公告的缴费人，各省可根据实际情况进行公告，前往社保费非正常户公告清册页面将其置为公告状态，责令其一个月内改正；</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如果公告状态为已公告且公告期满，缴费人并未改正，后续流程为前往社保费非正常户公告清册页面或者进入社保费非正常户认定页面将其认定为非正常户。</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3.2.2 单位社保费优惠减免</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版系统中，人社、医保核定模式下，社会保险费的减免由人社、医保计算并将最终结果值传递给税务部门，税务部门无需进行减免计算，浙江省由税务部门计算社会保险费的优惠信息并给予减免，故需提供优惠信息采集相关功能并在申报时进行减免。</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（1）生成社保费优惠资格清册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浙江省税务局根据最新政策文件要求明确优惠规则，并在系统中设置社保费优惠范围。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惠范围设置后，通知各区县税务局确认优惠单位规则或名单，各区县局按照行业、登记注册类型等其他信息查询单位信息（也可以是体外确认优惠单位名单，可能来源于外部门），选择省局已设置的优惠范围后发起优惠资格清册生成。</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优惠资格清册生成后不立即生效，区县局在初步确认优惠资格清册无误后将清册上报至省局，省局对优惠资格清册进行审批，可确认生效或确认不生效。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确认生效的优惠资格清册才可用于单位社保费申报时进行社保费减免。</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另外，在以上流程办理完成后若税务人员识别到操作有误或数据错误，可对数据进行作废或撤销操作。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（2）社保费优惠资格减免</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社保费优惠资格清册生成后，若单位缴费人前往申报优惠属期的社保费或自动批扣时，系统应进行相应减免，单位缴费人只需缴纳减免后的缴费金额。</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因人社、医保核定模式下，标准版申报功能中未展示减免金额信息，故需新增《单位社保费确认申报（浙江）》本地化功能，可在此功能实现征集信息的确认申报（待申报信息中可查看到减免金额）。</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（3）缴费信息反馈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缴费信息上解、入库后，社保费管理子系统将单位缴费信息反馈给人社、医保部门，缴费金额均为减免后的实缴费额，不体现减免费额与应缴费额，人社、医保部门若有需要，需自行根据缴费基数×缴费比例计算得出应缴费额，根据应缴费额-实缴费额得出减免费额。</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3.2.3 单位职工社保费个人清缴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员工因达到退休年龄、离职等情况需缴纳其名下欠费时，员工可以自行以单位名义清缴，允许在税务前台进行单位社保费申报或拆分缴费，拆分缴费后的数据由社会保险经办机构进行手工到账，手工到账时可从税务部门查询缴费数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个人清缴分为两种情况：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一是单位已申报社保费未缴纳，此情况下通过“一般征收开票”功能实现拆分开票，仅缴纳该职工的社保费，由社保费征收子系统处理，社保费管理本地化系统不进行改造。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单位未申报社保费，此情况下职工个人需联系人社、医保部门，由人社、医保部门拆分征集信息（先撤销原单位征集信息，后新增拆分后的征集信息）后传递给税务部门，税务部门进行征收，标准版系统支持该模式下的社保费征收业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特殊情况下，人社、医保部门核定的征集信息未传递到税务部门，税务部门需实现个人社保费清缴业务，社保费管理本地化系统提供录入申报功能，同步需支持。</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3.2.4 单位社保费逾期申报（往期双基数）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以前属期，单位社保费申报支持双基数模式，单位缴费部分的缴费基数允许不同于个人缴费部分。切换到社保费标准版后，采用单基数模式征缴社会保险费，但是对于2022年1月以前属期的社保费缴纳，仍然允许单位申报双基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人社、医保核定模式下，税务部门以人社、医保部门传递的核定信息为准，不可对核定信息进行篡改。因标准版切换前浙江采用双基数模式，存在两种情况，一是人社、医保只传递个人缴费部分，单位缴费部分通过前台录入；二是人社、医保传递个人缴费部分和单位缴费部分，单位缴费部分仅作为参考，税务部门可修改单位缴费部分的缴费基数，只要求满足缴费基数比对规则即可。</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3.2.5 单位税务与社保登记注销</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税务登记注销需强制关联社保费欠费，有社保费欠费的不允许税务登记注销。税务登记注销前需查询社保相关情况，对于没有缴费信息关联的，允许税务登记注销，有缴费信息关联的，需通过信息共享平台向人社（医保）查询是否存在未停保或未到账数据，存在时不允许税务注销。</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缴费登记注销清算功能仅双基数模式需要，标准版上线后采用单基数模式，仅往期补缴支持双基数，因此不再需要缴费登记注销清算，无需结算申报。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次，因标准版系统中参保登记信息来源于人社、医保部门，缴费登记注销的前提是单位参保登记信息已全部终止（即停保），因此缴费登记注销根据人社、医保传递的参保登记信息全部终止进行同步。税务登记注销时要求不存在人社、医保未到账数据、欠费数据与未停保数据。系统需实现以下内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（1）新增接口-税务能否注销接口</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提供方：社保费管理本地化系统，使用方：电子税务局/一网通。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管理本地化系统调用人社、医保接口（存在未入库的应征信息或未停保即不能注销）并查询管理子系统数据（存在往期双基数的单位缴费部分已申报未缴费即不能注销），返回结果能否注销。</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（2）人社、医保部门发起注销</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单位基础信息终止后，若该单位社保户下全部“社保经办机构+单位编号”已终止，系统自动注销该社保户的缴费登记。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（3）税务部门受理社保登记注销</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考虑人社医保无参保登记的情况，浙江税务以工商信息为准，存在大量人社、医保无参保登记税务有缴费登记的场景，需提供补偿功能，支持税务部门主动发起注销。</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新增社会保险费注销受理功能，用于税务部门受理注销并通知人社、医保部门，若该缴费人仍有有效参保登记，由人社医保部门传递参保登记信息终止数据，终止成功后税务部门自动注销；若该缴费人无参保登记，人社医保部门反馈该结果后税务部门自动注销。</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3.2.6 单位社保费未申报清册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税务部门进行催报社会保险费需要数据支撑，基于浙江模式，需定期生成社保费未申报清册，辅助税务部门的催报工作。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标准版中需结合浙江的缴费提醒、催报、催缴业务生成未申报清册，为后续管理环节提供数据支撑。</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根据未申报的核定信息生成未申报清册，主管税务机关、主管税务科所应使用社保费登记的主管税务机关和科所，非税收登记。</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3.2.7 超过缴款期限批扣不加收滞纳金</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超过缴款期限的应征数据也允许批扣，同时考虑到扣款时间与缴费人实际存款时间不一致的原因，批扣时不予加收滞纳金。</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自行申报缴费的要加收滞纳金，且缴款期限非申报日后XX天。</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3.2.8 税务核销社保核定数据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对于社会保险经办机构因系统原因批量发送错误的数据，税务部门可以采取及时核销的方式，阻断大批量错征误征，避免产生舆情。</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版系统中要求人社、医保传递的征集信息由人社、医保部门发起撤销，税务部门根据人社、医保传递的撤销数据进行校验，当征集信息尚未发生后续业务（已申报或已发起批扣等）时允许撤销，否则不予撤销。浙江省考虑网络异常或其他原因导致人社、医保未发起撤销但实际税务部门已确认该笔征集信息错误的场景，故需提供《社会保险费核定数据撤销（依职权）》的功能。撤销后的数据需满足以下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（1）缴费人办理申报/缴费业务时无法查询出撤销后的数据；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（2）撤销后的数据类同于无效数据，不影响缴费人办理主管税务机关变更、停保等业务；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（3）需记录操作信息，核销人、核销税务机关、核销时间等，可通过核销人或是其他字段（操作类型）区分人社医保传递的撤销数据。</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3.2.9 保费核销明细清册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社保核定数据撤销后，税务工作人员可通过前台功能查询被核销的应征明细信息，包括税务核销、社保核销与后台运维核销三类渠道。</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3.2.10 个人单笔实时业务实时到账</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缴费人通过银行查缴、银行实扣、支付宝、微信、电子税务局等非批扣渠道缴费的，缴费成功后，征收信息需实时传递给社会保险经办机构，社会保险经办机构收到征收信息后进行到账处理。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因标准版系统涉及社保费管理子系统、社保费征收子系统、税银子系统。不同渠道缴费时最新缴费数据掌握在不同的系统。</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银行查缴、支付宝（需确认是否调用查缴接口实现）、微信（需确认是否调用查缴接口实现）、电子税务局（需确认是否调用查缴接口实现）模式下，缴费成功后税银子系统调用扣款回执接口，可以起到通知效果，社保费管理本地化系统可在扣款回执接收成功后组织扣款信息，调用实时接口反馈给人社、医保部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现金缴费模式下，需确认是否通过税银查缴后扣款汇总的方式完成缴费，若是，与上述渠道一致；若否，需社保费征收子系统在收到扣款信息后通知社保费管理本地化系统，收到通过之后再组织扣款信息反馈。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实时调用接口发送扣款信息可能因网络异常等原因导致人社、医保到账失败，此模式下需通过批量交互（扣款信息反馈）兜底，组织FTP文件传递给人社、医保部门。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3.2.11 个人主管税务机关分配</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个社保经办对应多个主管税务局机关的情况下，自然人（城乡居民、灵活就业人员）可以关联对应的主管税务机关。自然人（城乡居民、灵活就业人员）参保登记信息交互基础信息子集增加主管税务机关字段，配置社保部门、行政区划（参保地）、乡镇街道和主管税务机关一对一参数表，系统根据参数表的行政区划（参保地）等参数，自动关联主管税务机关。</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同时支持变更灵活就业人员、城乡居民的主管税务机关、主管税务所（科、分局）、税管员。允许主管税务机关、主管税务所（科、分局）突破和街道乡镇、社区村组的对照关系。 </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3.2.12 缴费人端技术辅助</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缴费人端建设依赖于标准服务清册无法满足全部的业务要求，为支撑缴费人端与核心系统解耦与其他特色功能提供各类接口支持。</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3.2.13 个人未缴费清册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税务人员在前台需查询未缴费的自然人名单，根据未缴费自然人信息可查询到联系方式、协议信息等可用于税务人员联系上缴费人进行业务指引。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标准版查询功能中未包含提出的所有数据项，需新增查询功能及接口：</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（1）未申报信息查询规则；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（2）街道乡镇社区村组查询规则；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（3）联系电话查询规则；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（4）银行卡号查询规则；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（5）批扣失败原因查询规则。</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3.2.14 社保导入（传递）核定信息查询清册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税务人员在前台可查询出符合条件的核定信息的处理状态，包括核定信息的完整业务流程，如接收成功、已申报、批扣中、已销号（入库）等状态。</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主要适用场景：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（1）征收子系统已批扣，管理子系统未同步反写申报的场景查询；可以通过核定信息查询功能状态判断。</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（2）查询所有人社、医保传递的征集信息的缴费情况。 </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3.2.15 一人式查询（社保费）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税务人员在前台用于查询特定自然人的缴费相关信息，根据缴费人识别号、缴费人名称、证件号码等信息可以查询到缴费人基本登记信息，参保险种信息、应征缴费信息、银行委托扣款信息、缴费入库信息等内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完成数据一人式的归集，包括完成税务登记、社保费登记、核定数据、申报数据、征收数据、入库等相关社保费数据汇集；并且提供一人式管理查询功能，可以通过一屏式展示个人相关所有社保费信息。</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3.2.16 社保费缴费登记情况统计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各级税务机关人员查询下辖各地区的社保缴费登记情况，并用于基层税务机关处理未关联登记的单位参保登记信息。</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3.2.17 社保费缴费申报情况统计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各级税务机关人员查询下辖各地区的社保缴费申报情况，其中企业申报率用于量化考核，并且支持基层税务机关进行催报处理。 </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3.2.18 城乡两费征缴情况统计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省局、市局为掌握各地城乡居民两费征收、入库等情况，以及应征数据接收情况，便于综合判断各地的征缴进度进行通报。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县局为掌握各乡镇街道、社区或村的征缴进度，便于掌握集成进度，督促基层催缴。</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 数据转化服务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考虑省人社、医保等部门目前无法按照信息共享标准2.0版实现税务局社保费系统对接的实际情况，省税务局先期采用数据共享交换补偿方案实现与人社、医保等部门的对接。在省人社、医保等部门具备采用信息共享标准2.0版与省税务局进行系统对接条件时，投标方需按采购人要求完成信息共享标准2.0版的系统对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完成系统上线前的数据转化改造工作，主要包括</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人社、医保部门以浙江1.0标准接入，税务部门转化成标准版2.0数据进行存储；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标准版系统对存储数据进行重复、合规等相关规则校验；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标准版完成相关征缴工作后，及时的</w:t>
      </w:r>
      <w:r>
        <w:rPr>
          <w:rFonts w:hint="eastAsia" w:ascii="仿宋_GB2312" w:hAnsi="仿宋_GB2312" w:eastAsia="仿宋_GB2312" w:cs="仿宋_GB2312"/>
          <w:sz w:val="32"/>
          <w:szCs w:val="32"/>
          <w:lang w:val="en-US" w:eastAsia="zh-CN"/>
        </w:rPr>
        <w:t>将</w:t>
      </w:r>
      <w:r>
        <w:rPr>
          <w:rFonts w:hint="default" w:ascii="仿宋_GB2312" w:hAnsi="仿宋_GB2312" w:eastAsia="仿宋_GB2312" w:cs="仿宋_GB2312"/>
          <w:sz w:val="32"/>
          <w:szCs w:val="32"/>
          <w:lang w:val="en-US" w:eastAsia="zh-CN"/>
        </w:rPr>
        <w:t>标准版2.0数据转化为浙江1.0数据，与人社、医保完成后续到账等相关交互。</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3.4 系统运行保障服务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正式部署实施上线项目验收同通过后，提供6个月的现场运维监控服务支持以及提供远程高级技术运维服务支持。主要负责金税三期社保费管理子系统的系统监控、数据运维、业务运维、技术运维等工作。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ascii="仿宋_GB2312" w:hAnsi="华文中宋" w:eastAsia="仿宋_GB2312" w:cs="宋体"/>
          <w:b/>
          <w:sz w:val="32"/>
          <w:szCs w:val="20"/>
        </w:rPr>
      </w:pPr>
      <w:r>
        <w:rPr>
          <w:rFonts w:hint="eastAsia" w:ascii="仿宋_GB2312" w:hAnsi="华文中宋" w:eastAsia="仿宋_GB2312" w:cs="宋体"/>
          <w:b/>
          <w:sz w:val="32"/>
          <w:szCs w:val="20"/>
          <w:lang w:val="en-US" w:eastAsia="zh-CN"/>
        </w:rPr>
        <w:t>五</w:t>
      </w:r>
      <w:r>
        <w:rPr>
          <w:rFonts w:ascii="仿宋_GB2312" w:hAnsi="华文中宋" w:eastAsia="仿宋_GB2312" w:cs="宋体"/>
          <w:b/>
          <w:sz w:val="32"/>
          <w:szCs w:val="20"/>
        </w:rPr>
        <w:t>、</w:t>
      </w:r>
      <w:r>
        <w:rPr>
          <w:rFonts w:hint="eastAsia" w:ascii="仿宋_GB2312" w:hAnsi="华文中宋" w:eastAsia="仿宋_GB2312" w:cs="宋体"/>
          <w:b/>
          <w:sz w:val="32"/>
          <w:szCs w:val="20"/>
        </w:rPr>
        <w:t>项目执行标准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本项目依托于金三社保费标准版系统开发，需要投标人对本项目系统集成的理解；本项目需满足税务总局金三系统的相关安全管控要求。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易用性、可维护性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系统功能尽可能自动化，减少人工操作环节，用户操作界面应简明、实用、易于学习和掌握，操作方式应符合用户使用习惯。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系统在运行过程中所发生的任何错误都应该有明确的错误编号，并能在系统的维护手册中查到相应错误的处理方法与步骤。</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整体系统设计应充分借鉴大数据计算模式，应用系统应采用组件化设计思想，系统框架与业务逻辑分离；要求具备开放的体系结构。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稳定性、可控性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应用系统必须支持负载均衡能力，支持应用部署在多台服务器上，避免应用系统的单点故障。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系统维护、升级时应不影响在运系统的正常运行。</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可扩展性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a.系统应当适应不同的硬件环境，软硬件升级不会造成大的改动。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b.遵照开放系统的标准，确保软硬件平台的可移植性。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c.降低模块间依赖性，提高容错性。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d.各个模块的部署也要相对独立，不能出现由于模块功能的相互依赖性而不能启动服务的情况。</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安全性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项目应符合国家信息系统安全等级三级相关要求，系统满足《网络安全法》和《税务应用系统网络安全审核指南》等税务系统相关网络安全管理要求。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协助采购方开展软件安全功能检查、等级保护测评、风险评估、安全基线检查、漏洞扫描和渗透测试等安全评测，对发现的安全问题开展彻底整改。对于外网应用需另行提供代码审计等相关安全报告。</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ascii="仿宋_GB2312" w:hAnsi="华文中宋" w:eastAsia="仿宋_GB2312" w:cs="宋体"/>
          <w:b/>
          <w:sz w:val="32"/>
          <w:szCs w:val="20"/>
        </w:rPr>
      </w:pPr>
      <w:r>
        <w:rPr>
          <w:rFonts w:hint="eastAsia" w:ascii="仿宋_GB2312" w:hAnsi="华文中宋" w:eastAsia="仿宋_GB2312" w:cs="宋体"/>
          <w:b/>
          <w:sz w:val="32"/>
          <w:szCs w:val="20"/>
          <w:lang w:val="en-US" w:eastAsia="zh-CN"/>
        </w:rPr>
        <w:t>六</w:t>
      </w:r>
      <w:r>
        <w:rPr>
          <w:rFonts w:ascii="仿宋_GB2312" w:hAnsi="华文中宋" w:eastAsia="仿宋_GB2312" w:cs="宋体"/>
          <w:b/>
          <w:sz w:val="32"/>
          <w:szCs w:val="20"/>
        </w:rPr>
        <w:t>、</w:t>
      </w:r>
      <w:r>
        <w:rPr>
          <w:rFonts w:hint="eastAsia" w:ascii="仿宋_GB2312" w:hAnsi="华文中宋" w:eastAsia="仿宋_GB2312" w:cs="宋体"/>
          <w:b/>
          <w:sz w:val="32"/>
          <w:szCs w:val="20"/>
        </w:rPr>
        <w:t>项目交付要求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1.项目建设过程需按投标方建设上线要求提供项目成果，含需求分析、软件开发、测试、部署、验收和培训等部分。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标方需根据浙江省税务局要求提供参加开发、运维工作的技术人员不得少于20名，其中：项目管理总监1人，要求拥有本科及以上学历，具备8年以上项目管理经验，并具有高级项目经理相关资质；项目负责人1名，要求拥有本科及以上学历，具备5年以上工作经验，擅长与用户进行沟通；项目技术专家5名，从事软件开发工作年限不少于5年；专业技术人员2名。</w:t>
      </w:r>
    </w:p>
    <w:p>
      <w:pPr>
        <w:widowControl w:val="0"/>
        <w:snapToGrid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3.合同签订后5日内，从事开发和运维工作的技术人员须在浙江省税务局指定地点工作。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标方开发和运维技术人员在项目开发期间应严格遵守有关浙江省税务局内部规章制度，服从浙江省税务局的管理，对开发过程中涉及浙江省税务局的任何资料严格保密，不得擅自查看、复制、传播所接触的任何源代码、用户资料、数据。中标方开发技术人员中止技术服务时，不得带走任何源代码和相关数据、资料。中标方在上岗前须与技术人员签订安全保密协议书，并交一份给浙江省税务局存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5.中标方需提供包括故障排除、性能调优、技术咨询等服务，并能自行处理、协调与各系统软件、硬件等供应商。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6.中标方技术人员开发的软件中不得有安全后门、安全漏洞、逻辑炸弹等危害软件安全、影响软件正常运行的代码和设置，否则由此产生的一切责任和后果由中标方承担。</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7.中标方在项目建设期及运维期间按要求完成的软件版权归浙江省税务局所有，软件中不得以任何形式出现中标方信息。</w:t>
      </w:r>
    </w:p>
    <w:p>
      <w:pPr>
        <w:keepNext w:val="0"/>
        <w:keepLines w:val="0"/>
        <w:pageBreakBefore w:val="0"/>
        <w:widowControl w:val="0"/>
        <w:kinsoku/>
        <w:wordWrap/>
        <w:overflowPunct/>
        <w:topLinePunct w:val="0"/>
        <w:autoSpaceDE/>
        <w:autoSpaceDN/>
        <w:bidi w:val="0"/>
        <w:adjustRightInd/>
        <w:snapToGrid w:val="0"/>
        <w:spacing w:before="156" w:after="156" w:line="36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ascii="仿宋_GB2312" w:hAnsi="华文中宋" w:eastAsia="仿宋_GB2312" w:cs="宋体"/>
          <w:b/>
          <w:sz w:val="32"/>
          <w:szCs w:val="20"/>
        </w:rPr>
      </w:pPr>
      <w:r>
        <w:rPr>
          <w:rFonts w:hint="eastAsia" w:ascii="仿宋_GB2312" w:hAnsi="华文中宋" w:eastAsia="仿宋_GB2312" w:cs="宋体"/>
          <w:b/>
          <w:sz w:val="32"/>
          <w:szCs w:val="20"/>
          <w:lang w:val="en-US" w:eastAsia="zh-CN"/>
        </w:rPr>
        <w:t>七</w:t>
      </w:r>
      <w:r>
        <w:rPr>
          <w:rFonts w:ascii="仿宋_GB2312" w:hAnsi="华文中宋" w:eastAsia="仿宋_GB2312" w:cs="宋体"/>
          <w:b/>
          <w:sz w:val="32"/>
          <w:szCs w:val="20"/>
        </w:rPr>
        <w:t>、</w:t>
      </w:r>
      <w:r>
        <w:rPr>
          <w:rFonts w:hint="eastAsia" w:ascii="仿宋_GB2312" w:hAnsi="华文中宋" w:eastAsia="仿宋_GB2312" w:cs="宋体"/>
          <w:b/>
          <w:sz w:val="32"/>
          <w:szCs w:val="20"/>
        </w:rPr>
        <w:t>项目服务要求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总体要求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人应充分理解本项目具有的业务复杂性、渠道多样性、规模巨大、性能和可靠性要求高等特点，在本项目国家税务总局总体实施要求的基础上，提出更科学、更合理、更有效的符合浙江省本地的实施方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（2）投标人应成立项目管理组织，严格遵守采购人项目管控的要求。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（3）投标人必须在项目过程中，选派工作责任心强、技术水平高、业务熟练、管理经验丰富的人员专职参加该项目。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（4）投标人应基于成熟的项目管理方法论，制订完善的项目管理制度、流程，合理划分项目管理的阶段，借助工程管理工具，在项目实施过程中对项目进行规范化管理，确保项目实施进度和实施质量。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（5）投标人应提供项目管理方案，至少覆盖进度管理、范围管理、风险管理、需求管理、质量管理、资源管理、时间管理、沟通管理等。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（6）投标人各阶段产出物采用特殊格式的，投标人需提供相应的打开、编译、运行、修改、打印等工具，并确保招标人无限制的使用；不受版权和知识产权限制，招标人不对工具额外付费。</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项目组织和人员要求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成立由招标人、投标人共同组成的项目管理机构，负责整个项目的实施工作。投标人的专职项目团队必须严格遵守国家的政策法规，执行项目管理机构的各项规章制度，服从管理和调度，认真履行工作职责，圆满完成工作任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应在项目开始时提交项目参与人员名单，经招标人确认。投标人应保证项目组成员的稳定性，如特殊情况需要调整项目组成员的，应提前一个月书面通知招标人，并获得招标人的确认后才能安排调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必须在项目过程中，选派工作责任心强、技术水平高、业务熟练、管理经验丰富的人员专职参加该项目。项目实施人员应与投标文件中所提供的人员名单相符，不经招标人许可随意变更，招标人有权追究投标人责任，并采取相应处罚措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（4）项目成员应熟练掌握技术技能，对税务知识有清晰的认识，各项目小组需具备不同的专业人员，项目成员分工应合理。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（5）招标人如认为投标人的项目组成员达不到要求，有权要求投标人更换，投标人必须在一周之内调换符合招标人要求的项目组成员。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（6）为保障项目质量与进度，要求中标人在项目建设期间，保证人员投入。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对用户所提出的系统软硬件平台和业务应用软件等故障处理要求，必须在1小时内做出安排并将其反馈给用户，遇到重大技术问题，应在30分钟内响应，并在2小时内采取相应措施以确保系统可正常操作。无法在2小时内解决的，必须提供解决时间表。值班电话24小时不关机，并能及时响应。</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（8）稳定的服务团队。投标人需为本项目建立独立服务团队并保障队伍的稳定，服务人员服从税务局的统一调度与管理，服务期内出现服务人员调整时需提前一个月汇报招标人，经同意后方可进行调整。</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项目总体技术要求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（1）技术标准与规范要求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系统在建设过程中必须参照国家电子政务标准和税务系统信息化建设标准与规范的有关要求进行实施，符合国家税务总局金税三期系统建设相关标准规范要求。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（2）系统安全性要求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必须保证系统安全性，需要从系统级、应用级、管理级三个层次具有较好的安全性。需要按照国家税务总局《电子税务局规范-安全规范》、《税务系统信息安全等级保护基本要求》中等级保护三级要求、《网上办税系统技术要求》、《税务移动应用安全开发和评估规范》等规范要求，能够保证系统安全、网络安全以及数据安全。在稳定性方面，系统要求能够满足7×24小时无人值守的稳定工作，具备较强的系统安全性和灾难恢复能力，系统具备强有力的安全保障措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（3）可靠性要求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系统无单点故障，系统具有动态负载均衡处理能力。保证7×24小时不间断工作。须保证即便某些节点发生了永久性的失败，系统架构也能够保证这些节点所处理和存储的数据也不会丢失。</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（4）系统兼容性要求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系统应支持多种硬件服务器，平台可兼容Linux，AIX，Windows Server等主流操作系统。</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系统应能有效支持各种主流的浏览器（IE8及以上、chrome、firefox、safari）。</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系统应具备可伸缩性，提供横纵向扩展能力，增加硬件资源后，能有效提高系统的业务处理能力。</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技术支持服务要求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系统上线后，中标人需要按合同约定的期限进行运维监控等保障工作，提供驻场和远程技术支持服务，保证各应用系统平稳运行。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在服务期内，中标人提供的服务和技术支持包括但不限于以下内容：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（1）问题解答</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a.中标人应对软件使用过程中出现的各类问题进行解答；</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b.处理建议应以前台操作为主，能够通过前台操作完成的，尽量不在后台调整；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c.操作中出现的常见问题，应及时通过技术支持渠道向用户发布；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d.中标人应对问题解答风险负责，如因中标人解答不当，造成招标人的损失，中标人应负责相应责任。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（2）故障处理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a.系统运行、升级期间出现故障由中标人及时到现场进行处理、解决；</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b.中标人应对系统故障提出故障处理建议，经招标人同意后，由中标人进行排除、系统调优或重置；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c.中标人应对系统故障的处理风险负责，如因中标人技术人员的处理不当，造成招标人的损失，中标人应负责相应责任。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（3）基础环境运维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a.对运维系统所涉主机、数据库、中间件等IT资源的日常监控和调优；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b.对系统性能进行监控，定期提供性能报表和趋势表，为应用性能优化提供科学依据；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c.经招标人同意后进行各项系统级参数的调整，日志空间整理，以保证系统的稳定高效运行；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d.完成故障事件收集、过滤、关联和处理等工作，实现对故障的快速定位、处理或反馈。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（4）应用系统运维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a.负责完成总局统一版本的升级维护，配合招标人完成软件升级测试等工作；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b.对系统和各功能模块的运行效率、性能进行监控；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c.受理基层操作人员问题，进行问题核实，解决问题。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p>
    <w:p>
      <w:pPr>
        <w:widowControl w:val="0"/>
        <w:snapToGrid w:val="0"/>
        <w:spacing w:line="360" w:lineRule="auto"/>
        <w:ind w:firstLine="643" w:firstLineChars="200"/>
        <w:jc w:val="both"/>
        <w:rPr>
          <w:rFonts w:ascii="仿宋_GB2312" w:hAnsi="华文中宋" w:eastAsia="仿宋_GB2312" w:cs="宋体"/>
          <w:b/>
          <w:sz w:val="32"/>
          <w:szCs w:val="20"/>
        </w:rPr>
      </w:pPr>
      <w:r>
        <w:rPr>
          <w:rFonts w:hint="eastAsia" w:ascii="仿宋_GB2312" w:hAnsi="华文中宋" w:eastAsia="仿宋_GB2312" w:cs="宋体"/>
          <w:b/>
          <w:sz w:val="32"/>
          <w:szCs w:val="20"/>
        </w:rPr>
        <w:t>八</w:t>
      </w:r>
      <w:r>
        <w:rPr>
          <w:rFonts w:ascii="仿宋_GB2312" w:hAnsi="华文中宋" w:eastAsia="仿宋_GB2312" w:cs="宋体"/>
          <w:b/>
          <w:sz w:val="32"/>
          <w:szCs w:val="20"/>
        </w:rPr>
        <w:t>、</w:t>
      </w:r>
      <w:r>
        <w:rPr>
          <w:rFonts w:hint="eastAsia" w:ascii="仿宋_GB2312" w:hAnsi="华文中宋" w:eastAsia="仿宋_GB2312" w:cs="宋体"/>
          <w:b/>
          <w:sz w:val="32"/>
          <w:szCs w:val="20"/>
        </w:rPr>
        <w:t>项目验收标准</w:t>
      </w:r>
    </w:p>
    <w:p>
      <w:pPr>
        <w:widowControl w:val="0"/>
        <w:snapToGrid w:val="0"/>
        <w:spacing w:line="360" w:lineRule="auto"/>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1.项目工期要求</w:t>
      </w:r>
    </w:p>
    <w:p>
      <w:pPr>
        <w:widowControl w:val="0"/>
        <w:snapToGrid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（1）本项目招标有效期为1年。</w:t>
      </w:r>
    </w:p>
    <w:p>
      <w:pPr>
        <w:widowControl w:val="0"/>
        <w:snapToGrid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（2）本项目要求2022年</w:t>
      </w:r>
      <w:r>
        <w:rPr>
          <w:rFonts w:hint="eastAsia" w:ascii="仿宋_GB2312" w:hAnsi="仿宋_GB2312" w:eastAsia="仿宋_GB2312" w:cs="仿宋_GB2312"/>
          <w:sz w:val="32"/>
          <w:szCs w:val="32"/>
          <w:lang w:val="en-US" w:eastAsia="zh-CN"/>
        </w:rPr>
        <w:t>一季度</w:t>
      </w:r>
      <w:r>
        <w:rPr>
          <w:rFonts w:hint="eastAsia" w:ascii="仿宋_GB2312" w:hAnsi="仿宋_GB2312" w:eastAsia="仿宋_GB2312" w:cs="仿宋_GB2312"/>
          <w:sz w:val="32"/>
          <w:szCs w:val="32"/>
        </w:rPr>
        <w:t>前完成相关系统建设改造工作，确保系统顺利平稳上线。</w:t>
      </w:r>
    </w:p>
    <w:p>
      <w:pPr>
        <w:widowControl w:val="0"/>
        <w:snapToGrid w:val="0"/>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）系统上线后平稳运行一个月后中标方可发起项目验收申请，经采购方同意后开展验收。</w:t>
      </w:r>
    </w:p>
    <w:p>
      <w:pPr>
        <w:widowControl w:val="0"/>
        <w:snapToGrid w:val="0"/>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）本项目要求项目验收完成后提供6个月的运行保障工作，保障系统运行稳定。</w:t>
      </w:r>
    </w:p>
    <w:p>
      <w:pPr>
        <w:widowControl w:val="0"/>
        <w:snapToGrid w:val="0"/>
        <w:spacing w:line="360" w:lineRule="auto"/>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2.项目验收要求</w:t>
      </w:r>
    </w:p>
    <w:p>
      <w:pPr>
        <w:widowControl w:val="0"/>
        <w:snapToGrid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验收工作由招标人组织实施，投标人应完成项目验收的相关验收场景和资料的准备</w:t>
      </w:r>
      <w:r>
        <w:rPr>
          <w:rFonts w:ascii="仿宋_GB2312" w:hAnsi="仿宋_GB2312" w:eastAsia="仿宋_GB2312" w:cs="仿宋_GB2312"/>
          <w:sz w:val="32"/>
          <w:szCs w:val="32"/>
        </w:rPr>
        <w:t>。</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a.验收的原则和依据</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本着保证质量、注重应用、功能适用的原则，以本项目招标文件、合同和业务需求及相关技术标准规范为验收的主要依据。</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b.验收标准</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①系统运行正常。</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②招标文件和合同要求全部完成，并满足要求。</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③各种技术文档和验收资料完备，符合合同的内容。</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④系统监控和数据处理符合信息安全的要求。</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⑤合同或合同附件规定的其他验收条件。</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c.交付物要求</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建设期验收方案内容包括但不限于：详细描述验收目的、验收内容、技术条件、验收方法、进度安排、人员组成、验收准则、验收数据准备等。</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d. 验收资料</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内容包括但不仅限于：详细描述和总结验收依据、验收内容、验收过程、验收准则、验收报告结论存在问题、优化完善建议等。</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e. 建设期移交物清单及交付物</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内容包括但不局限于：管理文档、用户文档、上线相关文档等。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ascii="仿宋_GB2312" w:hAnsi="华文中宋" w:eastAsia="仿宋_GB2312" w:cs="宋体"/>
          <w:b/>
          <w:sz w:val="32"/>
          <w:szCs w:val="20"/>
        </w:rPr>
      </w:pPr>
      <w:r>
        <w:rPr>
          <w:rFonts w:hint="eastAsia" w:ascii="仿宋_GB2312" w:hAnsi="华文中宋" w:eastAsia="仿宋_GB2312" w:cs="宋体"/>
          <w:b/>
          <w:sz w:val="32"/>
          <w:szCs w:val="20"/>
          <w:lang w:val="en-US" w:eastAsia="zh-CN"/>
        </w:rPr>
        <w:t>九</w:t>
      </w:r>
      <w:r>
        <w:rPr>
          <w:rFonts w:ascii="仿宋_GB2312" w:hAnsi="华文中宋" w:eastAsia="仿宋_GB2312" w:cs="宋体"/>
          <w:b/>
          <w:sz w:val="32"/>
          <w:szCs w:val="20"/>
        </w:rPr>
        <w:t>、</w:t>
      </w:r>
      <w:r>
        <w:rPr>
          <w:rFonts w:hint="eastAsia" w:ascii="仿宋_GB2312" w:hAnsi="华文中宋" w:eastAsia="仿宋_GB2312" w:cs="宋体"/>
          <w:b/>
          <w:sz w:val="32"/>
          <w:szCs w:val="20"/>
        </w:rPr>
        <w:t>其它要求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1.保密</w:t>
      </w:r>
      <w:r>
        <w:rPr>
          <w:rFonts w:hint="eastAsia" w:ascii="楷体_GB2312" w:hAnsi="楷体_GB2312" w:eastAsia="楷体_GB2312" w:cs="楷体_GB2312"/>
          <w:b/>
          <w:bCs/>
          <w:sz w:val="32"/>
          <w:szCs w:val="32"/>
        </w:rPr>
        <w:t>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与招标人签订网络安全保密协议，投标人参与项目的所有人员应严格遵守招标人的保密要求并签订网络安全保密承诺书，并由投标人担保；投标人应遵照招标人的文档知晓范围的规定，制定项目文档的保密要求，并把知晓范围明确标识在文档之中，以便控制文档使用范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对于招标人提供的资料，以及本项目实施过程中所涉及的所有文档、源代码、数据、介质和相关信息保密，未经许可，不得以任何形式向第三方泄露。保密期限不受本项目期限的限制，在本项目履行完毕后，保密信息接受方仍应承担保密义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（3）如因投标人的原因造成泄密，招标人将保留追究其法律责任的权利。</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2.知识转移</w:t>
      </w:r>
      <w:r>
        <w:rPr>
          <w:rFonts w:hint="eastAsia" w:ascii="楷体_GB2312" w:hAnsi="楷体_GB2312" w:eastAsia="楷体_GB2312" w:cs="楷体_GB2312"/>
          <w:b/>
          <w:bCs/>
          <w:sz w:val="32"/>
          <w:szCs w:val="32"/>
        </w:rPr>
        <w:t>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知识转移的目标是投标人要采取有效方法、途径保证招标人能顺利完成本项目服务过程中各阶段移交物的接收及技术知识的吸收和转移，确保招标人能够掌握该项目的核心技术。投标人须将服务期间产生的一切资料和知识通过培训和文档等形式转移给招标人。</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（2）招标人不单独对知识转移支付费用。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3.知识产权</w:t>
      </w:r>
      <w:r>
        <w:rPr>
          <w:rFonts w:hint="eastAsia" w:ascii="楷体_GB2312" w:hAnsi="楷体_GB2312" w:eastAsia="楷体_GB2312" w:cs="楷体_GB2312"/>
          <w:b/>
          <w:bCs/>
          <w:sz w:val="32"/>
          <w:szCs w:val="32"/>
        </w:rPr>
        <w:t>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（1）项目实施过程中所产生的所有成果（包括输出文档、相关技术资料等）归招标人所有。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（2）投标人应保证在本项目中使用的软件为在中国境内具有合法版权或使用权的正版软件且无质量瑕疵。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（3）投标人应保证其所提供的服务不侵犯第三方的知识产权，否则，由此给招标人造成的一切损失由投标人承担。</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4.归档</w:t>
      </w:r>
      <w:r>
        <w:rPr>
          <w:rFonts w:hint="eastAsia" w:ascii="楷体_GB2312" w:hAnsi="楷体_GB2312" w:eastAsia="楷体_GB2312" w:cs="楷体_GB2312"/>
          <w:b/>
          <w:bCs/>
          <w:sz w:val="32"/>
          <w:szCs w:val="32"/>
        </w:rPr>
        <w:t>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投标人应按照招标人文档归档管理要求，对该项目所涉及的工作文档按招标人要求进行整理，经招标人确认后提交归档。</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5.项目进度和质量管理监管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（1）中标人须采用科学合理的方法确定进度目标，编制进度计划和资源供应计划，进行进度控制，在与质量、费用目标协调的基础上，实现工期目标。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（2）中标通知书下达后3个工作日内，中标人须向招标人提供详细、可行的实施方案，并做好项目实施的准备工作，项目进度要求以合同约定为准。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（3）中标人应在投标方案中说明如何建立保证项目实施的质量保证体系。保证系统上线实施的质量。</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_GB2312" w:hAnsi="华文中宋" w:eastAsia="仿宋_GB2312"/>
          <w:b/>
          <w:sz w:val="32"/>
          <w:lang w:val="en-US" w:eastAsia="zh-CN"/>
        </w:rPr>
      </w:pPr>
    </w:p>
    <w:p>
      <w:pPr>
        <w:pStyle w:val="2"/>
        <w:rPr>
          <w:rFonts w:hint="eastAsia" w:ascii="仿宋_GB2312" w:hAnsi="华文中宋" w:eastAsia="仿宋_GB2312"/>
          <w:b/>
          <w:sz w:val="32"/>
          <w:lang w:val="en-US" w:eastAsia="zh-CN"/>
        </w:rPr>
      </w:pPr>
    </w:p>
    <w:p>
      <w:pPr>
        <w:pStyle w:val="4"/>
        <w:rPr>
          <w:rFonts w:hint="eastAsia" w:ascii="仿宋_GB2312" w:hAnsi="华文中宋" w:eastAsia="仿宋_GB2312"/>
          <w:b/>
          <w:sz w:val="32"/>
          <w:lang w:val="en-US" w:eastAsia="zh-CN"/>
        </w:rPr>
      </w:pPr>
    </w:p>
    <w:p>
      <w:pPr>
        <w:pStyle w:val="5"/>
        <w:rPr>
          <w:rFonts w:hint="eastAsia"/>
          <w:lang w:val="en-US" w:eastAsia="zh-CN"/>
        </w:rPr>
      </w:pPr>
    </w:p>
    <w:p>
      <w:pPr>
        <w:spacing w:line="360" w:lineRule="auto"/>
        <w:rPr>
          <w:rFonts w:hint="eastAsia" w:ascii="仿宋" w:hAnsi="仿宋" w:eastAsia="仿宋"/>
          <w:b/>
          <w:bCs/>
          <w:sz w:val="28"/>
          <w:szCs w:val="28"/>
          <w:lang w:eastAsia="zh-CN"/>
        </w:rPr>
      </w:pPr>
      <w:r>
        <w:rPr>
          <w:rFonts w:hint="eastAsia" w:ascii="仿宋" w:hAnsi="仿宋" w:eastAsia="仿宋"/>
          <w:b/>
          <w:bCs/>
          <w:sz w:val="28"/>
          <w:szCs w:val="28"/>
        </w:rPr>
        <w:t>商务要求表</w:t>
      </w:r>
      <w:r>
        <w:rPr>
          <w:rFonts w:hint="eastAsia" w:ascii="仿宋" w:hAnsi="仿宋" w:eastAsia="仿宋"/>
          <w:b/>
          <w:bCs/>
          <w:sz w:val="28"/>
          <w:szCs w:val="28"/>
          <w:lang w:eastAsia="zh-CN"/>
        </w:rPr>
        <w:t>（</w:t>
      </w:r>
      <w:r>
        <w:rPr>
          <w:rFonts w:hint="eastAsia" w:ascii="仿宋" w:hAnsi="仿宋" w:eastAsia="仿宋"/>
          <w:b/>
          <w:bCs/>
          <w:sz w:val="28"/>
          <w:szCs w:val="28"/>
          <w:lang w:val="en-US" w:eastAsia="zh-CN"/>
        </w:rPr>
        <w:t>标项1</w:t>
      </w:r>
      <w:r>
        <w:rPr>
          <w:rFonts w:hint="eastAsia" w:ascii="仿宋" w:hAnsi="仿宋" w:eastAsia="仿宋"/>
          <w:b/>
          <w:bCs/>
          <w:sz w:val="28"/>
          <w:szCs w:val="28"/>
          <w:lang w:eastAsia="zh-CN"/>
        </w:rPr>
        <w:t>）</w:t>
      </w:r>
    </w:p>
    <w:tbl>
      <w:tblPr>
        <w:tblStyle w:val="6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服务时间：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（1）本项目招标有效期为1年。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（2）本项目要求2022年</w:t>
            </w:r>
            <w:r>
              <w:rPr>
                <w:rFonts w:hint="eastAsia" w:ascii="仿宋_GB2312" w:hAnsi="仿宋_GB2312" w:eastAsia="仿宋_GB2312" w:cs="仿宋_GB2312"/>
                <w:lang w:val="en-US" w:eastAsia="zh-CN"/>
              </w:rPr>
              <w:t>一季度</w:t>
            </w:r>
            <w:r>
              <w:rPr>
                <w:rFonts w:hint="eastAsia" w:ascii="仿宋_GB2312" w:hAnsi="仿宋_GB2312" w:eastAsia="仿宋_GB2312" w:cs="仿宋_GB2312"/>
              </w:rPr>
              <w:t>前完成相关系统建设改造工作，确保系统顺利平稳上线；</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（3）系统上线后平稳运行一个月后中标方可发起项目验收申请，经采购方同意后开展验收；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（4）本项目要求项目验收完成后提供6个月的运行保障工作，保障系统运行稳定。</w:t>
            </w:r>
          </w:p>
          <w:p>
            <w:pPr>
              <w:ind w:firstLine="420" w:firstLineChars="200"/>
              <w:rPr>
                <w:rFonts w:ascii="仿宋" w:hAnsi="仿宋" w:eastAsia="仿宋"/>
                <w:sz w:val="28"/>
                <w:szCs w:val="28"/>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地点：项目实施及服务运维地点由省税务局指定。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本采购项目无履约保证金；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付款方式采取按服务年度支付的办法，分两次付款：</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第一次付款：合同签订后15个工作日内，凭中标人书面付款申请支付当年度服务费用的60%；</w:t>
            </w:r>
          </w:p>
          <w:p>
            <w:pPr>
              <w:rPr>
                <w:rFonts w:ascii="仿宋" w:hAnsi="仿宋" w:eastAsia="仿宋"/>
                <w:b/>
                <w:sz w:val="28"/>
                <w:szCs w:val="28"/>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第二次付款：服务期结束，验收通过后，招标人凭中标人书面付款申请和验收报告15个工作日内支付剩余40%；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vAlign w:val="center"/>
          </w:tcPr>
          <w:p>
            <w:pPr>
              <w:ind w:firstLine="420" w:firstLineChars="200"/>
              <w:rPr>
                <w:rFonts w:ascii="仿宋" w:hAnsi="仿宋" w:eastAsia="仿宋"/>
                <w:sz w:val="28"/>
                <w:szCs w:val="28"/>
              </w:rPr>
            </w:pPr>
            <w:r>
              <w:rPr>
                <w:rFonts w:hint="eastAsia" w:ascii="仿宋_GB2312" w:hAnsi="仿宋_GB2312" w:eastAsia="仿宋_GB2312" w:cs="仿宋_GB2312"/>
              </w:rPr>
              <w:t>按合同主要条款指引相关违约责任及争议解决方式内容。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vAlign w:val="center"/>
          </w:tcPr>
          <w:p>
            <w:pPr>
              <w:widowControl w:val="0"/>
              <w:spacing w:line="360" w:lineRule="exact"/>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1.系统运维期间，中标人需派员到浙江省税务局进行上门维护，随叫随到，运维人员不得少于4人。</w:t>
            </w:r>
          </w:p>
          <w:p>
            <w:pPr>
              <w:widowControl w:val="0"/>
              <w:spacing w:line="360" w:lineRule="exact"/>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2.项目验收后，免费运维期为6个月，服务等级为7×24，需提供上门运维服务、电话支持服务、远程服务等多种服务形式。</w:t>
            </w:r>
          </w:p>
          <w:p>
            <w:pPr>
              <w:widowControl w:val="0"/>
              <w:spacing w:line="360" w:lineRule="exact"/>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3.项目运维期为项目验收期起，运行监控6个月，保障系统运行稳定。</w:t>
            </w:r>
          </w:p>
          <w:p>
            <w:pPr>
              <w:widowControl w:val="0"/>
              <w:spacing w:line="360" w:lineRule="exact"/>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.运维服务期内，中标人根据</w:t>
            </w:r>
            <w:r>
              <w:rPr>
                <w:rFonts w:ascii="仿宋_GB2312" w:hAnsi="仿宋_GB2312" w:eastAsia="仿宋_GB2312" w:cs="仿宋_GB2312"/>
              </w:rPr>
              <w:t>项目</w:t>
            </w:r>
            <w:r>
              <w:rPr>
                <w:rFonts w:hint="eastAsia" w:ascii="仿宋_GB2312" w:hAnsi="仿宋_GB2312" w:eastAsia="仿宋_GB2312" w:cs="仿宋_GB2312"/>
              </w:rPr>
              <w:t>运行</w:t>
            </w:r>
            <w:r>
              <w:rPr>
                <w:rFonts w:ascii="仿宋_GB2312" w:hAnsi="仿宋_GB2312" w:eastAsia="仿宋_GB2312" w:cs="仿宋_GB2312"/>
              </w:rPr>
              <w:t>情况</w:t>
            </w:r>
            <w:r>
              <w:rPr>
                <w:rFonts w:hint="eastAsia" w:ascii="仿宋_GB2312" w:hAnsi="仿宋_GB2312" w:eastAsia="仿宋_GB2312" w:cs="仿宋_GB2312"/>
              </w:rPr>
              <w:t>，</w:t>
            </w:r>
            <w:r>
              <w:rPr>
                <w:rFonts w:ascii="仿宋_GB2312" w:hAnsi="仿宋_GB2312" w:eastAsia="仿宋_GB2312" w:cs="仿宋_GB2312"/>
              </w:rPr>
              <w:t>若有</w:t>
            </w:r>
            <w:r>
              <w:rPr>
                <w:rFonts w:hint="eastAsia" w:ascii="仿宋_GB2312" w:hAnsi="仿宋_GB2312" w:eastAsia="仿宋_GB2312" w:cs="仿宋_GB2312"/>
              </w:rPr>
              <w:t>必要</w:t>
            </w:r>
            <w:r>
              <w:rPr>
                <w:rFonts w:ascii="仿宋_GB2312" w:hAnsi="仿宋_GB2312" w:eastAsia="仿宋_GB2312" w:cs="仿宋_GB2312"/>
              </w:rPr>
              <w:t>需提供</w:t>
            </w:r>
            <w:r>
              <w:rPr>
                <w:rFonts w:hint="eastAsia" w:ascii="仿宋_GB2312" w:hAnsi="仿宋_GB2312" w:eastAsia="仿宋_GB2312" w:cs="仿宋_GB2312"/>
              </w:rPr>
              <w:t>不少于4人的运行</w:t>
            </w:r>
            <w:r>
              <w:rPr>
                <w:rFonts w:ascii="仿宋_GB2312" w:hAnsi="仿宋_GB2312" w:eastAsia="仿宋_GB2312" w:cs="仿宋_GB2312"/>
              </w:rPr>
              <w:t>保</w:t>
            </w:r>
            <w:r>
              <w:rPr>
                <w:rFonts w:hint="eastAsia" w:ascii="仿宋_GB2312" w:hAnsi="仿宋_GB2312" w:eastAsia="仿宋_GB2312" w:cs="仿宋_GB2312"/>
              </w:rPr>
              <w:t>障</w:t>
            </w:r>
            <w:r>
              <w:rPr>
                <w:rFonts w:ascii="仿宋_GB2312" w:hAnsi="仿宋_GB2312" w:eastAsia="仿宋_GB2312" w:cs="仿宋_GB2312"/>
              </w:rPr>
              <w:t>人员</w:t>
            </w:r>
            <w:r>
              <w:rPr>
                <w:rFonts w:hint="eastAsia" w:ascii="仿宋_GB2312" w:hAnsi="仿宋_GB2312" w:eastAsia="仿宋_GB2312" w:cs="仿宋_GB2312"/>
              </w:rPr>
              <w:t>，</w:t>
            </w:r>
            <w:r>
              <w:rPr>
                <w:rFonts w:hint="eastAsia" w:ascii="仿宋_GB2312" w:hAnsi="仿宋_GB2312" w:eastAsia="仿宋_GB2312" w:cs="仿宋_GB2312"/>
                <w:lang w:val="en-US" w:eastAsia="zh-CN"/>
              </w:rPr>
              <w:t>其中至少有一人为参与系统建设的人员，且</w:t>
            </w:r>
            <w:r>
              <w:rPr>
                <w:rFonts w:hint="eastAsia" w:ascii="仿宋_GB2312" w:hAnsi="仿宋_GB2312" w:eastAsia="仿宋_GB2312" w:cs="仿宋_GB2312"/>
              </w:rPr>
              <w:t>运行保障</w:t>
            </w:r>
            <w:r>
              <w:rPr>
                <w:rFonts w:ascii="仿宋_GB2312" w:hAnsi="仿宋_GB2312" w:eastAsia="仿宋_GB2312" w:cs="仿宋_GB2312"/>
              </w:rPr>
              <w:t>人员的</w:t>
            </w:r>
            <w:r>
              <w:rPr>
                <w:rFonts w:hint="eastAsia" w:ascii="仿宋_GB2312" w:hAnsi="仿宋_GB2312" w:eastAsia="仿宋_GB2312" w:cs="仿宋_GB2312"/>
              </w:rPr>
              <w:t>变动超过2人的，视为一次服务不合格。</w:t>
            </w:r>
          </w:p>
          <w:p>
            <w:pPr>
              <w:widowControl w:val="0"/>
              <w:spacing w:line="360" w:lineRule="exact"/>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若因中标方怠于履行运维责任、对系统运维不到位、开发软件存在固有缺陷等原因，导致在故障申告后8小时内未使系统恢复正常，视为一次服务不合格，并继续作为新提出的故障申告处理，重新计算服务质量考核。</w:t>
            </w:r>
          </w:p>
          <w:p>
            <w:pPr>
              <w:ind w:firstLine="420" w:firstLineChars="200"/>
              <w:rPr>
                <w:rFonts w:ascii="仿宋" w:hAnsi="仿宋" w:eastAsia="仿宋" w:cs="仿宋_GB2312"/>
                <w:sz w:val="28"/>
                <w:szCs w:val="28"/>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.若因中标方怠于履行运维责任、对系统运维不到位等原因导致浙江省税务局造成损失的，由中标方进行相应赔偿，同时视为该年度3次服务不合格。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vAlign w:val="center"/>
          </w:tcPr>
          <w:p>
            <w:pPr>
              <w:spacing w:line="360" w:lineRule="auto"/>
              <w:ind w:firstLine="420" w:firstLineChars="200"/>
              <w:rPr>
                <w:rFonts w:ascii="仿宋" w:hAnsi="仿宋" w:eastAsia="仿宋"/>
                <w:sz w:val="28"/>
                <w:szCs w:val="28"/>
              </w:rPr>
            </w:pPr>
            <w:r>
              <w:rPr>
                <w:rFonts w:hint="eastAsia" w:ascii="仿宋_GB2312" w:hAnsi="仿宋_GB2312" w:eastAsia="仿宋_GB2312" w:cs="仿宋_GB2312"/>
              </w:rPr>
              <w:t>运维期服务等级为7×24，需提供上门运维服务、电话支持服务、远程服务等多种服务形式。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vAlign w:val="center"/>
          </w:tcPr>
          <w:p>
            <w:pPr>
              <w:ind w:firstLine="420" w:firstLineChars="200"/>
              <w:rPr>
                <w:rFonts w:ascii="仿宋" w:hAnsi="仿宋" w:eastAsia="仿宋"/>
                <w:sz w:val="28"/>
                <w:szCs w:val="28"/>
              </w:rPr>
            </w:pPr>
            <w:r>
              <w:rPr>
                <w:rFonts w:hint="eastAsia" w:ascii="仿宋_GB2312" w:hAnsi="仿宋_GB2312" w:eastAsia="仿宋_GB2312" w:cs="仿宋_GB2312"/>
              </w:rPr>
              <w:t>中标方须对浙江省税务局不少于4名工作人员进行软件相关功能、操作、原理的讲解与培训，培训要求如下：培训资料、培训讲师必须通过浙江省税务局得审核，讲解需细致到位，能使被培训者独自顺利操作软件的各个功能模块，培训课时不少于8小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vAlign w:val="center"/>
          </w:tcPr>
          <w:p>
            <w:pPr>
              <w:snapToGrid w:val="0"/>
              <w:jc w:val="left"/>
              <w:rPr>
                <w:rFonts w:hint="eastAsia" w:ascii="仿宋" w:hAnsi="仿宋" w:eastAsia="仿宋" w:cs="仿宋_GB2312"/>
                <w:b/>
                <w:sz w:val="28"/>
                <w:szCs w:val="28"/>
              </w:rPr>
            </w:pPr>
            <w:r>
              <w:rPr>
                <w:rFonts w:hint="eastAsia" w:ascii="仿宋" w:hAnsi="仿宋" w:eastAsia="仿宋" w:cs="仿宋_GB2312"/>
                <w:b/>
                <w:sz w:val="28"/>
                <w:szCs w:val="28"/>
                <w:lang w:eastAsia="zh-CN"/>
              </w:rPr>
              <w:t>项目组人员个人、团队开发能力情况（资历及业绩）</w:t>
            </w:r>
          </w:p>
        </w:tc>
        <w:tc>
          <w:tcPr>
            <w:tcW w:w="6775" w:type="dxa"/>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1.本项目的项目经理拥有本科及以上学历，具备5年以上工作经验得1分；具备计算机软件高级职称的三类证书（由中国电子信息行业联合会颁发的高级项目经理、中华人民共和国人力资源和社会保障部、工业和信息化部颁发的高级软件设计师、中华人民共和国人力资源和社会保障部、工业和信息化部颁发的高级系统架构设计师）一项以上（含一项）得1分；同一人最多1分，最高3分。</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2.本项目开发团队成员具备计算机软件中级及以上职称的（中华人民共和国人力资源和社会保障部、工业和信息化部颁发的软件设计师、中华人民共和国人力资源和社会保障部、工业和信息化部颁发的系统管理工程师、中华人民共和国人力资源和社会保障部、工业和信息化部颁发的系统集成项目管理工程师、中华人民共和国人力资源和社会保障部、工业和信息化部颁发的信息系统项目管理师、中华人民共和国工业和信息化部教育与考试中心颁发的软件工程师、中华人民共和国人力资源和社会保障部、工业和信息化部颁发的系统架构设计师等），每项证书得0.5分，同一人最多1分；最高2分。</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（以上人员要求为供应商在册员工，提供相关证明材料及社保证明复印件。以上证明材料需供应商盖章确认。）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vAlign w:val="center"/>
          </w:tcPr>
          <w:p>
            <w:pPr>
              <w:ind w:firstLine="420" w:firstLineChars="200"/>
              <w:rPr>
                <w:rFonts w:ascii="仿宋" w:hAnsi="仿宋" w:eastAsia="仿宋" w:cs="仿宋_GB2312"/>
                <w:sz w:val="28"/>
                <w:szCs w:val="28"/>
              </w:rPr>
            </w:pPr>
            <w:r>
              <w:rPr>
                <w:rFonts w:hint="eastAsia" w:ascii="仿宋_GB2312" w:hAnsi="仿宋_GB2312" w:eastAsia="仿宋_GB2312" w:cs="仿宋_GB2312"/>
              </w:rPr>
              <w:t>投标人具有有效ISO9001质量管理体系认证证书、ISO20000 信息技术服务管理体系认证证书、ISO27001信息安全管理体系。每提供一个得1分。最高得</w:t>
            </w:r>
            <w:r>
              <w:rPr>
                <w:rFonts w:hint="eastAsia" w:ascii="仿宋_GB2312" w:hAnsi="仿宋_GB2312" w:eastAsia="仿宋_GB2312" w:cs="仿宋_GB2312"/>
                <w:lang w:val="en-US" w:eastAsia="zh-CN"/>
              </w:rPr>
              <w:t>3</w:t>
            </w:r>
            <w:r>
              <w:rPr>
                <w:rFonts w:hint="eastAsia" w:ascii="仿宋_GB2312" w:hAnsi="仿宋_GB2312" w:eastAsia="仿宋_GB2312" w:cs="仿宋_GB2312"/>
              </w:rPr>
              <w:t>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vAlign w:val="center"/>
          </w:tcPr>
          <w:p>
            <w:pPr>
              <w:snapToGrid w:val="0"/>
              <w:ind w:firstLine="420" w:firstLineChars="200"/>
              <w:rPr>
                <w:rFonts w:ascii="仿宋" w:hAnsi="仿宋" w:eastAsia="仿宋" w:cs="仿宋_GB2312"/>
                <w:sz w:val="28"/>
                <w:szCs w:val="28"/>
              </w:rPr>
            </w:pPr>
            <w:r>
              <w:rPr>
                <w:rFonts w:hint="eastAsia" w:ascii="仿宋_GB2312" w:hAnsi="仿宋_GB2312" w:eastAsia="仿宋_GB2312" w:cs="仿宋_GB2312"/>
              </w:rPr>
              <w:t>应具有同类项目的开发经验。投标人提供2018年1月1日以来（以合同签订日期为准）实施同类项目的成功案例，并提供合同复印件或中标通知书复印件，每项得1分，最高得4分。</w:t>
            </w:r>
          </w:p>
        </w:tc>
      </w:tr>
    </w:tbl>
    <w:p>
      <w:pPr>
        <w:ind w:left="0" w:leftChars="0" w:firstLine="0" w:firstLineChars="0"/>
        <w:rPr>
          <w:rFonts w:hint="eastAsia" w:hAnsi="宋体" w:eastAsia="宋体" w:cs="Times New Roman"/>
          <w:b/>
          <w:sz w:val="36"/>
          <w:szCs w:val="36"/>
          <w:lang w:val="en-US" w:eastAsia="zh-CN"/>
        </w:rPr>
      </w:pPr>
      <w:r>
        <w:rPr>
          <w:rFonts w:hint="eastAsia" w:hAnsi="宋体" w:eastAsia="宋体" w:cs="Times New Roman"/>
          <w:b/>
          <w:sz w:val="36"/>
          <w:szCs w:val="36"/>
          <w:lang w:val="en-US" w:eastAsia="zh-CN"/>
        </w:rPr>
        <w:br w:type="page"/>
      </w:r>
    </w:p>
    <w:p>
      <w:pPr>
        <w:snapToGrid w:val="0"/>
        <w:spacing w:line="620" w:lineRule="exact"/>
        <w:jc w:val="left"/>
        <w:outlineLvl w:val="0"/>
        <w:rPr>
          <w:rFonts w:hint="eastAsia"/>
        </w:rPr>
      </w:pPr>
      <w:r>
        <w:rPr>
          <w:rFonts w:hint="eastAsia" w:hAnsi="宋体" w:eastAsia="宋体" w:cs="Times New Roman"/>
          <w:b/>
          <w:sz w:val="36"/>
          <w:szCs w:val="36"/>
          <w:lang w:val="en-US" w:eastAsia="zh-CN"/>
        </w:rPr>
        <w:t>标项2：社保标准版征收子系统推广上线及本地化改造采购需求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0"/>
        <w:rPr>
          <w:rFonts w:hint="eastAsia" w:ascii="楷体_GB2312" w:hAnsi="楷体_GB2312" w:eastAsia="楷体_GB2312" w:cs="楷体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项目背景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共中央办公厅、国务院办公厅印发了《国税地税征管体制改革方案》，明确提出为提高社会保险费征管效率、为缴费人提供更便捷的缴费服务，自2019年1月1日起，基本养老保险费、基本医疗保险费、失业保险费等各项社会保险费交由税务部门统一征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为了切实落实中办、国办要求，税务总局、人社部联合制定了《社会保险费和非税收入征管职责划转工作方案》，明确了工作职责，业务边界、划转关键事项和时间。为更好</w:t>
      </w:r>
      <w:r>
        <w:rPr>
          <w:rFonts w:hint="eastAsia" w:ascii="仿宋_GB2312" w:hAnsi="仿宋_GB2312" w:eastAsia="仿宋_GB2312" w:cs="仿宋_GB2312"/>
          <w:sz w:val="32"/>
          <w:szCs w:val="32"/>
          <w:highlight w:val="none"/>
          <w:lang w:val="en-US" w:eastAsia="zh-CN"/>
        </w:rPr>
        <w:t>地</w:t>
      </w:r>
      <w:r>
        <w:rPr>
          <w:rFonts w:hint="eastAsia" w:ascii="仿宋_GB2312" w:hAnsi="仿宋_GB2312" w:eastAsia="仿宋_GB2312" w:cs="仿宋_GB2312"/>
          <w:sz w:val="32"/>
          <w:szCs w:val="32"/>
          <w:highlight w:val="none"/>
        </w:rPr>
        <w:t>完成信息系统建设任务，税务总局以金税三期系统为基础，优化形成金税三期社保费征管信息系统（标准版）（以下简称社保费标准版），由各省(市)负责该系统的实施推广。</w:t>
      </w:r>
      <w:r>
        <w:rPr>
          <w:rFonts w:hint="eastAsia" w:ascii="仿宋_GB2312" w:hAnsi="仿宋_GB2312" w:eastAsia="仿宋_GB2312" w:cs="仿宋_GB2312"/>
          <w:sz w:val="32"/>
          <w:szCs w:val="32"/>
        </w:rPr>
        <w:t>根据总局</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要求，浙江将于2022年正式上线金三社保</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标准版。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社保费标准版建设起点高、业务耦合度紧密、技术复杂度高、项目实施难度大且安全保障建设合规性要求强。为保障我省稳妥接收社保费征管职能及系统平稳上线运行，结合全国其他省市先进、平稳成功上线经验，特采购本项目。</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2.总体思路</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建设目标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做好金税三期社保费征管信息系统（标准版）征收子系统以及配套系统的上线实施、本地化特色改造和运行维护工作，确保金税三期社保费征管信息系统（标准版）征收子系统以及配套系统的平稳运行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以税务总局提出的“系统运行维护工作应稳定、高效、安全”为指导方针，以“统一管理，统一平台，统一入口，统一流程”为指导思想，提供基于统一规范的运维模式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建立起国家税务总局浙江省税务局社保费征管系统的运维团队，满足社保费业务处理和系统运维工作的需要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实现金税三期社保费征管信息系统（标准版）征收子系统以及配套系统运维工作的制度化、规范化、标准化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进一步提高国家税务总局浙江省税务局信息管税能力和纳税服务水平，满足浙江省社保征收转换工作的要求，保证浙江省社保费征缴平稳。 </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（2）建设要求</w:t>
      </w:r>
    </w:p>
    <w:p>
      <w:pPr>
        <w:pStyle w:val="25"/>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项目必须满足安全、便捷和高效的原则，其中安全是第一位的。</w:t>
      </w:r>
    </w:p>
    <w:p>
      <w:pPr>
        <w:pStyle w:val="25"/>
        <w:keepNext w:val="0"/>
        <w:keepLines w:val="0"/>
        <w:pageBreakBefore w:val="0"/>
        <w:widowControl/>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安全。</w:t>
      </w:r>
      <w:r>
        <w:rPr>
          <w:rFonts w:hint="eastAsia" w:ascii="仿宋_GB2312" w:hAnsi="仿宋_GB2312" w:eastAsia="仿宋_GB2312" w:cs="仿宋_GB2312"/>
          <w:sz w:val="32"/>
          <w:szCs w:val="32"/>
          <w:lang w:val="en-US" w:eastAsia="zh-CN" w:bidi="ar-SA"/>
        </w:rPr>
        <w:t>在满足总局安全规范的前提下，系统设计时必须要突出安全，既要做好软件层面的安全，也要做好架构、硬件、网络等环节的安全。</w:t>
      </w:r>
    </w:p>
    <w:p>
      <w:pPr>
        <w:pStyle w:val="25"/>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便捷。</w:t>
      </w:r>
      <w:r>
        <w:rPr>
          <w:rFonts w:hint="eastAsia" w:ascii="仿宋_GB2312" w:hAnsi="仿宋_GB2312" w:eastAsia="仿宋_GB2312" w:cs="仿宋_GB2312"/>
          <w:sz w:val="32"/>
          <w:szCs w:val="32"/>
          <w:lang w:val="en-US" w:eastAsia="zh-CN" w:bidi="ar-SA"/>
        </w:rPr>
        <w:t>系统操作要简洁方便，功能一目了然，界面越简洁越好。重点突出系统的可操作性和用户体验的友好性。</w:t>
      </w:r>
    </w:p>
    <w:p>
      <w:pPr>
        <w:pStyle w:val="25"/>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高效。</w:t>
      </w:r>
      <w:r>
        <w:rPr>
          <w:rFonts w:hint="eastAsia" w:ascii="仿宋_GB2312" w:hAnsi="仿宋_GB2312" w:eastAsia="仿宋_GB2312" w:cs="仿宋_GB2312"/>
          <w:sz w:val="32"/>
          <w:szCs w:val="32"/>
          <w:lang w:val="en-US" w:eastAsia="zh-CN" w:bidi="ar-SA"/>
        </w:rPr>
        <w:t>因平台涉及的环节和集成的系统较多，在设计时要充分考虑系统之间交互的效率和可靠性，确保性能高效。</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3.项目需求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 xml:space="preserve">3.1 </w:t>
      </w:r>
      <w:r>
        <w:rPr>
          <w:rFonts w:hint="eastAsia" w:ascii="仿宋_GB2312" w:hAnsi="仿宋_GB2312" w:eastAsia="仿宋_GB2312" w:cs="仿宋_GB2312"/>
          <w:b/>
          <w:bCs/>
          <w:sz w:val="32"/>
          <w:szCs w:val="32"/>
          <w:lang w:eastAsia="zh-CN"/>
        </w:rPr>
        <w:t>总体需求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本项目涉及金税三期社保费征管信息系统(标准版)征收子系统上线实施、本地化特色改造优化完善、运维支持。 金税三期社保费征管信息系统(标准版)征收子系统包括社保费征收子系统、社保费应用集成平台（内部）、社保费应用集成平台（渠道）、社保费征收子系统查询、社保费业务工作门户平台、社保费跨层级数据交换平台等各系统的上线推广、实施及培训工作。</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1"/>
        <w:rPr>
          <w:rFonts w:hint="eastAsia" w:ascii="仿宋_GB2312" w:hAnsi="仿宋_GB2312" w:eastAsia="仿宋_GB2312" w:cs="仿宋_GB2312"/>
          <w:b/>
          <w:bCs/>
          <w:sz w:val="32"/>
          <w:szCs w:val="32"/>
          <w:lang w:val="en-US" w:eastAsia="zh-CN"/>
        </w:rPr>
      </w:pPr>
      <w:bookmarkStart w:id="30" w:name="_Toc11269"/>
      <w:bookmarkStart w:id="31" w:name="_Toc20614"/>
      <w:r>
        <w:rPr>
          <w:rFonts w:hint="eastAsia" w:ascii="仿宋_GB2312" w:hAnsi="仿宋_GB2312" w:eastAsia="仿宋_GB2312" w:cs="仿宋_GB2312"/>
          <w:b/>
          <w:bCs/>
          <w:sz w:val="32"/>
          <w:szCs w:val="32"/>
          <w:lang w:val="en-US" w:eastAsia="zh-CN"/>
        </w:rPr>
        <w:t>3.1.1 社保费征收子系统</w:t>
      </w:r>
      <w:bookmarkEnd w:id="30"/>
      <w:bookmarkEnd w:id="31"/>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三社保费征收子系统，完成社保费的征收管理，包括银行账户信息采集、三方协议采集及验证、缴费、退费、缓缴、对账等业务，并完成对社保费未及时足额缴纳等违法行为的相关处理。对接特色软件完成社保费缴纳业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具体包括社保费批扣清册确认设置、社保费批扣清册的生成、批扣清册查询、社保费单笔交易处理、社保费批量扣款、社保费票证补打、社保费票证重打、社保费一般征收开票、社保费票证作废、金库对账等</w:t>
      </w:r>
      <w:r>
        <w:rPr>
          <w:rFonts w:hint="default"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eastAsia="zh-CN"/>
        </w:rPr>
        <w:t>近百项功能用例。</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1"/>
        <w:rPr>
          <w:rFonts w:hint="eastAsia" w:ascii="仿宋_GB2312" w:hAnsi="仿宋_GB2312" w:eastAsia="仿宋_GB2312" w:cs="仿宋_GB2312"/>
          <w:b/>
          <w:bCs/>
          <w:sz w:val="32"/>
          <w:szCs w:val="32"/>
          <w:lang w:val="en-US" w:eastAsia="zh-CN"/>
        </w:rPr>
      </w:pPr>
      <w:bookmarkStart w:id="32" w:name="_Toc17011"/>
      <w:bookmarkStart w:id="33" w:name="_Toc525063204"/>
      <w:bookmarkStart w:id="34" w:name="_Toc24517"/>
      <w:r>
        <w:rPr>
          <w:rFonts w:hint="eastAsia" w:ascii="仿宋_GB2312" w:hAnsi="仿宋_GB2312" w:eastAsia="仿宋_GB2312" w:cs="仿宋_GB2312"/>
          <w:b/>
          <w:bCs/>
          <w:sz w:val="32"/>
          <w:szCs w:val="32"/>
          <w:lang w:val="en-US" w:eastAsia="zh-CN"/>
        </w:rPr>
        <w:t>3.1.2 社保费应用集成平台（内部）</w:t>
      </w:r>
      <w:bookmarkEnd w:id="32"/>
      <w:bookmarkEnd w:id="33"/>
      <w:bookmarkEnd w:id="34"/>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社保费应用集成平台（内部），主要承担金税三期社保费征管信息系统（标准版）各应用系统间的应用集成支撑。</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社保费管理子系统申报后通过社保费应用集成平台（内部）将应缴数据交互到社保费征收子系统中进行征收、开票；社保费征收子系统通过社保费应用集成平台（内部）同税库银系统进行交互，完成扣款。</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社保费应用集成平台（内部）实现了平台与业务逻辑的解耦，业务逻辑变化和部署不影响平台。</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1"/>
        <w:rPr>
          <w:rFonts w:hint="eastAsia" w:ascii="仿宋_GB2312" w:hAnsi="仿宋_GB2312" w:eastAsia="仿宋_GB2312" w:cs="仿宋_GB2312"/>
          <w:b/>
          <w:bCs/>
          <w:sz w:val="32"/>
          <w:szCs w:val="32"/>
          <w:lang w:val="en-US" w:eastAsia="zh-CN"/>
        </w:rPr>
      </w:pPr>
      <w:bookmarkStart w:id="35" w:name="_Toc32012"/>
      <w:bookmarkStart w:id="36" w:name="_Toc23241"/>
      <w:r>
        <w:rPr>
          <w:rFonts w:hint="eastAsia" w:ascii="仿宋_GB2312" w:hAnsi="仿宋_GB2312" w:eastAsia="仿宋_GB2312" w:cs="仿宋_GB2312"/>
          <w:b/>
          <w:bCs/>
          <w:sz w:val="32"/>
          <w:szCs w:val="32"/>
          <w:lang w:val="en-US" w:eastAsia="zh-CN"/>
        </w:rPr>
        <w:t>3.1.3 社保费应用集成平台（渠道）</w:t>
      </w:r>
      <w:bookmarkEnd w:id="35"/>
      <w:bookmarkEnd w:id="36"/>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遵循国家有关信息安全标准，具有切实可行的安全保护和保密措施，以及对计算机犯罪和病毒的防范能力，确保数据永久安全。系统应提供多方式、多层次、多渠道的安全保密措施，防止各种形式与途径的非法侵入和机密信息的泄漏，保证系统中数据的安全。</w:t>
      </w:r>
      <w:bookmarkStart w:id="37" w:name="_Toc19279"/>
      <w:bookmarkStart w:id="38" w:name="_Toc28330"/>
      <w:bookmarkStart w:id="39" w:name="_Toc525063206"/>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3.1.4 社保费征收查询子系统</w:t>
      </w:r>
      <w:bookmarkEnd w:id="37"/>
      <w:bookmarkEnd w:id="38"/>
      <w:bookmarkEnd w:id="39"/>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保费征收查询子系统，主要实现社保费征收、退费、三方协议签订相关查询分析。具体查询包括社保费催报清册查询、社保费存款账户账号（银行）信息查询、社保费税款开票查询、社保费入库查询、社保费征收税费明细清册、社保费税费欠缴明细清册、社保费退抵税（费）审批情况查询、社保费退抵税清册、社保费不予加收滞纳金查询等近四十项功能用例。</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1"/>
        <w:rPr>
          <w:rFonts w:hint="eastAsia" w:ascii="仿宋_GB2312" w:hAnsi="仿宋_GB2312" w:eastAsia="仿宋_GB2312" w:cs="仿宋_GB2312"/>
          <w:b/>
          <w:bCs/>
          <w:sz w:val="32"/>
          <w:szCs w:val="32"/>
          <w:lang w:val="en-US" w:eastAsia="zh-CN"/>
        </w:rPr>
      </w:pPr>
      <w:bookmarkStart w:id="40" w:name="_Toc16969"/>
      <w:bookmarkStart w:id="41" w:name="_Toc525063207"/>
      <w:bookmarkStart w:id="42" w:name="_Toc9031"/>
      <w:r>
        <w:rPr>
          <w:rFonts w:hint="eastAsia" w:ascii="仿宋_GB2312" w:hAnsi="仿宋_GB2312" w:eastAsia="仿宋_GB2312" w:cs="仿宋_GB2312"/>
          <w:b/>
          <w:bCs/>
          <w:sz w:val="32"/>
          <w:szCs w:val="32"/>
          <w:lang w:val="en-US" w:eastAsia="zh-CN"/>
        </w:rPr>
        <w:t>3.1.5 社保费业务工作门户平台</w:t>
      </w:r>
      <w:bookmarkEnd w:id="40"/>
      <w:bookmarkEnd w:id="41"/>
      <w:bookmarkEnd w:id="42"/>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保费业务工作门户平台，为社保费征管信息系统（标准版）提供统一的单点登录、统一的操作界面、统一的待办事宜、统一的消息管理等功能。社保费业务工作门户平台，利用社保费业务框架和相关标准，将社保费管理子系统、社保费征收子系统、信息共享平台（税务端）等系统进行页面级的整合，形成一个统一的界面视图，为最终用户提供所有税务业务系统的统一入口。用户只需要一次登录就能够使用其在社保费征管信息系统（标准版）各应用系统中被授权的操作功能。用户在社保费业务工作门户平台中处理金税三期社保费征管信息系统（标准版）各应用系统的业务，接收待办任务，进行业务受理、业务审批和查询统计等操作。</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 系统总体技术方案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
          <w:bCs/>
          <w:sz w:val="32"/>
          <w:szCs w:val="32"/>
          <w:lang w:val="en-US" w:eastAsia="zh-CN"/>
        </w:rPr>
      </w:pPr>
      <w:bookmarkStart w:id="43" w:name="_Toc6442"/>
      <w:bookmarkStart w:id="44" w:name="_Toc459110232"/>
      <w:bookmarkStart w:id="45" w:name="_Toc329550404"/>
      <w:bookmarkStart w:id="46" w:name="_Toc259008464"/>
      <w:bookmarkStart w:id="47" w:name="_Toc259008465"/>
      <w:r>
        <w:rPr>
          <w:rFonts w:hint="eastAsia" w:ascii="仿宋_GB2312" w:hAnsi="仿宋_GB2312" w:eastAsia="仿宋_GB2312" w:cs="仿宋_GB2312"/>
          <w:sz w:val="32"/>
          <w:szCs w:val="32"/>
        </w:rPr>
        <w:t>为进一步丰富和完善个体工商户纳税信用评价体系，优化个体户纳税信用评价范围，需对个体工商户纳税信用评价模块进行改造升级。底层改造需建设信用台账库记录个体工商户失信行为事实，建设积分计算平台改造已有指标。应用层实现个体工商户纳税信用修复功能、即时评价功能、任务流改造、信用异议复核申请功能、自动采集黑名单功能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rPr>
      </w:pPr>
      <w:r>
        <w:rPr>
          <w:rFonts w:hint="eastAsia" w:ascii="仿宋_GB2312" w:hAnsi="仿宋_GB2312" w:eastAsia="仿宋_GB2312" w:cs="仿宋_GB2312"/>
          <w:b/>
          <w:bCs/>
          <w:sz w:val="32"/>
          <w:szCs w:val="32"/>
          <w:lang w:val="en-US" w:eastAsia="zh-CN"/>
        </w:rPr>
        <w:t>3.2.1 总体应用架构</w:t>
      </w:r>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根据浙江税务对社保费和非税收入相关应用规划，应用系统的划分可以包括：管理子系统、征收子系统、信息共享平台、税库银系统、决策一包、决策二包、单位社保费管理客户端、委托代征系统等子系统。</w:t>
      </w:r>
    </w:p>
    <w:p>
      <w:pPr>
        <w:pStyle w:val="2"/>
        <w:jc w:val="center"/>
        <w:rPr>
          <w:rFonts w:hint="default" w:ascii="仿宋_GB2312" w:hAnsi="仿宋_GB2312" w:eastAsia="仿宋_GB2312" w:cs="仿宋_GB2312"/>
          <w:lang w:val="en-US" w:eastAsia="zh-CN"/>
        </w:rPr>
      </w:pPr>
      <w:r>
        <w:drawing>
          <wp:anchor distT="0" distB="0" distL="114935" distR="114935" simplePos="0" relativeHeight="251659264" behindDoc="0" locked="0" layoutInCell="1" allowOverlap="1">
            <wp:simplePos x="0" y="0"/>
            <wp:positionH relativeFrom="column">
              <wp:posOffset>0</wp:posOffset>
            </wp:positionH>
            <wp:positionV relativeFrom="paragraph">
              <wp:posOffset>127000</wp:posOffset>
            </wp:positionV>
            <wp:extent cx="5043805" cy="2979420"/>
            <wp:effectExtent l="0" t="0" r="4445" b="1143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5043805" cy="2979420"/>
                    </a:xfrm>
                    <a:prstGeom prst="rect">
                      <a:avLst/>
                    </a:prstGeom>
                    <a:noFill/>
                    <a:ln>
                      <a:noFill/>
                    </a:ln>
                  </pic:spPr>
                </pic:pic>
              </a:graphicData>
            </a:graphic>
          </wp:anchor>
        </w:drawing>
      </w:r>
      <w:r>
        <w:rPr>
          <w:rFonts w:hint="eastAsia" w:ascii="仿宋_GB2312" w:hAnsi="仿宋_GB2312" w:eastAsia="仿宋_GB2312" w:cs="仿宋_GB2312"/>
          <w:lang w:val="en-US" w:eastAsia="zh-CN"/>
        </w:rPr>
        <w:t>图3-1 总体应用架构图</w:t>
      </w:r>
    </w:p>
    <w:p>
      <w:pPr>
        <w:widowControl w:val="0"/>
        <w:snapToGrid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征收子系统完成社保费的征收管理，包括银行账户信息采集、三方协议采集及验证、缴费、退费、缓缴、对账等业务，并完成对社保费未及时足额缴纳等违法行为的相关处理。对接特色软件完成社保费缴纳业务。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委托代征系统包括灵活就业人员缴费功能；自然人远程缴费系统包含城乡居民缴费功能。</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bookmarkStart w:id="48" w:name="_Toc459110233"/>
      <w:bookmarkStart w:id="49" w:name="_Toc2475"/>
      <w:r>
        <w:rPr>
          <w:rFonts w:hint="eastAsia" w:ascii="仿宋_GB2312" w:hAnsi="仿宋_GB2312" w:eastAsia="仿宋_GB2312" w:cs="仿宋_GB2312"/>
          <w:b/>
          <w:bCs/>
          <w:sz w:val="32"/>
          <w:szCs w:val="32"/>
          <w:lang w:val="en-US" w:eastAsia="zh-CN"/>
        </w:rPr>
        <w:t>3.2.2 技术实现架构</w:t>
      </w:r>
      <w:bookmarkEnd w:id="47"/>
      <w:bookmarkEnd w:id="48"/>
      <w:bookmarkEnd w:id="49"/>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采用多层多级的体系结构，以J2EE应用服务器为基础，以面向服务为架构（SOA），结合其它的公共服务资源，组成一个强大的技术支撑平台。项目采用基于业务构件进行组装的开发模式，整个系统基本上各项业务均可解耦独立运行，分散了处理瓶颈。平台由分布在不同层次、提供各种服务的构件构成，按照服务组件在架构中的分布层次。分布于不同层次的构件提供不同的服务。</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bookmarkStart w:id="50" w:name="_Toc61"/>
      <w:bookmarkStart w:id="51" w:name="_Toc459110234"/>
      <w:bookmarkStart w:id="52" w:name="_Toc259008466"/>
      <w:bookmarkStart w:id="53" w:name="_Toc329550409"/>
      <w:r>
        <w:rPr>
          <w:rFonts w:hint="eastAsia" w:ascii="仿宋_GB2312" w:hAnsi="仿宋_GB2312" w:eastAsia="仿宋_GB2312" w:cs="仿宋_GB2312"/>
          <w:b/>
          <w:bCs/>
          <w:sz w:val="32"/>
          <w:szCs w:val="32"/>
          <w:lang w:val="en-US" w:eastAsia="zh-CN"/>
        </w:rPr>
        <w:t>3.2.3 系统集成架构</w:t>
      </w:r>
      <w:bookmarkEnd w:id="50"/>
      <w:bookmarkEnd w:id="51"/>
      <w:bookmarkEnd w:id="52"/>
      <w:bookmarkEnd w:id="53"/>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集成架构设计中采用开放的成熟的集成技术，把系统公共的和各应用子系统专用的业务组件、数据资源按照一定的规范，逻辑地组合起来并部署到适当的技术平台上，使得各应用系统能够以适度的耦合关系集成为一体，达到在性能、软件复用和高度灵活性之间的协调统一。</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门户通过使用门户服务器提供的目录、内容管理、个性化、认证与授权等服务，把现有系统和新建系统整合到一起，为用户提供一个使用所有应用系统的统一入口点，方便用户使用。并通过门户服务器所提供的服务，实现统一用户管理、单点登录、访问控制、授权管理、规则管理、委托管理及个性化定制。信息门户应当具有用户管理、个性化定制、安全权限管理、分级管理等功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地门户采用SSO（单点登录）技术，用户只需要进行一次身份认证，就可以访问到所有的授权应用。用户在进入门户时进行身份认证后，再访问其它门户应用系统时不再进行多次登录。为此，需要在系统中，建立一个统一的用户档案存储机制，用来管理和存储用户的档案信息。对于以前存在的系统，需要将用户档案从各个系统中抽取出来，并根据权限模型，将这些数据迁移到统一的用户档案管理系统中。可以使用LDAP（Lightweight Directory Acess Protocol）目录服务或数据库来保存用户档案，建议使用LDAP来保存用户档案。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系统中，建立统一的用户档案管理机制，包括对实现、删除用户以及对用户的授权等等。在核心业务平台中建立一个统一的用户认证模块，任何系统的用户登录时都需要调用该模块来完成对用户身份的认证工作。对于原有的系统可以保留其原有的登录系统，但必须要进行改造，并通过调用核心业务平台对外提供的用户认证接口。</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建立应用集成平台，实现平台与业务逻辑的解耦，业务逻辑变化和部署不影响平台。通过服务协议支配软件进行业务数据交互。</w:t>
      </w:r>
      <w:bookmarkStart w:id="54" w:name="_Toc459110235"/>
      <w:bookmarkStart w:id="55" w:name="_Toc30645"/>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3.2.4 系统数据架构</w:t>
      </w:r>
      <w:bookmarkEnd w:id="54"/>
      <w:bookmarkEnd w:id="55"/>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数据实行集中统一的管理模式，提高数据质量，实现信息资源的合理利用和高度集中与共享以保证各部门的信息共享，从而使信息资源规划集中在共享数据库的标准化、规范化设计上；规范化的协调和设计上。</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遵循金税三期的总体规划中 “生产系统与查询系统相分离”的指导思想，规划科学、合理的数据存储分布并加以实施，适应生产业务、统计查询和决策分析的发展需要。</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数据架构设计应遵循以下策略：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“生产库、查询库、历史库”三库分离。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生产库与查询库同构，且数据（准）实时同步。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外部数据经缓存后再进入业务库。</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全局流程及规则数据可单独存放。</w:t>
      </w:r>
    </w:p>
    <w:p>
      <w:pPr>
        <w:spacing w:line="360" w:lineRule="auto"/>
        <w:jc w:val="center"/>
        <w:rPr>
          <w:rFonts w:hint="eastAsia"/>
          <w:b/>
          <w:sz w:val="28"/>
          <w:szCs w:val="28"/>
        </w:rPr>
      </w:pPr>
      <w:r>
        <w:drawing>
          <wp:inline distT="0" distB="0" distL="114300" distR="114300">
            <wp:extent cx="5359400" cy="2439670"/>
            <wp:effectExtent l="0" t="0" r="12700" b="177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5359400" cy="243967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rPr>
      </w:pPr>
      <w:r>
        <w:rPr>
          <w:rFonts w:hint="eastAsia" w:ascii="仿宋_GB2312" w:hAnsi="仿宋_GB2312" w:eastAsia="仿宋_GB2312" w:cs="仿宋_GB2312"/>
        </w:rPr>
        <w:t>图</w:t>
      </w:r>
      <w:r>
        <w:rPr>
          <w:rFonts w:hint="eastAsia" w:ascii="仿宋_GB2312" w:hAnsi="仿宋_GB2312" w:eastAsia="仿宋_GB2312" w:cs="仿宋_GB2312"/>
          <w:lang w:val="en-US" w:eastAsia="zh-CN"/>
        </w:rPr>
        <w:t>3</w:t>
      </w:r>
      <w:r>
        <w:rPr>
          <w:rFonts w:hint="eastAsia" w:ascii="仿宋_GB2312" w:hAnsi="仿宋_GB2312" w:eastAsia="仿宋_GB2312" w:cs="仿宋_GB2312"/>
        </w:rPr>
        <w:t>-</w:t>
      </w:r>
      <w:r>
        <w:rPr>
          <w:rFonts w:hint="eastAsia" w:ascii="仿宋_GB2312" w:hAnsi="仿宋_GB2312" w:eastAsia="仿宋_GB2312" w:cs="仿宋_GB2312"/>
          <w:lang w:val="en-US" w:eastAsia="zh-CN"/>
        </w:rPr>
        <w:t xml:space="preserve">2 </w:t>
      </w:r>
      <w:r>
        <w:rPr>
          <w:rFonts w:hint="eastAsia" w:ascii="仿宋_GB2312" w:hAnsi="仿宋_GB2312" w:eastAsia="仿宋_GB2312" w:cs="仿宋_GB2312"/>
        </w:rPr>
        <w:t>浙江税务数据的逻辑分布图</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数据分布设计必须遵循业务本身的规律，分为几个层次：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业务执行及管理层（或称操作层，对应生产数据库）；</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查询统计及监控层（对应查询数据库）；</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决策层（对应ODS和数据仓库）。</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这几个层面的数据进行逻辑上的相对分离，对系统的性能、灵活性都是至关重要的，也是符合科学规律的。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bookmarkStart w:id="56" w:name="_Toc297103414"/>
      <w:r>
        <w:rPr>
          <w:rFonts w:hint="eastAsia" w:ascii="仿宋_GB2312" w:hAnsi="仿宋_GB2312" w:eastAsia="仿宋_GB2312" w:cs="仿宋_GB2312"/>
          <w:sz w:val="32"/>
          <w:szCs w:val="32"/>
          <w:lang w:val="en-US" w:eastAsia="zh-CN"/>
        </w:rPr>
        <w:t>系统数据架构设计必须遵循国家税务总局金税三期的设计理念，遵循以下原则</w:t>
      </w:r>
      <w:bookmarkEnd w:id="56"/>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bookmarkStart w:id="57" w:name="_Toc297103415"/>
      <w:r>
        <w:rPr>
          <w:rFonts w:hint="eastAsia" w:ascii="仿宋_GB2312" w:hAnsi="仿宋_GB2312" w:eastAsia="仿宋_GB2312" w:cs="仿宋_GB2312"/>
          <w:sz w:val="32"/>
          <w:szCs w:val="32"/>
          <w:lang w:val="en-US" w:eastAsia="zh-CN"/>
        </w:rPr>
        <w:t>（1）统一性原则</w:t>
      </w:r>
      <w:bookmarkEnd w:id="57"/>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按纳税人账户的思想统一设计征管系统数据模型；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按统一的思路规划数据分布、数据交换；</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统一的数据对象命名规则；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统一的数据分区方案。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bookmarkStart w:id="58" w:name="_Toc297103416"/>
      <w:r>
        <w:rPr>
          <w:rFonts w:hint="eastAsia" w:ascii="仿宋_GB2312" w:hAnsi="仿宋_GB2312" w:eastAsia="仿宋_GB2312" w:cs="仿宋_GB2312"/>
          <w:sz w:val="32"/>
          <w:szCs w:val="32"/>
          <w:lang w:val="en-US" w:eastAsia="zh-CN"/>
        </w:rPr>
        <w:t>（2）高性能原则</w:t>
      </w:r>
      <w:bookmarkEnd w:id="58"/>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在数据模型设计的层面支持活动数据和非活动数据的分离；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在数据模型设计的层面支持税务活动数据、业务表单数据、核心数据的分离；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bookmarkStart w:id="59" w:name="_Toc297103417"/>
      <w:r>
        <w:rPr>
          <w:rFonts w:hint="eastAsia" w:ascii="仿宋_GB2312" w:hAnsi="仿宋_GB2312" w:eastAsia="仿宋_GB2312" w:cs="仿宋_GB2312"/>
          <w:sz w:val="32"/>
          <w:szCs w:val="32"/>
          <w:lang w:val="en-US" w:eastAsia="zh-CN"/>
        </w:rPr>
        <w:t>（3）简单性原则</w:t>
      </w:r>
      <w:bookmarkEnd w:id="59"/>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数据分布原则简单；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数据交换方案简单，可用型强；</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数据模型设计及基于数据模型的应用实现简单。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bookmarkStart w:id="60" w:name="_Toc297103418"/>
      <w:r>
        <w:rPr>
          <w:rFonts w:hint="eastAsia" w:ascii="仿宋_GB2312" w:hAnsi="仿宋_GB2312" w:eastAsia="仿宋_GB2312" w:cs="仿宋_GB2312"/>
          <w:sz w:val="32"/>
          <w:szCs w:val="32"/>
          <w:lang w:val="en-US" w:eastAsia="zh-CN"/>
        </w:rPr>
        <w:t>（4）系统分库原则</w:t>
      </w:r>
      <w:bookmarkEnd w:id="60"/>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数据架构的数据分布，遵循核心征管的应用架构，按应用系统进行架构分库设计，重点解决共享数据和私有数据的分布设计。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bookmarkStart w:id="61" w:name="_Toc297103419"/>
      <w:r>
        <w:rPr>
          <w:rFonts w:hint="eastAsia" w:ascii="仿宋_GB2312" w:hAnsi="仿宋_GB2312" w:eastAsia="仿宋_GB2312" w:cs="仿宋_GB2312"/>
          <w:sz w:val="32"/>
          <w:szCs w:val="32"/>
          <w:lang w:val="en-US" w:eastAsia="zh-CN"/>
        </w:rPr>
        <w:t>（5）生产库和查询库分离原则</w:t>
      </w:r>
      <w:bookmarkEnd w:id="61"/>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将生产数据和查询数据分别部署在不同的数据库上，以确保生产交易型业务稳定高效地运行，不受查询统计应用的影响。</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bookmarkStart w:id="62" w:name="_Toc297103420"/>
      <w:r>
        <w:rPr>
          <w:rFonts w:hint="eastAsia" w:ascii="仿宋_GB2312" w:hAnsi="仿宋_GB2312" w:eastAsia="仿宋_GB2312" w:cs="仿宋_GB2312"/>
          <w:sz w:val="32"/>
          <w:szCs w:val="32"/>
          <w:lang w:val="en-US" w:eastAsia="zh-CN"/>
        </w:rPr>
        <w:t>（6）税务主数据集中管理原则</w:t>
      </w:r>
      <w:bookmarkEnd w:id="62"/>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税务主数据指纳税人基本信息、纳税人状态信息、代码信息等国地税税收业务实体的数据，它们被核心征管各子系统重复使用。为保证主数据的一致，设计独立的主数据存储，作为集中管理的信息资源。</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bookmarkStart w:id="63" w:name="_Toc9587"/>
      <w:bookmarkStart w:id="64" w:name="_Toc459110236"/>
      <w:r>
        <w:rPr>
          <w:rFonts w:hint="eastAsia" w:ascii="仿宋_GB2312" w:hAnsi="仿宋_GB2312" w:eastAsia="仿宋_GB2312" w:cs="仿宋_GB2312"/>
          <w:b/>
          <w:bCs/>
          <w:sz w:val="32"/>
          <w:szCs w:val="32"/>
          <w:lang w:val="en-US" w:eastAsia="zh-CN"/>
        </w:rPr>
        <w:t>3.2.5 总体部署架构</w:t>
      </w:r>
      <w:bookmarkEnd w:id="63"/>
      <w:bookmarkEnd w:id="64"/>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总体部署按照一体化的方式进行，项目部署架构如图3-3所示：</w:t>
      </w:r>
    </w:p>
    <w:p>
      <w:pPr>
        <w:spacing w:line="360" w:lineRule="auto"/>
        <w:jc w:val="center"/>
      </w:pPr>
      <w:r>
        <w:drawing>
          <wp:inline distT="0" distB="0" distL="114300" distR="114300">
            <wp:extent cx="4738370" cy="3372485"/>
            <wp:effectExtent l="0" t="0" r="5080" b="184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4738370" cy="337248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rPr>
      </w:pPr>
      <w:r>
        <w:rPr>
          <w:rFonts w:hint="eastAsia" w:ascii="仿宋" w:hAnsi="仿宋" w:eastAsia="仿宋" w:cs="仿宋"/>
        </w:rPr>
        <w:t xml:space="preserve">图 </w:t>
      </w: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 xml:space="preserve"> 项目部署架构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保费征管信息系统(标准版)征收子系统部署在税收业务专网范围内，DMZ域接收系统为集群模式部署，用于接收和存储客户端请求的数据；核心web应用和核心服务部署到一起，采用集群模式部署；衔接服务采用和查询系统应用单独部署，也都集群模式部署。数据库推荐采用RAC模式部署，其中衔接库和核心库需要OGG同步使用的数据，接收库需要外网访问，需单独部署。</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按照总局金税（三期）的要求，应用系统采用三层架构部署，三层架构的部署层次如图3-4所示：</w:t>
      </w:r>
    </w:p>
    <w:p>
      <w:pPr>
        <w:spacing w:line="360" w:lineRule="auto"/>
        <w:jc w:val="center"/>
        <w:rPr>
          <w:rFonts w:ascii="宋体" w:hAnsi="宋体"/>
        </w:rPr>
      </w:pPr>
      <w:r>
        <w:drawing>
          <wp:inline distT="0" distB="0" distL="114300" distR="114300">
            <wp:extent cx="4403725" cy="2411095"/>
            <wp:effectExtent l="0" t="0" r="15875"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3"/>
                    <a:stretch>
                      <a:fillRect/>
                    </a:stretch>
                  </pic:blipFill>
                  <pic:spPr>
                    <a:xfrm>
                      <a:off x="0" y="0"/>
                      <a:ext cx="4403725" cy="241109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仿宋"/>
        </w:rPr>
      </w:pPr>
      <w:r>
        <w:rPr>
          <w:rFonts w:hint="eastAsia" w:ascii="仿宋" w:hAnsi="仿宋" w:eastAsia="仿宋" w:cs="仿宋"/>
        </w:rPr>
        <w:t xml:space="preserve">图 </w:t>
      </w: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en-US" w:eastAsia="zh-CN"/>
        </w:rPr>
        <w:t xml:space="preserve">4 </w:t>
      </w:r>
      <w:r>
        <w:rPr>
          <w:rFonts w:hint="eastAsia" w:ascii="仿宋" w:hAnsi="仿宋" w:eastAsia="仿宋" w:cs="仿宋"/>
        </w:rPr>
        <w:t>应用系统三层架构部署情况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客户端在访问应用时，首先通过负载均衡设备，按照一定的策略（轮询或性能策略等）把连接分配给应用服务器群中的1台服务器，实现应用连接，应用服务器与数据库之间的连接通过JDBC连接到数据库服务器，提供数据存储服务，数据库服务器根据业务要求，采用双机RAC方式或者双机备份方式提供服务。</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 本地特色差异化改造需求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包括但不限于本地化差异分析、新增和变更及其他需求分析、设计开发（概要设计、详细 设计、编码实现等）、软件测试、软件定版、技术架构支持等。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主要实现功能包括：</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3.3.1 增加纳税人注销的社保费逻辑校验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浙江省“新办智能一网通”平台新增社保注销登记监控，进行税务登记注销前需要查询社保相关情况，如社保缴费登记未注销、未申报对应征集信息、欠费等情况不允许税务注销登记。社保缴费登记注销作为税务登记注销的前置条件。</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3.3.2 满足开具浙江专有《税收完税证明》缴费凭证相关需求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开发新功能模块，提供查询及生成pdf缴费凭证、下载打印功能；给其他渠道提供查询下载的接口，并同时记录调用pdf缴费凭证接口的渠道、调用时间、调用次数等信息。</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3.3.3 批扣和银行端查询缴款双限制（金额和日期）的业务校验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缴费人缴款时，需判断当前支付渠道已代缴的款项是否满足汇总双限要求，若不满足，则不能代缴。并给出提示，及时进行现金票汇总。</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3.3.4 新增虚拟户银行纳税人识别号</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批扣及银行端查询缴款业务新增虚拟户；银行查询应征信息时，传递银行代征单位识别号（虚拟户号），征收子系统根据银行代征单位识别号，查询银行代征单位的代征范围代征险种，反馈在该代征范围代征险种内的征集信息。</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3.3.5 为电子税务局提供现金票汇总接口</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现金票汇总业务，需给电子税务局等外部渠道提供两个接口：查询、保存。</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3.3.6 电子送达（催报+催缴）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征期结束后次日，管理子系统根据未申报清册，加工生成催报清册，征收子系统获取催报清册，自动催报处理，生成文书及自动送达、回证。送达方式采用通过电子税务局、征纳沟通平台电子送达。</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3.3.7 委托代征协议签订（虚拟户）</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业银行、乡镇街道、学校等虚拟户与税务机关签订《委托协议书》。委托其代征零星分散和异地缴纳的费款。受托单位和人员按照代征证书的要求，以税务机关的名义依法征收税费款，纳税人不得拒绝；纳税人拒绝的，受托代征单位和人员应当及时报告税务机关。</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3.3.8 社保费退税申请</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税务机关发现缴费人多缴费款予以退还时，应当根据造成缴费人多缴费款的原因，分别由缴费人或税务机关提出申请办理退费；非缴费人原因造成多缴税款的，由税务机关提出退费申请办理费款退库。</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3.3.9 双定户批扣白名单管理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企业批扣名单设置功能，需要增加批扣白名单。批扣白名单和未批扣标志同时满足才能在批扣名单设置。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批扣失败后则作废批扣清册，并将作废信息提供给管理子系统作废待批扣清册。并确保系统不会对扣款失败的数据进行扣款操作。</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3.3.10 银行批扣结果统计表（社保费）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计某时段税务机关下辖各家代征银行批扣情况。根据主管税务机关、批扣银行、人员类别、批扣生成日期起止统计各代征银行的批扣发送情况，批扣成功情况，批扣失败情况，对账情况。便于税务机关对批扣数据进行检查。</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3.3.11 退费清册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根据查询条件统计退费业务情况。</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3.3.12 收入分析查询清册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目的：分险种、分区域统计征收情况，便于收入分析统计。</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3.3.13 业务统计量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便于统计自然人各个缴费渠道的业务量。</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3.3.14 退费情况查询</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增加一个退费情况查询表：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根据企业识别号，自然人身份证号作为查询条件，查询退费什么时候发起，流程走到哪一步，审核受理状态。</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3.3.15 网办率统计表（社保费）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统计某时段内税务机关社保费业务非接触式办理情况。根据主管税务机关、业务类型、日期起止统计缴费、签约、开具凭证、退费网上办理业务的比例。便于税务机关查询网办率，用于非接触办理缴费考核。</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3.3.16 票证情况使用表（税银）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根据主管税务机关、缴费方式、开具时间起止、人员类别、征收项目、征收品目、征收子目、票证作废、票证类型、开票人员查询票证开具情况，便于税务机关掌握票证使用情况。</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3.3.17 批扣清册查询（社保费）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社保费批扣清册生成后，前台可以通过批扣清册查询（社保费）功能查询批扣清册的具体信息。</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3.3.18 税银批扣结果统计表（社保费）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计某时段税务机关下辖各家代征银行批扣情况。根据主管税务机关、批扣银行、人员类别、批扣生成日期起止统计各代征银行的批扣发送情况，批扣成功情况，批扣失败情况，对账情况。便于税务机关对批扣数据进行检查。</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3.4 系统运行保障服务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正式部署实施上线项目验收同通过后，提供6个月的现场运维监控服务支持以及提供远程高级技术运维服务支持。主要负责金税三期社保费管理子系统的系统监控、数据运维、业务运维、技术运维等工作。</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五、项目执行标准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本项目依托于金三社保费标准版系统开发，需要投标人对本项目系统集成的理解；本项目需满足税务总局金三系统的相关安全管控要求。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1.易用性、可维护性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系统功能尽可能自动化，减少人工操作环节，用户操作界面应简明、实用、易于学习和掌握，操作方式应符合用户使用习惯。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系统在运行过程中所发生的任何错误都应该有明确的错误编号，并能在系统的维护手册中查到相应错误的处理方法与步骤。</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整体系统设计应充分借鉴大数据计算模式，应用系统应采用组件化设计思想，系统框架与业务逻辑分离；要求具备开放的体系结构。 </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2.稳定性、可控性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应用系统必须支持负载均衡能力，支持应用部署在多台服务器上，避免应用系统的单点故障。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系统维护、升级时应不影响在运系统的正常运行。</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3.可扩展性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a.系统应当适应不同的硬件环境，软硬件升级不会造成大的改动。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b.遵照开放系统的标准，确保软硬件平台的可移植性。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c.降低模块间依赖性，提高容错性。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d.各个模块的部署也要相对独立，不能出现由于模块功能的相互依赖性而不能启动服务的情况。</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4.安全性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项目应符合国家信息系统安全等级三级相关要求，系统满足《网络安全法》和《税务应用系统网络安全审核指南》等税务系统相关网络安全管理要求。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协助采购方开展软件安全功能检查、等级保护测评、风险评估、安全基线检查、漏洞扫描和渗透测试等安全评测，对发现的安全问题开展彻底整改。对于外网应用需另行提供代码审计等相关安全报告。</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六、项目交付要求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1.项目建设过程需按投标方建设上线要求提供项目成果，含需求分析、软件开发、测试、部署、验收和培训等部分。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中标方需根据浙江省税务局要求提供参加开发、运维工作的技术人员不得少于20名，其中：项目管理总监1人，要求拥有本科及以上学历，具备8年以上项目管理经验，并具有高级项目经理相关资质；项目负责人1名，要求拥有本科及以上学历，具备5年以上工作经验，擅长与用户进行沟通；项目技术专家5名，从事软件开发工作年限不少于5年；专业技术人员2名。</w:t>
      </w:r>
    </w:p>
    <w:p>
      <w:pPr>
        <w:widowControl w:val="0"/>
        <w:snapToGrid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3.合同签订后5日内，从事开发和运维工作的技术人员须在浙江省税务局指定地点工作。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中标方开发和运维技术人员在项目开发期间应严格遵守有关浙江省税务局内部规章制度，服从浙江省税务局的管理，对开发过程中涉及浙江省税务局的任何资料严格保密，不得擅自查看、复制、传播所接触的任何源代码、用户资料、数据。中标方开发技术人员中止技术服务时，不得带走任何源代码和相关数据、资料。中标方在上岗前须与技术人员签订安全保密协议书，并交一份给浙江省税务局存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5.中标方需提供包括故障排除、性能调优、技术咨询等服务，并能自行处理、协调与各系统软件、硬件等供应商。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6.中标方技术人员开发的软件中不得有安全后门、安全漏洞、逻辑炸弹等危害软件安全、影响软件正常运行的代码和设置，否则由此产生的一切责任和后果由中标方承担。</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7.中标方在项目建设期及运维期间按要求完成的软件版权归浙江省税务局所有，软件中不得以任何形式出现中标方信息。</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ascii="仿宋_GB2312" w:hAnsi="华文中宋" w:eastAsia="仿宋_GB2312" w:cs="宋体"/>
          <w:b/>
          <w:sz w:val="32"/>
          <w:szCs w:val="20"/>
        </w:rPr>
      </w:pPr>
      <w:r>
        <w:rPr>
          <w:rFonts w:hint="eastAsia" w:ascii="仿宋_GB2312" w:hAnsi="华文中宋" w:eastAsia="仿宋_GB2312" w:cs="宋体"/>
          <w:b/>
          <w:sz w:val="32"/>
          <w:szCs w:val="20"/>
          <w:lang w:val="en-US" w:eastAsia="zh-CN"/>
        </w:rPr>
        <w:t>七</w:t>
      </w:r>
      <w:r>
        <w:rPr>
          <w:rFonts w:ascii="仿宋_GB2312" w:hAnsi="华文中宋" w:eastAsia="仿宋_GB2312" w:cs="宋体"/>
          <w:b/>
          <w:sz w:val="32"/>
          <w:szCs w:val="20"/>
        </w:rPr>
        <w:t>、</w:t>
      </w:r>
      <w:r>
        <w:rPr>
          <w:rFonts w:hint="eastAsia" w:ascii="仿宋_GB2312" w:hAnsi="华文中宋" w:eastAsia="仿宋_GB2312" w:cs="宋体"/>
          <w:b/>
          <w:sz w:val="32"/>
          <w:szCs w:val="20"/>
        </w:rPr>
        <w:t>项目服务要求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总体要求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人应充分理解本项目具有的业务复杂性、渠道多样性、规模巨大、性能和可靠性要求高等特点，在本项目国家税务总局总体实施要求的基础上，提出更科学、更合理、更有效的符合浙江省本地的实施方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（2）投标人应成立项目管理组织，严格遵守采购人项目管控的要求。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（3）投标人必须在项目过程中，选派工作责任心强、技术水平高、业务熟练、管理经验丰富的人员专职参加该项目。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（4）投标人应基于成熟的项目管理方法论，制订完善的项目管理制度、流程，合理划分项目管理的阶段，借助工程管理工具，在项目实施过程中对项目进行规范化管理，确保项目实施进度和实施质量。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（5）投标人应提供项目管理方案，至少覆盖进度管理、范围管理、风险管理、需求管理、质量管理、资源管理、时间管理、沟通管理等。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（6）投标人各阶段产出物采用特殊格式的，投标人需提供相应的打开、编译、运行、修改、打印等工具，并确保招标人无限制的使用；不受版权和知识产权限制，招标人不对工具额外付费。</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项目组织和人员要求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成立由招标人、投标人共同组成的项目管理机构，负责整个项目的实施工作。投标人的专职项目团队必须严格遵守国家的政策法规，执行项目管理机构的各项规章制度，服从管理和调度，认真履行工作职责，圆满完成工作任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应在项目开始时提交项目参与人员名单，经招标人确认。投标人应保证项目组成员的稳定性，如特殊情况需要调整项目组成员的，应提前一个月书面通知招标人，并获得招标人的确认后才能安排调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必须在项目过程中，选派工作责任心强、技术水平高、业务熟练、管理经验丰富的人员专职参加该项目。项目实施人员应与投标文件中所提供的人员名单相符，不经招标人许可随意变更，招标人有权追究投标人责任，并采取相应处罚措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（4）项目成员应熟练掌握技术技能，对税务知识有清晰的认识，各项目小组需具备不同的专业人员，项目成员分工应合理。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（5）招标人如认为投标人的项目组成员达不到要求，有权要求投标人更换，投标人必须在一周之内调换符合招标人要求的项目组成员。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（6）为保障项目质量与进度，要求中标人在项目建设期间，保证人员投入。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对用户所提出的系统软硬件平台和业务应用软件等故障处理要求，必须在1小时内做出安排并将其反馈给用户，遇到重大技术问题，应在30分钟内响应，并在2小时内采取相应措施以确保系统可正常操作。无法在2小时内解决的，必须提供解决时间表。值班电话24小时不关机，并能及时响应。</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（8）稳定的服务团队。投标人需为本项目建立独立服务团队并保障队伍的稳定，服务人员服从税务局的统一调度与管理，服务期内出现服务人员调整时需提前一个月汇报招标人，经同意后方可进行调整。</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项目总体技术要求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（1）技术标准与规范要求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系统在建设过程中必须参照国家电子政务标准和税务系统信息化建设标准与规范的有关要求进行实施，符合国家税务总局金税三期系统建设相关标准规范要求。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（2）系统安全性要求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必须保证系统安全性，需要从系统级、应用级、管理级三个层次具有较好的安全性。需要按照国家税务总局《电子税务局规范-安全规范》、《税务系统信息安全等级保护基本要求》中等级保护三级要求、《网上办税系统技术要求》、《税务移动应用安全开发和评估规范》等规范要求，能够保证系统安全、网络安全以及数据安全。在稳定性方面，系统要求能够满足7×24小时无人值守的稳定工作，具备较强的系统安全性和灾难恢复能力，系统具备强有力的安全保障措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（3）可靠性要求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系统无单点故障，系统具有动态负载均衡处理能力。保证7×24小时不间断工作。须保证即便某些节点发生了永久性的失败，系统架构也能够保证这些节点所处理和存储的数据也不会丢失。</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（4）系统兼容性要求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系统应支持多种硬件服务器，平台可兼容Linux，AIX，Windows Server等主流操作系统。</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系统应能有效支持各种主流的浏览器（IE8及以上、chrome、firefox、safari）。</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系统应具备可伸缩性，提供横纵向扩展能力，增加硬件资源后，能有效提高系统的业务处理能力。</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技术支持服务要求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系统上线后，中标人需要按合同约定的期限进行运维监控等保障工作，提供驻场和远程技术支持服务，保证各应用系统平稳运行。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在服务期内，中标人提供的服务和技术支持包括但不限于以下内容：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（1）问题解答</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a.中标人应对软件使用过程中出现的各类问题进行解答；</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b.处理建议应以前台操作为主，能够通过前台操作完成的，尽量不在后台调整；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c.操作中出现的常见问题，应及时通过技术支持渠道向用户发布；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d.中标人应对问题解答风险负责，如因中标人解答不当，造成招标人的损失，中标人应负责相应责任。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（2）故障处理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a.系统运行、升级期间出现故障由中标人及时到现场进行处理、解决；</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b.中标人应对系统故障提出故障处理建议，经招标人同意后，由中标人进行排除、系统调优或重置；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c.中标人应对系统故障的处理风险负责，如因中标人技术人员的处理不当，造成招标人的损失，中标人应负责相应责任。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（3）基础环境运维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a.对运维系统所涉主机、数据库、中间件等IT资源的日常监控和调优；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b.对系统性能进行监控，定期提供性能报表和趋势表，为应用性能优化提供科学依据；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c.经招标人同意后进行各项系统级参数的调整，日志空间整理，以保证系统的稳定高效运行；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d.完成故障事件收集、过滤、关联和处理等工作，实现对故障的快速定位、处理或反馈。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（4）应用系统运维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a.负责完成总局统一版本的升级维护，配合招标人完成软件升级测试等工作；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b.对系统和各功能模块的运行效率、性能进行监控；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c.受理基层操作人员问题，进行问题核实，解决问题。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p>
    <w:p>
      <w:pPr>
        <w:widowControl w:val="0"/>
        <w:snapToGrid w:val="0"/>
        <w:spacing w:line="360" w:lineRule="auto"/>
        <w:ind w:firstLine="643" w:firstLineChars="200"/>
        <w:jc w:val="both"/>
        <w:rPr>
          <w:rFonts w:ascii="仿宋_GB2312" w:hAnsi="华文中宋" w:eastAsia="仿宋_GB2312" w:cs="宋体"/>
          <w:b/>
          <w:sz w:val="32"/>
          <w:szCs w:val="20"/>
        </w:rPr>
      </w:pPr>
      <w:r>
        <w:rPr>
          <w:rFonts w:hint="eastAsia" w:ascii="仿宋_GB2312" w:hAnsi="华文中宋" w:eastAsia="仿宋_GB2312" w:cs="宋体"/>
          <w:b/>
          <w:sz w:val="32"/>
          <w:szCs w:val="20"/>
        </w:rPr>
        <w:t>八</w:t>
      </w:r>
      <w:r>
        <w:rPr>
          <w:rFonts w:ascii="仿宋_GB2312" w:hAnsi="华文中宋" w:eastAsia="仿宋_GB2312" w:cs="宋体"/>
          <w:b/>
          <w:sz w:val="32"/>
          <w:szCs w:val="20"/>
        </w:rPr>
        <w:t>、</w:t>
      </w:r>
      <w:r>
        <w:rPr>
          <w:rFonts w:hint="eastAsia" w:ascii="仿宋_GB2312" w:hAnsi="华文中宋" w:eastAsia="仿宋_GB2312" w:cs="宋体"/>
          <w:b/>
          <w:sz w:val="32"/>
          <w:szCs w:val="20"/>
        </w:rPr>
        <w:t>项目验收标准</w:t>
      </w:r>
    </w:p>
    <w:p>
      <w:pPr>
        <w:widowControl w:val="0"/>
        <w:snapToGrid w:val="0"/>
        <w:spacing w:line="360" w:lineRule="auto"/>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1.项目工期要求</w:t>
      </w:r>
    </w:p>
    <w:p>
      <w:pPr>
        <w:widowControl w:val="0"/>
        <w:snapToGrid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（1）本项目招标有效期为1年。</w:t>
      </w:r>
    </w:p>
    <w:p>
      <w:pPr>
        <w:widowControl w:val="0"/>
        <w:snapToGrid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（2）本项目要求2022年</w:t>
      </w:r>
      <w:r>
        <w:rPr>
          <w:rFonts w:hint="eastAsia" w:ascii="仿宋_GB2312" w:hAnsi="仿宋_GB2312" w:eastAsia="仿宋_GB2312" w:cs="仿宋_GB2312"/>
          <w:sz w:val="32"/>
          <w:szCs w:val="32"/>
          <w:lang w:val="en-US" w:eastAsia="zh-CN"/>
        </w:rPr>
        <w:t>一季度</w:t>
      </w:r>
      <w:r>
        <w:rPr>
          <w:rFonts w:hint="eastAsia" w:ascii="仿宋_GB2312" w:hAnsi="仿宋_GB2312" w:eastAsia="仿宋_GB2312" w:cs="仿宋_GB2312"/>
          <w:sz w:val="32"/>
          <w:szCs w:val="32"/>
        </w:rPr>
        <w:t>前完成相关系统建设改造工作，确保系统顺利平稳上线。</w:t>
      </w:r>
    </w:p>
    <w:p>
      <w:pPr>
        <w:widowControl w:val="0"/>
        <w:snapToGrid w:val="0"/>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）系统上线后平稳运行一个月后中标方可发起项目验收申请，经采购方同意后开展验收。</w:t>
      </w:r>
    </w:p>
    <w:p>
      <w:pPr>
        <w:widowControl w:val="0"/>
        <w:snapToGrid w:val="0"/>
        <w:spacing w:line="360" w:lineRule="auto"/>
        <w:ind w:firstLine="640" w:firstLineChars="200"/>
        <w:jc w:val="both"/>
        <w:rPr>
          <w:rFonts w:hint="eastAsia"/>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）本项目要求项目验收完成后提供6个月的运行保障工作，保障系统运行稳定。</w:t>
      </w:r>
    </w:p>
    <w:p>
      <w:pPr>
        <w:widowControl w:val="0"/>
        <w:snapToGrid w:val="0"/>
        <w:spacing w:line="360" w:lineRule="auto"/>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2.项目验收要求</w:t>
      </w:r>
    </w:p>
    <w:p>
      <w:pPr>
        <w:widowControl w:val="0"/>
        <w:snapToGrid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验收工作由招标人组织实施，投标人应完成项目验收的相关验收场景和资料的准备</w:t>
      </w:r>
      <w:r>
        <w:rPr>
          <w:rFonts w:ascii="仿宋_GB2312" w:hAnsi="仿宋_GB2312" w:eastAsia="仿宋_GB2312" w:cs="仿宋_GB2312"/>
          <w:sz w:val="32"/>
          <w:szCs w:val="32"/>
        </w:rPr>
        <w:t>。</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a.验收的原则和依据</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本着保证质量、注重应用、功能适用的原则，以本项目招标文件、合同和业务需求及相关技术标准规范为验收的主要依据。</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b.验收标准</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①系统运行正常。</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②招标文件和合同要求全部完成，并满足要求。</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③各种技术文档和验收资料完备，符合合同的内容。</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④系统监控和数据处理符合信息安全的要求。</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⑤合同或合同附件规定的其他验收条件。</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c.交付物要求</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建设期验收方案内容包括但不限于：详细描述验收目的、验收内容、技术条件、验收方法、进度安排、人员组成、验收准则、验收数据准备等。</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d. 验收资料</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内容包括但不仅限于：详细描述和总结验收依据、验收内容、验收过程、验收准则、验收报告结论存在问题、优化完善建议等。</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e. 建设期移交物清单及交付物</w:t>
      </w:r>
    </w:p>
    <w:p>
      <w:pPr>
        <w:widowControl w:val="0"/>
        <w:snapToGrid w:val="0"/>
        <w:spacing w:line="360" w:lineRule="auto"/>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内容包括但不局限于：管理文档、用户文档、上线相关文档等。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ascii="仿宋_GB2312" w:hAnsi="华文中宋" w:eastAsia="仿宋_GB2312" w:cs="宋体"/>
          <w:b/>
          <w:sz w:val="32"/>
          <w:szCs w:val="20"/>
        </w:rPr>
      </w:pPr>
      <w:r>
        <w:rPr>
          <w:rFonts w:hint="eastAsia" w:ascii="仿宋_GB2312" w:hAnsi="华文中宋" w:eastAsia="仿宋_GB2312" w:cs="宋体"/>
          <w:b/>
          <w:sz w:val="32"/>
          <w:szCs w:val="20"/>
          <w:lang w:val="en-US" w:eastAsia="zh-CN"/>
        </w:rPr>
        <w:t>九</w:t>
      </w:r>
      <w:r>
        <w:rPr>
          <w:rFonts w:ascii="仿宋_GB2312" w:hAnsi="华文中宋" w:eastAsia="仿宋_GB2312" w:cs="宋体"/>
          <w:b/>
          <w:sz w:val="32"/>
          <w:szCs w:val="20"/>
        </w:rPr>
        <w:t>、</w:t>
      </w:r>
      <w:r>
        <w:rPr>
          <w:rFonts w:hint="eastAsia" w:ascii="仿宋_GB2312" w:hAnsi="华文中宋" w:eastAsia="仿宋_GB2312" w:cs="宋体"/>
          <w:b/>
          <w:sz w:val="32"/>
          <w:szCs w:val="20"/>
        </w:rPr>
        <w:t>其它要求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1.保密</w:t>
      </w:r>
      <w:r>
        <w:rPr>
          <w:rFonts w:hint="eastAsia" w:ascii="楷体_GB2312" w:hAnsi="楷体_GB2312" w:eastAsia="楷体_GB2312" w:cs="楷体_GB2312"/>
          <w:b/>
          <w:bCs/>
          <w:sz w:val="32"/>
          <w:szCs w:val="32"/>
        </w:rPr>
        <w:t>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与招标人签订网络安全保密协议，投标人参与项目的所有人员应严格遵守招标人的保密要求并签订网络安全保密承诺书，并由投标人担保；投标人应遵照招标人的文档知晓范围的规定，制定项目文档的保密要求，并把知晓范围明确标识在文档之中，以便控制文档使用范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对于招标人提供的资料，以及本项目实施过程中所涉及的所有文档、源代码、数据、介质和相关信息保密，未经许可，不得以任何形式向第三方泄露。保密期限不受本项目期限的限制，在本项目履行完毕后，保密信息接受方仍应承担保密义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（3）如因投标人的原因造成泄密，招标人将保留追究其法律责任的权利。</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2.知识转移</w:t>
      </w:r>
      <w:r>
        <w:rPr>
          <w:rFonts w:hint="eastAsia" w:ascii="楷体_GB2312" w:hAnsi="楷体_GB2312" w:eastAsia="楷体_GB2312" w:cs="楷体_GB2312"/>
          <w:b/>
          <w:bCs/>
          <w:sz w:val="32"/>
          <w:szCs w:val="32"/>
        </w:rPr>
        <w:t>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知识转移的目标是投标人要采取有效方法、途径保证招标人能顺利完成本项目服务过程中各阶段移交物的接收及技术知识的吸收和转移，确保招标人能够掌握该项目的核心技术。投标人须将服务期间产生的一切资料和知识通过培训和文档等形式转移给招标人。</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（2）招标人不单独对知识转移支付费用。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3.知识产权</w:t>
      </w:r>
      <w:r>
        <w:rPr>
          <w:rFonts w:hint="eastAsia" w:ascii="楷体_GB2312" w:hAnsi="楷体_GB2312" w:eastAsia="楷体_GB2312" w:cs="楷体_GB2312"/>
          <w:b/>
          <w:bCs/>
          <w:sz w:val="32"/>
          <w:szCs w:val="32"/>
        </w:rPr>
        <w:t>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（1）项目实施过程中所产生的所有成果（包括输出文档、相关技术资料等）归招标人所有。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（2）投标人应保证在本项目中使用的软件为在中国境内具有合法版权或使用权的正版软件且无质量瑕疵。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（3）投标人应保证其所提供的服务不侵犯第三方的知识产权，否则，由此给招标人造成的一切损失由投标人承担。</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4.归档</w:t>
      </w:r>
      <w:r>
        <w:rPr>
          <w:rFonts w:hint="eastAsia" w:ascii="楷体_GB2312" w:hAnsi="楷体_GB2312" w:eastAsia="楷体_GB2312" w:cs="楷体_GB2312"/>
          <w:b/>
          <w:bCs/>
          <w:sz w:val="32"/>
          <w:szCs w:val="32"/>
        </w:rPr>
        <w:t>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投标人应按照招标人文档归档管理要求，对该项目所涉及的工作文档按招标人要求进行整理，经招标人确认后提交归档。</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5.项目进度和质量管理监管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（1）中标人须采用科学合理的方法确定进度目标，编制进度计划和资源供应计划，进行进度控制，在与质量、费用目标协调的基础上，实现工期目标。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（2）中标通知书下达后3个工作日内，中标人须向招标人提供详细、可行的实施方案，并做好项目实施的准备工作，项目进度要求以合同约定为准。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（3）中标人应在投标方案中说明如何建立保证项目实施的质量保证体系。保证系统上线实施的质量。</w:t>
      </w:r>
    </w:p>
    <w:p>
      <w:pPr>
        <w:pStyle w:val="5"/>
        <w:ind w:left="0" w:leftChars="0" w:firstLine="0" w:firstLineChars="0"/>
        <w:rPr>
          <w:rFonts w:hint="eastAsia"/>
          <w:lang w:val="en-US" w:eastAsia="zh-CN"/>
        </w:rPr>
      </w:pPr>
    </w:p>
    <w:p>
      <w:pPr>
        <w:pStyle w:val="5"/>
        <w:ind w:left="0" w:leftChars="0" w:firstLine="0" w:firstLineChars="0"/>
        <w:rPr>
          <w:rFonts w:hint="eastAsia"/>
          <w:lang w:val="en-US" w:eastAsia="zh-CN"/>
        </w:rPr>
      </w:pPr>
    </w:p>
    <w:p>
      <w:pPr>
        <w:pStyle w:val="5"/>
        <w:ind w:left="0" w:leftChars="0" w:firstLine="0" w:firstLineChars="0"/>
        <w:rPr>
          <w:rFonts w:hint="eastAsia"/>
          <w:lang w:val="en-US" w:eastAsia="zh-CN"/>
        </w:rPr>
      </w:pPr>
    </w:p>
    <w:p>
      <w:pPr>
        <w:spacing w:line="360" w:lineRule="auto"/>
        <w:rPr>
          <w:rFonts w:hint="eastAsia" w:ascii="仿宋" w:hAnsi="仿宋" w:eastAsia="仿宋"/>
          <w:b/>
          <w:bCs/>
          <w:sz w:val="28"/>
          <w:szCs w:val="28"/>
          <w:lang w:eastAsia="zh-CN"/>
        </w:rPr>
      </w:pPr>
      <w:r>
        <w:rPr>
          <w:rFonts w:hint="eastAsia" w:ascii="仿宋" w:hAnsi="仿宋" w:eastAsia="仿宋"/>
          <w:b/>
          <w:bCs/>
          <w:sz w:val="28"/>
          <w:szCs w:val="28"/>
        </w:rPr>
        <w:t>商务要求表</w:t>
      </w:r>
      <w:r>
        <w:rPr>
          <w:rFonts w:hint="eastAsia" w:ascii="仿宋" w:hAnsi="仿宋" w:eastAsia="仿宋"/>
          <w:b/>
          <w:bCs/>
          <w:sz w:val="28"/>
          <w:szCs w:val="28"/>
          <w:lang w:eastAsia="zh-CN"/>
        </w:rPr>
        <w:t>（</w:t>
      </w:r>
      <w:r>
        <w:rPr>
          <w:rFonts w:hint="eastAsia" w:ascii="仿宋" w:hAnsi="仿宋" w:eastAsia="仿宋"/>
          <w:b/>
          <w:bCs/>
          <w:sz w:val="28"/>
          <w:szCs w:val="28"/>
          <w:lang w:val="en-US" w:eastAsia="zh-CN"/>
        </w:rPr>
        <w:t>标项2</w:t>
      </w:r>
      <w:r>
        <w:rPr>
          <w:rFonts w:hint="eastAsia" w:ascii="仿宋" w:hAnsi="仿宋" w:eastAsia="仿宋"/>
          <w:b/>
          <w:bCs/>
          <w:sz w:val="28"/>
          <w:szCs w:val="28"/>
          <w:lang w:eastAsia="zh-CN"/>
        </w:rPr>
        <w:t>）</w:t>
      </w:r>
    </w:p>
    <w:tbl>
      <w:tblPr>
        <w:tblStyle w:val="6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vAlign w:val="center"/>
          </w:tcPr>
          <w:p>
            <w:pPr>
              <w:pStyle w:val="25"/>
              <w:spacing w:line="360" w:lineRule="exact"/>
              <w:ind w:firstLine="420" w:firstLineChars="200"/>
              <w:jc w:val="both"/>
              <w:rPr>
                <w:rFonts w:ascii="仿宋_GB2312" w:hAnsi="仿宋_GB2312" w:eastAsia="仿宋_GB2312" w:cs="仿宋_GB2312"/>
              </w:rPr>
            </w:pPr>
            <w:r>
              <w:rPr>
                <w:rFonts w:hint="eastAsia" w:ascii="仿宋_GB2312" w:hAnsi="仿宋_GB2312" w:eastAsia="仿宋_GB2312" w:cs="仿宋_GB2312"/>
              </w:rPr>
              <w:t>1.服务时间：</w:t>
            </w:r>
          </w:p>
          <w:p>
            <w:pPr>
              <w:pStyle w:val="25"/>
              <w:spacing w:line="360" w:lineRule="exact"/>
              <w:ind w:firstLine="482"/>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（1）本项目招标有效期为1年。</w:t>
            </w:r>
          </w:p>
          <w:p>
            <w:pPr>
              <w:pStyle w:val="25"/>
              <w:spacing w:line="360" w:lineRule="exact"/>
              <w:ind w:firstLine="482"/>
              <w:jc w:val="both"/>
              <w:rPr>
                <w:rFonts w:ascii="仿宋_GB2312" w:hAnsi="仿宋_GB2312" w:eastAsia="仿宋_GB2312" w:cs="仿宋_GB2312"/>
                <w:highlight w:val="none"/>
              </w:rPr>
            </w:pPr>
            <w:r>
              <w:rPr>
                <w:rFonts w:hint="eastAsia" w:ascii="仿宋_GB2312" w:hAnsi="仿宋_GB2312" w:eastAsia="仿宋_GB2312" w:cs="仿宋_GB2312"/>
                <w:highlight w:val="none"/>
              </w:rPr>
              <w:t>（2）本项目要求2022年</w:t>
            </w:r>
            <w:r>
              <w:rPr>
                <w:rFonts w:hint="eastAsia" w:ascii="仿宋_GB2312" w:hAnsi="仿宋_GB2312" w:eastAsia="仿宋_GB2312" w:cs="仿宋_GB2312"/>
                <w:highlight w:val="none"/>
                <w:lang w:val="en-US" w:eastAsia="zh-CN"/>
              </w:rPr>
              <w:t>一季度前</w:t>
            </w:r>
            <w:r>
              <w:rPr>
                <w:rFonts w:hint="eastAsia" w:ascii="仿宋_GB2312" w:hAnsi="仿宋_GB2312" w:eastAsia="仿宋_GB2312" w:cs="仿宋_GB2312"/>
                <w:highlight w:val="none"/>
              </w:rPr>
              <w:t>完成相关系统建设改造工作，确保系统顺利平稳上线；</w:t>
            </w:r>
          </w:p>
          <w:p>
            <w:pPr>
              <w:pStyle w:val="25"/>
              <w:spacing w:line="360" w:lineRule="exact"/>
              <w:ind w:firstLine="482"/>
              <w:jc w:val="both"/>
              <w:rPr>
                <w:rFonts w:ascii="仿宋_GB2312" w:hAnsi="仿宋_GB2312" w:eastAsia="仿宋_GB2312" w:cs="仿宋_GB2312"/>
                <w:highlight w:val="none"/>
              </w:rPr>
            </w:pPr>
            <w:r>
              <w:rPr>
                <w:rFonts w:hint="eastAsia" w:ascii="仿宋_GB2312" w:hAnsi="仿宋_GB2312" w:eastAsia="仿宋_GB2312" w:cs="仿宋_GB2312"/>
                <w:highlight w:val="none"/>
              </w:rPr>
              <w:t>（3）系统上线后平稳运行一个月后中标方可发起项目验收申请，经采购方同意后开展验收；</w:t>
            </w:r>
          </w:p>
          <w:p>
            <w:pPr>
              <w:pStyle w:val="25"/>
              <w:spacing w:line="360" w:lineRule="exact"/>
              <w:ind w:firstLine="482"/>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（4）本项目要求项目验收完成后提供6个月的运行保障工作</w:t>
            </w:r>
            <w:r>
              <w:rPr>
                <w:rFonts w:ascii="仿宋_GB2312" w:hAnsi="仿宋_GB2312" w:eastAsia="仿宋_GB2312" w:cs="仿宋_GB2312"/>
                <w:highlight w:val="none"/>
              </w:rPr>
              <w:t>，保障系统运行稳定</w:t>
            </w:r>
            <w:r>
              <w:rPr>
                <w:rFonts w:hint="eastAsia" w:ascii="仿宋_GB2312" w:hAnsi="仿宋_GB2312" w:eastAsia="仿宋_GB2312" w:cs="仿宋_GB2312"/>
                <w:highlight w:val="none"/>
              </w:rPr>
              <w:t>。</w:t>
            </w:r>
          </w:p>
          <w:p>
            <w:pPr>
              <w:ind w:firstLine="420" w:firstLineChars="200"/>
              <w:rPr>
                <w:rFonts w:ascii="仿宋" w:hAnsi="仿宋" w:eastAsia="仿宋"/>
                <w:sz w:val="28"/>
                <w:szCs w:val="28"/>
              </w:rPr>
            </w:pPr>
            <w:r>
              <w:rPr>
                <w:rFonts w:hint="eastAsia" w:ascii="仿宋_GB2312" w:hAnsi="仿宋_GB2312" w:eastAsia="仿宋_GB2312" w:cs="仿宋_GB2312"/>
                <w:highlight w:val="none"/>
              </w:rPr>
              <w:t>2.地点：项目实施及服务运维地点由省税务局指定。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vAlign w:val="center"/>
          </w:tcPr>
          <w:p>
            <w:pPr>
              <w:pStyle w:val="25"/>
              <w:spacing w:line="360" w:lineRule="exact"/>
              <w:ind w:firstLine="482"/>
              <w:jc w:val="both"/>
              <w:rPr>
                <w:rFonts w:hint="eastAsia" w:ascii="仿宋_GB2312" w:hAnsi="仿宋_GB2312" w:eastAsia="仿宋_GB2312" w:cs="仿宋_GB2312"/>
              </w:rPr>
            </w:pPr>
            <w:r>
              <w:rPr>
                <w:rFonts w:hint="eastAsia" w:ascii="仿宋_GB2312" w:hAnsi="仿宋_GB2312" w:eastAsia="仿宋_GB2312" w:cs="仿宋_GB2312"/>
              </w:rPr>
              <w:t xml:space="preserve">本采购项目无履约保证金； </w:t>
            </w:r>
          </w:p>
          <w:p>
            <w:pPr>
              <w:pStyle w:val="25"/>
              <w:spacing w:line="360" w:lineRule="exact"/>
              <w:ind w:firstLine="482"/>
              <w:jc w:val="both"/>
              <w:rPr>
                <w:rFonts w:hint="eastAsia" w:ascii="仿宋_GB2312" w:hAnsi="仿宋_GB2312" w:eastAsia="仿宋_GB2312" w:cs="仿宋_GB2312"/>
              </w:rPr>
            </w:pPr>
            <w:r>
              <w:rPr>
                <w:rFonts w:hint="eastAsia" w:ascii="仿宋_GB2312" w:hAnsi="仿宋_GB2312" w:eastAsia="仿宋_GB2312" w:cs="仿宋_GB2312"/>
              </w:rPr>
              <w:t>付款方式采取按服务年度支付的办法，分两次付款：</w:t>
            </w:r>
          </w:p>
          <w:p>
            <w:pPr>
              <w:pStyle w:val="25"/>
              <w:spacing w:line="360" w:lineRule="exact"/>
              <w:ind w:firstLine="482"/>
              <w:jc w:val="both"/>
              <w:rPr>
                <w:rFonts w:hint="eastAsia" w:ascii="仿宋_GB2312" w:hAnsi="仿宋_GB2312" w:eastAsia="仿宋_GB2312" w:cs="仿宋_GB2312"/>
              </w:rPr>
            </w:pPr>
            <w:r>
              <w:rPr>
                <w:rFonts w:hint="eastAsia" w:ascii="仿宋_GB2312" w:hAnsi="仿宋_GB2312" w:eastAsia="仿宋_GB2312" w:cs="仿宋_GB2312"/>
              </w:rPr>
              <w:t>1.第一次付款：合同签订后15个工作日内，凭中标人书面付款申请支付当年度服务费用的60%；</w:t>
            </w:r>
          </w:p>
          <w:p>
            <w:pPr>
              <w:rPr>
                <w:rFonts w:ascii="仿宋" w:hAnsi="仿宋" w:eastAsia="仿宋"/>
                <w:b/>
                <w:sz w:val="28"/>
                <w:szCs w:val="28"/>
              </w:rPr>
            </w:pPr>
            <w:r>
              <w:rPr>
                <w:rFonts w:hint="eastAsia" w:ascii="仿宋_GB2312" w:hAnsi="仿宋_GB2312" w:eastAsia="仿宋_GB2312" w:cs="仿宋_GB2312"/>
              </w:rPr>
              <w:t>2.第二次付款：服务期结束，验收通过后，招标人凭中标人书面付款申请和验收报告15个工作日内支付剩余40%</w:t>
            </w:r>
            <w:r>
              <w:rPr>
                <w:rFonts w:hint="eastAsia" w:ascii="仿宋_GB2312" w:hAnsi="仿宋_GB2312" w:eastAsia="仿宋_GB2312" w:cs="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vAlign w:val="center"/>
          </w:tcPr>
          <w:p>
            <w:pPr>
              <w:ind w:firstLine="420" w:firstLineChars="200"/>
              <w:rPr>
                <w:rFonts w:ascii="仿宋" w:hAnsi="仿宋" w:eastAsia="仿宋"/>
                <w:sz w:val="28"/>
                <w:szCs w:val="28"/>
              </w:rPr>
            </w:pPr>
            <w:r>
              <w:rPr>
                <w:rFonts w:hint="eastAsia" w:ascii="仿宋_GB2312" w:hAnsi="仿宋_GB2312" w:eastAsia="仿宋_GB2312" w:cs="仿宋_GB2312"/>
              </w:rPr>
              <w:t>按合同主要条款指引相关违约责任及争议解决方式内容。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vAlign w:val="center"/>
          </w:tcPr>
          <w:p>
            <w:pPr>
              <w:pStyle w:val="25"/>
              <w:spacing w:line="360" w:lineRule="exact"/>
              <w:ind w:firstLine="482"/>
              <w:jc w:val="both"/>
              <w:rPr>
                <w:rFonts w:hint="eastAsia" w:ascii="仿宋_GB2312" w:hAnsi="仿宋_GB2312" w:eastAsia="仿宋_GB2312" w:cs="仿宋_GB2312"/>
              </w:rPr>
            </w:pPr>
            <w:r>
              <w:rPr>
                <w:rFonts w:hint="eastAsia" w:ascii="仿宋_GB2312" w:hAnsi="仿宋_GB2312" w:eastAsia="仿宋_GB2312" w:cs="仿宋_GB2312"/>
              </w:rPr>
              <w:t>1.系统运维期间，中标人需派员到浙江省税务局进行上门维护，随叫随到，运维人员不得少于4人。</w:t>
            </w:r>
          </w:p>
          <w:p>
            <w:pPr>
              <w:pStyle w:val="25"/>
              <w:spacing w:line="360" w:lineRule="exact"/>
              <w:ind w:firstLine="482"/>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2.项目验收后，免费运维期为</w:t>
            </w:r>
            <w:r>
              <w:rPr>
                <w:rFonts w:ascii="仿宋_GB2312" w:hAnsi="仿宋_GB2312" w:eastAsia="仿宋_GB2312" w:cs="仿宋_GB2312"/>
                <w:highlight w:val="none"/>
              </w:rPr>
              <w:t>6</w:t>
            </w:r>
            <w:r>
              <w:rPr>
                <w:rFonts w:hint="eastAsia" w:ascii="仿宋_GB2312" w:hAnsi="仿宋_GB2312" w:eastAsia="仿宋_GB2312" w:cs="仿宋_GB2312"/>
                <w:highlight w:val="none"/>
              </w:rPr>
              <w:t>个月，服务等级为7×24，需提供上门运维服务、电话支持服务、远程服务等多种服务形式。</w:t>
            </w:r>
          </w:p>
          <w:p>
            <w:pPr>
              <w:pStyle w:val="25"/>
              <w:spacing w:line="360" w:lineRule="exact"/>
              <w:ind w:firstLine="482"/>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3.项目运维</w:t>
            </w:r>
            <w:r>
              <w:rPr>
                <w:rFonts w:ascii="仿宋_GB2312" w:hAnsi="仿宋_GB2312" w:eastAsia="仿宋_GB2312" w:cs="仿宋_GB2312"/>
                <w:highlight w:val="none"/>
              </w:rPr>
              <w:t>期</w:t>
            </w:r>
            <w:r>
              <w:rPr>
                <w:rFonts w:hint="eastAsia" w:ascii="仿宋_GB2312" w:hAnsi="仿宋_GB2312" w:eastAsia="仿宋_GB2312" w:cs="仿宋_GB2312"/>
                <w:highlight w:val="none"/>
              </w:rPr>
              <w:t>为项目验收期起</w:t>
            </w:r>
            <w:r>
              <w:rPr>
                <w:rFonts w:ascii="仿宋_GB2312" w:hAnsi="仿宋_GB2312" w:eastAsia="仿宋_GB2312" w:cs="仿宋_GB2312"/>
                <w:highlight w:val="none"/>
              </w:rPr>
              <w:t>，运行监控</w:t>
            </w:r>
            <w:r>
              <w:rPr>
                <w:rFonts w:hint="eastAsia" w:ascii="仿宋_GB2312" w:hAnsi="仿宋_GB2312" w:eastAsia="仿宋_GB2312" w:cs="仿宋_GB2312"/>
                <w:highlight w:val="none"/>
              </w:rPr>
              <w:t>6个</w:t>
            </w:r>
            <w:r>
              <w:rPr>
                <w:rFonts w:ascii="仿宋_GB2312" w:hAnsi="仿宋_GB2312" w:eastAsia="仿宋_GB2312" w:cs="仿宋_GB2312"/>
                <w:highlight w:val="none"/>
              </w:rPr>
              <w:t>月，保</w:t>
            </w:r>
            <w:r>
              <w:rPr>
                <w:rFonts w:hint="eastAsia" w:ascii="仿宋_GB2312" w:hAnsi="仿宋_GB2312" w:eastAsia="仿宋_GB2312" w:cs="仿宋_GB2312"/>
                <w:highlight w:val="none"/>
              </w:rPr>
              <w:t>障</w:t>
            </w:r>
            <w:r>
              <w:rPr>
                <w:rFonts w:ascii="仿宋_GB2312" w:hAnsi="仿宋_GB2312" w:eastAsia="仿宋_GB2312" w:cs="仿宋_GB2312"/>
                <w:highlight w:val="none"/>
              </w:rPr>
              <w:t>系统</w:t>
            </w:r>
            <w:r>
              <w:rPr>
                <w:rFonts w:hint="eastAsia" w:ascii="仿宋_GB2312" w:hAnsi="仿宋_GB2312" w:eastAsia="仿宋_GB2312" w:cs="仿宋_GB2312"/>
                <w:highlight w:val="none"/>
              </w:rPr>
              <w:t>运行</w:t>
            </w:r>
            <w:r>
              <w:rPr>
                <w:rFonts w:ascii="仿宋_GB2312" w:hAnsi="仿宋_GB2312" w:eastAsia="仿宋_GB2312" w:cs="仿宋_GB2312"/>
                <w:highlight w:val="none"/>
              </w:rPr>
              <w:t>稳定</w:t>
            </w:r>
            <w:r>
              <w:rPr>
                <w:rFonts w:hint="eastAsia" w:ascii="仿宋_GB2312" w:hAnsi="仿宋_GB2312" w:eastAsia="仿宋_GB2312" w:cs="仿宋_GB2312"/>
                <w:highlight w:val="none"/>
              </w:rPr>
              <w:t>。</w:t>
            </w:r>
          </w:p>
          <w:p>
            <w:pPr>
              <w:widowControl w:val="0"/>
              <w:spacing w:line="360" w:lineRule="exact"/>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.运维服务期内，中标人根据</w:t>
            </w:r>
            <w:r>
              <w:rPr>
                <w:rFonts w:ascii="仿宋_GB2312" w:hAnsi="仿宋_GB2312" w:eastAsia="仿宋_GB2312" w:cs="仿宋_GB2312"/>
              </w:rPr>
              <w:t>项目</w:t>
            </w:r>
            <w:r>
              <w:rPr>
                <w:rFonts w:hint="eastAsia" w:ascii="仿宋_GB2312" w:hAnsi="仿宋_GB2312" w:eastAsia="仿宋_GB2312" w:cs="仿宋_GB2312"/>
              </w:rPr>
              <w:t>运行</w:t>
            </w:r>
            <w:r>
              <w:rPr>
                <w:rFonts w:ascii="仿宋_GB2312" w:hAnsi="仿宋_GB2312" w:eastAsia="仿宋_GB2312" w:cs="仿宋_GB2312"/>
              </w:rPr>
              <w:t>情况</w:t>
            </w:r>
            <w:r>
              <w:rPr>
                <w:rFonts w:hint="eastAsia" w:ascii="仿宋_GB2312" w:hAnsi="仿宋_GB2312" w:eastAsia="仿宋_GB2312" w:cs="仿宋_GB2312"/>
              </w:rPr>
              <w:t>，</w:t>
            </w:r>
            <w:r>
              <w:rPr>
                <w:rFonts w:ascii="仿宋_GB2312" w:hAnsi="仿宋_GB2312" w:eastAsia="仿宋_GB2312" w:cs="仿宋_GB2312"/>
              </w:rPr>
              <w:t>若有</w:t>
            </w:r>
            <w:r>
              <w:rPr>
                <w:rFonts w:hint="eastAsia" w:ascii="仿宋_GB2312" w:hAnsi="仿宋_GB2312" w:eastAsia="仿宋_GB2312" w:cs="仿宋_GB2312"/>
              </w:rPr>
              <w:t>必要</w:t>
            </w:r>
            <w:r>
              <w:rPr>
                <w:rFonts w:ascii="仿宋_GB2312" w:hAnsi="仿宋_GB2312" w:eastAsia="仿宋_GB2312" w:cs="仿宋_GB2312"/>
              </w:rPr>
              <w:t>需提供</w:t>
            </w:r>
            <w:r>
              <w:rPr>
                <w:rFonts w:hint="eastAsia" w:ascii="仿宋_GB2312" w:hAnsi="仿宋_GB2312" w:eastAsia="仿宋_GB2312" w:cs="仿宋_GB2312"/>
              </w:rPr>
              <w:t>不少于4人的运行</w:t>
            </w:r>
            <w:r>
              <w:rPr>
                <w:rFonts w:ascii="仿宋_GB2312" w:hAnsi="仿宋_GB2312" w:eastAsia="仿宋_GB2312" w:cs="仿宋_GB2312"/>
              </w:rPr>
              <w:t>保</w:t>
            </w:r>
            <w:r>
              <w:rPr>
                <w:rFonts w:hint="eastAsia" w:ascii="仿宋_GB2312" w:hAnsi="仿宋_GB2312" w:eastAsia="仿宋_GB2312" w:cs="仿宋_GB2312"/>
              </w:rPr>
              <w:t>障</w:t>
            </w:r>
            <w:r>
              <w:rPr>
                <w:rFonts w:ascii="仿宋_GB2312" w:hAnsi="仿宋_GB2312" w:eastAsia="仿宋_GB2312" w:cs="仿宋_GB2312"/>
              </w:rPr>
              <w:t>人员</w:t>
            </w:r>
            <w:r>
              <w:rPr>
                <w:rFonts w:hint="eastAsia" w:ascii="仿宋_GB2312" w:hAnsi="仿宋_GB2312" w:eastAsia="仿宋_GB2312" w:cs="仿宋_GB2312"/>
              </w:rPr>
              <w:t>，</w:t>
            </w:r>
            <w:r>
              <w:rPr>
                <w:rFonts w:hint="eastAsia" w:ascii="仿宋_GB2312" w:hAnsi="仿宋_GB2312" w:eastAsia="仿宋_GB2312" w:cs="仿宋_GB2312"/>
                <w:lang w:val="en-US" w:eastAsia="zh-CN"/>
              </w:rPr>
              <w:t>其中至少有一人为参与系统建设的人员，且</w:t>
            </w:r>
            <w:r>
              <w:rPr>
                <w:rFonts w:hint="eastAsia" w:ascii="仿宋_GB2312" w:hAnsi="仿宋_GB2312" w:eastAsia="仿宋_GB2312" w:cs="仿宋_GB2312"/>
              </w:rPr>
              <w:t>运行保障</w:t>
            </w:r>
            <w:r>
              <w:rPr>
                <w:rFonts w:ascii="仿宋_GB2312" w:hAnsi="仿宋_GB2312" w:eastAsia="仿宋_GB2312" w:cs="仿宋_GB2312"/>
              </w:rPr>
              <w:t>人员的</w:t>
            </w:r>
            <w:r>
              <w:rPr>
                <w:rFonts w:hint="eastAsia" w:ascii="仿宋_GB2312" w:hAnsi="仿宋_GB2312" w:eastAsia="仿宋_GB2312" w:cs="仿宋_GB2312"/>
              </w:rPr>
              <w:t>变动超过2人的，视为一次服务不合格。</w:t>
            </w:r>
          </w:p>
          <w:p>
            <w:pPr>
              <w:pStyle w:val="25"/>
              <w:spacing w:line="360" w:lineRule="exact"/>
              <w:ind w:firstLine="482"/>
              <w:jc w:val="both"/>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若因中标方怠于履行运维责任、对系统运维不到位、开发软件存在固有缺陷等原因，导致在故障申告后8小时内未使系统恢复正常，视为一次服务不合格，并继续作为新提出的故障申告处理，重新计算服务质量考核。</w:t>
            </w:r>
          </w:p>
          <w:p>
            <w:pPr>
              <w:ind w:firstLine="420" w:firstLineChars="200"/>
              <w:rPr>
                <w:rFonts w:ascii="仿宋" w:hAnsi="仿宋" w:eastAsia="仿宋" w:cs="仿宋_GB2312"/>
                <w:sz w:val="28"/>
                <w:szCs w:val="28"/>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.若因中标方怠于履行运维责任、对系统运维不到位等原因导致浙江省税务局造成损失的，由中标方进行相应赔偿，同时视为该年度3次服务不合格。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vAlign w:val="center"/>
          </w:tcPr>
          <w:p>
            <w:pPr>
              <w:spacing w:line="360" w:lineRule="auto"/>
              <w:ind w:firstLine="420" w:firstLineChars="200"/>
              <w:rPr>
                <w:rFonts w:ascii="仿宋" w:hAnsi="仿宋" w:eastAsia="仿宋"/>
                <w:sz w:val="28"/>
                <w:szCs w:val="28"/>
              </w:rPr>
            </w:pPr>
            <w:r>
              <w:rPr>
                <w:rFonts w:hint="eastAsia" w:ascii="仿宋_GB2312" w:hAnsi="仿宋_GB2312" w:eastAsia="仿宋_GB2312" w:cs="仿宋_GB2312"/>
              </w:rPr>
              <w:t>运维期服务等级为7×24，需提供上门运维服务、电话支持服务、远程服务等多种服务形式。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vAlign w:val="center"/>
          </w:tcPr>
          <w:p>
            <w:pPr>
              <w:ind w:firstLine="420" w:firstLineChars="200"/>
              <w:rPr>
                <w:rFonts w:ascii="仿宋" w:hAnsi="仿宋" w:eastAsia="仿宋"/>
                <w:sz w:val="28"/>
                <w:szCs w:val="28"/>
              </w:rPr>
            </w:pPr>
            <w:r>
              <w:rPr>
                <w:rFonts w:hint="eastAsia" w:ascii="仿宋_GB2312" w:hAnsi="仿宋_GB2312" w:eastAsia="仿宋_GB2312" w:cs="仿宋_GB2312"/>
              </w:rPr>
              <w:t>中标方须对浙江省税务局不少于</w:t>
            </w:r>
            <w:r>
              <w:rPr>
                <w:rFonts w:ascii="仿宋_GB2312" w:hAnsi="仿宋_GB2312" w:eastAsia="仿宋_GB2312" w:cs="仿宋_GB2312"/>
              </w:rPr>
              <w:t>4</w:t>
            </w:r>
            <w:r>
              <w:rPr>
                <w:rFonts w:hint="eastAsia" w:ascii="仿宋_GB2312" w:hAnsi="仿宋_GB2312" w:eastAsia="仿宋_GB2312" w:cs="仿宋_GB2312"/>
              </w:rPr>
              <w:t>名工作人员进行软件相关功能、操作、原理的讲解与培训，培训要求如下：培训资料、培训讲师必须通过浙江省税务局的审核，讲解需细致到位，能使被培训者独自顺利操作软件的各个功能模块，培训课时不少于8小时</w:t>
            </w:r>
            <w:r>
              <w:rPr>
                <w:rFonts w:ascii="仿宋_GB2312" w:hAnsi="仿宋_GB2312" w:eastAsia="仿宋_GB2312" w:cs="仿宋_GB2312"/>
              </w:rPr>
              <w:t>/</w:t>
            </w:r>
            <w:r>
              <w:rPr>
                <w:rFonts w:hint="eastAsia" w:ascii="仿宋_GB2312" w:hAnsi="仿宋_GB2312" w:eastAsia="仿宋_GB2312" w:cs="仿宋_GB231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vAlign w:val="center"/>
          </w:tcPr>
          <w:p>
            <w:pPr>
              <w:snapToGrid w:val="0"/>
              <w:jc w:val="left"/>
              <w:rPr>
                <w:rFonts w:hint="eastAsia" w:ascii="仿宋" w:hAnsi="仿宋" w:eastAsia="仿宋" w:cs="仿宋_GB2312"/>
                <w:b/>
                <w:sz w:val="28"/>
                <w:szCs w:val="28"/>
              </w:rPr>
            </w:pPr>
            <w:r>
              <w:rPr>
                <w:rFonts w:hint="eastAsia" w:ascii="仿宋" w:hAnsi="仿宋" w:eastAsia="仿宋" w:cs="仿宋_GB2312"/>
                <w:b/>
                <w:sz w:val="28"/>
                <w:szCs w:val="28"/>
                <w:lang w:eastAsia="zh-CN"/>
              </w:rPr>
              <w:t>项目组人员个人、团队开发能力情况（资历及业绩）</w:t>
            </w:r>
          </w:p>
        </w:tc>
        <w:tc>
          <w:tcPr>
            <w:tcW w:w="6775" w:type="dxa"/>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1.本项目的项目经理拥有本科及以上学历，具备5年以上工作经验得1分；具备计算机软件高级职称的三类证书（由中国电子信息行业联合会颁发的高级项目经理、中华人民共和国人力资源和社会保障部、工业和信息化部颁发的高级软件设计师、中华人民共和国人力资源和社会保障部、工业和信息化部颁发的高级系统架构设计师）一项以上（含一项）得1分；同一人最多1分，最高3分。</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2.本项目开发团队成员具备计算机软件中级及以上职称的（中华人民共和国人力资源和社会保障部、工业和信息化部颁发的软件设计师、中华人民共和国人力资源和社会保障部、工业和信息化部颁发的系统集成项目管理工程师、中华人民共和国人力资源和社会保障部、工业和信息化部颁发的信息系统项目管理师、中华人民共和国工业和信息化部教育与考试中心颁发的软件工程师、中华人民共和国人力资源和社会保障部、工业和信息化部颁发的系统架构设计师等），每项证书得1分，一人最多1分；最高3分。</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（以上人员要求为供应商在册员工，提供相关证明材料及社保证明复印件。以上证明材料需供应商盖章确认。）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vAlign w:val="center"/>
          </w:tcPr>
          <w:p>
            <w:pPr>
              <w:ind w:firstLine="420" w:firstLineChars="200"/>
              <w:rPr>
                <w:rFonts w:ascii="仿宋" w:hAnsi="仿宋" w:eastAsia="仿宋" w:cs="仿宋_GB2312"/>
                <w:sz w:val="28"/>
                <w:szCs w:val="28"/>
              </w:rPr>
            </w:pPr>
            <w:r>
              <w:rPr>
                <w:rFonts w:hint="eastAsia" w:ascii="仿宋_GB2312" w:hAnsi="仿宋_GB2312" w:eastAsia="仿宋_GB2312" w:cs="仿宋_GB2312"/>
              </w:rPr>
              <w:t>投标人具有有效ISO9001质量管理体系认证证书、ISO20000 信息技术服务管理体系认证证书、ISO27001信息安全管理体系证书（提供复印件）。每提供一个得1分。最高得</w:t>
            </w:r>
            <w:r>
              <w:rPr>
                <w:rFonts w:hint="eastAsia" w:ascii="仿宋_GB2312" w:hAnsi="仿宋_GB2312" w:eastAsia="仿宋_GB2312" w:cs="仿宋_GB2312"/>
                <w:lang w:val="en-US" w:eastAsia="zh-CN"/>
              </w:rPr>
              <w:t>3</w:t>
            </w:r>
            <w:r>
              <w:rPr>
                <w:rFonts w:hint="eastAsia" w:ascii="仿宋_GB2312" w:hAnsi="仿宋_GB2312" w:eastAsia="仿宋_GB2312" w:cs="仿宋_GB2312"/>
              </w:rPr>
              <w:t>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vAlign w:val="center"/>
          </w:tcPr>
          <w:p>
            <w:pPr>
              <w:snapToGrid w:val="0"/>
              <w:ind w:firstLine="420" w:firstLineChars="200"/>
              <w:rPr>
                <w:rFonts w:ascii="仿宋" w:hAnsi="仿宋" w:eastAsia="仿宋" w:cs="仿宋_GB2312"/>
                <w:sz w:val="28"/>
                <w:szCs w:val="28"/>
              </w:rPr>
            </w:pPr>
            <w:r>
              <w:rPr>
                <w:rFonts w:hint="eastAsia" w:ascii="仿宋_GB2312" w:hAnsi="仿宋_GB2312" w:eastAsia="仿宋_GB2312" w:cs="仿宋_GB2312"/>
              </w:rPr>
              <w:t>应具有同类项目的开发经验。投标人提供2018年1月1日以来（以合同签订日期为准）实施同类项目的成功案例，并提供合同复印件或中标通知书复印件，每项得1分，最高得4分。</w:t>
            </w:r>
          </w:p>
        </w:tc>
      </w:tr>
    </w:tbl>
    <w:p>
      <w:pPr>
        <w:snapToGrid/>
        <w:spacing w:line="240" w:lineRule="auto"/>
        <w:jc w:val="left"/>
        <w:outlineLvl w:val="9"/>
        <w:rPr>
          <w:rFonts w:hint="eastAsia" w:hAnsi="宋体" w:eastAsia="宋体" w:cs="Times New Roman"/>
          <w:b/>
          <w:sz w:val="36"/>
          <w:szCs w:val="36"/>
          <w:lang w:val="en-US" w:eastAsia="zh-CN"/>
        </w:rPr>
      </w:pPr>
      <w:r>
        <w:rPr>
          <w:rFonts w:hint="eastAsia" w:hAnsi="宋体" w:eastAsia="宋体" w:cs="Times New Roman"/>
          <w:b/>
          <w:sz w:val="36"/>
          <w:szCs w:val="36"/>
          <w:lang w:val="en-US" w:eastAsia="zh-CN"/>
        </w:rPr>
        <w:br w:type="page"/>
      </w:r>
    </w:p>
    <w:p>
      <w:pPr>
        <w:snapToGrid w:val="0"/>
        <w:spacing w:line="620" w:lineRule="exact"/>
        <w:jc w:val="left"/>
        <w:outlineLvl w:val="0"/>
        <w:rPr>
          <w:rFonts w:hint="eastAsia" w:hAnsi="宋体" w:eastAsia="宋体" w:cs="Times New Roman"/>
          <w:b/>
          <w:sz w:val="36"/>
          <w:szCs w:val="36"/>
          <w:lang w:eastAsia="zh-CN"/>
        </w:rPr>
      </w:pPr>
      <w:r>
        <w:rPr>
          <w:rFonts w:hint="eastAsia" w:hAnsi="宋体" w:eastAsia="宋体" w:cs="Times New Roman"/>
          <w:b/>
          <w:sz w:val="36"/>
          <w:szCs w:val="36"/>
          <w:lang w:val="en-US" w:eastAsia="zh-CN"/>
        </w:rPr>
        <w:t>标项3：</w:t>
      </w:r>
      <w:r>
        <w:rPr>
          <w:rFonts w:hint="eastAsia" w:hAnsi="宋体" w:eastAsia="宋体" w:cs="Times New Roman"/>
          <w:b/>
          <w:sz w:val="36"/>
          <w:szCs w:val="36"/>
          <w:lang w:eastAsia="zh-CN"/>
        </w:rPr>
        <w:t>社保标准版</w:t>
      </w:r>
      <w:r>
        <w:rPr>
          <w:rFonts w:hint="eastAsia" w:hAnsi="宋体" w:eastAsia="宋体" w:cs="Times New Roman"/>
          <w:b/>
          <w:sz w:val="36"/>
          <w:szCs w:val="36"/>
          <w:lang w:val="en-US" w:eastAsia="zh-CN"/>
        </w:rPr>
        <w:t>共享平台及税银系统</w:t>
      </w:r>
      <w:r>
        <w:rPr>
          <w:rFonts w:hint="eastAsia" w:hAnsi="宋体" w:eastAsia="宋体" w:cs="Times New Roman"/>
          <w:b/>
          <w:sz w:val="36"/>
          <w:szCs w:val="36"/>
          <w:lang w:eastAsia="zh-CN"/>
        </w:rPr>
        <w:t>推广上线及本地化改造采购需求</w:t>
      </w:r>
    </w:p>
    <w:p>
      <w:pPr>
        <w:pStyle w:val="59"/>
        <w:rPr>
          <w:rFonts w:hint="eastAsia" w:hAnsi="宋体" w:eastAsia="宋体" w:cs="Times New Roman"/>
          <w:b/>
          <w:sz w:val="36"/>
          <w:szCs w:val="36"/>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项目背景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办公厅、国务院办公厅印发了《国税地税征管体制改革方案》，明确提出为提高社会保险费征管效率、为缴费人提供更便捷的缴费服务，自2019年1月1日起，基本养老保险费、基本医疗保险费、失业保险费等各项社会保险费交由税务部门统一征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为了切实落实中办、国办要求，税务总局、人社部联合制定了《社会保险费和非税收入征管职责划转工作方案》，明确了工作职责、业务边界、划转关键事项和时间。为更好</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完成信息系统建设任务，税务总局以金税三期系统为基础，优化形成金税三期社保费征管信息系统（标准版）（以下简称社保费标准版），由各省(市)负责该系统的实施推广。根据总局</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要求，浙江将于2022年正式上线金三社保</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标准版。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保费标准版建设起点高、业务耦合度紧密、技术复杂度高、项目实施难度大且安全保障建设合规性要求强。为保障我省稳妥接收社保费征管职能及系统平稳上线运行，结合全国其他省市先进、平稳成功上线经验，特采购本项目。</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2.总体思路</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建设目标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做好金税三期社保费征管信息系统（标准版）</w:t>
      </w:r>
      <w:r>
        <w:rPr>
          <w:rFonts w:hint="eastAsia" w:ascii="仿宋_GB2312" w:hAnsi="仿宋_GB2312" w:eastAsia="仿宋_GB2312" w:cs="仿宋_GB2312"/>
          <w:sz w:val="32"/>
          <w:szCs w:val="32"/>
          <w:lang w:val="en-US" w:eastAsia="zh-CN"/>
        </w:rPr>
        <w:t>共享平台和税银</w:t>
      </w:r>
      <w:r>
        <w:rPr>
          <w:rFonts w:hint="eastAsia" w:ascii="仿宋_GB2312" w:hAnsi="仿宋_GB2312" w:eastAsia="仿宋_GB2312" w:cs="仿宋_GB2312"/>
          <w:sz w:val="32"/>
          <w:szCs w:val="32"/>
        </w:rPr>
        <w:t>系统以及配套系统的上线实施、本地化特色改造和运行维护工作，确保金税三期社保费征管信息系统（标准版）</w:t>
      </w:r>
      <w:r>
        <w:rPr>
          <w:rFonts w:hint="eastAsia" w:ascii="仿宋_GB2312" w:hAnsi="仿宋_GB2312" w:eastAsia="仿宋_GB2312" w:cs="仿宋_GB2312"/>
          <w:sz w:val="32"/>
          <w:szCs w:val="32"/>
          <w:lang w:val="en-US" w:eastAsia="zh-CN"/>
        </w:rPr>
        <w:t>共享平台和税银</w:t>
      </w:r>
      <w:r>
        <w:rPr>
          <w:rFonts w:hint="eastAsia" w:ascii="仿宋_GB2312" w:hAnsi="仿宋_GB2312" w:eastAsia="仿宋_GB2312" w:cs="仿宋_GB2312"/>
          <w:sz w:val="32"/>
          <w:szCs w:val="32"/>
        </w:rPr>
        <w:t>系统以及配套系统的平稳运行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以税务总局提出的“系统运行维护工作应稳定、高效、安全”为指导方针，以“统一管理，统一平台，统一入口，统一流程”为指导思想，提供基于统一规范的运维模式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建立起国家税务总局浙江省税务局社保费征管系统的运维团队，满足社保费业务处理和系统运维工作的需要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实现金税三期社保费征管信息系统（标准版）</w:t>
      </w:r>
      <w:r>
        <w:rPr>
          <w:rFonts w:hint="eastAsia" w:ascii="仿宋_GB2312" w:hAnsi="仿宋_GB2312" w:eastAsia="仿宋_GB2312" w:cs="仿宋_GB2312"/>
          <w:sz w:val="32"/>
          <w:szCs w:val="32"/>
          <w:lang w:val="en-US" w:eastAsia="zh-CN"/>
        </w:rPr>
        <w:t>共享平台和税银</w:t>
      </w:r>
      <w:r>
        <w:rPr>
          <w:rFonts w:hint="eastAsia" w:ascii="仿宋_GB2312" w:hAnsi="仿宋_GB2312" w:eastAsia="仿宋_GB2312" w:cs="仿宋_GB2312"/>
          <w:sz w:val="32"/>
          <w:szCs w:val="32"/>
        </w:rPr>
        <w:t>系统以及配套系统运维工作的制度化、规范化、标准化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进一步提高国家税务总局浙江省税务局信息管税能力和纳税服务水平，满足浙江省社保征收转换工作的要求，保证浙江省社保费征缴平稳。 </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（2）建设要求</w:t>
      </w:r>
    </w:p>
    <w:p>
      <w:pPr>
        <w:pStyle w:val="25"/>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项目必须满足安全、便捷和高效的原则，其中安全是第一位的。</w:t>
      </w:r>
    </w:p>
    <w:p>
      <w:pPr>
        <w:pStyle w:val="25"/>
        <w:keepNext w:val="0"/>
        <w:keepLines w:val="0"/>
        <w:pageBreakBefore w:val="0"/>
        <w:widowControl/>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安全。</w:t>
      </w:r>
      <w:r>
        <w:rPr>
          <w:rFonts w:hint="eastAsia" w:ascii="仿宋_GB2312" w:hAnsi="仿宋_GB2312" w:eastAsia="仿宋_GB2312" w:cs="仿宋_GB2312"/>
          <w:sz w:val="32"/>
          <w:szCs w:val="32"/>
          <w:lang w:val="en-US" w:eastAsia="zh-CN" w:bidi="ar-SA"/>
        </w:rPr>
        <w:t>在满足总局安全规范的前提下，系统设计时必须要突出安全，既要做好软件层面的安全，也要做好架构、硬件、网络等环节的安全。</w:t>
      </w:r>
    </w:p>
    <w:p>
      <w:pPr>
        <w:pStyle w:val="25"/>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bidi="ar-SA"/>
        </w:rPr>
        <w:t>便捷。</w:t>
      </w:r>
      <w:r>
        <w:rPr>
          <w:rFonts w:hint="eastAsia" w:ascii="仿宋_GB2312" w:hAnsi="仿宋_GB2312" w:eastAsia="仿宋_GB2312" w:cs="仿宋_GB2312"/>
          <w:sz w:val="32"/>
          <w:szCs w:val="32"/>
          <w:lang w:val="en-US" w:eastAsia="zh-CN" w:bidi="ar-SA"/>
        </w:rPr>
        <w:t>系统操作要简洁方便，功能一目了然，界面越简洁越好。重点突出系统的可操作性和用户体验的友好性。</w:t>
      </w:r>
    </w:p>
    <w:p>
      <w:pPr>
        <w:pStyle w:val="25"/>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bidi="ar-SA"/>
        </w:rPr>
        <w:t>高效。</w:t>
      </w:r>
      <w:r>
        <w:rPr>
          <w:rFonts w:hint="eastAsia" w:ascii="仿宋_GB2312" w:hAnsi="仿宋_GB2312" w:eastAsia="仿宋_GB2312" w:cs="仿宋_GB2312"/>
          <w:sz w:val="32"/>
          <w:szCs w:val="32"/>
          <w:lang w:val="en-US" w:eastAsia="zh-CN" w:bidi="ar-SA"/>
        </w:rPr>
        <w:t>因平台涉及的环节和集成的系统较多，在设计时要充分考虑系统之间交互的效率和可靠性，确保性能高效。</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项目内容</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系统上线实施服务</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3.1.1 信息共享平台（税务端）实施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与社保、医保部门协商的交换技术、方式，实现业务数据的交换共享，实施内容主要包括：环境部署、初始化及流程配置、联调测试、全流程测试、压力测试、数据清理、系统操作培训、系统上线、运行监控。</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具体工作如下：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（1）环境部署</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环境部署主要涉及共享平台应用部署、共享平台的平台部署、数据库部署、省局前置系统部署、地市、区县前置系统部署（如果需要）等。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（2）初始化及流程配置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应用初始化配置、平台初始化配置、前置系统注册、共享方式配置、共享内容适配、数据采集、反馈流程配置。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（3）联调测试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信息共享平台税务端对外开展与人社端、医保端的联调测试工作，对内开展与社保费管理子系统、社保费征收子系统的联调测试工作。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（4）全流程测试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根据总集成统筹安排，配合开展全业务全流程测试，验证采集反馈、数据加解密、数据入库、税款入库等是否符合上线要求。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（5）压力测试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完成性能测试工具部署，测试数据准备工作，完成社保费信息共享平台性能测试工作。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（6）数据清理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完成本省上线前生产环境测试数据的清理工作，完成信息共享平台上线检查相关工作。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（7）系统上线</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根据用户上线工作计划，配合推进系统上线工作。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（8）系统运行监控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项目验收期起，运行监控6个月，保障系统运行稳定。</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具体功能如下：</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457"/>
        <w:gridCol w:w="1750"/>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序号</w:t>
            </w:r>
          </w:p>
        </w:tc>
        <w:tc>
          <w:tcPr>
            <w:tcW w:w="85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系统名称</w:t>
            </w:r>
          </w:p>
        </w:tc>
        <w:tc>
          <w:tcPr>
            <w:tcW w:w="1026" w:type="pct"/>
            <w:noWrap w:val="0"/>
            <w:vAlign w:val="center"/>
          </w:tcPr>
          <w:p>
            <w:pPr>
              <w:spacing w:line="276" w:lineRule="auto"/>
              <w:ind w:left="-108"/>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功能分类</w:t>
            </w:r>
          </w:p>
        </w:tc>
        <w:tc>
          <w:tcPr>
            <w:tcW w:w="2526" w:type="pct"/>
            <w:noWrap w:val="0"/>
            <w:vAlign w:val="center"/>
          </w:tcPr>
          <w:p>
            <w:pPr>
              <w:spacing w:line="276" w:lineRule="auto"/>
              <w:ind w:left="32"/>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功能名称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w:t>
            </w:r>
          </w:p>
        </w:tc>
        <w:tc>
          <w:tcPr>
            <w:tcW w:w="854" w:type="pct"/>
            <w:vMerge w:val="restar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信息共享平台</w:t>
            </w:r>
          </w:p>
        </w:tc>
        <w:tc>
          <w:tcPr>
            <w:tcW w:w="1026" w:type="pct"/>
            <w:vMerge w:val="restar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交换功能</w:t>
            </w: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WebService服务接口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WebService客户端组件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SFTP服务端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4</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SFTP客户端组件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5</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社保费报文路由功能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6</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批量文件通知功能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7</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实时回执功能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8</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汇总对账功能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9</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校验反馈功能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10</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业务逻辑校验反馈功能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11</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签名、验签功能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12</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加密、解密功能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13</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压缩、解压功能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14</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restar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交换业务</w:t>
            </w: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单位参保登记信息采集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15</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职工个人参保登记信息采集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16</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灵活就业人员参保登记信息采集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17</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城乡居民参保登记信息采集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18</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工伤保险费率认定信息采集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19</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工程项目工伤保险登记信息采集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20</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特殊缴费业务信息采集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21</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社保费到账处理结果信息采集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22</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社保费退费复核核验信息采集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23</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社保费退费销号信息采集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24</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单位征集信息采集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25</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灵活就业人员征集信息采集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26</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城乡居民征集信息采集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27</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工程项目工伤保险征集信息采集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28</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征集信息撤销采集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29</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单位缴费明细信息反馈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30</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职工个人缴费明细信息反馈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31</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城乡居民缴费明细信息反馈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32</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机关事业单位养老保险缴费基数信息反馈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33</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灵活就业人员个人缴费明细信息反馈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34</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社保费对账信息反馈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35</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特殊缴费业务入库反馈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36</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社保费退费申请和初核信息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37</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社保费退费账户更正信息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38</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欠费信息-单位欠费信息反馈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39</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欠费信息-职工个人欠费信息反馈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40</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税务登记单位数据信息反馈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41</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税务部门自然人登记信息反馈-职工个人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42</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center"/>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税务部门自然人登记信息反馈-灵活就业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43</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top"/>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税务部门自然人登记信息反馈-城乡居民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4" w:type="pct"/>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44</w:t>
            </w:r>
          </w:p>
        </w:tc>
        <w:tc>
          <w:tcPr>
            <w:tcW w:w="854" w:type="pct"/>
            <w:vMerge w:val="continue"/>
            <w:noWrap w:val="0"/>
            <w:vAlign w:val="center"/>
          </w:tcPr>
          <w:p>
            <w:pPr>
              <w:spacing w:line="360" w:lineRule="auto"/>
              <w:rPr>
                <w:rFonts w:hint="eastAsia" w:ascii="仿宋_GB2312" w:hAnsi="仿宋_GB2312" w:eastAsia="仿宋_GB2312" w:cs="仿宋_GB2312"/>
                <w:color w:val="000000"/>
              </w:rPr>
            </w:pPr>
          </w:p>
        </w:tc>
        <w:tc>
          <w:tcPr>
            <w:tcW w:w="1026" w:type="pct"/>
            <w:vMerge w:val="continue"/>
            <w:noWrap w:val="0"/>
            <w:vAlign w:val="center"/>
          </w:tcPr>
          <w:p>
            <w:pPr>
              <w:spacing w:line="360" w:lineRule="auto"/>
              <w:rPr>
                <w:rFonts w:hint="eastAsia" w:ascii="仿宋_GB2312" w:hAnsi="仿宋_GB2312" w:eastAsia="仿宋_GB2312" w:cs="仿宋_GB2312"/>
                <w:color w:val="000000"/>
              </w:rPr>
            </w:pPr>
          </w:p>
        </w:tc>
        <w:tc>
          <w:tcPr>
            <w:tcW w:w="2526" w:type="pct"/>
            <w:noWrap w:val="0"/>
            <w:vAlign w:val="top"/>
          </w:tcPr>
          <w:p>
            <w:pPr>
              <w:spacing w:line="276"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登记信息关联比对结果反馈</w:t>
            </w:r>
          </w:p>
        </w:tc>
      </w:tr>
    </w:tbl>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税银子系统实施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社保费征缴对于特殊业务及特殊人群（灵活就业及城乡居民），需要通过待报解账户解决参保人的</w:t>
      </w:r>
      <w:r>
        <w:rPr>
          <w:rFonts w:hint="eastAsia" w:ascii="仿宋_GB2312" w:hAnsi="仿宋_GB2312" w:eastAsia="仿宋_GB2312" w:cs="仿宋_GB2312"/>
          <w:sz w:val="32"/>
          <w:szCs w:val="32"/>
          <w:highlight w:val="none"/>
          <w:lang w:val="en-US" w:eastAsia="zh-CN"/>
        </w:rPr>
        <w:t>社保费缴纳</w:t>
      </w:r>
      <w:r>
        <w:rPr>
          <w:rFonts w:hint="eastAsia" w:ascii="仿宋_GB2312" w:hAnsi="仿宋_GB2312" w:eastAsia="仿宋_GB2312" w:cs="仿宋_GB2312"/>
          <w:sz w:val="32"/>
          <w:szCs w:val="32"/>
        </w:rPr>
        <w:t>。参保人采用委托批扣缴费、银行查询缴费等方式通过税银渠道进行社保费缴纳，商业银行（经办行）将缴费人的社保费资金扣缴到待报解账户的商业银行（结算行）中。之后税务每天通过汇总缴款(TIPS实时扣款)，将商业银行的待报解账户的资金划款国库，国库再定期划转至社保财政专户，完成特殊业务及特殊人群的社保费征缴工作。此业务场景中，就需要搭建税务与各家商业银行的交互渠道，保障业务的开展。</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具体工作如下：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（1）系统部署与联调测试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组织完成税银子系统部署工作，组织完成税银子系统的MQ通道配置、版本升级等工作。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（2）系统初始化</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组织完成本省税银子系统针对社保预算级次初始化工作和银行待报解账号的配置工作。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（3）联调测试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税银子系统对外开展与商业银行经办行、商业银行结算行的联调测试工作，包括通道联通性测试及业务联调测试。对内开展与社保费管理子系统、社保费征收子系统的联调测试工作。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（4）全流程测试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根据总集成统筹安排，配合开展全业务全流程测试，重点验证各商业银行、各缴费渠道的银行查缴、税务实扣、税务批扣、协议签署、日切对账、汇总入库等业务是否符合上线要求。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（5）压力测试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完成性能测试工具部署，测试数据准备工作，完成税银子系统性能测试工作。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（6）数据清理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完成本省上线前生产环境测试数据的清理工作，完成税银子系统上线检查相关工作。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（7）系统上线</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根据用户上线工作计划，配合推进系统上线工作。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（8）系统运行监控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项目验收期起，运行监控6个月，保障系统运行稳定。</w:t>
      </w:r>
      <w:r>
        <w:rPr>
          <w:rFonts w:hint="eastAsia" w:ascii="仿宋_GB2312" w:hAnsi="仿宋_GB2312" w:eastAsia="仿宋_GB2312" w:cs="仿宋_GB2312"/>
          <w:b/>
          <w:bCs/>
          <w:sz w:val="32"/>
          <w:szCs w:val="32"/>
        </w:rPr>
        <w:t>具体功能如下：</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51"/>
        <w:gridCol w:w="2641"/>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446"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733"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系统名称</w:t>
            </w:r>
          </w:p>
        </w:tc>
        <w:tc>
          <w:tcPr>
            <w:tcW w:w="154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功能分类</w:t>
            </w:r>
          </w:p>
        </w:tc>
        <w:tc>
          <w:tcPr>
            <w:tcW w:w="2271"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功能名称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46"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733" w:type="pct"/>
            <w:vMerge w:val="restar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税银系统</w:t>
            </w:r>
          </w:p>
        </w:tc>
        <w:tc>
          <w:tcPr>
            <w:tcW w:w="1548" w:type="pct"/>
            <w:vMerge w:val="restar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个人税务批扣缴费业务</w:t>
            </w:r>
          </w:p>
        </w:tc>
        <w:tc>
          <w:tcPr>
            <w:tcW w:w="2271"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个人税务批扣缴费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6"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33"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1548"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2271"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个人税务批扣缴费结果回执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6"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733"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1548" w:type="pct"/>
            <w:vMerge w:val="restar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个人银行缴费业务</w:t>
            </w:r>
          </w:p>
        </w:tc>
        <w:tc>
          <w:tcPr>
            <w:tcW w:w="2271"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个人银行缴费参保查询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6"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733"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1548"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2271"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个人银行缴费城乡居民查询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6"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733"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1548"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2271"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个人银行缴费灵活就业查询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6"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733"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1548"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2271"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个人银行缴费扣款结果确认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6"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733"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1548"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2271"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个人银行缴费撤销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6"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733"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1548"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个人委托扣款缴费协议</w:t>
            </w:r>
          </w:p>
        </w:tc>
        <w:tc>
          <w:tcPr>
            <w:tcW w:w="2271"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个人委托扣款缴费协议（生效/撤销）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46"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733"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1548"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个人缴费日切流水对账</w:t>
            </w:r>
          </w:p>
        </w:tc>
        <w:tc>
          <w:tcPr>
            <w:tcW w:w="2271"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个人缴费日切流水对账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6"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733"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1548"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个人税务实时缴费业务</w:t>
            </w:r>
          </w:p>
        </w:tc>
        <w:tc>
          <w:tcPr>
            <w:tcW w:w="2271"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个人税务实时缴费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6"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733"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1548"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个人税务税票状态查询业务</w:t>
            </w:r>
          </w:p>
        </w:tc>
        <w:tc>
          <w:tcPr>
            <w:tcW w:w="2271"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个人税务税票状态查询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6"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733"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1548" w:type="pct"/>
            <w:vMerge w:val="restar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个人银行缴费业务（补充）</w:t>
            </w:r>
          </w:p>
        </w:tc>
        <w:tc>
          <w:tcPr>
            <w:tcW w:w="2271"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灵活就业人员缴费基数上下限及档次信息查询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6"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733"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1548"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2271"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城乡居民缴费金额上下限及档次信息查询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6"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733"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1548"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个人银行灵活就业缴费基数确认</w:t>
            </w:r>
          </w:p>
        </w:tc>
        <w:tc>
          <w:tcPr>
            <w:tcW w:w="2271"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个人银行灵活就业缴费基数确认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6"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733"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1548"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个人银行城乡居民应缴费额确认</w:t>
            </w:r>
          </w:p>
        </w:tc>
        <w:tc>
          <w:tcPr>
            <w:tcW w:w="2271"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个人银行城乡居民应缴费额确认</w:t>
            </w:r>
          </w:p>
        </w:tc>
      </w:tr>
    </w:tbl>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1.3 税库银系统实施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税库银横向联网系统，通过统一网络、统一接口、统一规范，建立财、税、库、银之间先进、高效、实用、可靠的电子信息通道，为税收收入的征缴、入库、退库、更正、对账等提供全流程网络化、无纸化、安全、准确、快捷、简便的处理手段，为纳税人提供便利、快速的税款缴纳方式。实现了税款资金的实时划缴和当日入库，实现数据传送无纸化、操作程序标准化、账务核对电子化、监控管理实时化、对外服务人性化业务处理模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具体工作如下：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（1）系统部署与联调测试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组织完成税库银系统硬件升级工作，组织完成税库银系统的本地化配置工作、完成税库银系统的升级工作。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（2）系统初始化</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组织完成本省税库银系统针对社保预算科目及预算分配比例的初始化工作、各省协调国库完成社保费预算科目及预算分配比例的基础参数维护。</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（3）联调测试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税库银系统对外开展与TIPS系统的联调测试工作，包括通道联通性测试及业务联调测试。对内开展与社保费税银子系统、社保费征收子系统的联调测试工作。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（4）全流程测试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根据总集成统筹安排，配合开展全业务全流程测试，重点验证缴费、上解、入库、对账等业务是否符合上线要求，并且确保不影响现有税收税库银系统的正常运转。</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（5）压力测试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完成性能测试工具部署，测试数据准备工作，完成税库银系统性能测试工作。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（6）上线检查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完成税库银系统上线检查工作。主要包括税库银系统和社保费税银子系统、社保费征收子系统以及核心征管系统的各种通道配置、参数配置是否完整。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（7）系统上线</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根据用户上线工作计划，配合推进系统上线工作。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（8）系统运行监控</w:t>
      </w:r>
    </w:p>
    <w:p>
      <w:pPr>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项目验收期起，运行监控6个月，保障系统运行稳定。</w:t>
      </w:r>
    </w:p>
    <w:p>
      <w:pPr>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具体功能如下：</w:t>
      </w:r>
    </w:p>
    <w:tbl>
      <w:tblPr>
        <w:tblStyle w:val="60"/>
        <w:tblW w:w="5000" w:type="pct"/>
        <w:jc w:val="center"/>
        <w:tblLayout w:type="autofit"/>
        <w:tblCellMar>
          <w:top w:w="0" w:type="dxa"/>
          <w:left w:w="108" w:type="dxa"/>
          <w:bottom w:w="0" w:type="dxa"/>
          <w:right w:w="108" w:type="dxa"/>
        </w:tblCellMar>
      </w:tblPr>
      <w:tblGrid>
        <w:gridCol w:w="1039"/>
        <w:gridCol w:w="1631"/>
        <w:gridCol w:w="1127"/>
        <w:gridCol w:w="1446"/>
        <w:gridCol w:w="3285"/>
      </w:tblGrid>
      <w:tr>
        <w:tblPrEx>
          <w:tblCellMar>
            <w:top w:w="0" w:type="dxa"/>
            <w:left w:w="108" w:type="dxa"/>
            <w:bottom w:w="0" w:type="dxa"/>
            <w:right w:w="108" w:type="dxa"/>
          </w:tblCellMar>
        </w:tblPrEx>
        <w:trPr>
          <w:trHeight w:val="270" w:hRule="atLeast"/>
          <w:tblHeader/>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956"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系统名称</w:t>
            </w:r>
          </w:p>
        </w:tc>
        <w:tc>
          <w:tcPr>
            <w:tcW w:w="1509" w:type="pct"/>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功能分类</w:t>
            </w:r>
          </w:p>
        </w:tc>
        <w:tc>
          <w:tcPr>
            <w:tcW w:w="1926" w:type="pct"/>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功能名称</w:t>
            </w:r>
          </w:p>
        </w:tc>
      </w:tr>
      <w:tr>
        <w:tblPrEx>
          <w:tblCellMar>
            <w:top w:w="0" w:type="dxa"/>
            <w:left w:w="108" w:type="dxa"/>
            <w:bottom w:w="0" w:type="dxa"/>
            <w:right w:w="108" w:type="dxa"/>
          </w:tblCellMar>
        </w:tblPrEx>
        <w:trPr>
          <w:trHeight w:val="270"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95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税库银系统</w:t>
            </w:r>
          </w:p>
        </w:tc>
        <w:tc>
          <w:tcPr>
            <w:tcW w:w="66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交易处理</w:t>
            </w:r>
          </w:p>
        </w:tc>
        <w:tc>
          <w:tcPr>
            <w:tcW w:w="84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实时类</w:t>
            </w:r>
          </w:p>
        </w:tc>
        <w:tc>
          <w:tcPr>
            <w:tcW w:w="1926" w:type="pct"/>
            <w:tcBorders>
              <w:top w:val="single" w:color="auto" w:sz="4" w:space="0"/>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实时扣款</w:t>
            </w:r>
          </w:p>
        </w:tc>
      </w:tr>
      <w:tr>
        <w:tblPrEx>
          <w:tblCellMar>
            <w:top w:w="0" w:type="dxa"/>
            <w:left w:w="108" w:type="dxa"/>
            <w:bottom w:w="0" w:type="dxa"/>
            <w:right w:w="108" w:type="dxa"/>
          </w:tblCellMar>
        </w:tblPrEx>
        <w:trPr>
          <w:trHeight w:val="270"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95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single" w:color="auto" w:sz="4" w:space="0"/>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银行端查询缴税</w:t>
            </w:r>
          </w:p>
        </w:tc>
      </w:tr>
      <w:tr>
        <w:tblPrEx>
          <w:tblCellMar>
            <w:top w:w="0" w:type="dxa"/>
            <w:left w:w="108" w:type="dxa"/>
            <w:bottom w:w="0" w:type="dxa"/>
            <w:right w:w="108" w:type="dxa"/>
          </w:tblCellMar>
        </w:tblPrEx>
        <w:trPr>
          <w:trHeight w:val="270"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95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single" w:color="auto" w:sz="4" w:space="0"/>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三方协议验证</w:t>
            </w:r>
          </w:p>
        </w:tc>
      </w:tr>
      <w:tr>
        <w:trPr>
          <w:trHeight w:val="270"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95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single" w:color="auto" w:sz="4" w:space="0"/>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实时冲正</w:t>
            </w:r>
          </w:p>
        </w:tc>
      </w:tr>
      <w:tr>
        <w:tblPrEx>
          <w:tblCellMar>
            <w:top w:w="0" w:type="dxa"/>
            <w:left w:w="108" w:type="dxa"/>
            <w:bottom w:w="0" w:type="dxa"/>
            <w:right w:w="108" w:type="dxa"/>
          </w:tblCellMar>
        </w:tblPrEx>
        <w:trPr>
          <w:trHeight w:val="270"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95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异步类</w:t>
            </w:r>
          </w:p>
        </w:tc>
        <w:tc>
          <w:tcPr>
            <w:tcW w:w="1926" w:type="pct"/>
            <w:tcBorders>
              <w:top w:val="single" w:color="auto" w:sz="4" w:space="0"/>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批量扣税</w:t>
            </w:r>
          </w:p>
        </w:tc>
      </w:tr>
      <w:tr>
        <w:tblPrEx>
          <w:tblCellMar>
            <w:top w:w="0" w:type="dxa"/>
            <w:left w:w="108" w:type="dxa"/>
            <w:bottom w:w="0" w:type="dxa"/>
            <w:right w:w="108" w:type="dxa"/>
          </w:tblCellMar>
        </w:tblPrEx>
        <w:trPr>
          <w:trHeight w:val="270" w:hRule="atLeast"/>
          <w:jc w:val="center"/>
        </w:trPr>
        <w:tc>
          <w:tcPr>
            <w:tcW w:w="609"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95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single" w:color="auto" w:sz="4" w:space="0"/>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退库交易</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更正交易</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免抵调交易</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自缴核销交易</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restar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对账类</w:t>
            </w: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下载入库流水</w:t>
            </w:r>
          </w:p>
        </w:tc>
      </w:tr>
      <w:tr>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下载报表</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税票明细核对</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restar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辅助类</w:t>
            </w: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包或交易状态查询</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连接测试</w:t>
            </w:r>
          </w:p>
        </w:tc>
      </w:tr>
      <w:tr>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运行参数通知</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停启用通知</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自由格式交易</w:t>
            </w:r>
          </w:p>
        </w:tc>
      </w:tr>
      <w:tr>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restar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查询统计</w:t>
            </w:r>
          </w:p>
        </w:tc>
        <w:tc>
          <w:tcPr>
            <w:tcW w:w="848" w:type="pct"/>
            <w:vMerge w:val="restar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查询类</w:t>
            </w: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业务情况查询</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包或交易状态查询</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本地包或交易状态查询</w:t>
            </w:r>
          </w:p>
        </w:tc>
      </w:tr>
      <w:tr>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下载入库流水结果查询</w:t>
            </w:r>
          </w:p>
        </w:tc>
      </w:tr>
      <w:tr>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下载报表结果查询</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税票综合查询</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批量扣税结果查询</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三方协议信息查询</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restar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统计类</w:t>
            </w: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交易统计监控</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交易量统计</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交易金额统计</w:t>
            </w:r>
          </w:p>
        </w:tc>
      </w:tr>
      <w:tr>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业务监控</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商业银行实时扣款超时率统计</w:t>
            </w:r>
          </w:p>
        </w:tc>
      </w:tr>
      <w:tr>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661" w:type="pct"/>
            <w:vMerge w:val="restar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系统管理</w:t>
            </w:r>
          </w:p>
        </w:tc>
        <w:tc>
          <w:tcPr>
            <w:tcW w:w="848" w:type="pct"/>
            <w:vMerge w:val="restar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批处理类</w:t>
            </w: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时间管理</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000000"/>
                <w:sz w:val="24"/>
                <w:szCs w:val="24"/>
              </w:rPr>
            </w:pPr>
          </w:p>
        </w:tc>
        <w:tc>
          <w:tcPr>
            <w:tcW w:w="661"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任务组定义</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000000"/>
                <w:sz w:val="24"/>
                <w:szCs w:val="24"/>
              </w:rPr>
            </w:pPr>
          </w:p>
        </w:tc>
        <w:tc>
          <w:tcPr>
            <w:tcW w:w="661"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调度监控</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000000"/>
                <w:sz w:val="24"/>
                <w:szCs w:val="24"/>
              </w:rPr>
            </w:pPr>
          </w:p>
        </w:tc>
        <w:tc>
          <w:tcPr>
            <w:tcW w:w="661"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000000"/>
                <w:sz w:val="24"/>
                <w:szCs w:val="24"/>
              </w:rPr>
            </w:pPr>
          </w:p>
        </w:tc>
        <w:tc>
          <w:tcPr>
            <w:tcW w:w="848" w:type="pct"/>
            <w:vMerge w:val="restar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辅助类</w:t>
            </w: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手动交易发送</w:t>
            </w:r>
          </w:p>
        </w:tc>
      </w:tr>
      <w:tr>
        <w:tblPrEx>
          <w:tblCellMar>
            <w:top w:w="0" w:type="dxa"/>
            <w:left w:w="108" w:type="dxa"/>
            <w:bottom w:w="0" w:type="dxa"/>
            <w:right w:w="108" w:type="dxa"/>
          </w:tblCellMar>
        </w:tblPrEx>
        <w:trPr>
          <w:trHeight w:val="270"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000000"/>
                <w:sz w:val="24"/>
                <w:szCs w:val="24"/>
              </w:rPr>
            </w:pPr>
          </w:p>
        </w:tc>
        <w:tc>
          <w:tcPr>
            <w:tcW w:w="661"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000000"/>
                <w:sz w:val="24"/>
                <w:szCs w:val="24"/>
              </w:rPr>
            </w:pPr>
          </w:p>
        </w:tc>
        <w:tc>
          <w:tcPr>
            <w:tcW w:w="1926" w:type="pct"/>
            <w:tcBorders>
              <w:top w:val="nil"/>
              <w:left w:val="nil"/>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连通性测试</w:t>
            </w:r>
          </w:p>
        </w:tc>
      </w:tr>
      <w:tr>
        <w:tblPrEx>
          <w:tblCellMar>
            <w:top w:w="0" w:type="dxa"/>
            <w:left w:w="108" w:type="dxa"/>
            <w:bottom w:w="0" w:type="dxa"/>
            <w:right w:w="108" w:type="dxa"/>
          </w:tblCellMar>
        </w:tblPrEx>
        <w:trPr>
          <w:trHeight w:val="285" w:hRule="atLeast"/>
          <w:jc w:val="center"/>
        </w:trPr>
        <w:tc>
          <w:tcPr>
            <w:tcW w:w="609" w:type="pct"/>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956"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000000"/>
                <w:sz w:val="24"/>
                <w:szCs w:val="24"/>
              </w:rPr>
            </w:pPr>
          </w:p>
        </w:tc>
        <w:tc>
          <w:tcPr>
            <w:tcW w:w="661"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000000"/>
                <w:sz w:val="24"/>
                <w:szCs w:val="24"/>
              </w:rPr>
            </w:pPr>
          </w:p>
        </w:tc>
        <w:tc>
          <w:tcPr>
            <w:tcW w:w="848"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000000"/>
                <w:sz w:val="24"/>
                <w:szCs w:val="24"/>
              </w:rPr>
            </w:pPr>
          </w:p>
        </w:tc>
        <w:tc>
          <w:tcPr>
            <w:tcW w:w="1926" w:type="pct"/>
            <w:tcBorders>
              <w:top w:val="single" w:color="auto" w:sz="4" w:space="0"/>
              <w:left w:val="single" w:color="auto" w:sz="4" w:space="0"/>
              <w:bottom w:val="single" w:color="auto" w:sz="8"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路由配置</w:t>
            </w:r>
          </w:p>
        </w:tc>
      </w:tr>
    </w:tbl>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3.1.4 金三决策支持系统（一包）系统实施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决策支持分析平台的功能可概括为数据基础平台和数据应用平台两个方面。数据基础平台是整个平台的基础，数据应用平台是基于数据基础平台的具体应用。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数据基础平台，提供全局统一的数据综合利用和管理的环境，承担所有税务管理决策分析活动涉及的数据获取、模型组织、信息加工、质量管理等功能，由公共数据分析支撑平台、数据集成平台、数据资源管理、数据质量管理、指标管理平台组成。其中，公共数据支撑平台提供涉税数据的存储、组织、管理；数据集成平台负责公共数据支撑环境的数据集成，通过调度控制和规则管理实现对数据集成的任务管理，提供数据加工的调度管理、状态监控、异常处理等；数据质量管理主要通过数据质量规则定义去发现各系统的问题数据，并提供问题处理跟踪机制，实现数据质量提升；数据资源管理平台实现业务、技术元数据的管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数据应用平台包括日常查询、统计、报表等基础数据应用与专用分析应用，如风险管理、会计核算、征管状况分析等。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具体工作如下：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（1）部署配置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组织完成金三决策支持系统（一包）与金三社保费管理子系统数据源、金三社保费征收子系统数据源的ogg安装部署、配置验证工作。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（2）数据初始化配置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组织完成本省金三决策支持系统（一包）初始化（权限功能等）、组织完成本省金三决策支持系统（一包）(会统核算、数据仓库)ogg初始化工作。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（3）全流程测试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根据总集成统筹安排，配合开展全业务全流程测试，重点验证查询统计数据、报表数据等是否符合上线要求。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（4）上线检查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完成金三决策支持系统（一包）上线检查工作。主要包括社保费统计、核算相关参数配置是否完整。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（5）系统上线</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根据用户上线工作计划，配合推进系统上线工作。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（6）会计核算期初结转</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组织本省完成金三决策支持系统（一包）会计核算单位期初结转。</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（7）会计记账</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组织本省完成金三决策支持系统（一包）会计记账工作。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（8）会统报表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组织本省完成金三决策支持系统（一包）会统报表产出及上报。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（9）系统运行监控</w:t>
      </w:r>
    </w:p>
    <w:p>
      <w:pPr>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sz w:val="32"/>
          <w:szCs w:val="32"/>
          <w:lang w:val="en-US" w:eastAsia="zh-CN"/>
        </w:rPr>
        <w:t>项目验收期起，运行监控6个月，保障系统运行稳定。</w:t>
      </w:r>
      <w:r>
        <w:rPr>
          <w:rFonts w:hint="default" w:ascii="仿宋_GB2312" w:hAnsi="仿宋_GB2312" w:eastAsia="仿宋_GB2312" w:cs="仿宋_GB2312"/>
          <w:b/>
          <w:bCs/>
          <w:sz w:val="32"/>
          <w:szCs w:val="32"/>
          <w:lang w:val="en-US" w:eastAsia="zh-CN"/>
        </w:rPr>
        <w:t>具体功能如下：</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187"/>
        <w:gridCol w:w="1334"/>
        <w:gridCol w:w="1194"/>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696"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系统名称</w:t>
            </w:r>
          </w:p>
        </w:tc>
        <w:tc>
          <w:tcPr>
            <w:tcW w:w="782"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功能分类</w:t>
            </w: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功能名称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696" w:type="pct"/>
            <w:vMerge w:val="restar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决策支持系统</w:t>
            </w:r>
          </w:p>
        </w:tc>
        <w:tc>
          <w:tcPr>
            <w:tcW w:w="782" w:type="pct"/>
            <w:vMerge w:val="restar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会计报表</w:t>
            </w: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SJ-01：税收资金平衡月报表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SJ-02：入库税金明细月报表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SJ-03：应征税金明细月报表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SJ-04：待征税金变动情况月报表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SJ-07：多缴、待解、在途、待处理损失税金及损失税金核销明细月报表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SJ-08：查补税金及税款滞纳金、罚款收入明细月报表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SJ-10：代征代扣税款明细月报表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restar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统计和税源报表</w:t>
            </w: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SJ：社会保险费分项目统计月报表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SJ：税收收入分行业分税种统计月报总表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SJ：社会保险费分行业分单位类型统计月报表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SJ：个人缴纳社会保险费分类型统计月报表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SJ：社会保险费税源报表（一）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SJ：社会保险费税源报表（二）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SJ：基本养老保险、基本医疗保险参保人员情况统计报表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SJ：工伤保险费统计报表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税收月快报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restar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查询统计</w:t>
            </w: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社会保险费参保关联登记情况统计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社会保险费缴费基数统计表（灵活就业人员）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社会保险费缴费基数统计表（单位缴费人）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shd w:val="clear" w:color="auto" w:fill="auto"/>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696" w:type="pct"/>
            <w:vMerge w:val="continue"/>
            <w:shd w:val="clear" w:color="auto" w:fill="auto"/>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shd w:val="clear" w:color="auto" w:fill="auto"/>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shd w:val="clear" w:color="000000" w:fill="FFFFFF"/>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社会保险费申报情况统计表（户数）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shd w:val="clear" w:color="auto" w:fill="auto"/>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w:t>
            </w:r>
          </w:p>
        </w:tc>
        <w:tc>
          <w:tcPr>
            <w:tcW w:w="696" w:type="pct"/>
            <w:vMerge w:val="continue"/>
            <w:shd w:val="clear" w:color="auto" w:fill="auto"/>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shd w:val="clear" w:color="auto" w:fill="auto"/>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shd w:val="clear" w:color="000000" w:fill="FFFFFF"/>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社会保险费申报情况统计表（户次）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shd w:val="clear" w:color="auto" w:fill="auto"/>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w:t>
            </w:r>
          </w:p>
        </w:tc>
        <w:tc>
          <w:tcPr>
            <w:tcW w:w="696" w:type="pct"/>
            <w:vMerge w:val="continue"/>
            <w:shd w:val="clear" w:color="auto" w:fill="auto"/>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shd w:val="clear" w:color="auto" w:fill="auto"/>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shd w:val="clear" w:color="000000" w:fill="FFFFFF"/>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社会保险费个人缴费明细统计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shd w:val="clear" w:color="auto" w:fill="auto"/>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w:t>
            </w:r>
          </w:p>
        </w:tc>
        <w:tc>
          <w:tcPr>
            <w:tcW w:w="696" w:type="pct"/>
            <w:vMerge w:val="continue"/>
            <w:shd w:val="clear" w:color="auto" w:fill="auto"/>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shd w:val="clear" w:color="auto" w:fill="auto"/>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shd w:val="clear" w:color="000000" w:fill="FFFFFF"/>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社保费应征情况统计表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shd w:val="clear" w:color="auto" w:fill="auto"/>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w:t>
            </w:r>
          </w:p>
        </w:tc>
        <w:tc>
          <w:tcPr>
            <w:tcW w:w="696" w:type="pct"/>
            <w:vMerge w:val="continue"/>
            <w:shd w:val="clear" w:color="auto" w:fill="auto"/>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shd w:val="clear" w:color="auto" w:fill="auto"/>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shd w:val="clear" w:color="000000" w:fill="FFFFFF"/>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社保费入库情况统计表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shd w:val="clear" w:color="auto" w:fill="auto"/>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w:t>
            </w:r>
          </w:p>
        </w:tc>
        <w:tc>
          <w:tcPr>
            <w:tcW w:w="696" w:type="pct"/>
            <w:vMerge w:val="continue"/>
            <w:shd w:val="clear" w:color="auto" w:fill="auto"/>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shd w:val="clear" w:color="auto" w:fill="auto"/>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shd w:val="clear" w:color="000000" w:fill="FFFFFF"/>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社保费退库情况统计表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社保费欠费情况统计表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914" w:type="pct"/>
            <w:gridSpan w:val="2"/>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社保费征收入库率统计表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tcBorders>
              <w:bottom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w:t>
            </w:r>
          </w:p>
        </w:tc>
        <w:tc>
          <w:tcPr>
            <w:tcW w:w="696" w:type="pct"/>
            <w:vMerge w:val="continue"/>
            <w:tcBorders>
              <w:bottom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restart"/>
            <w:tcBorders>
              <w:bottom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统计分析报表</w:t>
            </w:r>
          </w:p>
        </w:tc>
        <w:tc>
          <w:tcPr>
            <w:tcW w:w="700" w:type="pct"/>
            <w:vMerge w:val="restart"/>
            <w:tcBorders>
              <w:bottom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参保登记户数统计</w:t>
            </w:r>
          </w:p>
        </w:tc>
        <w:tc>
          <w:tcPr>
            <w:tcW w:w="2214" w:type="pct"/>
            <w:tcBorders>
              <w:bottom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社会保险费分地区参保登记户数情况表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w:t>
            </w:r>
          </w:p>
        </w:tc>
        <w:tc>
          <w:tcPr>
            <w:tcW w:w="69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社会保险费分产业、行业参保登记户数情况表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tcBorders>
              <w:top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696" w:type="pct"/>
            <w:vMerge w:val="continue"/>
            <w:tcBorders>
              <w:top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tcBorders>
              <w:top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tcBorders>
              <w:top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tcBorders>
              <w:top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社会保险费分登记注册类型参保登记户数情况表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社会保险费分地区参保登记人数情况表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社会保险费分产业、行业参保登记人数情况表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社会保险费分登记注册类型参保登记人数情况表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基本养老、医疗保险费分地区参保登记人数情况表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企业职工基本养老、医疗保险费分地区参保登记人数情况表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企业职工基本养老、医疗保险费分产业、行业参保登记人数情况表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企业职工基本养老、医疗保险费分登记注册类型参保登记人数情况表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restar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参保登记户数变动情况</w:t>
            </w: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社会保险费（养老、医疗）分地区参保登记户数变动情况表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社会保险费（失业、工伤、生育）分地区参保登记户数变动情况表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社会保险费（养老、医疗）分产业、行业参保登记户数变动情况表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41</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社会保险费（失业、工伤、生育）分产业、行业参保登记户数变动情况表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社会保险费（养老、医疗）分登记注册类型参保登记户数变动情况表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43</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社会保险费（失业、工伤、生育）分登记注册类型参保登记户数变动情况表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44</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基本养老保险费分地区参保登记户数变动情况表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基本养老保险费分产业、行业参保登记户数变动情况表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基本养老保险费分登记注册类型参保登记户数变动情况表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47</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社会保险费（养老、医疗）分地区参保登记人数变动情况表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社会保险费（失业、工伤、生育）分地区参保登记人数变动情况表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49</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社会保险费（养老、医疗）分产业、行业参保登记人数变动情况表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社会保险费（失业、工伤、生育）分产业、行业参保登记人数变动情况表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51</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社会保险费（养老、医疗）分登记注册类型参保登记人数变动情况表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52</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社会保险费（失业、工伤、生育）分登记注册类型参保登记人数变动情况表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53</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基本养老保险费分地区参保登记人数变动情况表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54</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基本医疗保险费分地区参保登记人数变动情况表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55</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企业职工基本养老保险费分地区参保登记人数变动情况表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56</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企业职工基本养老保险费分产业、行业参保登记人数变动情况表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57</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企业职工基本养老保险费分登记注册类型参保登记人数变动情况表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58</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企业职工基本医疗保险费分地区参保登记人数变动情况表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59</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企业职工基本医疗保险费分产业、行业参保登记人数变动情况表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企业职工基本医疗保险费分登记注册类型参保登记人数变动情况表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61</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restar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社会保险费收入情况统计表</w:t>
            </w: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社会保险费分地区收入情况表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62</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社会保险费分产业、行业收入情况表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63</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社会保险费分登记注册类型收入情况表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tcBorders>
              <w:bottom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64</w:t>
            </w:r>
          </w:p>
        </w:tc>
        <w:tc>
          <w:tcPr>
            <w:tcW w:w="696" w:type="pct"/>
            <w:vMerge w:val="continue"/>
            <w:tcBorders>
              <w:bottom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tcBorders>
              <w:bottom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tcBorders>
              <w:bottom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tcBorders>
              <w:bottom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社会保险费分东、中、西、东北四大板块收入情况表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65</w:t>
            </w:r>
          </w:p>
        </w:tc>
        <w:tc>
          <w:tcPr>
            <w:tcW w:w="69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社会保险费分地区分险种本期收入情况表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66</w:t>
            </w:r>
          </w:p>
        </w:tc>
        <w:tc>
          <w:tcPr>
            <w:tcW w:w="69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社会保险费分地区分险种累计收入情况表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67</w:t>
            </w:r>
          </w:p>
        </w:tc>
        <w:tc>
          <w:tcPr>
            <w:tcW w:w="69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社会保险费分产业、行业分险种本期收入情况表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tcBorders>
              <w:top w:val="single" w:color="auto" w:sz="4" w:space="0"/>
            </w:tcBorders>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68</w:t>
            </w:r>
          </w:p>
        </w:tc>
        <w:tc>
          <w:tcPr>
            <w:tcW w:w="696" w:type="pct"/>
            <w:vMerge w:val="continue"/>
            <w:tcBorders>
              <w:top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tcBorders>
              <w:top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tcBorders>
              <w:top w:val="single" w:color="auto" w:sz="4" w:space="0"/>
            </w:tcBorders>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tcBorders>
              <w:top w:val="single" w:color="auto" w:sz="4" w:space="0"/>
            </w:tcBorders>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社会保险费分产业、行业分险种累计收入情况表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69</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社会保险费分登记注册类型分险种本期收入情况表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70</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社会保险费分登记注册类型分险种累计收入情况表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71</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企业职工基本养老保险费分地区收入情况表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机关事业基本单位养老保险费分地区收入情况表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73</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城乡居民基本养老保险费分地区收入情况表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74</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企业职工基本医疗保险费分地区收入情况表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75</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城乡居民基本医疗保险费分地区收入情况表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76</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企业职工基本养老保险费分产业、行业收入情况表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77</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企业职工基本医疗保险费分产业、行业收入情况表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78</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企业职工基本养老保险费分登记注册类型收入情况表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79</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企业职工基本医疗保险费分登记注册类型收入情况表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80</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restar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征管状况分析</w:t>
            </w: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社会保险费分地区参保登记户覆盖率情况表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81</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社会保险费分产业、行业参保登记户覆盖率情况表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82</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社会保险费分登记注册类型参保登记户覆盖率情况表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83</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社会保险费分地区参保登记人参缴率情况表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84</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社会保险费分产业、行业参保登记人参缴率情况表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85</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社会保险费分登记注册类型参保登记人参缴率情况表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86</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社会保险费分地区缴费基数情况表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87</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社会保险费分地区申报率情况表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88</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社会保险费分地区入库率情况表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89</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社会保险费分地区陈欠清理率情况表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90</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社会保险费分地区新欠清理率情况表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91</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restar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参保登记户覆盖率</w:t>
            </w: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社会保险费（养老、医疗）分地区单位参保覆盖率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92</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社会保险费（失业、工伤、生育）分地区单位参保覆盖率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93</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社会保险费（养老、医疗）分产业、行业单位参保覆盖率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94</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社会保险费（失业、工伤、生育）分产业、行业单位参保覆盖率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95</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社会保险费（养老、医疗）分登记注册类型单位参保覆盖率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96</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社会保险费（失业、工伤、生育）分登记注册类型单位参保覆盖率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97</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基本养老保险费分地区单位参保覆盖率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98</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基本养老保险费分产业、行业单位参保覆盖率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99</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基本养老保险费分登记注册类型单位参保覆盖率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社会保险费（养老、医疗）分地区参缴率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101</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社会保险费（失业、工伤、生育）分地区参缴率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102</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社会保险费（养老、医疗）分产业、行业参缴率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103</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社会保险费（失业、工伤、生育）分产业、行业参缴率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104</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社会保险费（养老、医疗）分登记注册类型参缴率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105</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社会保险费（失业、工伤、生育）分登记注册类型参缴率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106</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基本养老保险费分地区参缴率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107</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基本医疗保险费分地区参缴率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108</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基本养老保险费分产业、行业参缴率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109</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基本医疗保险费分产业、行业参缴率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110</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基本养老保险费分登记注册类型参缴率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111</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基本医疗保险费分登记注册类型参缴率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112</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企业职工基本养老保险费分地区参缴率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113</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企业职工基本医疗保险费分地区参缴率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114</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企业职工基本养老保险费分产业、行业参缴率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115</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企业职工基本医疗保险费分产业、行业参缴率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116</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企业职工基本养老保险费分登记注册类型参缴率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117</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企业职工基本医疗保险费分登记注册类型参缴率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118</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restar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缴费工资比例</w:t>
            </w: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基本养老保险费分地区缴费基数情况表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119</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社会保险费（失业、工伤、生育）分地区缴费基数情况表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120</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企业职工基本医疗保险费分地区缴费基数情况表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121</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restar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申报率</w:t>
            </w: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社会保险费（养老、医疗）分地区申报率情况表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122</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社会保险费（失业、工伤、生育）分地区申报率情况表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123</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restar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入库率</w:t>
            </w: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社会保险费（养老、医疗）分地区入库率情况表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124</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社会保险费（失业、工伤、生育）分地区入库率情况表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125</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restar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欠费清理率</w:t>
            </w: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社会保险费（养老、医疗）分地区陈欠清理率情况表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126</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社会保险费（失业、工伤、生育）分地区陈欠清理率情况表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127</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社会保险费（养老、医疗）分地区新欠清理率情况表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128</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社会保险费（失业、工伤、生育）分地区新欠清理率情况表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129</w:t>
            </w:r>
          </w:p>
        </w:tc>
        <w:tc>
          <w:tcPr>
            <w:tcW w:w="696"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jc w:val="center"/>
              <w:rPr>
                <w:rFonts w:hint="eastAsia" w:ascii="仿宋_GB2312" w:hAnsi="仿宋_GB2312" w:eastAsia="仿宋_GB2312" w:cs="仿宋_GB2312"/>
                <w:color w:val="000000"/>
                <w:sz w:val="24"/>
                <w:szCs w:val="24"/>
              </w:rPr>
            </w:pPr>
          </w:p>
        </w:tc>
        <w:tc>
          <w:tcPr>
            <w:tcW w:w="700" w:type="pct"/>
            <w:vMerge w:val="restar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税费收入比对</w:t>
            </w: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税费分地区本期收入情况表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130</w:t>
            </w:r>
          </w:p>
        </w:tc>
        <w:tc>
          <w:tcPr>
            <w:tcW w:w="696"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税费分地区累计收入情况表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131</w:t>
            </w:r>
          </w:p>
        </w:tc>
        <w:tc>
          <w:tcPr>
            <w:tcW w:w="696"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税费分产业、行业本期收入情况表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132</w:t>
            </w:r>
          </w:p>
        </w:tc>
        <w:tc>
          <w:tcPr>
            <w:tcW w:w="696"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税费分产业、行业累计收入情况表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133</w:t>
            </w:r>
          </w:p>
        </w:tc>
        <w:tc>
          <w:tcPr>
            <w:tcW w:w="696"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税费分登记注册类型本期收入情况表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08" w:type="pct"/>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134</w:t>
            </w:r>
          </w:p>
        </w:tc>
        <w:tc>
          <w:tcPr>
            <w:tcW w:w="696"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782"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700" w:type="pct"/>
            <w:vMerge w:val="continue"/>
            <w:noWrap w:val="0"/>
            <w:vAlign w:val="center"/>
          </w:tcPr>
          <w:p>
            <w:pPr>
              <w:spacing w:line="360" w:lineRule="auto"/>
              <w:rPr>
                <w:rFonts w:hint="eastAsia" w:ascii="仿宋_GB2312" w:hAnsi="仿宋_GB2312" w:eastAsia="仿宋_GB2312" w:cs="仿宋_GB2312"/>
                <w:color w:val="000000"/>
                <w:sz w:val="24"/>
                <w:szCs w:val="24"/>
              </w:rPr>
            </w:pPr>
          </w:p>
        </w:tc>
        <w:tc>
          <w:tcPr>
            <w:tcW w:w="2214" w:type="pct"/>
            <w:noWrap w:val="0"/>
            <w:vAlign w:val="center"/>
          </w:tcPr>
          <w:p>
            <w:pPr>
              <w:spacing w:line="276"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税费分登记注册类型累计收入情况表</w:t>
            </w:r>
          </w:p>
        </w:tc>
      </w:tr>
    </w:tbl>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 xml:space="preserve">2 </w:t>
      </w:r>
      <w:r>
        <w:rPr>
          <w:rFonts w:hint="eastAsia" w:ascii="仿宋_GB2312" w:hAnsi="仿宋_GB2312" w:eastAsia="仿宋_GB2312" w:cs="仿宋_GB2312"/>
          <w:b/>
          <w:bCs/>
          <w:sz w:val="32"/>
          <w:szCs w:val="32"/>
        </w:rPr>
        <w:t>系统改造需求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3.2.1 社保费信息共享平台本地个性化改造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为适应我省税务与人社、医保社保费信息共享平台交互，在建设方案2.0基础上，进行相关适应性调整。调整内容如下：</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3.2.1.1 新增接口</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438"/>
        <w:gridCol w:w="2030"/>
        <w:gridCol w:w="4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09"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2033" w:type="pct"/>
            <w:gridSpan w:val="2"/>
            <w:shd w:val="clear" w:color="auto" w:fill="D9D9D9"/>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交换内容</w:t>
            </w:r>
          </w:p>
        </w:tc>
        <w:tc>
          <w:tcPr>
            <w:tcW w:w="2358" w:type="pct"/>
            <w:shd w:val="clear" w:color="auto" w:fill="D9D9D9"/>
            <w:noWrap w:val="0"/>
            <w:vAlign w:val="center"/>
          </w:tcPr>
          <w:p>
            <w:pPr>
              <w:spacing w:line="276"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43" w:type="pct"/>
            <w:vMerge w:val="restar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社保发起</w:t>
            </w:r>
          </w:p>
          <w:p>
            <w:pPr>
              <w:spacing w:line="276" w:lineRule="auto"/>
              <w:ind w:left="29"/>
              <w:jc w:val="center"/>
              <w:rPr>
                <w:rFonts w:hint="eastAsia" w:ascii="仿宋_GB2312" w:hAnsi="仿宋_GB2312" w:eastAsia="仿宋_GB2312" w:cs="仿宋_GB2312"/>
                <w:color w:val="000000"/>
                <w:sz w:val="24"/>
                <w:szCs w:val="24"/>
              </w:rPr>
            </w:pPr>
          </w:p>
        </w:tc>
        <w:tc>
          <w:tcPr>
            <w:tcW w:w="119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缴费信息</w:t>
            </w:r>
          </w:p>
        </w:tc>
        <w:tc>
          <w:tcPr>
            <w:tcW w:w="2358" w:type="pct"/>
            <w:noWrap w:val="0"/>
            <w:vAlign w:val="top"/>
          </w:tcPr>
          <w:p>
            <w:pPr>
              <w:spacing w:line="276" w:lineRule="auto"/>
              <w:ind w:left="2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社保查询拆分开票的单位缴费信息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843" w:type="pct"/>
            <w:vMerge w:val="continue"/>
            <w:noWrap w:val="0"/>
            <w:vAlign w:val="center"/>
          </w:tcPr>
          <w:p>
            <w:pPr>
              <w:spacing w:line="276" w:lineRule="auto"/>
              <w:ind w:left="29"/>
              <w:jc w:val="center"/>
              <w:rPr>
                <w:rFonts w:hint="eastAsia" w:ascii="仿宋_GB2312" w:hAnsi="仿宋_GB2312" w:eastAsia="仿宋_GB2312" w:cs="仿宋_GB2312"/>
                <w:color w:val="000000"/>
                <w:sz w:val="24"/>
                <w:szCs w:val="24"/>
              </w:rPr>
            </w:pPr>
          </w:p>
        </w:tc>
        <w:tc>
          <w:tcPr>
            <w:tcW w:w="119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缴费信息</w:t>
            </w:r>
          </w:p>
        </w:tc>
        <w:tc>
          <w:tcPr>
            <w:tcW w:w="2358" w:type="pct"/>
            <w:noWrap w:val="0"/>
            <w:vAlign w:val="top"/>
          </w:tcPr>
          <w:p>
            <w:pPr>
              <w:spacing w:line="276" w:lineRule="auto"/>
              <w:ind w:left="2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社保查询城乡居民扣款信息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843" w:type="pct"/>
            <w:vMerge w:val="continue"/>
            <w:noWrap w:val="0"/>
            <w:vAlign w:val="center"/>
          </w:tcPr>
          <w:p>
            <w:pPr>
              <w:spacing w:line="276" w:lineRule="auto"/>
              <w:ind w:left="29"/>
              <w:jc w:val="center"/>
              <w:rPr>
                <w:rFonts w:hint="eastAsia" w:ascii="仿宋_GB2312" w:hAnsi="仿宋_GB2312" w:eastAsia="仿宋_GB2312" w:cs="仿宋_GB2312"/>
                <w:color w:val="000000"/>
                <w:sz w:val="24"/>
                <w:szCs w:val="24"/>
              </w:rPr>
            </w:pPr>
          </w:p>
        </w:tc>
        <w:tc>
          <w:tcPr>
            <w:tcW w:w="119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缴费信息</w:t>
            </w:r>
          </w:p>
        </w:tc>
        <w:tc>
          <w:tcPr>
            <w:tcW w:w="2358" w:type="pct"/>
            <w:noWrap w:val="0"/>
            <w:vAlign w:val="top"/>
          </w:tcPr>
          <w:p>
            <w:pPr>
              <w:spacing w:line="276" w:lineRule="auto"/>
              <w:ind w:left="2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社保查询灵活就业人员扣款信息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843" w:type="pct"/>
            <w:vMerge w:val="continue"/>
            <w:noWrap w:val="0"/>
            <w:vAlign w:val="center"/>
          </w:tcPr>
          <w:p>
            <w:pPr>
              <w:spacing w:line="276" w:lineRule="auto"/>
              <w:ind w:left="29"/>
              <w:jc w:val="center"/>
              <w:rPr>
                <w:rFonts w:hint="eastAsia" w:ascii="仿宋_GB2312" w:hAnsi="仿宋_GB2312" w:eastAsia="仿宋_GB2312" w:cs="仿宋_GB2312"/>
                <w:color w:val="000000"/>
                <w:sz w:val="24"/>
                <w:szCs w:val="24"/>
              </w:rPr>
            </w:pPr>
          </w:p>
        </w:tc>
        <w:tc>
          <w:tcPr>
            <w:tcW w:w="119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缴费信息</w:t>
            </w:r>
          </w:p>
        </w:tc>
        <w:tc>
          <w:tcPr>
            <w:tcW w:w="2358" w:type="pct"/>
            <w:noWrap w:val="0"/>
            <w:vAlign w:val="top"/>
          </w:tcPr>
          <w:p>
            <w:pPr>
              <w:spacing w:line="276" w:lineRule="auto"/>
              <w:ind w:left="2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社保查询特殊缴费扣款信息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843" w:type="pct"/>
            <w:vMerge w:val="restar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税务发起</w:t>
            </w:r>
          </w:p>
          <w:p>
            <w:pPr>
              <w:spacing w:line="276" w:lineRule="auto"/>
              <w:ind w:left="29"/>
              <w:jc w:val="center"/>
              <w:rPr>
                <w:rFonts w:hint="eastAsia" w:ascii="仿宋_GB2312" w:hAnsi="仿宋_GB2312" w:eastAsia="仿宋_GB2312" w:cs="仿宋_GB2312"/>
                <w:color w:val="000000"/>
                <w:sz w:val="24"/>
                <w:szCs w:val="24"/>
              </w:rPr>
            </w:pPr>
          </w:p>
        </w:tc>
        <w:tc>
          <w:tcPr>
            <w:tcW w:w="119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社保登记信息</w:t>
            </w:r>
          </w:p>
        </w:tc>
        <w:tc>
          <w:tcPr>
            <w:tcW w:w="2358" w:type="pct"/>
            <w:noWrap w:val="0"/>
            <w:vAlign w:val="top"/>
          </w:tcPr>
          <w:p>
            <w:pPr>
              <w:spacing w:line="276" w:lineRule="auto"/>
              <w:ind w:left="2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税务发送单位社保费非正常户认定信息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843" w:type="pct"/>
            <w:vMerge w:val="continue"/>
            <w:noWrap w:val="0"/>
            <w:vAlign w:val="top"/>
          </w:tcPr>
          <w:p>
            <w:pPr>
              <w:spacing w:line="276" w:lineRule="auto"/>
              <w:ind w:left="29"/>
              <w:jc w:val="center"/>
              <w:rPr>
                <w:rFonts w:hint="eastAsia" w:ascii="仿宋_GB2312" w:hAnsi="仿宋_GB2312" w:eastAsia="仿宋_GB2312" w:cs="仿宋_GB2312"/>
                <w:color w:val="000000"/>
                <w:sz w:val="24"/>
                <w:szCs w:val="24"/>
              </w:rPr>
            </w:pPr>
          </w:p>
        </w:tc>
        <w:tc>
          <w:tcPr>
            <w:tcW w:w="119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缴费信息</w:t>
            </w:r>
          </w:p>
        </w:tc>
        <w:tc>
          <w:tcPr>
            <w:tcW w:w="2358" w:type="pct"/>
            <w:noWrap w:val="0"/>
            <w:vAlign w:val="top"/>
          </w:tcPr>
          <w:p>
            <w:pPr>
              <w:spacing w:line="276" w:lineRule="auto"/>
              <w:ind w:left="2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税务发送城乡居民扣款信息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843" w:type="pct"/>
            <w:vMerge w:val="continue"/>
            <w:noWrap w:val="0"/>
            <w:vAlign w:val="top"/>
          </w:tcPr>
          <w:p>
            <w:pPr>
              <w:spacing w:line="276" w:lineRule="auto"/>
              <w:ind w:left="29"/>
              <w:jc w:val="center"/>
              <w:rPr>
                <w:rFonts w:hint="eastAsia" w:ascii="仿宋_GB2312" w:hAnsi="仿宋_GB2312" w:eastAsia="仿宋_GB2312" w:cs="仿宋_GB2312"/>
                <w:color w:val="000000"/>
                <w:sz w:val="24"/>
                <w:szCs w:val="24"/>
              </w:rPr>
            </w:pPr>
          </w:p>
        </w:tc>
        <w:tc>
          <w:tcPr>
            <w:tcW w:w="119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缴费信息</w:t>
            </w:r>
          </w:p>
        </w:tc>
        <w:tc>
          <w:tcPr>
            <w:tcW w:w="2358" w:type="pct"/>
            <w:noWrap w:val="0"/>
            <w:vAlign w:val="top"/>
          </w:tcPr>
          <w:p>
            <w:pPr>
              <w:spacing w:line="276" w:lineRule="auto"/>
              <w:ind w:left="2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税务发送灵活就业人员扣款信息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843" w:type="pct"/>
            <w:vMerge w:val="continue"/>
            <w:noWrap w:val="0"/>
            <w:vAlign w:val="top"/>
          </w:tcPr>
          <w:p>
            <w:pPr>
              <w:spacing w:line="276" w:lineRule="auto"/>
              <w:ind w:left="29"/>
              <w:jc w:val="center"/>
              <w:rPr>
                <w:rFonts w:hint="eastAsia" w:ascii="仿宋_GB2312" w:hAnsi="仿宋_GB2312" w:eastAsia="仿宋_GB2312" w:cs="仿宋_GB2312"/>
                <w:color w:val="000000"/>
                <w:sz w:val="24"/>
                <w:szCs w:val="24"/>
              </w:rPr>
            </w:pPr>
          </w:p>
        </w:tc>
        <w:tc>
          <w:tcPr>
            <w:tcW w:w="119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缴费信息</w:t>
            </w:r>
          </w:p>
        </w:tc>
        <w:tc>
          <w:tcPr>
            <w:tcW w:w="2358" w:type="pct"/>
            <w:noWrap w:val="0"/>
            <w:vAlign w:val="top"/>
          </w:tcPr>
          <w:p>
            <w:pPr>
              <w:spacing w:line="276" w:lineRule="auto"/>
              <w:ind w:left="2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税务发送特殊缴费扣款信息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843" w:type="pct"/>
            <w:vMerge w:val="continue"/>
            <w:noWrap w:val="0"/>
            <w:vAlign w:val="top"/>
          </w:tcPr>
          <w:p>
            <w:pPr>
              <w:spacing w:line="276" w:lineRule="auto"/>
              <w:ind w:left="29"/>
              <w:jc w:val="center"/>
              <w:rPr>
                <w:rFonts w:hint="eastAsia" w:ascii="仿宋_GB2312" w:hAnsi="仿宋_GB2312" w:eastAsia="仿宋_GB2312" w:cs="仿宋_GB2312"/>
                <w:color w:val="000000"/>
                <w:sz w:val="24"/>
                <w:szCs w:val="24"/>
              </w:rPr>
            </w:pPr>
          </w:p>
        </w:tc>
        <w:tc>
          <w:tcPr>
            <w:tcW w:w="119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tc>
        <w:tc>
          <w:tcPr>
            <w:tcW w:w="2358" w:type="pct"/>
            <w:noWrap w:val="0"/>
            <w:vAlign w:val="top"/>
          </w:tcPr>
          <w:p>
            <w:pPr>
              <w:spacing w:line="276" w:lineRule="auto"/>
              <w:ind w:left="2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税务查询未停保/未到账信息</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（1）社保查询拆分开票的单位缴费信息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社保可调用税务提供的实时接口查询拆分开票的单位缴费信息。拆分开票的业务场景为职工个人清缴已申报的单位数据。该类数据无法通过税务传递给社保的单位缴费信息交互传输，社保进行手工到账时可通过此接口查询拆分开票的单位缴费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（2）社保查询城乡居民扣款信息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城乡居民个人缴费成功后，社保部门可调用接口查询扣款信息。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（3）社保查询灵活就业人员扣款信息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灵活就业人员个人缴费成功后，社保部门可调用接口查询扣款信息。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（4）社保查询特殊缴费扣款信息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个人完成特殊缴费业务的缴费后，社保部门调用接口查询扣款信息。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（5）税务批量发送单位社保费非正常户认定信息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税务认定或解除非正常户后，将单位社保费非正常户信息传递给社保部门。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（6）税务发送城乡居民扣款信息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城乡居民个人缴费成功后，税务部门将城乡居民的扣款信息传递给人社、医保部门。社保部门需提供接口供税务部门调用。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（7）税务发送灵活就业人员扣款信息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灵活就业人员缴费成功后，税务部门将灵活就业人员的扣款信息传递给人社、医保部门。社保部门需提供接口供税务部门调用。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（8）税务发送特殊缴费扣款信息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特殊缴费信息缴费成功后，税务部门将特殊缴费的扣款信息传递给人社、医保部门。社保部门需提供接口供社保部门调用。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（9）税务查询未停保/未到账信息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税务办理注销登记时需校验社保是否存在未停保或未到账信息。社保部门需提供接口，供税务部门调用。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3.2.1.2 按需查询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479"/>
        <w:gridCol w:w="1421"/>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0"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序号</w:t>
            </w:r>
          </w:p>
        </w:tc>
        <w:tc>
          <w:tcPr>
            <w:tcW w:w="1700" w:type="pct"/>
            <w:gridSpan w:val="2"/>
            <w:shd w:val="clear" w:color="auto" w:fill="D9D9D9"/>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交换内容</w:t>
            </w:r>
          </w:p>
        </w:tc>
        <w:tc>
          <w:tcPr>
            <w:tcW w:w="2691" w:type="pct"/>
            <w:shd w:val="clear" w:color="auto" w:fill="D9D9D9"/>
            <w:noWrap w:val="0"/>
            <w:vAlign w:val="center"/>
          </w:tcPr>
          <w:p>
            <w:pPr>
              <w:spacing w:line="276" w:lineRule="auto"/>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w:t>
            </w:r>
          </w:p>
        </w:tc>
        <w:tc>
          <w:tcPr>
            <w:tcW w:w="867" w:type="pct"/>
            <w:vMerge w:val="restar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税务发起请求，社保响应</w:t>
            </w:r>
          </w:p>
        </w:tc>
        <w:tc>
          <w:tcPr>
            <w:tcW w:w="833"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参保信息</w:t>
            </w:r>
          </w:p>
        </w:tc>
        <w:tc>
          <w:tcPr>
            <w:tcW w:w="2691" w:type="pct"/>
            <w:noWrap w:val="0"/>
            <w:vAlign w:val="center"/>
          </w:tcPr>
          <w:p>
            <w:pPr>
              <w:spacing w:line="276" w:lineRule="auto"/>
              <w:ind w:left="29"/>
              <w:rPr>
                <w:rFonts w:hint="eastAsia" w:ascii="仿宋_GB2312" w:hAnsi="仿宋_GB2312" w:eastAsia="仿宋_GB2312" w:cs="仿宋_GB2312"/>
                <w:color w:val="000000"/>
              </w:rPr>
            </w:pPr>
            <w:r>
              <w:rPr>
                <w:rFonts w:hint="eastAsia" w:ascii="仿宋_GB2312" w:hAnsi="仿宋_GB2312" w:eastAsia="仿宋_GB2312" w:cs="仿宋_GB2312"/>
                <w:color w:val="000000"/>
              </w:rPr>
              <w:t>单位参保登记信息实时取数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w:t>
            </w:r>
          </w:p>
        </w:tc>
        <w:tc>
          <w:tcPr>
            <w:tcW w:w="867" w:type="pct"/>
            <w:vMerge w:val="continue"/>
            <w:noWrap w:val="0"/>
            <w:vAlign w:val="center"/>
          </w:tcPr>
          <w:p>
            <w:pPr>
              <w:spacing w:line="276" w:lineRule="auto"/>
              <w:ind w:left="29"/>
              <w:jc w:val="center"/>
              <w:rPr>
                <w:rFonts w:hint="eastAsia" w:ascii="仿宋_GB2312" w:hAnsi="仿宋_GB2312" w:eastAsia="仿宋_GB2312" w:cs="仿宋_GB2312"/>
                <w:color w:val="000000"/>
              </w:rPr>
            </w:pPr>
          </w:p>
        </w:tc>
        <w:tc>
          <w:tcPr>
            <w:tcW w:w="833"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参保信息</w:t>
            </w:r>
          </w:p>
        </w:tc>
        <w:tc>
          <w:tcPr>
            <w:tcW w:w="2691" w:type="pct"/>
            <w:noWrap w:val="0"/>
            <w:vAlign w:val="center"/>
          </w:tcPr>
          <w:p>
            <w:pPr>
              <w:spacing w:line="276" w:lineRule="auto"/>
              <w:ind w:left="29"/>
              <w:rPr>
                <w:rFonts w:hint="eastAsia" w:ascii="仿宋_GB2312" w:hAnsi="仿宋_GB2312" w:eastAsia="仿宋_GB2312" w:cs="仿宋_GB2312"/>
                <w:color w:val="000000"/>
              </w:rPr>
            </w:pPr>
            <w:r>
              <w:rPr>
                <w:rFonts w:hint="eastAsia" w:ascii="仿宋_GB2312" w:hAnsi="仿宋_GB2312" w:eastAsia="仿宋_GB2312" w:cs="仿宋_GB2312"/>
                <w:color w:val="000000"/>
              </w:rPr>
              <w:t>职工个人参保登记实时取数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3</w:t>
            </w:r>
          </w:p>
        </w:tc>
        <w:tc>
          <w:tcPr>
            <w:tcW w:w="867" w:type="pct"/>
            <w:vMerge w:val="continue"/>
            <w:noWrap w:val="0"/>
            <w:vAlign w:val="center"/>
          </w:tcPr>
          <w:p>
            <w:pPr>
              <w:spacing w:line="276" w:lineRule="auto"/>
              <w:ind w:left="29"/>
              <w:jc w:val="center"/>
              <w:rPr>
                <w:rFonts w:hint="eastAsia" w:ascii="仿宋_GB2312" w:hAnsi="仿宋_GB2312" w:eastAsia="仿宋_GB2312" w:cs="仿宋_GB2312"/>
                <w:color w:val="000000"/>
              </w:rPr>
            </w:pPr>
          </w:p>
        </w:tc>
        <w:tc>
          <w:tcPr>
            <w:tcW w:w="833"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参保信息</w:t>
            </w:r>
          </w:p>
        </w:tc>
        <w:tc>
          <w:tcPr>
            <w:tcW w:w="2691" w:type="pct"/>
            <w:noWrap w:val="0"/>
            <w:vAlign w:val="center"/>
          </w:tcPr>
          <w:p>
            <w:pPr>
              <w:spacing w:line="276" w:lineRule="auto"/>
              <w:ind w:left="29"/>
              <w:rPr>
                <w:rFonts w:hint="eastAsia" w:ascii="仿宋_GB2312" w:hAnsi="仿宋_GB2312" w:eastAsia="仿宋_GB2312" w:cs="仿宋_GB2312"/>
                <w:color w:val="000000"/>
              </w:rPr>
            </w:pPr>
            <w:r>
              <w:rPr>
                <w:rFonts w:hint="eastAsia" w:ascii="仿宋_GB2312" w:hAnsi="仿宋_GB2312" w:eastAsia="仿宋_GB2312" w:cs="仿宋_GB2312"/>
                <w:color w:val="000000"/>
              </w:rPr>
              <w:t>灵活就业人员参保登记实时取数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4</w:t>
            </w:r>
          </w:p>
        </w:tc>
        <w:tc>
          <w:tcPr>
            <w:tcW w:w="867" w:type="pct"/>
            <w:vMerge w:val="continue"/>
            <w:noWrap w:val="0"/>
            <w:vAlign w:val="center"/>
          </w:tcPr>
          <w:p>
            <w:pPr>
              <w:spacing w:line="276" w:lineRule="auto"/>
              <w:ind w:left="29"/>
              <w:jc w:val="center"/>
              <w:rPr>
                <w:rFonts w:hint="eastAsia" w:ascii="仿宋_GB2312" w:hAnsi="仿宋_GB2312" w:eastAsia="仿宋_GB2312" w:cs="仿宋_GB2312"/>
                <w:color w:val="000000"/>
              </w:rPr>
            </w:pPr>
          </w:p>
        </w:tc>
        <w:tc>
          <w:tcPr>
            <w:tcW w:w="833"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参保信息</w:t>
            </w:r>
          </w:p>
        </w:tc>
        <w:tc>
          <w:tcPr>
            <w:tcW w:w="2691" w:type="pct"/>
            <w:noWrap w:val="0"/>
            <w:vAlign w:val="center"/>
          </w:tcPr>
          <w:p>
            <w:pPr>
              <w:spacing w:line="276" w:lineRule="auto"/>
              <w:ind w:left="29"/>
              <w:rPr>
                <w:rFonts w:hint="eastAsia" w:ascii="仿宋_GB2312" w:hAnsi="仿宋_GB2312" w:eastAsia="仿宋_GB2312" w:cs="仿宋_GB2312"/>
                <w:color w:val="000000"/>
              </w:rPr>
            </w:pPr>
            <w:r>
              <w:rPr>
                <w:rFonts w:hint="eastAsia" w:ascii="仿宋_GB2312" w:hAnsi="仿宋_GB2312" w:eastAsia="仿宋_GB2312" w:cs="仿宋_GB2312"/>
                <w:color w:val="000000"/>
              </w:rPr>
              <w:t>城乡居民参保登记实时取数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5</w:t>
            </w:r>
          </w:p>
        </w:tc>
        <w:tc>
          <w:tcPr>
            <w:tcW w:w="867" w:type="pct"/>
            <w:vMerge w:val="continue"/>
            <w:noWrap w:val="0"/>
            <w:vAlign w:val="center"/>
          </w:tcPr>
          <w:p>
            <w:pPr>
              <w:spacing w:line="276" w:lineRule="auto"/>
              <w:ind w:left="29"/>
              <w:jc w:val="center"/>
              <w:rPr>
                <w:rFonts w:hint="eastAsia" w:ascii="仿宋_GB2312" w:hAnsi="仿宋_GB2312" w:eastAsia="仿宋_GB2312" w:cs="仿宋_GB2312"/>
                <w:color w:val="000000"/>
              </w:rPr>
            </w:pPr>
          </w:p>
        </w:tc>
        <w:tc>
          <w:tcPr>
            <w:tcW w:w="833"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征集信息</w:t>
            </w:r>
          </w:p>
        </w:tc>
        <w:tc>
          <w:tcPr>
            <w:tcW w:w="2691" w:type="pct"/>
            <w:noWrap w:val="0"/>
            <w:vAlign w:val="center"/>
          </w:tcPr>
          <w:p>
            <w:pPr>
              <w:spacing w:line="276" w:lineRule="auto"/>
              <w:ind w:left="29"/>
              <w:rPr>
                <w:rFonts w:hint="eastAsia" w:ascii="仿宋_GB2312" w:hAnsi="仿宋_GB2312" w:eastAsia="仿宋_GB2312" w:cs="仿宋_GB2312"/>
                <w:color w:val="000000"/>
              </w:rPr>
            </w:pPr>
            <w:r>
              <w:rPr>
                <w:rFonts w:hint="eastAsia" w:ascii="仿宋_GB2312" w:hAnsi="仿宋_GB2312" w:eastAsia="仿宋_GB2312" w:cs="仿宋_GB2312"/>
                <w:color w:val="000000"/>
              </w:rPr>
              <w:t>单位征集信息实时取数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6</w:t>
            </w:r>
          </w:p>
        </w:tc>
        <w:tc>
          <w:tcPr>
            <w:tcW w:w="867" w:type="pct"/>
            <w:vMerge w:val="continue"/>
            <w:noWrap w:val="0"/>
            <w:vAlign w:val="center"/>
          </w:tcPr>
          <w:p>
            <w:pPr>
              <w:spacing w:line="276" w:lineRule="auto"/>
              <w:ind w:left="29"/>
              <w:jc w:val="center"/>
              <w:rPr>
                <w:rFonts w:hint="eastAsia" w:ascii="仿宋_GB2312" w:hAnsi="仿宋_GB2312" w:eastAsia="仿宋_GB2312" w:cs="仿宋_GB2312"/>
                <w:color w:val="000000"/>
              </w:rPr>
            </w:pPr>
          </w:p>
        </w:tc>
        <w:tc>
          <w:tcPr>
            <w:tcW w:w="833"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征集信息</w:t>
            </w:r>
          </w:p>
        </w:tc>
        <w:tc>
          <w:tcPr>
            <w:tcW w:w="2691" w:type="pct"/>
            <w:noWrap w:val="0"/>
            <w:vAlign w:val="center"/>
          </w:tcPr>
          <w:p>
            <w:pPr>
              <w:spacing w:line="276" w:lineRule="auto"/>
              <w:ind w:left="29"/>
              <w:rPr>
                <w:rFonts w:hint="eastAsia" w:ascii="仿宋_GB2312" w:hAnsi="仿宋_GB2312" w:eastAsia="仿宋_GB2312" w:cs="仿宋_GB2312"/>
                <w:color w:val="000000"/>
              </w:rPr>
            </w:pPr>
            <w:r>
              <w:rPr>
                <w:rFonts w:hint="eastAsia" w:ascii="仿宋_GB2312" w:hAnsi="仿宋_GB2312" w:eastAsia="仿宋_GB2312" w:cs="仿宋_GB2312"/>
                <w:color w:val="000000"/>
              </w:rPr>
              <w:t>灵活就业人员征集信息实时取数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7</w:t>
            </w:r>
          </w:p>
        </w:tc>
        <w:tc>
          <w:tcPr>
            <w:tcW w:w="867" w:type="pct"/>
            <w:vMerge w:val="continue"/>
            <w:noWrap w:val="0"/>
            <w:vAlign w:val="center"/>
          </w:tcPr>
          <w:p>
            <w:pPr>
              <w:spacing w:line="276" w:lineRule="auto"/>
              <w:ind w:left="29"/>
              <w:jc w:val="center"/>
              <w:rPr>
                <w:rFonts w:hint="eastAsia" w:ascii="仿宋_GB2312" w:hAnsi="仿宋_GB2312" w:eastAsia="仿宋_GB2312" w:cs="仿宋_GB2312"/>
                <w:color w:val="000000"/>
              </w:rPr>
            </w:pPr>
          </w:p>
        </w:tc>
        <w:tc>
          <w:tcPr>
            <w:tcW w:w="833"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征集信息</w:t>
            </w:r>
          </w:p>
        </w:tc>
        <w:tc>
          <w:tcPr>
            <w:tcW w:w="2691" w:type="pct"/>
            <w:noWrap w:val="0"/>
            <w:vAlign w:val="center"/>
          </w:tcPr>
          <w:p>
            <w:pPr>
              <w:spacing w:line="276" w:lineRule="auto"/>
              <w:ind w:left="29"/>
              <w:rPr>
                <w:rFonts w:hint="eastAsia" w:ascii="仿宋_GB2312" w:hAnsi="仿宋_GB2312" w:eastAsia="仿宋_GB2312" w:cs="仿宋_GB2312"/>
                <w:color w:val="000000"/>
              </w:rPr>
            </w:pPr>
            <w:r>
              <w:rPr>
                <w:rFonts w:hint="eastAsia" w:ascii="仿宋_GB2312" w:hAnsi="仿宋_GB2312" w:eastAsia="仿宋_GB2312" w:cs="仿宋_GB2312"/>
                <w:color w:val="000000"/>
              </w:rPr>
              <w:t>城乡居民征集信息实时取数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8</w:t>
            </w:r>
          </w:p>
        </w:tc>
        <w:tc>
          <w:tcPr>
            <w:tcW w:w="867" w:type="pct"/>
            <w:vMerge w:val="restar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社保发起请求，税务响应</w:t>
            </w:r>
          </w:p>
        </w:tc>
        <w:tc>
          <w:tcPr>
            <w:tcW w:w="833"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入库信息</w:t>
            </w:r>
          </w:p>
        </w:tc>
        <w:tc>
          <w:tcPr>
            <w:tcW w:w="2691" w:type="pct"/>
            <w:noWrap w:val="0"/>
            <w:vAlign w:val="center"/>
          </w:tcPr>
          <w:p>
            <w:pPr>
              <w:spacing w:line="276" w:lineRule="auto"/>
              <w:ind w:left="29"/>
              <w:rPr>
                <w:rFonts w:hint="eastAsia" w:ascii="仿宋_GB2312" w:hAnsi="仿宋_GB2312" w:eastAsia="仿宋_GB2312" w:cs="仿宋_GB2312"/>
                <w:color w:val="000000"/>
              </w:rPr>
            </w:pPr>
            <w:r>
              <w:rPr>
                <w:rFonts w:hint="eastAsia" w:ascii="仿宋_GB2312" w:hAnsi="仿宋_GB2312" w:eastAsia="仿宋_GB2312" w:cs="仿宋_GB2312"/>
                <w:color w:val="000000"/>
              </w:rPr>
              <w:t>社保批量取灵活就业人员税务入库数据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9</w:t>
            </w:r>
          </w:p>
        </w:tc>
        <w:tc>
          <w:tcPr>
            <w:tcW w:w="867" w:type="pct"/>
            <w:vMerge w:val="continue"/>
            <w:noWrap w:val="0"/>
            <w:vAlign w:val="center"/>
          </w:tcPr>
          <w:p>
            <w:pPr>
              <w:spacing w:line="276" w:lineRule="auto"/>
              <w:ind w:left="29"/>
              <w:jc w:val="center"/>
              <w:rPr>
                <w:rFonts w:hint="eastAsia" w:ascii="仿宋_GB2312" w:hAnsi="仿宋_GB2312" w:eastAsia="仿宋_GB2312" w:cs="仿宋_GB2312"/>
                <w:color w:val="000000"/>
              </w:rPr>
            </w:pPr>
          </w:p>
        </w:tc>
        <w:tc>
          <w:tcPr>
            <w:tcW w:w="833"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入库信息</w:t>
            </w:r>
          </w:p>
        </w:tc>
        <w:tc>
          <w:tcPr>
            <w:tcW w:w="2691" w:type="pct"/>
            <w:noWrap w:val="0"/>
            <w:vAlign w:val="center"/>
          </w:tcPr>
          <w:p>
            <w:pPr>
              <w:spacing w:line="276" w:lineRule="auto"/>
              <w:ind w:left="29"/>
              <w:rPr>
                <w:rFonts w:hint="eastAsia" w:ascii="仿宋_GB2312" w:hAnsi="仿宋_GB2312" w:eastAsia="仿宋_GB2312" w:cs="仿宋_GB2312"/>
                <w:color w:val="000000"/>
              </w:rPr>
            </w:pPr>
            <w:r>
              <w:rPr>
                <w:rFonts w:hint="eastAsia" w:ascii="仿宋_GB2312" w:hAnsi="仿宋_GB2312" w:eastAsia="仿宋_GB2312" w:cs="仿宋_GB2312"/>
                <w:color w:val="000000"/>
              </w:rPr>
              <w:t>社保批量取城乡居民人员税务入库数据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10</w:t>
            </w:r>
          </w:p>
        </w:tc>
        <w:tc>
          <w:tcPr>
            <w:tcW w:w="867" w:type="pct"/>
            <w:vMerge w:val="continue"/>
            <w:noWrap w:val="0"/>
            <w:vAlign w:val="center"/>
          </w:tcPr>
          <w:p>
            <w:pPr>
              <w:spacing w:line="276" w:lineRule="auto"/>
              <w:ind w:left="29"/>
              <w:jc w:val="center"/>
              <w:rPr>
                <w:rFonts w:hint="eastAsia" w:ascii="仿宋_GB2312" w:hAnsi="仿宋_GB2312" w:eastAsia="仿宋_GB2312" w:cs="仿宋_GB2312"/>
                <w:color w:val="000000"/>
              </w:rPr>
            </w:pPr>
          </w:p>
        </w:tc>
        <w:tc>
          <w:tcPr>
            <w:tcW w:w="833"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入库信息</w:t>
            </w:r>
          </w:p>
        </w:tc>
        <w:tc>
          <w:tcPr>
            <w:tcW w:w="2691" w:type="pct"/>
            <w:noWrap w:val="0"/>
            <w:vAlign w:val="center"/>
          </w:tcPr>
          <w:p>
            <w:pPr>
              <w:spacing w:line="276" w:lineRule="auto"/>
              <w:ind w:left="29"/>
              <w:rPr>
                <w:rFonts w:hint="eastAsia" w:ascii="仿宋_GB2312" w:hAnsi="仿宋_GB2312" w:eastAsia="仿宋_GB2312" w:cs="仿宋_GB2312"/>
                <w:color w:val="000000"/>
              </w:rPr>
            </w:pPr>
            <w:r>
              <w:rPr>
                <w:rFonts w:hint="eastAsia" w:ascii="仿宋_GB2312" w:hAnsi="仿宋_GB2312" w:eastAsia="仿宋_GB2312" w:cs="仿宋_GB2312"/>
                <w:color w:val="000000"/>
              </w:rPr>
              <w:t>社保取单位缴费人税务入库数据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11</w:t>
            </w:r>
          </w:p>
        </w:tc>
        <w:tc>
          <w:tcPr>
            <w:tcW w:w="867" w:type="pct"/>
            <w:vMerge w:val="continue"/>
            <w:noWrap w:val="0"/>
            <w:vAlign w:val="center"/>
          </w:tcPr>
          <w:p>
            <w:pPr>
              <w:spacing w:line="276" w:lineRule="auto"/>
              <w:ind w:left="29"/>
              <w:jc w:val="center"/>
              <w:rPr>
                <w:rFonts w:hint="eastAsia" w:ascii="仿宋_GB2312" w:hAnsi="仿宋_GB2312" w:eastAsia="仿宋_GB2312" w:cs="仿宋_GB2312"/>
                <w:color w:val="000000"/>
              </w:rPr>
            </w:pPr>
          </w:p>
        </w:tc>
        <w:tc>
          <w:tcPr>
            <w:tcW w:w="833"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登记信息</w:t>
            </w:r>
          </w:p>
        </w:tc>
        <w:tc>
          <w:tcPr>
            <w:tcW w:w="2691" w:type="pct"/>
            <w:noWrap w:val="0"/>
            <w:vAlign w:val="center"/>
          </w:tcPr>
          <w:p>
            <w:pPr>
              <w:spacing w:line="276" w:lineRule="auto"/>
              <w:ind w:left="29"/>
              <w:rPr>
                <w:rFonts w:hint="eastAsia" w:ascii="仿宋_GB2312" w:hAnsi="仿宋_GB2312" w:eastAsia="仿宋_GB2312" w:cs="仿宋_GB2312"/>
                <w:color w:val="000000"/>
              </w:rPr>
            </w:pPr>
            <w:r>
              <w:rPr>
                <w:rFonts w:hint="eastAsia" w:ascii="仿宋_GB2312" w:hAnsi="仿宋_GB2312" w:eastAsia="仿宋_GB2312" w:cs="仿宋_GB2312"/>
                <w:color w:val="000000"/>
              </w:rPr>
              <w:t>社保取单户单位缴费人税务登记信息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12</w:t>
            </w:r>
          </w:p>
        </w:tc>
        <w:tc>
          <w:tcPr>
            <w:tcW w:w="867" w:type="pct"/>
            <w:vMerge w:val="continue"/>
            <w:noWrap w:val="0"/>
            <w:vAlign w:val="center"/>
          </w:tcPr>
          <w:p>
            <w:pPr>
              <w:spacing w:line="276" w:lineRule="auto"/>
              <w:ind w:left="29"/>
              <w:jc w:val="center"/>
              <w:rPr>
                <w:rFonts w:hint="eastAsia" w:ascii="仿宋_GB2312" w:hAnsi="仿宋_GB2312" w:eastAsia="仿宋_GB2312" w:cs="仿宋_GB2312"/>
                <w:color w:val="000000"/>
              </w:rPr>
            </w:pPr>
          </w:p>
        </w:tc>
        <w:tc>
          <w:tcPr>
            <w:tcW w:w="833"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登记信息</w:t>
            </w:r>
          </w:p>
        </w:tc>
        <w:tc>
          <w:tcPr>
            <w:tcW w:w="2691" w:type="pct"/>
            <w:noWrap w:val="0"/>
            <w:vAlign w:val="center"/>
          </w:tcPr>
          <w:p>
            <w:pPr>
              <w:spacing w:line="276" w:lineRule="auto"/>
              <w:ind w:left="29"/>
              <w:rPr>
                <w:rFonts w:hint="eastAsia" w:ascii="仿宋_GB2312" w:hAnsi="仿宋_GB2312" w:eastAsia="仿宋_GB2312" w:cs="仿宋_GB2312"/>
                <w:color w:val="000000"/>
              </w:rPr>
            </w:pPr>
            <w:r>
              <w:rPr>
                <w:rFonts w:hint="eastAsia" w:ascii="仿宋_GB2312" w:hAnsi="仿宋_GB2312" w:eastAsia="仿宋_GB2312" w:cs="仿宋_GB2312"/>
                <w:color w:val="000000"/>
              </w:rPr>
              <w:t>社保批量取税务社保登记注销、非正常信息</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（1）单位参保登记信息实时取数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税务方根据社保费征管业务要求，可主动从社保方取单户新办参保户登记资料，该功能主要用于在人社医保部门主动发送参保登记信息失败的情况下，为便于业务开展，提高办事效率，前台通过此接口主动从社保方获取相关信息(参照金三实时交互模块)，无需另外联系人社医保部门重新发送。</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主动获取的登记信息在税务部门信息共享平台按照预设规则进行校验，校验通过的接收。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通过数据校验的用人单位相关信息，要与金税三期系统中管户的相关身份信息进行比对，双方用人单位确认唯一性后，在金税三期中完成关联登记。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（2）职工个人参保登记实时取数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税务方根据社保费征管业务要求，可主动从社保方取单户单位职工参保险种信息，该功能主要用于在人社医保主动发送职工参保险种信息失败的情况下，为便于业务开展，提高办事效率，前台通过此接口主动获取相关信息(参照金三实时交互模块)，无需另外联系人社医保部门重新发送。</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主动获取的个人登记信息，在税务部门信息共享平台按照预设规则进行校验，校验通过的接收。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通过数据校验的职工个人相关信息，要与金税三期系统中管户的相关身份信息进行比对，双方用人单位确认唯一性后，在金税三期中完成人员新增关联登记。 </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（3）灵活就业人员参保登记实时取数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税务方根据社保费征管业务要求，可主动从社保方取单户新办灵活就业人员基本信息及险种登记资料，该功能主要用于在人社医保部门主动发送参保登记信息失败的情况下，为便于业务开展，提高办事效率，前台通过此接口主动从社保方获取相关信息(参照城乡两费-参保缴费信息更新模块)，无需另外联系人社医保部门重新发送。</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（4）城乡居民参保登记实时取数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税务方根据社保费征管业务要求，可主动从社保方取单户新办城乡居民人员基本信息及险种登记资料，该功能主要用于在人社医保部门主动发送参保登记信息失败的情况下，为便于业务开展，提高办事效率，前台通过此接口主动从社保方获取相关信息(参照城乡两费-参保缴费信息更新模块)，无需另外联系人社医保部门重新发送。</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（5）单位征集信息实时取数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税务方根据社保费征管业务要求，可主动从社保方取单户参保户的核定缴费工资数据，该功能主要用于在人社医保主动发送征集信息失败的情况下，为便于业务开展，提高办事效率，前台通过此接口主动获取单户征集信息(参照金三实时交互模块)，无需另外联系人社医保部门重新发送。</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主动获取单位征集信息时，须将单位征集信息和职工征集明细信息一起获取。</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（6）灵活就业人员征集信息实时取数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税务方根据社保费征管业务要求，可主动从社保方取单个自然人缴费人（灵活就业人员）的应征数据，该功能主要用于在人社医保主动发送征集信息失败的情况下，为便于业务开展，提高办事效率，前台通过此接口主动获取单户征集信息(参照城乡两费-参保缴费信息更新模块)，无需另外联系人社医保部门重新发送。</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（7）城乡居民征集信息实时取数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税务方根据社保费征管业务要求，可主动从社保方取单个自然人缴费人（城乡居民）的应征数据，该功能主要用于在人社医保主动发送征集信息失败的情况下，为便于业务开展，提高办事效率，前台通过此接口主动获取单户征集信息(参照城乡两费-参保缴费信息更新模块)，无需另外联系人社医保部门重新发送。</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（8）社保批量取灵活就业人员税务入库数据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人社医保部门主动发起向税务部门获取入库数据，并做好社保记账工作。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接口为补偿功能，当税务方反馈入库数据失败或尚未反馈的情况下，自然人缴费人如需马上知道社保到账情况，即时享受待遇，或者社保方如需进行自然人缴费人批量社保记账工作，人社医保部门可通过此接口从税务方实时获取入库数据进行记账，无需另外联系税务部门重新发送，实现部门间数据实时传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（9）社保批量取城乡居民人员税务入库数据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人社医保部门主动发起向税务部门获取入库数据，并做好社保记账工作。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接口为补偿功能，当税务方反馈入库数据失败或尚未反馈的情况下，自然人缴费人如需马上知道社保到账情况，即时享受待遇，或者社保方如需进行自然人缴费人批量社保记账工作，人社医保部门可通过此接口从税务方实时获取入库数据进行记账，无需另外联系税务部门重新发送，实现部门间数据实时传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（10）社保取单位缴费人税务入库数据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人社医保部门根据业务要求，可主动发起向税务方单户或批量取单位缴费人单位及职工明细入库数据，并做好社保记账工作。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接口为补偿功能，当税务方反馈入库数据失败或尚未反馈的情况下，人社医保部门如需进行单位缴费人单户或批量社保记账工作，可通过此接口从税务方实时获取入库数据进行记账，无需另外联系税务部门重新发送，实现部门间数据实时传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（11）社保取单户单位缴费人税务登记信息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社保方根据业务要求，可主动发起向税务方取单户单位缴费人税务登记资料。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浙江版在社保方进行参保登记时，先通过此接口查询税务方该缴费人税务登记资料及状态，再进行参保登记。因不清楚标准版社保方参保登记业务逻辑，所以需与社保部门讨论是否需要保留此接口。</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（12）社保批量取税务社保登记注销、非正常信息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保方根据业务要求，可主动发起向税方批量取税务社保登记注销，非正常资料；该功能主要用于税务方进行缴费人非正常户认定后，社保方需要及时获取缴费人状态，以此判断下月是否正常发送应征数，真正实现非正常户的双方同步管理。</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3.2.1.3 业务数据项调整</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393"/>
        <w:gridCol w:w="2959"/>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86"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序号</w:t>
            </w:r>
          </w:p>
        </w:tc>
        <w:tc>
          <w:tcPr>
            <w:tcW w:w="2552" w:type="pct"/>
            <w:gridSpan w:val="2"/>
            <w:shd w:val="clear" w:color="auto" w:fill="D9D9D9"/>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交换内容</w:t>
            </w:r>
          </w:p>
        </w:tc>
        <w:tc>
          <w:tcPr>
            <w:tcW w:w="1762"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1</w:t>
            </w:r>
          </w:p>
        </w:tc>
        <w:tc>
          <w:tcPr>
            <w:tcW w:w="817" w:type="pct"/>
            <w:noWrap w:val="0"/>
            <w:vAlign w:val="center"/>
          </w:tcPr>
          <w:p>
            <w:pPr>
              <w:spacing w:line="276" w:lineRule="auto"/>
              <w:ind w:left="29"/>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参保登记</w:t>
            </w:r>
          </w:p>
        </w:tc>
        <w:tc>
          <w:tcPr>
            <w:tcW w:w="1734" w:type="pct"/>
            <w:noWrap w:val="0"/>
            <w:vAlign w:val="center"/>
          </w:tcPr>
          <w:p>
            <w:pPr>
              <w:spacing w:line="276" w:lineRule="auto"/>
              <w:ind w:left="29"/>
              <w:rPr>
                <w:rFonts w:hint="eastAsia" w:ascii="仿宋_GB2312" w:hAnsi="仿宋_GB2312" w:eastAsia="仿宋_GB2312" w:cs="仿宋_GB2312"/>
                <w:color w:val="000000"/>
              </w:rPr>
            </w:pPr>
            <w:r>
              <w:rPr>
                <w:rFonts w:hint="eastAsia" w:ascii="仿宋_GB2312" w:hAnsi="仿宋_GB2312" w:eastAsia="仿宋_GB2312" w:cs="仿宋_GB2312"/>
                <w:color w:val="000000"/>
              </w:rPr>
              <w:t>灵活就业人员参保登记信息交互（浙江）</w:t>
            </w:r>
          </w:p>
        </w:tc>
        <w:tc>
          <w:tcPr>
            <w:tcW w:w="1762" w:type="pct"/>
            <w:noWrap w:val="0"/>
            <w:vAlign w:val="top"/>
          </w:tcPr>
          <w:p>
            <w:pPr>
              <w:spacing w:line="276" w:lineRule="auto"/>
              <w:ind w:left="29"/>
              <w:rPr>
                <w:rFonts w:hint="eastAsia" w:ascii="仿宋_GB2312" w:hAnsi="仿宋_GB2312" w:eastAsia="仿宋_GB2312" w:cs="仿宋_GB2312"/>
                <w:color w:val="000000"/>
              </w:rPr>
            </w:pPr>
            <w:r>
              <w:rPr>
                <w:rFonts w:hint="eastAsia" w:ascii="仿宋_GB2312" w:hAnsi="仿宋_GB2312" w:eastAsia="仿宋_GB2312" w:cs="仿宋_GB2312"/>
                <w:color w:val="000000"/>
              </w:rPr>
              <w:t>相对标准版2.0调整部分数据项</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社部门完成灵活就业人员的参保登记后，按照本方案约定标准，将参保登记信息传递给税务部门，在税务部门信息共享平台中，与金税三期系统中管户的相关身份信息进行关联比对，确认唯一性后，在金税三期中完成参保信息关联登记；双方不唯一的，则返回告知人社部门，双方同步启动确定身份信息的业务流程。</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3.2.2 社保费税银子系统本地个性化改造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浙江税务征收城乡居民和灵活就业人员的社保费，目前通过20多家商业银行代收，支持多种渠道（银行网点、自助机、APP等）及多种征收模式代收。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为了满足浙江本地特性化需求，在尽量不改变原有方式的情况下，对社保费税银子系统进行本地特性化改造。</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3.2.2.1 新增接口类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（1）对税务内部接口</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855"/>
        <w:gridCol w:w="1474"/>
        <w:gridCol w:w="1119"/>
        <w:gridCol w:w="1174"/>
        <w:gridCol w:w="1110"/>
        <w:gridCol w:w="1110"/>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501"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业务类型</w:t>
            </w:r>
          </w:p>
        </w:tc>
        <w:tc>
          <w:tcPr>
            <w:tcW w:w="864"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业务名称</w:t>
            </w:r>
          </w:p>
        </w:tc>
        <w:tc>
          <w:tcPr>
            <w:tcW w:w="655"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报文格式及接口方式</w:t>
            </w:r>
          </w:p>
        </w:tc>
        <w:tc>
          <w:tcPr>
            <w:tcW w:w="688"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服务ID</w:t>
            </w:r>
          </w:p>
        </w:tc>
        <w:tc>
          <w:tcPr>
            <w:tcW w:w="650"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请求方</w:t>
            </w:r>
          </w:p>
        </w:tc>
        <w:tc>
          <w:tcPr>
            <w:tcW w:w="650"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响应方</w:t>
            </w:r>
          </w:p>
        </w:tc>
        <w:tc>
          <w:tcPr>
            <w:tcW w:w="739"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501" w:type="pct"/>
            <w:vMerge w:val="restar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对账类业务</w:t>
            </w:r>
          </w:p>
        </w:tc>
        <w:tc>
          <w:tcPr>
            <w:tcW w:w="86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银行发起日终对账数据推送</w:t>
            </w:r>
          </w:p>
        </w:tc>
        <w:tc>
          <w:tcPr>
            <w:tcW w:w="65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xml+jms</w:t>
            </w:r>
          </w:p>
        </w:tc>
        <w:tc>
          <w:tcPr>
            <w:tcW w:w="68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SYLSA1</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征收子系统</w:t>
            </w:r>
          </w:p>
        </w:tc>
        <w:tc>
          <w:tcPr>
            <w:tcW w:w="73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新增接口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501"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6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税局发起日终对账失败明细</w:t>
            </w:r>
          </w:p>
        </w:tc>
        <w:tc>
          <w:tcPr>
            <w:tcW w:w="65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xml+jms</w:t>
            </w:r>
          </w:p>
        </w:tc>
        <w:tc>
          <w:tcPr>
            <w:tcW w:w="68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SYLSA3</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征收子系统</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73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新增接口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501" w:type="pct"/>
            <w:vMerge w:val="restar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辅助类业务</w:t>
            </w:r>
          </w:p>
        </w:tc>
        <w:tc>
          <w:tcPr>
            <w:tcW w:w="86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个人缴费记录查询</w:t>
            </w:r>
          </w:p>
        </w:tc>
        <w:tc>
          <w:tcPr>
            <w:tcW w:w="65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xml+ejb</w:t>
            </w:r>
          </w:p>
        </w:tc>
        <w:tc>
          <w:tcPr>
            <w:tcW w:w="68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SYJFQ1</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管理子系统</w:t>
            </w:r>
          </w:p>
        </w:tc>
        <w:tc>
          <w:tcPr>
            <w:tcW w:w="73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新增接口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501"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6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个人缴费记录查询回执</w:t>
            </w:r>
          </w:p>
        </w:tc>
        <w:tc>
          <w:tcPr>
            <w:tcW w:w="65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xml+ejb</w:t>
            </w:r>
          </w:p>
        </w:tc>
        <w:tc>
          <w:tcPr>
            <w:tcW w:w="68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SYJFQ2</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管理子系统</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73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新增接口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501"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6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个人缴费证明PDF</w:t>
            </w:r>
          </w:p>
        </w:tc>
        <w:tc>
          <w:tcPr>
            <w:tcW w:w="65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xml+ejb</w:t>
            </w:r>
          </w:p>
        </w:tc>
        <w:tc>
          <w:tcPr>
            <w:tcW w:w="68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SYJFP1</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征收子系统</w:t>
            </w:r>
          </w:p>
        </w:tc>
        <w:tc>
          <w:tcPr>
            <w:tcW w:w="73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新增接口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501"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6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个人缴费证明PDF回执</w:t>
            </w:r>
          </w:p>
        </w:tc>
        <w:tc>
          <w:tcPr>
            <w:tcW w:w="65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xml+ejb</w:t>
            </w:r>
          </w:p>
        </w:tc>
        <w:tc>
          <w:tcPr>
            <w:tcW w:w="68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SYJFP2</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征收子系统</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739"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新增接口</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（2）对商业银行接口</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856"/>
        <w:gridCol w:w="1474"/>
        <w:gridCol w:w="1383"/>
        <w:gridCol w:w="1046"/>
        <w:gridCol w:w="974"/>
        <w:gridCol w:w="11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501"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业务类型</w:t>
            </w:r>
          </w:p>
        </w:tc>
        <w:tc>
          <w:tcPr>
            <w:tcW w:w="864"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业务名称</w:t>
            </w:r>
          </w:p>
        </w:tc>
        <w:tc>
          <w:tcPr>
            <w:tcW w:w="810"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报文格式及接口方式</w:t>
            </w:r>
          </w:p>
        </w:tc>
        <w:tc>
          <w:tcPr>
            <w:tcW w:w="613"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服务ID</w:t>
            </w:r>
          </w:p>
        </w:tc>
        <w:tc>
          <w:tcPr>
            <w:tcW w:w="570"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请求方</w:t>
            </w:r>
          </w:p>
        </w:tc>
        <w:tc>
          <w:tcPr>
            <w:tcW w:w="650"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响应方</w:t>
            </w:r>
          </w:p>
        </w:tc>
        <w:tc>
          <w:tcPr>
            <w:tcW w:w="734"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501" w:type="pct"/>
            <w:vMerge w:val="restar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个人税务批扣业务</w:t>
            </w:r>
          </w:p>
        </w:tc>
        <w:tc>
          <w:tcPr>
            <w:tcW w:w="86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个人税务批扣缴费处理状态查询</w:t>
            </w:r>
          </w:p>
        </w:tc>
        <w:tc>
          <w:tcPr>
            <w:tcW w:w="81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613"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SYPKC1</w:t>
            </w:r>
          </w:p>
        </w:tc>
        <w:tc>
          <w:tcPr>
            <w:tcW w:w="57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73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新增接口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501"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6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个人税务批扣缴费明细对账</w:t>
            </w:r>
          </w:p>
        </w:tc>
        <w:tc>
          <w:tcPr>
            <w:tcW w:w="81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613"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SYPKQ1</w:t>
            </w:r>
          </w:p>
        </w:tc>
        <w:tc>
          <w:tcPr>
            <w:tcW w:w="57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73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新增接口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501" w:type="pct"/>
            <w:vMerge w:val="restar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对账类业务</w:t>
            </w:r>
          </w:p>
        </w:tc>
        <w:tc>
          <w:tcPr>
            <w:tcW w:w="86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银行发起日终对账数据推送</w:t>
            </w:r>
          </w:p>
        </w:tc>
        <w:tc>
          <w:tcPr>
            <w:tcW w:w="81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613"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SYLSA1</w:t>
            </w:r>
          </w:p>
        </w:tc>
        <w:tc>
          <w:tcPr>
            <w:tcW w:w="57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73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新增接口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501"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6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税局发起日终对账失败明细</w:t>
            </w:r>
          </w:p>
        </w:tc>
        <w:tc>
          <w:tcPr>
            <w:tcW w:w="81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613"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SYLSA3</w:t>
            </w:r>
          </w:p>
        </w:tc>
        <w:tc>
          <w:tcPr>
            <w:tcW w:w="57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73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新增接口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501" w:type="pct"/>
            <w:vMerge w:val="restar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辅助类业务</w:t>
            </w:r>
          </w:p>
        </w:tc>
        <w:tc>
          <w:tcPr>
            <w:tcW w:w="86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个人缴费记录查询</w:t>
            </w:r>
          </w:p>
        </w:tc>
        <w:tc>
          <w:tcPr>
            <w:tcW w:w="81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613"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SYJFQ1</w:t>
            </w:r>
          </w:p>
        </w:tc>
        <w:tc>
          <w:tcPr>
            <w:tcW w:w="57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73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新增接口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501"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6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个人缴费证明PDF</w:t>
            </w:r>
          </w:p>
        </w:tc>
        <w:tc>
          <w:tcPr>
            <w:tcW w:w="81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613"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SYJFP1</w:t>
            </w:r>
          </w:p>
        </w:tc>
        <w:tc>
          <w:tcPr>
            <w:tcW w:w="57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73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新增接口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501"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6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银行接入认证业务</w:t>
            </w:r>
          </w:p>
        </w:tc>
        <w:tc>
          <w:tcPr>
            <w:tcW w:w="81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613" w:type="pct"/>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57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65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73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新增接口</w:t>
            </w:r>
          </w:p>
        </w:tc>
      </w:tr>
    </w:tbl>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3.2.2.2 变更接口类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）对税务内部接口</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054"/>
        <w:gridCol w:w="1521"/>
        <w:gridCol w:w="1085"/>
        <w:gridCol w:w="965"/>
        <w:gridCol w:w="954"/>
        <w:gridCol w:w="944"/>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633"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业务类型</w:t>
            </w:r>
          </w:p>
        </w:tc>
        <w:tc>
          <w:tcPr>
            <w:tcW w:w="907"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业务名称</w:t>
            </w:r>
          </w:p>
        </w:tc>
        <w:tc>
          <w:tcPr>
            <w:tcW w:w="598"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报文格式及接口方式</w:t>
            </w:r>
          </w:p>
        </w:tc>
        <w:tc>
          <w:tcPr>
            <w:tcW w:w="515"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服务ID</w:t>
            </w:r>
          </w:p>
        </w:tc>
        <w:tc>
          <w:tcPr>
            <w:tcW w:w="574"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请求方</w:t>
            </w:r>
          </w:p>
        </w:tc>
        <w:tc>
          <w:tcPr>
            <w:tcW w:w="568"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响应方</w:t>
            </w:r>
          </w:p>
        </w:tc>
        <w:tc>
          <w:tcPr>
            <w:tcW w:w="854"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633" w:type="pct"/>
            <w:vMerge w:val="restar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个人税务批扣缴费业务</w:t>
            </w:r>
          </w:p>
        </w:tc>
        <w:tc>
          <w:tcPr>
            <w:tcW w:w="907"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个人税务批扣缴费请求</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xml+jms</w:t>
            </w:r>
          </w:p>
        </w:tc>
        <w:tc>
          <w:tcPr>
            <w:tcW w:w="51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SYPKA1</w:t>
            </w:r>
          </w:p>
        </w:tc>
        <w:tc>
          <w:tcPr>
            <w:tcW w:w="57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征收子系统</w:t>
            </w:r>
          </w:p>
        </w:tc>
        <w:tc>
          <w:tcPr>
            <w:tcW w:w="56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8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增加银行代征单位纳税人识别号字段（浙江本地需求）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633"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907"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个人税务批扣缴费结果回执</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xml+jms</w:t>
            </w:r>
          </w:p>
        </w:tc>
        <w:tc>
          <w:tcPr>
            <w:tcW w:w="51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SYPKA2</w:t>
            </w:r>
          </w:p>
        </w:tc>
        <w:tc>
          <w:tcPr>
            <w:tcW w:w="57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56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征收子系统</w:t>
            </w:r>
          </w:p>
        </w:tc>
        <w:tc>
          <w:tcPr>
            <w:tcW w:w="8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增加银行代征单位纳税人识别号字段（浙江本地需求）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633" w:type="pct"/>
            <w:vMerge w:val="restar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个人银行缴费业务</w:t>
            </w:r>
          </w:p>
        </w:tc>
        <w:tc>
          <w:tcPr>
            <w:tcW w:w="907"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个人银行缴费扣款结果确认请求</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xml+ejb</w:t>
            </w:r>
          </w:p>
        </w:tc>
        <w:tc>
          <w:tcPr>
            <w:tcW w:w="51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SYYHC1</w:t>
            </w:r>
          </w:p>
        </w:tc>
        <w:tc>
          <w:tcPr>
            <w:tcW w:w="57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56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管理子系统</w:t>
            </w:r>
          </w:p>
        </w:tc>
        <w:tc>
          <w:tcPr>
            <w:tcW w:w="8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增加银行代征单位纳税人识别号字段（浙江本地需求）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633"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907"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个人银行缴费扣款结果确认响应</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xml+ejb</w:t>
            </w:r>
          </w:p>
        </w:tc>
        <w:tc>
          <w:tcPr>
            <w:tcW w:w="51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SYYHC2</w:t>
            </w:r>
          </w:p>
        </w:tc>
        <w:tc>
          <w:tcPr>
            <w:tcW w:w="57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管理子系统</w:t>
            </w:r>
          </w:p>
        </w:tc>
        <w:tc>
          <w:tcPr>
            <w:tcW w:w="56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8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增加银行代征单位纳税人识别号字段（浙江本地需求）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633" w:type="pct"/>
            <w:vMerge w:val="restar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协议类业务</w:t>
            </w:r>
          </w:p>
        </w:tc>
        <w:tc>
          <w:tcPr>
            <w:tcW w:w="907"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个人委托扣款缴费协议（生效/撤销）请求</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xml+ejb</w:t>
            </w:r>
          </w:p>
        </w:tc>
        <w:tc>
          <w:tcPr>
            <w:tcW w:w="51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SYXYA1</w:t>
            </w:r>
          </w:p>
        </w:tc>
        <w:tc>
          <w:tcPr>
            <w:tcW w:w="57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56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8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增加银行代征单位纳税人识别号字段；增加主管税务机关代码（浙江本地需求）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633"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907"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个人委托扣款缴费协议（生效/撤销）响应</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xml+ejb</w:t>
            </w:r>
          </w:p>
        </w:tc>
        <w:tc>
          <w:tcPr>
            <w:tcW w:w="51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SYXYA2</w:t>
            </w:r>
          </w:p>
        </w:tc>
        <w:tc>
          <w:tcPr>
            <w:tcW w:w="57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56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征收子系统</w:t>
            </w:r>
          </w:p>
        </w:tc>
        <w:tc>
          <w:tcPr>
            <w:tcW w:w="8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增加银行代征单位纳税人识别号字段；增加主管税务机关代码（浙江本地需求）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633"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907"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个人委托扣款缴费协议（税务端发起）请求</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xml+ejb</w:t>
            </w:r>
          </w:p>
        </w:tc>
        <w:tc>
          <w:tcPr>
            <w:tcW w:w="51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SYXYA3</w:t>
            </w:r>
          </w:p>
        </w:tc>
        <w:tc>
          <w:tcPr>
            <w:tcW w:w="57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征收子系统</w:t>
            </w:r>
          </w:p>
        </w:tc>
        <w:tc>
          <w:tcPr>
            <w:tcW w:w="56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8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增加银行代征单位纳税人识别号字段；增加主管税务机关代码（浙江本地需求）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633"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907"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个人委托扣款缴费协议（税务端发起）响应</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xml+ejb</w:t>
            </w:r>
          </w:p>
        </w:tc>
        <w:tc>
          <w:tcPr>
            <w:tcW w:w="51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SYXYA4</w:t>
            </w:r>
          </w:p>
        </w:tc>
        <w:tc>
          <w:tcPr>
            <w:tcW w:w="57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56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征收子系统</w:t>
            </w:r>
          </w:p>
        </w:tc>
        <w:tc>
          <w:tcPr>
            <w:tcW w:w="8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增加银行代征单位纳税人识别号字段；增加主管税务机关代码（浙江本地需求）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633"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907"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个人委托扣款缴费协议（税务端发起-持卡人签约）请求</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xml+ejb</w:t>
            </w:r>
          </w:p>
        </w:tc>
        <w:tc>
          <w:tcPr>
            <w:tcW w:w="51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SYXYA5</w:t>
            </w:r>
          </w:p>
        </w:tc>
        <w:tc>
          <w:tcPr>
            <w:tcW w:w="57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征收子系统</w:t>
            </w:r>
          </w:p>
        </w:tc>
        <w:tc>
          <w:tcPr>
            <w:tcW w:w="56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8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增加银行代征单位纳税人识别号字段；增加主管税务机关代码（浙江本地需求）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633"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907"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个人委托扣款缴费协议（税务端发起-持卡人签约）响应</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xml+ejb</w:t>
            </w:r>
          </w:p>
        </w:tc>
        <w:tc>
          <w:tcPr>
            <w:tcW w:w="51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SYXYA6</w:t>
            </w:r>
          </w:p>
        </w:tc>
        <w:tc>
          <w:tcPr>
            <w:tcW w:w="57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56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征收子系统</w:t>
            </w:r>
          </w:p>
        </w:tc>
        <w:tc>
          <w:tcPr>
            <w:tcW w:w="8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增加银行代征单位纳税人识别号字段；增加主管税务机关代码（浙江本地需求）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633"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907"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个人委托扣款缴费协议（银行端发起-持卡人签约）请求</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xml+ejb</w:t>
            </w:r>
          </w:p>
        </w:tc>
        <w:tc>
          <w:tcPr>
            <w:tcW w:w="51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SYXYA7</w:t>
            </w:r>
          </w:p>
        </w:tc>
        <w:tc>
          <w:tcPr>
            <w:tcW w:w="57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56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征收子系统</w:t>
            </w:r>
          </w:p>
        </w:tc>
        <w:tc>
          <w:tcPr>
            <w:tcW w:w="8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增加银行代征单位纳税人识别号字段；增加主管税务机关代码（浙江本地需求）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633"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907"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个人委托扣款缴费协议（银行端发起-持卡人签约）响应</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xml+ejb</w:t>
            </w:r>
          </w:p>
        </w:tc>
        <w:tc>
          <w:tcPr>
            <w:tcW w:w="51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SYXYA8</w:t>
            </w:r>
          </w:p>
        </w:tc>
        <w:tc>
          <w:tcPr>
            <w:tcW w:w="57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56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征收子系统</w:t>
            </w:r>
          </w:p>
        </w:tc>
        <w:tc>
          <w:tcPr>
            <w:tcW w:w="8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增加银行代征单位纳税人识别号字段；增加主管税务机关代码（浙江本地需求）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633"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907"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个人委托扣款缴费协议查询请求</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xml+ejb</w:t>
            </w:r>
          </w:p>
        </w:tc>
        <w:tc>
          <w:tcPr>
            <w:tcW w:w="51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SYXYQ1</w:t>
            </w:r>
          </w:p>
        </w:tc>
        <w:tc>
          <w:tcPr>
            <w:tcW w:w="57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56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征收子系统</w:t>
            </w:r>
          </w:p>
        </w:tc>
        <w:tc>
          <w:tcPr>
            <w:tcW w:w="8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增加银行代征单位纳税人识别号字段；增加主管税务机关代码（浙江本地需求）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633"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907"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个人委托扣款缴费协议查询响应</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xml+ejb</w:t>
            </w:r>
          </w:p>
        </w:tc>
        <w:tc>
          <w:tcPr>
            <w:tcW w:w="51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SYXYQ2</w:t>
            </w:r>
          </w:p>
        </w:tc>
        <w:tc>
          <w:tcPr>
            <w:tcW w:w="57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56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征收子系统</w:t>
            </w:r>
          </w:p>
        </w:tc>
        <w:tc>
          <w:tcPr>
            <w:tcW w:w="854"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增加银行代征单位纳税人识别号字段；增加主管税务机关代码（浙江本地需求）</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（2）对商业银行接口</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993"/>
        <w:gridCol w:w="1460"/>
        <w:gridCol w:w="1400"/>
        <w:gridCol w:w="1020"/>
        <w:gridCol w:w="895"/>
        <w:gridCol w:w="8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浙江社保费征缴税银联网税务外部系统（商业银行）间接口报文标准说明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582"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业务类型</w:t>
            </w:r>
          </w:p>
        </w:tc>
        <w:tc>
          <w:tcPr>
            <w:tcW w:w="856"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业务名称</w:t>
            </w:r>
          </w:p>
        </w:tc>
        <w:tc>
          <w:tcPr>
            <w:tcW w:w="821"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报文格式及接口方式</w:t>
            </w:r>
          </w:p>
        </w:tc>
        <w:tc>
          <w:tcPr>
            <w:tcW w:w="598"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服务ID</w:t>
            </w:r>
          </w:p>
        </w:tc>
        <w:tc>
          <w:tcPr>
            <w:tcW w:w="525"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请求方</w:t>
            </w:r>
          </w:p>
        </w:tc>
        <w:tc>
          <w:tcPr>
            <w:tcW w:w="516"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响应方</w:t>
            </w:r>
          </w:p>
        </w:tc>
        <w:tc>
          <w:tcPr>
            <w:tcW w:w="800" w:type="pct"/>
            <w:shd w:val="clear" w:color="auto" w:fill="D9D9D9"/>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582" w:type="pct"/>
            <w:vMerge w:val="restar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个人税务批扣缴费业务</w:t>
            </w:r>
          </w:p>
        </w:tc>
        <w:tc>
          <w:tcPr>
            <w:tcW w:w="85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个人税务批扣缴费请求</w:t>
            </w:r>
          </w:p>
        </w:tc>
        <w:tc>
          <w:tcPr>
            <w:tcW w:w="82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SYPKA1</w:t>
            </w:r>
          </w:p>
        </w:tc>
        <w:tc>
          <w:tcPr>
            <w:tcW w:w="52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51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80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需标准版适配转化；增加银行代征单位纳税人识别号字段（浙江本地需求）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582"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5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个人税务批扣缴费结果回执</w:t>
            </w:r>
          </w:p>
        </w:tc>
        <w:tc>
          <w:tcPr>
            <w:tcW w:w="82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SYPKA2</w:t>
            </w:r>
          </w:p>
        </w:tc>
        <w:tc>
          <w:tcPr>
            <w:tcW w:w="52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51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80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需标准版适配转化；增加银行代征单位纳税人识别号字段（浙江本地需求）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582" w:type="pct"/>
            <w:vMerge w:val="restar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个人银行缴费业务</w:t>
            </w:r>
          </w:p>
        </w:tc>
        <w:tc>
          <w:tcPr>
            <w:tcW w:w="85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个人银行缴费参保查询请求</w:t>
            </w:r>
          </w:p>
        </w:tc>
        <w:tc>
          <w:tcPr>
            <w:tcW w:w="82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SYYHQ1</w:t>
            </w:r>
          </w:p>
        </w:tc>
        <w:tc>
          <w:tcPr>
            <w:tcW w:w="52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51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80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需标准版适配转化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582"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5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个人银行缴费城乡居民查询请求</w:t>
            </w:r>
          </w:p>
        </w:tc>
        <w:tc>
          <w:tcPr>
            <w:tcW w:w="82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SYYHA1</w:t>
            </w:r>
          </w:p>
        </w:tc>
        <w:tc>
          <w:tcPr>
            <w:tcW w:w="52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51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80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需标准版适配转化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582"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5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个人银行缴费灵活就业查询请求</w:t>
            </w:r>
          </w:p>
        </w:tc>
        <w:tc>
          <w:tcPr>
            <w:tcW w:w="82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SYYHB1</w:t>
            </w:r>
          </w:p>
        </w:tc>
        <w:tc>
          <w:tcPr>
            <w:tcW w:w="52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51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80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需标准版适配转化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582"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5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个人银行缴费扣款结果确认请求</w:t>
            </w:r>
          </w:p>
        </w:tc>
        <w:tc>
          <w:tcPr>
            <w:tcW w:w="82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SYYHC1</w:t>
            </w:r>
          </w:p>
        </w:tc>
        <w:tc>
          <w:tcPr>
            <w:tcW w:w="52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51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80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需标准版适配转化；增加银行代征单位纳税人识别号字段（浙江本地需求）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582"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5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个人银行缴费撤销请求</w:t>
            </w:r>
          </w:p>
        </w:tc>
        <w:tc>
          <w:tcPr>
            <w:tcW w:w="82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SYYHD1</w:t>
            </w:r>
          </w:p>
        </w:tc>
        <w:tc>
          <w:tcPr>
            <w:tcW w:w="52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51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80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需标准版适配转化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582"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5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个人银行缴费扣款回执结果状态查询请求</w:t>
            </w:r>
          </w:p>
        </w:tc>
        <w:tc>
          <w:tcPr>
            <w:tcW w:w="82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SYZTC3</w:t>
            </w:r>
          </w:p>
        </w:tc>
        <w:tc>
          <w:tcPr>
            <w:tcW w:w="52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51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80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需标准版适配转化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582" w:type="pct"/>
            <w:vMerge w:val="restar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协议类业务</w:t>
            </w:r>
          </w:p>
        </w:tc>
        <w:tc>
          <w:tcPr>
            <w:tcW w:w="85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个人委托扣款缴费协议（生效/撤销）请求</w:t>
            </w:r>
          </w:p>
        </w:tc>
        <w:tc>
          <w:tcPr>
            <w:tcW w:w="82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SYXYA1</w:t>
            </w:r>
          </w:p>
        </w:tc>
        <w:tc>
          <w:tcPr>
            <w:tcW w:w="52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51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80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需标准版适配转化；增加银行代征单位纳税人识别号字段；增加主管税务机关代码（浙江本地需求）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582"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5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个人委托扣款缴费协议（税务端发起）请求</w:t>
            </w:r>
          </w:p>
        </w:tc>
        <w:tc>
          <w:tcPr>
            <w:tcW w:w="82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SYXYA3</w:t>
            </w:r>
          </w:p>
        </w:tc>
        <w:tc>
          <w:tcPr>
            <w:tcW w:w="52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51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80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需标准版适配转化；增加银行代征单位纳税人识别号字段；增加主管税务机关代码（浙江本地需求）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582"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5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个人委托扣款缴费协议（税务端发起-持卡人签约）请求</w:t>
            </w:r>
          </w:p>
        </w:tc>
        <w:tc>
          <w:tcPr>
            <w:tcW w:w="82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SYXYA5</w:t>
            </w:r>
          </w:p>
        </w:tc>
        <w:tc>
          <w:tcPr>
            <w:tcW w:w="52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51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80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需标准版适配转化；增加银行代征单位纳税人识别号字段；增加主管税务机关代码（浙江本地需求）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582"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5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个人委托扣款缴费协议（银行端发起-持卡人签约）请求</w:t>
            </w:r>
          </w:p>
        </w:tc>
        <w:tc>
          <w:tcPr>
            <w:tcW w:w="82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SYXYA7</w:t>
            </w:r>
          </w:p>
        </w:tc>
        <w:tc>
          <w:tcPr>
            <w:tcW w:w="52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51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80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需标准版适配转化；增加银行代征单位纳税人识别号字段；增加主管税务机关代码（浙江本地需求）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582"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5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个人委托扣款缴费协议查询请求</w:t>
            </w:r>
          </w:p>
        </w:tc>
        <w:tc>
          <w:tcPr>
            <w:tcW w:w="82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SYXYQ1</w:t>
            </w:r>
          </w:p>
        </w:tc>
        <w:tc>
          <w:tcPr>
            <w:tcW w:w="52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51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80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需标准版适配转化；增加银行代征单位纳税人识别号字段；增加主管税务机关代码（浙江本地需求）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582" w:type="pct"/>
            <w:vMerge w:val="restar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辅助类业务</w:t>
            </w:r>
          </w:p>
        </w:tc>
        <w:tc>
          <w:tcPr>
            <w:tcW w:w="85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个人缴费交易状态查询</w:t>
            </w:r>
          </w:p>
        </w:tc>
        <w:tc>
          <w:tcPr>
            <w:tcW w:w="82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SYZTC1</w:t>
            </w:r>
          </w:p>
        </w:tc>
        <w:tc>
          <w:tcPr>
            <w:tcW w:w="52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51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80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需标准版适配转化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582" w:type="pct"/>
            <w:vMerge w:val="continue"/>
            <w:noWrap w:val="0"/>
            <w:vAlign w:val="center"/>
          </w:tcPr>
          <w:p>
            <w:pPr>
              <w:spacing w:line="360" w:lineRule="auto"/>
              <w:ind w:left="29"/>
              <w:jc w:val="center"/>
              <w:rPr>
                <w:rFonts w:hint="eastAsia" w:ascii="仿宋_GB2312" w:hAnsi="仿宋_GB2312" w:eastAsia="仿宋_GB2312" w:cs="仿宋_GB2312"/>
                <w:color w:val="000000"/>
                <w:sz w:val="24"/>
                <w:szCs w:val="24"/>
              </w:rPr>
            </w:pPr>
          </w:p>
        </w:tc>
        <w:tc>
          <w:tcPr>
            <w:tcW w:w="85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税银连通性测试</w:t>
            </w:r>
          </w:p>
        </w:tc>
        <w:tc>
          <w:tcPr>
            <w:tcW w:w="821"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json+http</w:t>
            </w:r>
          </w:p>
        </w:tc>
        <w:tc>
          <w:tcPr>
            <w:tcW w:w="598"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SYLJA1</w:t>
            </w:r>
          </w:p>
        </w:tc>
        <w:tc>
          <w:tcPr>
            <w:tcW w:w="525"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税银子系统</w:t>
            </w:r>
          </w:p>
        </w:tc>
        <w:tc>
          <w:tcPr>
            <w:tcW w:w="516"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商业银行</w:t>
            </w:r>
          </w:p>
        </w:tc>
        <w:tc>
          <w:tcPr>
            <w:tcW w:w="800" w:type="pct"/>
            <w:noWrap w:val="0"/>
            <w:vAlign w:val="center"/>
          </w:tcPr>
          <w:p>
            <w:pPr>
              <w:spacing w:line="276" w:lineRule="auto"/>
              <w:ind w:left="29"/>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需标准版适配转化</w:t>
            </w:r>
          </w:p>
        </w:tc>
      </w:tr>
    </w:tbl>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2"/>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3.2.2.3 功能扩展类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（1）社保费税银子系统目前对外接口规范为XML+MQ的方式，针对浙江进行适配性改造，扩展一套对外接口规范为JSON+SOCKET的方式，满足浙江原税务与银行的交互方式。接口适配改造清单详见新增接口中《1.2 对商业银行接口》和变更接口中《2.2 对商业银行接口》。</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（2）社保费税银子系统，扩展银行接入认证的功能及对外接口加密/解密的功能。实现对每家银行分别颁发访问令牌及加密解密证书，完成对银行交互的安全认证功能。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社保费税银批扣业务模式流程处理调整，扩展税银子系统前台实现按批扣包维度查询批扣处理状态的功能；扩展税银子系统实现分银行定时任务触发按批扣包维度实现批扣对账明细请求的功能；扩展税银子系统批扣对账核对处理的功能；扩展税银子系统按征收机关维度/按银行维度向征收子系统补发批扣包的功能；扩展税银子系统异步缓存处理批扣请求包和批扣结果回执包及批扣对账明细包的处理功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税银子系统扩展针对银行日终对账处理功能；扩展前台按银行发起银行日终对账处理请求的功能；扩展前台银行日终对账处理明细查询功能；扩展前台向银行补发税局发起日终对账失败明细的功能；扩展前台税局发起日终对账失败明细查询功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（5）税银子系统扩展前台个人缴费记录查询交易查询统计功能；扩展前台个人缴费证明PDF交易查询统计功能。</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华文中宋" w:eastAsia="仿宋_GB2312" w:cs="宋体"/>
          <w:b/>
          <w:sz w:val="32"/>
          <w:szCs w:val="2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ascii="仿宋_GB2312" w:hAnsi="华文中宋" w:eastAsia="仿宋_GB2312" w:cs="宋体"/>
          <w:b/>
          <w:sz w:val="32"/>
          <w:szCs w:val="20"/>
        </w:rPr>
      </w:pPr>
      <w:r>
        <w:rPr>
          <w:rFonts w:hint="eastAsia" w:ascii="仿宋_GB2312" w:hAnsi="华文中宋" w:eastAsia="仿宋_GB2312" w:cs="宋体"/>
          <w:b/>
          <w:sz w:val="32"/>
          <w:szCs w:val="20"/>
          <w:lang w:val="en-US" w:eastAsia="zh-CN"/>
        </w:rPr>
        <w:t>五</w:t>
      </w:r>
      <w:r>
        <w:rPr>
          <w:rFonts w:ascii="仿宋_GB2312" w:hAnsi="华文中宋" w:eastAsia="仿宋_GB2312" w:cs="宋体"/>
          <w:b/>
          <w:sz w:val="32"/>
          <w:szCs w:val="20"/>
        </w:rPr>
        <w:t>、</w:t>
      </w:r>
      <w:r>
        <w:rPr>
          <w:rFonts w:hint="eastAsia" w:ascii="仿宋_GB2312" w:hAnsi="华文中宋" w:eastAsia="仿宋_GB2312" w:cs="宋体"/>
          <w:b/>
          <w:sz w:val="32"/>
          <w:szCs w:val="20"/>
        </w:rPr>
        <w:t>项目执行标准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本项目依托于金三社保费标准版系统开发，需要投标人对本项目系统集成的理解；本项目需满足税务总局金三系统的相关安全管控要求。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易用性、可维护性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系统功能尽可能自动化，减少人工操作环节，用户操作界面应简明、实用、易于学习和掌握，操作方式应符合用户使用习惯。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系统在运行过程中所发生的任何错误都应该有明确的错误编号，并能在系统的维护手册中查到相应错误的处理方法与步骤。</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整体系统设计应充分借鉴大数据计算模式，应用系统应采用组件化设计思想，系统框架与业务逻辑分离；要求具备开放的体系结构。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稳定性、可控性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应用系统必须支持负载均衡能力，支持应用部署在多台服务器上，避免应用系统的单点故障。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系统维护、升级时应不影响在运系统的正常运行。</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可扩展性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a.系统应当适应不同的硬件环境，软硬件升级不会造成大的改动。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b.遵照开放系统的标准，确保软硬件平台的可移植性。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c.降低模块间依赖性，提高容错性。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d.各个模块的部署也要相对独立，不能出现由于模块功能的相互依赖性而不能启动服务的情况。</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安全性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项目应符合国家信息系统安全等级三级相关要求，系统满足《网络安全法》和《税务应用系统网络安全审核指南》等税务系统相关网络安全管理要求。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协助采购方开展软件安全功能检查、等级保护测评、风险评估、安全基线检查、漏洞扫描和渗透测试等安全评测，对发现的安全问题开展彻底整改。对于外网应用需另行提供代码审计等相关安全报告。</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ascii="仿宋_GB2312" w:hAnsi="华文中宋" w:eastAsia="仿宋_GB2312" w:cs="宋体"/>
          <w:b/>
          <w:sz w:val="32"/>
          <w:szCs w:val="20"/>
        </w:rPr>
      </w:pPr>
      <w:r>
        <w:rPr>
          <w:rFonts w:hint="eastAsia" w:ascii="仿宋_GB2312" w:hAnsi="华文中宋" w:eastAsia="仿宋_GB2312" w:cs="宋体"/>
          <w:b/>
          <w:sz w:val="32"/>
          <w:szCs w:val="20"/>
          <w:lang w:val="en-US" w:eastAsia="zh-CN"/>
        </w:rPr>
        <w:t>六</w:t>
      </w:r>
      <w:r>
        <w:rPr>
          <w:rFonts w:ascii="仿宋_GB2312" w:hAnsi="华文中宋" w:eastAsia="仿宋_GB2312" w:cs="宋体"/>
          <w:b/>
          <w:sz w:val="32"/>
          <w:szCs w:val="20"/>
        </w:rPr>
        <w:t>、</w:t>
      </w:r>
      <w:r>
        <w:rPr>
          <w:rFonts w:hint="eastAsia" w:ascii="仿宋_GB2312" w:hAnsi="华文中宋" w:eastAsia="仿宋_GB2312" w:cs="宋体"/>
          <w:b/>
          <w:sz w:val="32"/>
          <w:szCs w:val="20"/>
        </w:rPr>
        <w:t>项目交付要求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1.项目建设过程需按投标方建设上线要求提供项目成果，含需求分析、软件开发、测试、部署、验收和培训等部分。</w:t>
      </w:r>
    </w:p>
    <w:p>
      <w:pPr>
        <w:widowControl w:val="0"/>
        <w:snapToGrid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2.中标方需根据浙江省税务局要求提供项目实施人员，其中：项目经理1人，拥有本科及以上学历、具备信息系统项目管理师（高级）证书、具备</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年以上信息化行业项目管理经验。投入</w:t>
      </w:r>
      <w:r>
        <w:rPr>
          <w:rFonts w:ascii="仿宋_GB2312" w:hAnsi="仿宋_GB2312" w:eastAsia="仿宋_GB2312" w:cs="仿宋_GB2312"/>
          <w:sz w:val="32"/>
          <w:szCs w:val="32"/>
        </w:rPr>
        <w:t>本项目其他</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人员要求</w:t>
      </w:r>
      <w:r>
        <w:rPr>
          <w:rFonts w:hint="eastAsia" w:ascii="仿宋_GB2312" w:hAnsi="仿宋_GB2312" w:eastAsia="仿宋_GB2312" w:cs="仿宋_GB2312"/>
          <w:sz w:val="32"/>
          <w:szCs w:val="32"/>
        </w:rPr>
        <w:t>本科</w:t>
      </w:r>
      <w:r>
        <w:rPr>
          <w:rFonts w:ascii="仿宋_GB2312" w:hAnsi="仿宋_GB2312" w:eastAsia="仿宋_GB2312" w:cs="仿宋_GB2312"/>
          <w:sz w:val="32"/>
          <w:szCs w:val="32"/>
        </w:rPr>
        <w:t>及以上学历，</w:t>
      </w:r>
      <w:r>
        <w:rPr>
          <w:rFonts w:hint="eastAsia" w:ascii="仿宋_GB2312" w:hAnsi="仿宋_GB2312" w:eastAsia="仿宋_GB2312" w:cs="仿宋_GB2312"/>
          <w:sz w:val="32"/>
          <w:szCs w:val="32"/>
        </w:rPr>
        <w:t>具有</w:t>
      </w:r>
      <w:r>
        <w:rPr>
          <w:rFonts w:ascii="仿宋_GB2312" w:hAnsi="仿宋_GB2312" w:eastAsia="仿宋_GB2312" w:cs="仿宋_GB2312"/>
          <w:sz w:val="32"/>
          <w:szCs w:val="32"/>
        </w:rPr>
        <w:t>信息化</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实施工作经验。</w:t>
      </w:r>
    </w:p>
    <w:p>
      <w:pPr>
        <w:widowControl w:val="0"/>
        <w:snapToGrid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3.合同签订后5日内，中标</w:t>
      </w:r>
      <w:r>
        <w:rPr>
          <w:rFonts w:ascii="仿宋_GB2312" w:hAnsi="仿宋_GB2312" w:eastAsia="仿宋_GB2312" w:cs="仿宋_GB2312"/>
          <w:sz w:val="32"/>
          <w:szCs w:val="32"/>
        </w:rPr>
        <w:t>人根据系统开发及上线情况，</w:t>
      </w:r>
      <w:r>
        <w:rPr>
          <w:rFonts w:hint="eastAsia" w:ascii="仿宋_GB2312" w:hAnsi="仿宋_GB2312" w:eastAsia="仿宋_GB2312" w:cs="仿宋_GB2312"/>
          <w:sz w:val="32"/>
          <w:szCs w:val="32"/>
        </w:rPr>
        <w:t>若有</w:t>
      </w:r>
      <w:r>
        <w:rPr>
          <w:rFonts w:ascii="仿宋_GB2312" w:hAnsi="仿宋_GB2312" w:eastAsia="仿宋_GB2312" w:cs="仿宋_GB2312"/>
          <w:sz w:val="32"/>
          <w:szCs w:val="32"/>
        </w:rPr>
        <w:t>需要中标人需派相关</w:t>
      </w:r>
      <w:r>
        <w:rPr>
          <w:rFonts w:hint="eastAsia" w:ascii="仿宋_GB2312" w:hAnsi="仿宋_GB2312" w:eastAsia="仿宋_GB2312" w:cs="仿宋_GB2312"/>
          <w:sz w:val="32"/>
          <w:szCs w:val="32"/>
        </w:rPr>
        <w:t>技术人员进行技术</w:t>
      </w:r>
      <w:r>
        <w:rPr>
          <w:rFonts w:ascii="仿宋_GB2312" w:hAnsi="仿宋_GB2312" w:eastAsia="仿宋_GB2312" w:cs="仿宋_GB2312"/>
          <w:sz w:val="32"/>
          <w:szCs w:val="32"/>
        </w:rPr>
        <w:t>支持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标方在项目服务期间应严格遵守有关浙江省税务局内部规章制度，服从浙江省税务局的管理，对项目执行过程中涉及浙江省税务局的任何资料严格保密，不得擅自查看、复制、传播所接触的任何源代码、用户资料、数据。中标方服务人员中止技术服务时，不得带走任何源代码和相关数据、资料。中标方在上岗前须与技术人员签订安全保密协议书，并交一份给浙江省税务局存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5.中标方需提供包括故障排除、性能调优、技术咨询等服务，并能自行处理、协调与各系统软件、硬件等供应商。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6.中标方技术人员在工作中不得有安全后门、安全漏洞、逻辑炸弹等危害软件安全、影响软件正常运行的代码和设置，否则由此产生的一切责任和后果由中标方承担。</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7.中标方在项目建设期及运维期间按要求完成的软件版权归浙江省税务局所有，软件中不得以任何形式出现中标方信息。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ascii="仿宋_GB2312" w:hAnsi="华文中宋" w:eastAsia="仿宋_GB2312" w:cs="宋体"/>
          <w:b/>
          <w:sz w:val="32"/>
          <w:szCs w:val="20"/>
        </w:rPr>
      </w:pPr>
      <w:r>
        <w:rPr>
          <w:rFonts w:hint="eastAsia" w:ascii="仿宋_GB2312" w:hAnsi="华文中宋" w:eastAsia="仿宋_GB2312" w:cs="宋体"/>
          <w:b/>
          <w:sz w:val="32"/>
          <w:szCs w:val="20"/>
          <w:lang w:val="en-US" w:eastAsia="zh-CN"/>
        </w:rPr>
        <w:t>七</w:t>
      </w:r>
      <w:r>
        <w:rPr>
          <w:rFonts w:ascii="仿宋_GB2312" w:hAnsi="华文中宋" w:eastAsia="仿宋_GB2312" w:cs="宋体"/>
          <w:b/>
          <w:sz w:val="32"/>
          <w:szCs w:val="20"/>
        </w:rPr>
        <w:t>、</w:t>
      </w:r>
      <w:r>
        <w:rPr>
          <w:rFonts w:hint="eastAsia" w:ascii="仿宋_GB2312" w:hAnsi="华文中宋" w:eastAsia="仿宋_GB2312" w:cs="宋体"/>
          <w:b/>
          <w:sz w:val="32"/>
          <w:szCs w:val="20"/>
        </w:rPr>
        <w:t>项目服务要求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总体要求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人应充分理解本项目具有的业务复杂性、渠道多样性、规模巨大、性能和可靠性要求高等特点，在本项目国家税务总局总体实施要求的基础上，提出更科学、更合理、更有效的符合浙江省本地的实施方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（2）投标人应成立项目管理组织，严格遵守采购人项目管控的要求。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（3）投标人必须在项目过程中，选派工作责任心强、技术水平高、业务熟练、管理经验丰富的人员专职参加该项目。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（4）投标人应基于成熟的项目管理方法论，制订完善的项目管理制度、流程，合理划分项目管理的阶段，借助工程管理工具，在项目实施过程中对项目进行规范化管理，确保项目实施进度和实施质量。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（5）投标人应提供项目管理方案，至少覆盖进度管理、范围管理、风险管理、需求管理、质量管理、资源管理、时间管理、沟通管理等。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（6）投标人各阶段产出物采用特殊格式的，投标人需提供相应的打开、编译、运行、修改、打印等工具，并确保招标人无限制的使用；不受版权和知识产权限制，招标人不对工具额外付费。</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项目组织和人员要求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成立由招标人、投标人共同组成的项目管理机构，负责整个项目的实施工作。投标人的专职项目团队必须严格遵守国家的政策法规，执行项目管理机构的各项规章制度，服从管理和调度，认真履行工作职责，圆满完成工作任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应在项目开始时提交项目参与人员名单，经招标人确认。投标人应保证项目组成员的稳定性，如特殊情况需要调整项目组成员的，应提前一个月书面通知招标人，并获得招标人的确认后才能安排调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必须在项目过程中，选派工作责任心强、技术水平高、业务熟练、管理经验丰富的人员专职参加该项目。项目实施人员应与投标文件中所提供的人员名单相符，不经招标人许可随意变更，招标人有权追究投标人责任，并采取相应处罚措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（4）项目成员应熟练掌握技术技能，对税务知识有清晰的认识，各项目小组需具备不同的专业人员，项目成员分工应合理。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（5）招标人如认为投标人的项目组成员达不到要求，有权要求投标人更换，投标人必须在一周之内调换符合招标人要求的项目组成员。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（6）为保障项目质量与进度，要求中标人在项目建设期间，保证人员投入。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对用户所提出的系统软硬件平台和业务应用软件等故障处理要求，必须在1小时内做出安排并将其反馈给用户，遇到重大技术问题，应在30分钟内响应，并在2小时内采取相应措施以确保系统可正常操作。无法在2小时内解决的，必须提供解决时间表。值班电话24小时不关机，并能及时响应。</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（8）稳定的服务团队。投标人需为本项目建立独立服务团队并保障队伍的稳定，服务人员服从税务局的统一调度与管理，服务期内出现服务人员调整时需提前一个月汇报招标人，经同意后方可进行调整。</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项目总体技术要求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（1）技术标准与规范要求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系统在建设过程中必须参照国家电子政务标准和税务系统信息化建设标准与规范的有关要求进行实施，符合国家税务总局金税三期系统建设相关标准规范要求。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（2）系统安全性要求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必须保证系统安全性，需要从系统级、应用级、管理级三个层次具有较好的安全性。需要按照国家税务总局《电子税务局规范-安全规范》、《税务系统信息安全等级保护基本要求》中等级保护三级要求、《网上办税系统技术要求》、《税务移动应用安全开发和评估规范》等规范要求，能够保证系统安全、网络安全以及数据安全。在稳定性方面，系统要求能够满足7×24小时无人值守的稳定工作，具备较强的系统安全性和灾难恢复能力，系统具备强有力的安全保障措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（3）可靠性要求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系统无单点故障，系统具有动态负载均衡处理能力。保证7×24小时不间断工作。须保证即便某些节点发生了永久性的失败，系统架构也能够保证这些节点所处理和存储的数据也不会丢失。</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（4）系统兼容性要求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系统应支持多种硬件服务器，平台可兼容Linux，AIX，Windows Server等主流操作系统。</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系统应能有效支持各种主流的浏览器（IE8及以上、chrome、firefox、safari）。</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系统应具备可伸缩性，提供横纵向扩展能力，增加硬件资源后，能有效提高系统的业务处理能力。</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技术支持服务要求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系统上线后，中标人需要按合同约定的期限进行运维监控等保障工作，提供驻场和远程技术支持服务，保证各应用系统平稳运行。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在服务期内，中标人提供的服务和技术支持包括但不限于以下内容：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（1）问题解答</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a.中标人应对软件使用过程中出现的各类问题进行解答；</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b.处理建议应以前台操作为主，能够通过前台操作完成的，尽量不在后台调整；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c.操作中出现的常见问题，应及时通过技术支持渠道向用户发布；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d.中标人应对问题解答风险负责，如因中标人解答不当，造成招标人的损失，中标人应负责相应责任。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（2）故障处理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a.系统运行、升级期间出现故障由中标人及时到现场进行处理、解决；</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b.中标人应对系统故障提出故障处理建议，经招标人同意后，由中标人进行排除、系统调优或重置；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c.中标人应对系统故障的处理风险负责，如因中标人技术人员的处理不当，造成招标人的损失，中标人应负责相应责任。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（3）基础环境运维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a.对运维系统所涉主机、数据库、中间件等IT资源的日常监控和调优；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b.对系统性能进行监控，定期提供性能报表和趋势表，为应用性能优化提供科学依据；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c.经招标人同意后进行各项系统级参数的调整，日志空间整理，以保证系统的稳定高效运行；</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d.完成故障事件收集、过滤、关联和处理等工作，实现对故障的快速定位、处理或反馈。</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（4）应用系统运维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a.负责完成总局统一版本的升级维护，配合招标人完成软件升级测试等工作；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b.对系统和各功能模块的运行效率、性能进行监控；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c.受理基层操作人员问题，进行问题核实，解决问题。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p>
    <w:p>
      <w:pPr>
        <w:widowControl w:val="0"/>
        <w:snapToGrid w:val="0"/>
        <w:spacing w:line="360" w:lineRule="auto"/>
        <w:ind w:firstLine="643" w:firstLineChars="200"/>
        <w:jc w:val="both"/>
        <w:rPr>
          <w:rFonts w:ascii="仿宋_GB2312" w:hAnsi="华文中宋" w:eastAsia="仿宋_GB2312" w:cs="宋体"/>
          <w:b/>
          <w:sz w:val="32"/>
          <w:szCs w:val="20"/>
        </w:rPr>
      </w:pPr>
      <w:r>
        <w:rPr>
          <w:rFonts w:hint="eastAsia" w:ascii="仿宋_GB2312" w:hAnsi="华文中宋" w:eastAsia="仿宋_GB2312" w:cs="宋体"/>
          <w:b/>
          <w:sz w:val="32"/>
          <w:szCs w:val="20"/>
        </w:rPr>
        <w:t>八</w:t>
      </w:r>
      <w:r>
        <w:rPr>
          <w:rFonts w:ascii="仿宋_GB2312" w:hAnsi="华文中宋" w:eastAsia="仿宋_GB2312" w:cs="宋体"/>
          <w:b/>
          <w:sz w:val="32"/>
          <w:szCs w:val="20"/>
        </w:rPr>
        <w:t>、</w:t>
      </w:r>
      <w:r>
        <w:rPr>
          <w:rFonts w:hint="eastAsia" w:ascii="仿宋_GB2312" w:hAnsi="华文中宋" w:eastAsia="仿宋_GB2312" w:cs="宋体"/>
          <w:b/>
          <w:sz w:val="32"/>
          <w:szCs w:val="20"/>
        </w:rPr>
        <w:t>项目验收标准</w:t>
      </w:r>
    </w:p>
    <w:p>
      <w:pPr>
        <w:widowControl w:val="0"/>
        <w:snapToGrid w:val="0"/>
        <w:spacing w:line="360" w:lineRule="auto"/>
        <w:ind w:firstLine="643" w:firstLineChars="200"/>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1.项目工期要求</w:t>
      </w:r>
    </w:p>
    <w:p>
      <w:pPr>
        <w:widowControl w:val="0"/>
        <w:snapToGrid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（1）本项目招标有效期为1年。</w:t>
      </w:r>
    </w:p>
    <w:p>
      <w:pPr>
        <w:widowControl w:val="0"/>
        <w:snapToGrid w:val="0"/>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（2）本项目要求2022年</w:t>
      </w:r>
      <w:r>
        <w:rPr>
          <w:rFonts w:hint="eastAsia" w:ascii="仿宋_GB2312" w:hAnsi="仿宋_GB2312" w:eastAsia="仿宋_GB2312" w:cs="仿宋_GB2312"/>
          <w:sz w:val="32"/>
          <w:szCs w:val="32"/>
          <w:lang w:val="en-US" w:eastAsia="zh-CN"/>
        </w:rPr>
        <w:t>一季度</w:t>
      </w:r>
      <w:r>
        <w:rPr>
          <w:rFonts w:hint="eastAsia" w:ascii="仿宋_GB2312" w:hAnsi="仿宋_GB2312" w:eastAsia="仿宋_GB2312" w:cs="仿宋_GB2312"/>
          <w:sz w:val="32"/>
          <w:szCs w:val="32"/>
        </w:rPr>
        <w:t>前完成相关系统建设改造工作，确保系统顺利平稳上线</w:t>
      </w:r>
      <w:r>
        <w:rPr>
          <w:rFonts w:hint="eastAsia" w:ascii="仿宋_GB2312" w:hAnsi="仿宋_GB2312" w:eastAsia="仿宋_GB2312" w:cs="仿宋_GB2312"/>
          <w:sz w:val="32"/>
          <w:szCs w:val="32"/>
          <w:lang w:eastAsia="zh-CN"/>
        </w:rPr>
        <w:t>。</w:t>
      </w:r>
    </w:p>
    <w:p>
      <w:pPr>
        <w:widowControl w:val="0"/>
        <w:snapToGrid w:val="0"/>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）系统上线后平稳运行一个月后中标方可发起项目验收申请，经采购方同意后开展验收</w:t>
      </w:r>
      <w:r>
        <w:rPr>
          <w:rFonts w:hint="eastAsia" w:ascii="仿宋_GB2312" w:hAnsi="仿宋_GB2312" w:eastAsia="仿宋_GB2312" w:cs="仿宋_GB2312"/>
          <w:sz w:val="32"/>
          <w:szCs w:val="32"/>
          <w:lang w:eastAsia="zh-CN"/>
        </w:rPr>
        <w:t>。</w:t>
      </w:r>
    </w:p>
    <w:p>
      <w:pPr>
        <w:widowControl w:val="0"/>
        <w:snapToGrid w:val="0"/>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）本项目要求项目验收完成后提供6个月的运行保障工作，保障系统运行稳定。</w:t>
      </w:r>
    </w:p>
    <w:p>
      <w:pPr>
        <w:widowControl w:val="0"/>
        <w:snapToGrid w:val="0"/>
        <w:spacing w:line="360" w:lineRule="auto"/>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2.项目验收要求</w:t>
      </w:r>
    </w:p>
    <w:p>
      <w:pPr>
        <w:widowControl w:val="0"/>
        <w:snapToGrid w:val="0"/>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验收工作由招标人组织实施，投标人应完成项目验收的相关验收场景和资料的准备</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a.验收的原则和依据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本着保证质量、注重应用、功能适用的原则，以本项目招标文件、合同和业务需求及相关技术标准规范为验收的主要依据。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b.验收标准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①系统运行正常。</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②招标文件和合同要求全部完成，并满足要求。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③各种技术文档和验收资料完备，符合合同的内容。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④系统监控和数据处理符合信息安全的要求。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⑤合同或合同附件规定的其他验收条件。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c.交付物要求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建设期验收方案内容包括但不限于：详细描述验收目的、验收内容、技术条件、验收方法、进度安排、人员组成、验收准则、验收数据准备等。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 验收资料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内容包括但不仅限于：详细描述和总结验收依据、验收内容、验收过程、验收准则、验收报告结论存在问题、优化完善建议等。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 建设期移交物清单及交付物</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内容包括但不局限于：管理文档、用户文档、上线相关文档等。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ascii="仿宋_GB2312" w:hAnsi="华文中宋" w:eastAsia="仿宋_GB2312" w:cs="宋体"/>
          <w:b/>
          <w:sz w:val="32"/>
          <w:szCs w:val="20"/>
        </w:rPr>
      </w:pPr>
      <w:r>
        <w:rPr>
          <w:rFonts w:hint="eastAsia" w:ascii="仿宋_GB2312" w:hAnsi="华文中宋" w:eastAsia="仿宋_GB2312" w:cs="宋体"/>
          <w:b/>
          <w:sz w:val="32"/>
          <w:szCs w:val="20"/>
          <w:lang w:val="en-US" w:eastAsia="zh-CN"/>
        </w:rPr>
        <w:t>九</w:t>
      </w:r>
      <w:r>
        <w:rPr>
          <w:rFonts w:ascii="仿宋_GB2312" w:hAnsi="华文中宋" w:eastAsia="仿宋_GB2312" w:cs="宋体"/>
          <w:b/>
          <w:sz w:val="32"/>
          <w:szCs w:val="20"/>
        </w:rPr>
        <w:t>、</w:t>
      </w:r>
      <w:r>
        <w:rPr>
          <w:rFonts w:hint="eastAsia" w:ascii="仿宋_GB2312" w:hAnsi="华文中宋" w:eastAsia="仿宋_GB2312" w:cs="宋体"/>
          <w:b/>
          <w:sz w:val="32"/>
          <w:szCs w:val="20"/>
        </w:rPr>
        <w:t>其它要求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1.保密</w:t>
      </w:r>
      <w:r>
        <w:rPr>
          <w:rFonts w:hint="eastAsia" w:ascii="楷体_GB2312" w:hAnsi="楷体_GB2312" w:eastAsia="楷体_GB2312" w:cs="楷体_GB2312"/>
          <w:b/>
          <w:bCs/>
          <w:sz w:val="32"/>
          <w:szCs w:val="32"/>
        </w:rPr>
        <w:t>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与招标人签订网络安全保密协议，投标人参与项目的所有人员应严格遵守招标人的保密要求并签订网络安全保密承诺书，并由投标人担保；投标人应遵照招标人的文档知晓范围的规定，制定项目文档的保密要求，并把知晓范围明确标识在文档之中，以便控制文档使用范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对于招标人提供的资料，以及本项目实施过程中所涉及的所有文档、源代码、数据、介质和相关信息保密，未经许可，不得以任何形式向第三方泄露。保密期限不受本项目期限的限制，在本项目履行完毕后，保密信息接受方仍应承担保密义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（3）如因投标人的原因造成泄密，招标人将保留追究其法律责任的权利。</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2.知识转移</w:t>
      </w:r>
      <w:r>
        <w:rPr>
          <w:rFonts w:hint="eastAsia" w:ascii="楷体_GB2312" w:hAnsi="楷体_GB2312" w:eastAsia="楷体_GB2312" w:cs="楷体_GB2312"/>
          <w:b/>
          <w:bCs/>
          <w:sz w:val="32"/>
          <w:szCs w:val="32"/>
        </w:rPr>
        <w:t>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知识转移的目标是投标人要采取有效方法、途径保证招标人能顺利完成本项目服务过程中各阶段移交物的接收及技术知识的吸收和转移，确保招标人能够掌握该项目的核心技术。投标人须将服务期间产生的一切资料和知识通过培训和文档等形式转移给招标人。</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（2）招标人不单独对知识转移支付费用。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3.知识产权</w:t>
      </w:r>
      <w:r>
        <w:rPr>
          <w:rFonts w:hint="eastAsia" w:ascii="楷体_GB2312" w:hAnsi="楷体_GB2312" w:eastAsia="楷体_GB2312" w:cs="楷体_GB2312"/>
          <w:b/>
          <w:bCs/>
          <w:sz w:val="32"/>
          <w:szCs w:val="32"/>
        </w:rPr>
        <w:t>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（1）项目实施过程中所产生的所有成果（包括输出文档、相关技术资料等）归招标人所有。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（2）投标人应保证在本项目中使用的软件为在中国境内具有合法版权或使用权的正版软件且无质量瑕疵。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（3）投标人应保证其所提供的服务不侵犯第三方的知识产权，否则，由此给招标人造成的一切损失由投标人承担。</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4.归档</w:t>
      </w:r>
      <w:r>
        <w:rPr>
          <w:rFonts w:hint="eastAsia" w:ascii="楷体_GB2312" w:hAnsi="楷体_GB2312" w:eastAsia="楷体_GB2312" w:cs="楷体_GB2312"/>
          <w:b/>
          <w:bCs/>
          <w:sz w:val="32"/>
          <w:szCs w:val="32"/>
        </w:rPr>
        <w:t>要求</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投标人应按照招标人文档归档管理要求，对该项目所涉及的工作文档按招标人要求进行整理，经招标人确认后提交归档。</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5.项目进度和质量管理监管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（1）中标人须采用科学合理的方法确定进度目标，编制进度计划和资源供应计划，进行进度控制，在与质量、费用目标协调的基础上，实现工期目标。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（2）中标通知书下达后3个工作日内，中标人须向招标人提供详细、可行的实施方案，并做好项目实施的准备工作，项目进度要求以合同约定为准。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（3）中标人应在投标方案中说明如何建立保证项目实施的质量保证体系。保证系统上线实施的质量。</w:t>
      </w:r>
    </w:p>
    <w:bookmarkEnd w:id="29"/>
    <w:p>
      <w:pPr>
        <w:spacing w:line="360" w:lineRule="auto"/>
        <w:rPr>
          <w:rFonts w:ascii="仿宋" w:hAnsi="仿宋" w:eastAsia="仿宋"/>
          <w:b/>
          <w:bCs/>
          <w:sz w:val="28"/>
          <w:szCs w:val="28"/>
        </w:rPr>
      </w:pPr>
    </w:p>
    <w:p>
      <w:pPr>
        <w:pStyle w:val="2"/>
        <w:rPr>
          <w:rFonts w:ascii="仿宋" w:hAnsi="仿宋" w:eastAsia="仿宋"/>
          <w:b/>
          <w:bCs/>
          <w:sz w:val="28"/>
          <w:szCs w:val="28"/>
        </w:rPr>
      </w:pPr>
    </w:p>
    <w:p>
      <w:pPr>
        <w:pStyle w:val="4"/>
      </w:pPr>
    </w:p>
    <w:p>
      <w:pPr>
        <w:spacing w:line="360" w:lineRule="auto"/>
        <w:rPr>
          <w:rFonts w:hint="eastAsia" w:ascii="仿宋" w:hAnsi="仿宋" w:eastAsia="仿宋"/>
          <w:b/>
          <w:bCs/>
          <w:sz w:val="28"/>
          <w:szCs w:val="28"/>
          <w:lang w:eastAsia="zh-CN"/>
        </w:rPr>
      </w:pPr>
      <w:r>
        <w:rPr>
          <w:rFonts w:hint="eastAsia" w:ascii="仿宋" w:hAnsi="仿宋" w:eastAsia="仿宋"/>
          <w:b/>
          <w:bCs/>
          <w:sz w:val="28"/>
          <w:szCs w:val="28"/>
        </w:rPr>
        <w:t>商务要求表</w:t>
      </w:r>
      <w:r>
        <w:rPr>
          <w:rFonts w:hint="eastAsia" w:ascii="仿宋" w:hAnsi="仿宋" w:eastAsia="仿宋"/>
          <w:b/>
          <w:bCs/>
          <w:sz w:val="28"/>
          <w:szCs w:val="28"/>
          <w:lang w:eastAsia="zh-CN"/>
        </w:rPr>
        <w:t>（</w:t>
      </w:r>
      <w:r>
        <w:rPr>
          <w:rFonts w:hint="eastAsia" w:ascii="仿宋" w:hAnsi="仿宋" w:eastAsia="仿宋"/>
          <w:b/>
          <w:bCs/>
          <w:sz w:val="28"/>
          <w:szCs w:val="28"/>
          <w:lang w:val="en-US" w:eastAsia="zh-CN"/>
        </w:rPr>
        <w:t>标项3</w:t>
      </w:r>
      <w:r>
        <w:rPr>
          <w:rFonts w:hint="eastAsia" w:ascii="仿宋" w:hAnsi="仿宋" w:eastAsia="仿宋"/>
          <w:b/>
          <w:bCs/>
          <w:sz w:val="28"/>
          <w:szCs w:val="28"/>
          <w:lang w:eastAsia="zh-CN"/>
        </w:rPr>
        <w:t>）</w:t>
      </w:r>
    </w:p>
    <w:tbl>
      <w:tblPr>
        <w:tblStyle w:val="6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服务时间：</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（1）本项目招标有效期为1年。</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（2）本项目要求2022年</w:t>
            </w:r>
            <w:r>
              <w:rPr>
                <w:rFonts w:hint="eastAsia" w:ascii="仿宋_GB2312" w:hAnsi="仿宋_GB2312" w:eastAsia="仿宋_GB2312" w:cs="仿宋_GB2312"/>
                <w:lang w:val="en-US" w:eastAsia="zh-CN"/>
              </w:rPr>
              <w:t>一季度前</w:t>
            </w:r>
            <w:r>
              <w:rPr>
                <w:rFonts w:hint="eastAsia" w:ascii="仿宋_GB2312" w:hAnsi="仿宋_GB2312" w:eastAsia="仿宋_GB2312" w:cs="仿宋_GB2312"/>
              </w:rPr>
              <w:t>完成相关系统建设改造工作，确保系统顺利平稳上线；</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（3）系统上线后平稳运行一个月后中标方可发起项目验收申请，经采购方同意后开展验收；</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（4）本项目要求项目验收完成后提供6个月的运行保障工作，保障系统运行稳定。</w:t>
            </w:r>
          </w:p>
          <w:p>
            <w:pPr>
              <w:ind w:firstLine="420" w:firstLineChars="200"/>
              <w:rPr>
                <w:rFonts w:ascii="仿宋" w:hAnsi="仿宋" w:eastAsia="仿宋"/>
                <w:sz w:val="28"/>
                <w:szCs w:val="28"/>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地点：项目实施及服务运维地点由省税务局指定。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本采购项目无履约保证金； </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付款方式采取按服务年度支付的办法，分两次付款：</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第一次付款：合同签订后15个工作日内，凭中标人书面付款申请支付当年度服务费用的60%；</w:t>
            </w:r>
          </w:p>
          <w:p>
            <w:pPr>
              <w:ind w:firstLine="420" w:firstLineChars="200"/>
              <w:rPr>
                <w:rFonts w:ascii="仿宋" w:hAnsi="仿宋" w:eastAsia="仿宋"/>
                <w:b/>
                <w:sz w:val="28"/>
                <w:szCs w:val="28"/>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第二次付款：服务期结束，验收通过后，招标人凭中标人书面付款申请和验收报告15个工作日内支付剩余40%</w:t>
            </w:r>
            <w:r>
              <w:rPr>
                <w:rFonts w:hint="eastAsia" w:ascii="仿宋_GB2312" w:hAnsi="仿宋_GB2312" w:eastAsia="仿宋_GB2312" w:cs="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vAlign w:val="center"/>
          </w:tcPr>
          <w:p>
            <w:pPr>
              <w:ind w:firstLine="420" w:firstLineChars="200"/>
              <w:rPr>
                <w:rFonts w:ascii="仿宋" w:hAnsi="仿宋" w:eastAsia="仿宋"/>
                <w:sz w:val="28"/>
                <w:szCs w:val="28"/>
              </w:rPr>
            </w:pPr>
            <w:r>
              <w:rPr>
                <w:rFonts w:hint="eastAsia" w:ascii="仿宋_GB2312" w:hAnsi="仿宋_GB2312" w:eastAsia="仿宋_GB2312" w:cs="仿宋_GB2312"/>
              </w:rPr>
              <w:t>按合同主要条款指引相关违约责任及争议解决方式内容。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vAlign w:val="center"/>
          </w:tcPr>
          <w:p>
            <w:pPr>
              <w:widowControl w:val="0"/>
              <w:spacing w:line="360" w:lineRule="exact"/>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1.系统运维期间，中标人根据</w:t>
            </w:r>
            <w:r>
              <w:rPr>
                <w:rFonts w:ascii="仿宋_GB2312" w:hAnsi="仿宋_GB2312" w:eastAsia="仿宋_GB2312" w:cs="仿宋_GB2312"/>
              </w:rPr>
              <w:t>项目</w:t>
            </w:r>
            <w:r>
              <w:rPr>
                <w:rFonts w:hint="eastAsia" w:ascii="仿宋_GB2312" w:hAnsi="仿宋_GB2312" w:eastAsia="仿宋_GB2312" w:cs="仿宋_GB2312"/>
              </w:rPr>
              <w:t>运行</w:t>
            </w:r>
            <w:r>
              <w:rPr>
                <w:rFonts w:ascii="仿宋_GB2312" w:hAnsi="仿宋_GB2312" w:eastAsia="仿宋_GB2312" w:cs="仿宋_GB2312"/>
              </w:rPr>
              <w:t>情况</w:t>
            </w:r>
            <w:r>
              <w:rPr>
                <w:rFonts w:hint="eastAsia" w:ascii="仿宋_GB2312" w:hAnsi="仿宋_GB2312" w:eastAsia="仿宋_GB2312" w:cs="仿宋_GB2312"/>
              </w:rPr>
              <w:t>，</w:t>
            </w:r>
            <w:r>
              <w:rPr>
                <w:rFonts w:ascii="仿宋_GB2312" w:hAnsi="仿宋_GB2312" w:eastAsia="仿宋_GB2312" w:cs="仿宋_GB2312"/>
              </w:rPr>
              <w:t>若有</w:t>
            </w:r>
            <w:r>
              <w:rPr>
                <w:rFonts w:hint="eastAsia" w:ascii="仿宋_GB2312" w:hAnsi="仿宋_GB2312" w:eastAsia="仿宋_GB2312" w:cs="仿宋_GB2312"/>
              </w:rPr>
              <w:t>必要</w:t>
            </w:r>
            <w:r>
              <w:rPr>
                <w:rFonts w:ascii="仿宋_GB2312" w:hAnsi="仿宋_GB2312" w:eastAsia="仿宋_GB2312" w:cs="仿宋_GB2312"/>
              </w:rPr>
              <w:t>需提供</w:t>
            </w:r>
            <w:r>
              <w:rPr>
                <w:rFonts w:hint="eastAsia" w:ascii="仿宋_GB2312" w:hAnsi="仿宋_GB2312" w:eastAsia="仿宋_GB2312" w:cs="仿宋_GB2312"/>
              </w:rPr>
              <w:t>不少于4人的运行</w:t>
            </w:r>
            <w:r>
              <w:rPr>
                <w:rFonts w:ascii="仿宋_GB2312" w:hAnsi="仿宋_GB2312" w:eastAsia="仿宋_GB2312" w:cs="仿宋_GB2312"/>
              </w:rPr>
              <w:t>保</w:t>
            </w:r>
            <w:r>
              <w:rPr>
                <w:rFonts w:hint="eastAsia" w:ascii="仿宋_GB2312" w:hAnsi="仿宋_GB2312" w:eastAsia="仿宋_GB2312" w:cs="仿宋_GB2312"/>
              </w:rPr>
              <w:t>障</w:t>
            </w:r>
            <w:r>
              <w:rPr>
                <w:rFonts w:ascii="仿宋_GB2312" w:hAnsi="仿宋_GB2312" w:eastAsia="仿宋_GB2312" w:cs="仿宋_GB2312"/>
              </w:rPr>
              <w:t>人员</w:t>
            </w:r>
            <w:r>
              <w:rPr>
                <w:rFonts w:hint="eastAsia" w:ascii="仿宋_GB2312" w:hAnsi="仿宋_GB2312" w:eastAsia="仿宋_GB2312" w:cs="仿宋_GB2312"/>
              </w:rPr>
              <w:t>，</w:t>
            </w:r>
            <w:r>
              <w:rPr>
                <w:rFonts w:ascii="仿宋_GB2312" w:hAnsi="仿宋_GB2312" w:eastAsia="仿宋_GB2312" w:cs="仿宋_GB2312"/>
              </w:rPr>
              <w:t>保</w:t>
            </w:r>
            <w:r>
              <w:rPr>
                <w:rFonts w:hint="eastAsia" w:ascii="仿宋_GB2312" w:hAnsi="仿宋_GB2312" w:eastAsia="仿宋_GB2312" w:cs="仿宋_GB2312"/>
              </w:rPr>
              <w:t>障</w:t>
            </w:r>
            <w:r>
              <w:rPr>
                <w:rFonts w:ascii="仿宋_GB2312" w:hAnsi="仿宋_GB2312" w:eastAsia="仿宋_GB2312" w:cs="仿宋_GB2312"/>
              </w:rPr>
              <w:t>系统</w:t>
            </w:r>
            <w:r>
              <w:rPr>
                <w:rFonts w:hint="eastAsia" w:ascii="仿宋_GB2312" w:hAnsi="仿宋_GB2312" w:eastAsia="仿宋_GB2312" w:cs="仿宋_GB2312"/>
              </w:rPr>
              <w:t>运行</w:t>
            </w:r>
            <w:r>
              <w:rPr>
                <w:rFonts w:ascii="仿宋_GB2312" w:hAnsi="仿宋_GB2312" w:eastAsia="仿宋_GB2312" w:cs="仿宋_GB2312"/>
              </w:rPr>
              <w:t>稳定</w:t>
            </w:r>
            <w:r>
              <w:rPr>
                <w:rFonts w:hint="eastAsia" w:ascii="仿宋_GB2312" w:hAnsi="仿宋_GB2312" w:eastAsia="仿宋_GB2312" w:cs="仿宋_GB2312"/>
              </w:rPr>
              <w:t>。</w:t>
            </w:r>
          </w:p>
          <w:p>
            <w:pPr>
              <w:widowControl w:val="0"/>
              <w:spacing w:line="360" w:lineRule="exact"/>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2.项目初验通过后，免费运维期为6个月，服务等级为7×24，需提供电话支持服务、远程服务等多种服务形式。</w:t>
            </w:r>
          </w:p>
          <w:p>
            <w:pPr>
              <w:widowControl w:val="0"/>
              <w:spacing w:line="360" w:lineRule="exact"/>
              <w:ind w:firstLine="420" w:firstLineChars="200"/>
              <w:jc w:val="both"/>
              <w:rPr>
                <w:rFonts w:ascii="仿宋_GB2312" w:hAnsi="仿宋_GB2312" w:eastAsia="仿宋_GB2312" w:cs="仿宋_GB2312"/>
              </w:rPr>
            </w:pPr>
            <w:r>
              <w:rPr>
                <w:rFonts w:hint="eastAsia" w:ascii="仿宋_GB2312" w:hAnsi="仿宋_GB2312" w:eastAsia="仿宋_GB2312" w:cs="仿宋_GB2312"/>
              </w:rPr>
              <w:t>3.项目运维期为项目验收期起，运行监控6个月，保障系统运行稳定。</w:t>
            </w:r>
          </w:p>
          <w:p>
            <w:pPr>
              <w:widowControl w:val="0"/>
              <w:spacing w:line="360" w:lineRule="exact"/>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.运维服务期内，中标人根据</w:t>
            </w:r>
            <w:r>
              <w:rPr>
                <w:rFonts w:ascii="仿宋_GB2312" w:hAnsi="仿宋_GB2312" w:eastAsia="仿宋_GB2312" w:cs="仿宋_GB2312"/>
              </w:rPr>
              <w:t>项目</w:t>
            </w:r>
            <w:r>
              <w:rPr>
                <w:rFonts w:hint="eastAsia" w:ascii="仿宋_GB2312" w:hAnsi="仿宋_GB2312" w:eastAsia="仿宋_GB2312" w:cs="仿宋_GB2312"/>
              </w:rPr>
              <w:t>运行</w:t>
            </w:r>
            <w:r>
              <w:rPr>
                <w:rFonts w:ascii="仿宋_GB2312" w:hAnsi="仿宋_GB2312" w:eastAsia="仿宋_GB2312" w:cs="仿宋_GB2312"/>
              </w:rPr>
              <w:t>情况</w:t>
            </w:r>
            <w:r>
              <w:rPr>
                <w:rFonts w:hint="eastAsia" w:ascii="仿宋_GB2312" w:hAnsi="仿宋_GB2312" w:eastAsia="仿宋_GB2312" w:cs="仿宋_GB2312"/>
              </w:rPr>
              <w:t>，</w:t>
            </w:r>
            <w:r>
              <w:rPr>
                <w:rFonts w:ascii="仿宋_GB2312" w:hAnsi="仿宋_GB2312" w:eastAsia="仿宋_GB2312" w:cs="仿宋_GB2312"/>
              </w:rPr>
              <w:t>若有</w:t>
            </w:r>
            <w:r>
              <w:rPr>
                <w:rFonts w:hint="eastAsia" w:ascii="仿宋_GB2312" w:hAnsi="仿宋_GB2312" w:eastAsia="仿宋_GB2312" w:cs="仿宋_GB2312"/>
              </w:rPr>
              <w:t>必要</w:t>
            </w:r>
            <w:r>
              <w:rPr>
                <w:rFonts w:ascii="仿宋_GB2312" w:hAnsi="仿宋_GB2312" w:eastAsia="仿宋_GB2312" w:cs="仿宋_GB2312"/>
              </w:rPr>
              <w:t>需提供</w:t>
            </w:r>
            <w:r>
              <w:rPr>
                <w:rFonts w:hint="eastAsia" w:ascii="仿宋_GB2312" w:hAnsi="仿宋_GB2312" w:eastAsia="仿宋_GB2312" w:cs="仿宋_GB2312"/>
              </w:rPr>
              <w:t>不少于4人的运行</w:t>
            </w:r>
            <w:r>
              <w:rPr>
                <w:rFonts w:ascii="仿宋_GB2312" w:hAnsi="仿宋_GB2312" w:eastAsia="仿宋_GB2312" w:cs="仿宋_GB2312"/>
              </w:rPr>
              <w:t>保</w:t>
            </w:r>
            <w:r>
              <w:rPr>
                <w:rFonts w:hint="eastAsia" w:ascii="仿宋_GB2312" w:hAnsi="仿宋_GB2312" w:eastAsia="仿宋_GB2312" w:cs="仿宋_GB2312"/>
              </w:rPr>
              <w:t>障</w:t>
            </w:r>
            <w:r>
              <w:rPr>
                <w:rFonts w:ascii="仿宋_GB2312" w:hAnsi="仿宋_GB2312" w:eastAsia="仿宋_GB2312" w:cs="仿宋_GB2312"/>
              </w:rPr>
              <w:t>人员</w:t>
            </w:r>
            <w:r>
              <w:rPr>
                <w:rFonts w:hint="eastAsia" w:ascii="仿宋_GB2312" w:hAnsi="仿宋_GB2312" w:eastAsia="仿宋_GB2312" w:cs="仿宋_GB2312"/>
              </w:rPr>
              <w:t>，</w:t>
            </w:r>
            <w:r>
              <w:rPr>
                <w:rFonts w:hint="eastAsia" w:ascii="仿宋_GB2312" w:hAnsi="仿宋_GB2312" w:eastAsia="仿宋_GB2312" w:cs="仿宋_GB2312"/>
                <w:lang w:val="en-US" w:eastAsia="zh-CN"/>
              </w:rPr>
              <w:t>其中至少有一人为参与系统建设的人员，且</w:t>
            </w:r>
            <w:r>
              <w:rPr>
                <w:rFonts w:hint="eastAsia" w:ascii="仿宋_GB2312" w:hAnsi="仿宋_GB2312" w:eastAsia="仿宋_GB2312" w:cs="仿宋_GB2312"/>
              </w:rPr>
              <w:t>运行保障</w:t>
            </w:r>
            <w:r>
              <w:rPr>
                <w:rFonts w:ascii="仿宋_GB2312" w:hAnsi="仿宋_GB2312" w:eastAsia="仿宋_GB2312" w:cs="仿宋_GB2312"/>
              </w:rPr>
              <w:t>人员的</w:t>
            </w:r>
            <w:r>
              <w:rPr>
                <w:rFonts w:hint="eastAsia" w:ascii="仿宋_GB2312" w:hAnsi="仿宋_GB2312" w:eastAsia="仿宋_GB2312" w:cs="仿宋_GB2312"/>
              </w:rPr>
              <w:t>变动超过2人的，视为一次服务不合格。</w:t>
            </w:r>
          </w:p>
          <w:p>
            <w:pPr>
              <w:widowControl w:val="0"/>
              <w:spacing w:line="360" w:lineRule="exact"/>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若因中标方怠于履行运维责任、对系统运维不到位、开发软件存在固有缺陷等原因，导致在故障申告后8小时内未使系统恢复正常，视为一次服务不合格，并继续作为新提出的故障申告处理，重新计算服务质量考核。</w:t>
            </w:r>
          </w:p>
          <w:p>
            <w:pPr>
              <w:ind w:firstLine="420" w:firstLineChars="200"/>
              <w:rPr>
                <w:rFonts w:ascii="仿宋" w:hAnsi="仿宋" w:eastAsia="仿宋" w:cs="仿宋_GB2312"/>
                <w:sz w:val="28"/>
                <w:szCs w:val="28"/>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.若因中标方怠于履行运维责任、对系统运维不到位等原因导致浙江省税务局造成损失的，由中标方进行相应赔偿，同时视为该年度3次服务不合格。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vAlign w:val="center"/>
          </w:tcPr>
          <w:p>
            <w:pPr>
              <w:spacing w:line="360" w:lineRule="auto"/>
              <w:ind w:firstLine="420" w:firstLineChars="200"/>
              <w:rPr>
                <w:rFonts w:ascii="仿宋" w:hAnsi="仿宋" w:eastAsia="仿宋"/>
                <w:sz w:val="28"/>
                <w:szCs w:val="28"/>
              </w:rPr>
            </w:pPr>
            <w:r>
              <w:rPr>
                <w:rFonts w:hint="eastAsia" w:ascii="仿宋_GB2312" w:hAnsi="仿宋_GB2312" w:eastAsia="仿宋_GB2312" w:cs="仿宋_GB2312"/>
              </w:rPr>
              <w:t>运维期服务等级为7×24，提供电话支持服务、远程服务等多种服务形式。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vAlign w:val="center"/>
          </w:tcPr>
          <w:p>
            <w:pPr>
              <w:ind w:firstLine="420" w:firstLineChars="200"/>
              <w:rPr>
                <w:rFonts w:ascii="仿宋" w:hAnsi="仿宋" w:eastAsia="仿宋"/>
                <w:sz w:val="28"/>
                <w:szCs w:val="28"/>
              </w:rPr>
            </w:pPr>
            <w:r>
              <w:rPr>
                <w:rFonts w:hint="eastAsia" w:ascii="仿宋_GB2312" w:hAnsi="仿宋_GB2312" w:eastAsia="仿宋_GB2312" w:cs="仿宋_GB2312"/>
              </w:rPr>
              <w:t>中标方须对浙江省税务局不少于</w:t>
            </w:r>
            <w:r>
              <w:rPr>
                <w:rFonts w:ascii="仿宋_GB2312" w:hAnsi="仿宋_GB2312" w:eastAsia="仿宋_GB2312" w:cs="仿宋_GB2312"/>
              </w:rPr>
              <w:t>4</w:t>
            </w:r>
            <w:r>
              <w:rPr>
                <w:rFonts w:hint="eastAsia" w:ascii="仿宋_GB2312" w:hAnsi="仿宋_GB2312" w:eastAsia="仿宋_GB2312" w:cs="仿宋_GB2312"/>
              </w:rPr>
              <w:t>名工作人员进行软件相关功能、操作、原理的讲解与培训，培训要求如下：培训资料、培训讲师必须通过浙江省税务局的审核，讲解需细致到位，能使被培训者独自顺利操作软件的各个功能模块，培训课时不少于8小时</w:t>
            </w:r>
            <w:r>
              <w:rPr>
                <w:rFonts w:ascii="仿宋_GB2312" w:hAnsi="仿宋_GB2312" w:eastAsia="仿宋_GB2312" w:cs="仿宋_GB2312"/>
              </w:rPr>
              <w:t>/</w:t>
            </w:r>
            <w:r>
              <w:rPr>
                <w:rFonts w:hint="eastAsia" w:ascii="仿宋_GB2312" w:hAnsi="仿宋_GB2312" w:eastAsia="仿宋_GB2312" w:cs="仿宋_GB231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vAlign w:val="center"/>
          </w:tcPr>
          <w:p>
            <w:pPr>
              <w:snapToGrid w:val="0"/>
              <w:jc w:val="left"/>
              <w:rPr>
                <w:rFonts w:hint="eastAsia" w:ascii="仿宋" w:hAnsi="仿宋" w:eastAsia="仿宋" w:cs="仿宋_GB2312"/>
                <w:b/>
                <w:sz w:val="28"/>
                <w:szCs w:val="28"/>
              </w:rPr>
            </w:pPr>
            <w:r>
              <w:rPr>
                <w:rFonts w:hint="eastAsia" w:ascii="仿宋" w:hAnsi="仿宋" w:eastAsia="仿宋" w:cs="仿宋_GB2312"/>
                <w:b/>
                <w:sz w:val="28"/>
                <w:szCs w:val="28"/>
                <w:lang w:eastAsia="zh-CN"/>
              </w:rPr>
              <w:t>项目组人员个人、团队开发能力情况（资历及业绩）</w:t>
            </w:r>
          </w:p>
        </w:tc>
        <w:tc>
          <w:tcPr>
            <w:tcW w:w="6775" w:type="dxa"/>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1.本项目的项目经理拥有本科及以上学历，具备</w:t>
            </w:r>
            <w:r>
              <w:rPr>
                <w:rFonts w:hint="eastAsia" w:ascii="仿宋_GB2312" w:hAnsi="仿宋_GB2312" w:eastAsia="仿宋_GB2312" w:cs="仿宋_GB2312"/>
                <w:lang w:val="en-US" w:eastAsia="zh-CN"/>
              </w:rPr>
              <w:t>8</w:t>
            </w:r>
            <w:r>
              <w:rPr>
                <w:rFonts w:hint="eastAsia" w:ascii="仿宋_GB2312" w:hAnsi="仿宋_GB2312" w:eastAsia="仿宋_GB2312" w:cs="仿宋_GB2312"/>
              </w:rPr>
              <w:t>年以上工作经验得1分；具备计算机软件高级职称的三类证书（由中国电子信息行业联合会颁发的高级项目经理、中华人民共和国人力资源和社会保障部、工业和信息化部颁发的高级软件设计师、中华人民共和国人力资源和社会保障部、工业和信息化部颁发的高级系统架构设计师）一项以上（含一项）得1分；同一人最多1分，最高3分。</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2.本项目开发团队成员具备计算机软件中级及以上职称的（中华人民共和国人力资源和社会保障部、工业和信息化部颁发的软件设计师、浙江省人力资源和社会保障厅颁发的系统分析师、中华人民共和国人力资源和社会保障部、工业和信息化部颁发的系统管理工程师、中华人民共和国人力资源和社会保障部、工业和信息化部颁发的系统集成项目管理工程师、中华人民共和国人力资源和社会保障部、工业和信息化部颁发的信息系统项目管理师、中华人民共和国工业和信息化部教育与考试中心颁发的软件工程师、中华人民共和国人力资源和社会保障部、工业和信息化部颁发的系统架构设计师等任意证书之一的），每提供一项证书，得1分；最高得3分。</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（以上人员需提供公司缴纳的社保证明以及个人的资质证书复印件，且资质证书复印件加盖公章。）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vAlign w:val="center"/>
          </w:tcPr>
          <w:p>
            <w:pPr>
              <w:ind w:firstLine="420" w:firstLineChars="200"/>
              <w:rPr>
                <w:rFonts w:ascii="仿宋" w:hAnsi="仿宋" w:eastAsia="仿宋" w:cs="仿宋_GB2312"/>
                <w:sz w:val="28"/>
                <w:szCs w:val="28"/>
              </w:rPr>
            </w:pPr>
            <w:r>
              <w:rPr>
                <w:rFonts w:hint="eastAsia" w:ascii="仿宋_GB2312" w:hAnsi="仿宋_GB2312" w:eastAsia="仿宋_GB2312" w:cs="仿宋_GB2312"/>
              </w:rPr>
              <w:t>投标人具有有效ISO9001质量管理体系认证证书、ISO27001信息安全管理体系</w:t>
            </w:r>
            <w:r>
              <w:rPr>
                <w:rFonts w:hint="eastAsia" w:ascii="仿宋_GB2312" w:hAnsi="仿宋_GB2312" w:eastAsia="仿宋_GB2312" w:cs="仿宋_GB2312"/>
                <w:highlight w:val="none"/>
              </w:rPr>
              <w:t>证书（提供复印件）。</w:t>
            </w:r>
            <w:r>
              <w:rPr>
                <w:rFonts w:hint="eastAsia" w:ascii="仿宋_GB2312" w:hAnsi="仿宋_GB2312" w:eastAsia="仿宋_GB2312" w:cs="仿宋_GB2312"/>
              </w:rPr>
              <w:t>每提供一个得1分。最高得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vAlign w:val="center"/>
          </w:tcPr>
          <w:p>
            <w:pPr>
              <w:snapToGrid w:val="0"/>
              <w:ind w:firstLine="420" w:firstLineChars="200"/>
              <w:rPr>
                <w:rFonts w:ascii="仿宋" w:hAnsi="仿宋" w:eastAsia="仿宋" w:cs="仿宋_GB2312"/>
                <w:sz w:val="28"/>
                <w:szCs w:val="28"/>
              </w:rPr>
            </w:pPr>
            <w:r>
              <w:rPr>
                <w:rFonts w:hint="eastAsia" w:ascii="仿宋_GB2312" w:hAnsi="仿宋_GB2312" w:eastAsia="仿宋_GB2312" w:cs="仿宋_GB2312"/>
              </w:rPr>
              <w:t>应具有同类项目的实施经验。投标人提供2018年1月1日以来（以合同签订日期为准）实施同类项目的成功案例，每提供一个有效合同案例，得1分，最高得</w:t>
            </w:r>
            <w:r>
              <w:rPr>
                <w:rFonts w:hint="eastAsia" w:ascii="仿宋_GB2312" w:hAnsi="仿宋_GB2312" w:eastAsia="仿宋_GB2312" w:cs="仿宋_GB2312"/>
                <w:lang w:val="en-US" w:eastAsia="zh-CN"/>
              </w:rPr>
              <w:t>4</w:t>
            </w:r>
            <w:r>
              <w:rPr>
                <w:rFonts w:hint="eastAsia" w:ascii="仿宋_GB2312" w:hAnsi="仿宋_GB2312" w:eastAsia="仿宋_GB2312" w:cs="仿宋_GB2312"/>
              </w:rPr>
              <w:t>分。（提供的合同复印件需包括合同甲乙双方、合同时间、合同金额、合同内容等）</w:t>
            </w:r>
          </w:p>
        </w:tc>
      </w:tr>
    </w:tbl>
    <w:p>
      <w:r>
        <w:rPr>
          <w:rFonts w:hAnsi="宋体"/>
          <w:b/>
          <w:sz w:val="36"/>
          <w:szCs w:val="36"/>
        </w:rPr>
        <w:br w:type="page"/>
      </w:r>
    </w:p>
    <w:p>
      <w:pPr>
        <w:pStyle w:val="3"/>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7"/>
    </w:p>
    <w:p/>
    <w:p>
      <w:pPr>
        <w:pStyle w:val="3"/>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合同编号：        </w:t>
      </w:r>
    </w:p>
    <w:p>
      <w:pPr>
        <w:pStyle w:val="3"/>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60"/>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pStyle w:val="3"/>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 xml:space="preserve"> 付款方式：</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
        <w:adjustRightInd w:val="0"/>
        <w:snapToGrid w:val="0"/>
        <w:spacing w:before="120" w:after="120" w:line="460" w:lineRule="exact"/>
        <w:ind w:firstLine="639" w:firstLineChars="213"/>
        <w:rPr>
          <w:rFonts w:ascii="仿宋" w:hAnsi="仿宋" w:eastAsia="仿宋"/>
          <w:snapToGrid w:val="0"/>
          <w:sz w:val="30"/>
          <w:szCs w:val="30"/>
        </w:rPr>
      </w:pPr>
    </w:p>
    <w:p>
      <w:pPr>
        <w:pStyle w:val="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w:t>
      </w:r>
      <w:r>
        <w:rPr>
          <w:rFonts w:ascii="仿宋" w:hAnsi="仿宋" w:eastAsia="仿宋"/>
          <w:snapToGrid w:val="0"/>
          <w:sz w:val="30"/>
          <w:szCs w:val="30"/>
        </w:rPr>
        <w:t>中华人民共和国民法典</w:t>
      </w:r>
      <w:r>
        <w:rPr>
          <w:rFonts w:hint="eastAsia" w:ascii="仿宋" w:hAnsi="仿宋" w:eastAsia="仿宋"/>
          <w:snapToGrid w:val="0"/>
          <w:sz w:val="30"/>
          <w:szCs w:val="30"/>
        </w:rPr>
        <w:t>》有关条文执行。</w:t>
      </w:r>
    </w:p>
    <w:p>
      <w:pPr>
        <w:pStyle w:val="3"/>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
        <w:adjustRightInd w:val="0"/>
        <w:snapToGrid w:val="0"/>
        <w:spacing w:before="120" w:after="120" w:line="460" w:lineRule="exact"/>
        <w:ind w:left="1" w:firstLine="639" w:firstLineChars="213"/>
        <w:rPr>
          <w:rFonts w:ascii="仿宋" w:hAnsi="仿宋" w:eastAsia="仿宋"/>
          <w:snapToGrid w:val="0"/>
          <w:sz w:val="30"/>
          <w:szCs w:val="30"/>
        </w:rPr>
      </w:pPr>
    </w:p>
    <w:p>
      <w:pPr>
        <w:pStyle w:val="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
        <w:adjustRightInd w:val="0"/>
        <w:snapToGrid w:val="0"/>
        <w:spacing w:before="120" w:after="120" w:line="460" w:lineRule="exact"/>
        <w:ind w:firstLine="639" w:firstLineChars="213"/>
        <w:rPr>
          <w:rFonts w:ascii="仿宋" w:hAnsi="仿宋" w:eastAsia="仿宋"/>
          <w:snapToGrid w:val="0"/>
          <w:sz w:val="30"/>
          <w:szCs w:val="30"/>
        </w:rPr>
      </w:pP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
        <w:spacing w:before="120" w:after="120" w:line="360" w:lineRule="auto"/>
        <w:jc w:val="center"/>
        <w:outlineLvl w:val="0"/>
        <w:rPr>
          <w:rFonts w:hAnsi="宋体"/>
          <w:b/>
          <w:sz w:val="36"/>
          <w:szCs w:val="36"/>
        </w:rPr>
      </w:pPr>
      <w:r>
        <w:rPr>
          <w:rFonts w:ascii="仿宋_GB2312" w:eastAsia="仿宋_GB2312"/>
          <w:snapToGrid w:val="0"/>
          <w:kern w:val="0"/>
          <w:sz w:val="30"/>
          <w:szCs w:val="30"/>
        </w:rPr>
        <w:br w:type="page"/>
      </w:r>
      <w:bookmarkStart w:id="65" w:name="_Toc496796640"/>
      <w:r>
        <w:rPr>
          <w:rFonts w:hint="eastAsia" w:hAnsi="宋体"/>
          <w:b/>
          <w:sz w:val="36"/>
          <w:szCs w:val="36"/>
        </w:rPr>
        <w:t>第六章  投标文件格式附件</w:t>
      </w:r>
      <w:bookmarkEnd w:id="65"/>
    </w:p>
    <w:p>
      <w:pPr>
        <w:pStyle w:val="3"/>
        <w:spacing w:before="120" w:after="120" w:line="360" w:lineRule="auto"/>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ind w:left="1" w:firstLine="770" w:firstLineChars="213"/>
        <w:jc w:val="center"/>
        <w:rPr>
          <w:rFonts w:hAnsi="宋体" w:eastAsia="仿宋_GB2312"/>
          <w:b/>
          <w:sz w:val="36"/>
          <w:szCs w:val="36"/>
        </w:rPr>
      </w:pPr>
    </w:p>
    <w:p>
      <w:pPr>
        <w:pStyle w:val="3"/>
        <w:adjustRightInd w:val="0"/>
        <w:snapToGrid w:val="0"/>
        <w:spacing w:before="120" w:after="120" w:line="460" w:lineRule="exact"/>
        <w:jc w:val="both"/>
        <w:rPr>
          <w:rFonts w:hAnsi="宋体" w:eastAsia="仿宋_GB2312"/>
          <w:b/>
          <w:sz w:val="36"/>
          <w:szCs w:val="36"/>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napToGrid w:val="0"/>
        <w:spacing w:before="120" w:beforeLines="50" w:after="50"/>
        <w:ind w:right="150"/>
        <w:jc w:val="right"/>
        <w:rPr>
          <w:rFonts w:ascii="仿宋" w:hAnsi="仿宋" w:eastAsia="仿宋"/>
          <w:bCs/>
          <w:sz w:val="30"/>
          <w:szCs w:val="30"/>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66" w:name="PO_15528_PM001_2"/>
      <w:r>
        <w:rPr>
          <w:rFonts w:hint="eastAsia" w:ascii="仿宋" w:hAnsi="仿宋" w:eastAsia="仿宋"/>
          <w:sz w:val="36"/>
          <w:szCs w:val="36"/>
          <w:lang w:eastAsia="zh-CN"/>
        </w:rPr>
        <w:t>ZZCG2021X-GK-106</w:t>
      </w:r>
      <w:bookmarkEnd w:id="66"/>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6"/>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
        <w:snapToGrid w:val="0"/>
        <w:spacing w:before="120" w:after="120" w:line="240" w:lineRule="auto"/>
        <w:rPr>
          <w:rFonts w:ascii="仿宋" w:hAnsi="仿宋" w:eastAsia="仿宋"/>
          <w:sz w:val="30"/>
          <w:szCs w:val="30"/>
        </w:rPr>
      </w:pPr>
    </w:p>
    <w:p>
      <w:pPr>
        <w:pStyle w:val="3"/>
        <w:snapToGrid w:val="0"/>
        <w:spacing w:before="120" w:after="120" w:line="240" w:lineRule="auto"/>
        <w:rPr>
          <w:rFonts w:ascii="仿宋" w:hAnsi="仿宋" w:eastAsia="仿宋"/>
          <w:sz w:val="30"/>
          <w:szCs w:val="30"/>
        </w:rPr>
      </w:pPr>
    </w:p>
    <w:p>
      <w:pPr>
        <w:pStyle w:val="3"/>
        <w:snapToGrid w:val="0"/>
        <w:spacing w:before="120" w:after="120" w:line="240" w:lineRule="auto"/>
        <w:rPr>
          <w:rFonts w:ascii="仿宋" w:hAnsi="仿宋" w:eastAsia="仿宋"/>
          <w:sz w:val="30"/>
          <w:szCs w:val="30"/>
        </w:rPr>
      </w:pPr>
    </w:p>
    <w:p>
      <w:pPr>
        <w:pStyle w:val="3"/>
        <w:snapToGrid w:val="0"/>
        <w:spacing w:before="120" w:after="120" w:line="240" w:lineRule="auto"/>
        <w:rPr>
          <w:rFonts w:ascii="仿宋" w:hAnsi="仿宋" w:eastAsia="仿宋"/>
          <w:sz w:val="30"/>
          <w:szCs w:val="30"/>
        </w:rPr>
      </w:pPr>
    </w:p>
    <w:p>
      <w:pPr>
        <w:pStyle w:val="3"/>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67" w:name="PO_15528_PM001_3"/>
      <w:r>
        <w:rPr>
          <w:rFonts w:hint="eastAsia" w:ascii="仿宋" w:hAnsi="仿宋" w:eastAsia="仿宋"/>
          <w:sz w:val="30"/>
          <w:szCs w:val="30"/>
          <w:u w:val="single"/>
          <w:lang w:eastAsia="zh-CN"/>
        </w:rPr>
        <w:t>ZZCG2021X-GK-106</w:t>
      </w:r>
      <w:bookmarkEnd w:id="67"/>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我（姓名）系（投标人名称）的法定代表人，现授权委托本单位在职职工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 职务：  联系方式：</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 传真：</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   职务：</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         日  期：</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21"/>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  为主办人进行投标，并按照招标文件的规定分别提交资格文件。</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21"/>
        <w:overflowPunct w:val="0"/>
        <w:spacing w:line="460" w:lineRule="exact"/>
        <w:ind w:firstLine="642" w:firstLineChars="214"/>
        <w:rPr>
          <w:rFonts w:ascii="仿宋" w:hAnsi="仿宋" w:eastAsia="仿宋"/>
          <w:sz w:val="30"/>
          <w:szCs w:val="30"/>
          <w:u w:val="single"/>
        </w:rPr>
      </w:pP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21"/>
        <w:overflowPunct w:val="0"/>
        <w:spacing w:line="460" w:lineRule="exact"/>
        <w:ind w:firstLine="642" w:firstLineChars="214"/>
        <w:rPr>
          <w:rFonts w:ascii="仿宋" w:hAnsi="仿宋" w:eastAsia="仿宋"/>
          <w:sz w:val="30"/>
          <w:szCs w:val="30"/>
        </w:rPr>
      </w:pP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五、有关本次联合投标的其他事宜：</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0"/>
        <w:tblW w:w="8528" w:type="dxa"/>
        <w:jc w:val="center"/>
        <w:tblLayout w:type="fixed"/>
        <w:tblCellMar>
          <w:top w:w="0" w:type="dxa"/>
          <w:left w:w="108" w:type="dxa"/>
          <w:bottom w:w="0" w:type="dxa"/>
          <w:right w:w="108" w:type="dxa"/>
        </w:tblCellMar>
      </w:tblPr>
      <w:tblGrid>
        <w:gridCol w:w="4264"/>
        <w:gridCol w:w="4264"/>
      </w:tblGrid>
      <w:tr>
        <w:trPr>
          <w:jc w:val="center"/>
        </w:trPr>
        <w:tc>
          <w:tcPr>
            <w:tcW w:w="4264" w:type="dxa"/>
          </w:tcPr>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甲方单位：       （公章）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c>
          <w:tcPr>
            <w:tcW w:w="4264" w:type="dxa"/>
          </w:tcPr>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乙方单位：       （公章）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r>
    </w:tbl>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21"/>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21"/>
        <w:overflowPunct w:val="0"/>
        <w:spacing w:line="460" w:lineRule="exact"/>
        <w:rPr>
          <w:rFonts w:ascii="仿宋" w:hAnsi="仿宋" w:eastAsia="仿宋"/>
          <w:sz w:val="30"/>
          <w:szCs w:val="30"/>
        </w:rPr>
      </w:pPr>
    </w:p>
    <w:p>
      <w:pPr>
        <w:pStyle w:val="21"/>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21"/>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21"/>
        <w:overflowPunct w:val="0"/>
        <w:spacing w:line="460" w:lineRule="exact"/>
        <w:rPr>
          <w:rFonts w:ascii="仿宋" w:hAnsi="仿宋" w:eastAsia="仿宋"/>
          <w:sz w:val="30"/>
          <w:szCs w:val="30"/>
        </w:rPr>
      </w:pPr>
    </w:p>
    <w:p>
      <w:pPr>
        <w:pStyle w:val="21"/>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授权人（签名）：</w:t>
      </w:r>
    </w:p>
    <w:p>
      <w:pPr>
        <w:pStyle w:val="21"/>
        <w:overflowPunct w:val="0"/>
        <w:spacing w:line="460" w:lineRule="exact"/>
        <w:ind w:firstLine="600" w:firstLineChars="200"/>
        <w:rPr>
          <w:rFonts w:ascii="仿宋" w:hAnsi="仿宋" w:eastAsia="仿宋"/>
          <w:sz w:val="30"/>
          <w:szCs w:val="30"/>
        </w:rPr>
      </w:pPr>
    </w:p>
    <w:p>
      <w:pPr>
        <w:pStyle w:val="21"/>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    年  月  日</w:t>
      </w:r>
    </w:p>
    <w:p>
      <w:pPr>
        <w:pStyle w:val="21"/>
        <w:overflowPunct w:val="0"/>
        <w:spacing w:line="460" w:lineRule="exact"/>
        <w:rPr>
          <w:rFonts w:ascii="仿宋" w:hAnsi="仿宋" w:eastAsia="仿宋"/>
          <w:sz w:val="30"/>
          <w:szCs w:val="30"/>
        </w:rPr>
      </w:pPr>
    </w:p>
    <w:p>
      <w:pPr>
        <w:pStyle w:val="21"/>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授权代表（签名）；</w:t>
      </w:r>
    </w:p>
    <w:p>
      <w:pPr>
        <w:pStyle w:val="21"/>
        <w:overflowPunct w:val="0"/>
        <w:spacing w:line="460" w:lineRule="exact"/>
        <w:ind w:firstLine="570" w:firstLineChars="190"/>
        <w:rPr>
          <w:rFonts w:ascii="仿宋" w:hAnsi="仿宋" w:eastAsia="仿宋"/>
          <w:sz w:val="30"/>
          <w:szCs w:val="30"/>
        </w:rPr>
      </w:pPr>
    </w:p>
    <w:p>
      <w:pPr>
        <w:pStyle w:val="21"/>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    年  月  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60"/>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   （公章）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c>
          <w:tcPr>
            <w:tcW w:w="4264" w:type="dxa"/>
          </w:tcPr>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   （公章）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r>
    </w:tbl>
    <w:p>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附件6</w:t>
      </w:r>
      <w:r>
        <w:rPr>
          <w:rFonts w:hint="eastAsia"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68" w:name="PO_15528_PM001_4"/>
      <w:r>
        <w:rPr>
          <w:rFonts w:hint="eastAsia" w:ascii="仿宋" w:hAnsi="仿宋" w:eastAsia="仿宋"/>
          <w:sz w:val="36"/>
          <w:szCs w:val="36"/>
          <w:lang w:eastAsia="zh-CN"/>
        </w:rPr>
        <w:t>ZZCG2021X-GK-106</w:t>
      </w:r>
      <w:bookmarkEnd w:id="68"/>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0"/>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附件8：</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22"/>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22"/>
        <w:snapToGrid w:val="0"/>
        <w:rPr>
          <w:rFonts w:ascii="仿宋" w:hAnsi="仿宋" w:eastAsia="仿宋"/>
          <w:sz w:val="30"/>
          <w:szCs w:val="30"/>
        </w:rPr>
      </w:pPr>
      <w:r>
        <w:rPr>
          <w:rFonts w:hint="eastAsia" w:ascii="仿宋" w:hAnsi="仿宋" w:eastAsia="仿宋"/>
          <w:sz w:val="30"/>
          <w:szCs w:val="30"/>
        </w:rPr>
        <w:t>货物类</w:t>
      </w:r>
    </w:p>
    <w:tbl>
      <w:tblPr>
        <w:tblStyle w:val="60"/>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60"/>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附件9：</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sz w:val="30"/>
                <w:szCs w:val="30"/>
              </w:rPr>
            </w:pPr>
          </w:p>
        </w:tc>
      </w:tr>
    </w:tbl>
    <w:p>
      <w:pPr>
        <w:pStyle w:val="27"/>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附件10：</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0"/>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6"/>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0"/>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pgNumType w:fmt="decimal"/>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附件12：</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22"/>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60"/>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22"/>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pgNumType w:fmt="decimal"/>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附件13</w:t>
      </w:r>
      <w:r>
        <w:rPr>
          <w:rFonts w:hint="eastAsia"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6"/>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6"/>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（1）投标报价明细表（见附件14）；</w:t>
      </w:r>
    </w:p>
    <w:p>
      <w:pPr>
        <w:pStyle w:val="36"/>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6"/>
        <w:snapToGrid w:val="0"/>
        <w:spacing w:line="460" w:lineRule="exact"/>
        <w:ind w:left="0" w:leftChars="0"/>
        <w:rPr>
          <w:rFonts w:ascii="仿宋" w:hAnsi="仿宋" w:eastAsia="仿宋"/>
        </w:rPr>
      </w:pPr>
      <w:r>
        <w:rPr>
          <w:rFonts w:hint="eastAsia" w:ascii="仿宋" w:hAnsi="仿宋" w:eastAsia="仿宋"/>
          <w:sz w:val="30"/>
          <w:szCs w:val="30"/>
        </w:rPr>
        <w:t>（3）中小企业声明函（见附件15）；</w:t>
      </w:r>
    </w:p>
    <w:p>
      <w:pPr>
        <w:pStyle w:val="52"/>
        <w:widowControl w:val="0"/>
        <w:spacing w:after="120" w:line="460" w:lineRule="exact"/>
        <w:jc w:val="both"/>
        <w:rPr>
          <w:rFonts w:ascii="仿宋" w:hAnsi="仿宋" w:eastAsia="仿宋"/>
          <w:color w:val="auto"/>
          <w:sz w:val="30"/>
          <w:szCs w:val="30"/>
        </w:rPr>
      </w:pPr>
      <w:r>
        <w:rPr>
          <w:rFonts w:hint="eastAsia" w:ascii="仿宋" w:hAnsi="仿宋" w:eastAsia="仿宋"/>
          <w:color w:val="auto"/>
          <w:sz w:val="30"/>
          <w:szCs w:val="30"/>
        </w:rPr>
        <w:t>（4）残疾人福利企业声明函（见附件16）。</w:t>
      </w:r>
    </w:p>
    <w:p>
      <w:pPr>
        <w:pStyle w:val="3"/>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附件14：</w:t>
      </w:r>
    </w:p>
    <w:p>
      <w:pPr>
        <w:pStyle w:val="3"/>
        <w:snapToGrid w:val="0"/>
        <w:spacing w:before="120" w:after="120" w:line="240" w:lineRule="auto"/>
        <w:ind w:firstLine="1084" w:firstLineChars="300"/>
        <w:jc w:val="center"/>
        <w:rPr>
          <w:rFonts w:hAnsi="宋体"/>
          <w:b/>
          <w:sz w:val="36"/>
          <w:szCs w:val="36"/>
        </w:rPr>
      </w:pPr>
      <w:r>
        <w:rPr>
          <w:rFonts w:hint="eastAsia" w:hAnsi="宋体"/>
          <w:b/>
          <w:sz w:val="36"/>
          <w:szCs w:val="36"/>
        </w:rPr>
        <w:t>投 标 报 价 明 细 表</w:t>
      </w:r>
    </w:p>
    <w:p>
      <w:pPr>
        <w:pStyle w:val="3"/>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p>
    <w:p>
      <w:pPr>
        <w:snapToGrid w:val="0"/>
        <w:rPr>
          <w:rFonts w:ascii="仿宋" w:hAnsi="仿宋" w:eastAsia="仿宋"/>
          <w:b/>
          <w:sz w:val="24"/>
          <w:szCs w:val="24"/>
          <w:u w:val="single"/>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
        <w:snapToGrid w:val="0"/>
        <w:spacing w:before="120" w:after="120" w:line="240" w:lineRule="auto"/>
        <w:ind w:firstLine="1084" w:firstLineChars="300"/>
        <w:jc w:val="center"/>
        <w:rPr>
          <w:rFonts w:hAnsi="宋体"/>
          <w:b/>
          <w:sz w:val="36"/>
          <w:szCs w:val="36"/>
        </w:rPr>
      </w:pPr>
      <w:r>
        <w:rPr>
          <w:rFonts w:hint="eastAsia" w:hAnsi="宋体"/>
          <w:b/>
          <w:sz w:val="36"/>
          <w:szCs w:val="36"/>
        </w:rPr>
        <w:t>投 标 报 价 明 细 表</w:t>
      </w:r>
    </w:p>
    <w:p>
      <w:pPr>
        <w:pStyle w:val="3"/>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p>
    <w:p>
      <w:pPr>
        <w:snapToGrid w:val="0"/>
        <w:rPr>
          <w:rFonts w:ascii="仿宋" w:hAnsi="仿宋" w:eastAsia="仿宋"/>
          <w:b/>
          <w:sz w:val="24"/>
          <w:szCs w:val="24"/>
          <w:u w:val="single"/>
        </w:rPr>
      </w:pPr>
    </w:p>
    <w:p>
      <w:pPr>
        <w:snapToGrid w:val="0"/>
        <w:spacing w:line="360" w:lineRule="auto"/>
        <w:rPr>
          <w:rFonts w:ascii="仿宋" w:hAnsi="仿宋" w:eastAsia="仿宋"/>
          <w:sz w:val="30"/>
          <w:szCs w:val="30"/>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990"/>
        <w:gridCol w:w="1620"/>
        <w:gridCol w:w="1260"/>
        <w:gridCol w:w="990"/>
        <w:gridCol w:w="956"/>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523"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62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126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990"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r>
              <w:rPr>
                <w:rFonts w:hint="eastAsia" w:ascii="仿宋" w:hAnsi="仿宋" w:eastAsia="仿宋"/>
                <w:b/>
                <w:sz w:val="24"/>
                <w:szCs w:val="24"/>
                <w:lang w:val="en-US" w:eastAsia="zh-CN"/>
              </w:rPr>
              <w:t>/人/天</w:t>
            </w:r>
            <w:r>
              <w:rPr>
                <w:rFonts w:hint="eastAsia" w:ascii="仿宋" w:hAnsi="仿宋" w:eastAsia="仿宋"/>
                <w:b/>
                <w:sz w:val="24"/>
                <w:szCs w:val="24"/>
              </w:rPr>
              <w:t>）</w:t>
            </w:r>
          </w:p>
        </w:tc>
        <w:tc>
          <w:tcPr>
            <w:tcW w:w="956"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523"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62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6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0"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ascii="仿宋" w:hAnsi="仿宋" w:eastAsia="仿宋"/>
                <w:b/>
                <w:sz w:val="13"/>
                <w:szCs w:val="13"/>
              </w:rPr>
              <w:t>服务人员是否依照</w:t>
            </w:r>
            <w:r>
              <w:rPr>
                <w:rFonts w:hint="eastAsia" w:ascii="仿宋" w:hAnsi="仿宋" w:eastAsia="仿宋"/>
                <w:b/>
                <w:sz w:val="13"/>
                <w:szCs w:val="13"/>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5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
        <w:snapToGrid w:val="0"/>
        <w:spacing w:before="120" w:after="120" w:line="240" w:lineRule="auto"/>
        <w:jc w:val="center"/>
        <w:rPr>
          <w:rFonts w:hAnsi="宋体"/>
          <w:b/>
          <w:sz w:val="36"/>
          <w:szCs w:val="36"/>
        </w:rPr>
      </w:pPr>
      <w:r>
        <w:rPr>
          <w:rFonts w:hint="eastAsia" w:hAnsi="宋体"/>
          <w:b/>
          <w:sz w:val="36"/>
          <w:szCs w:val="36"/>
        </w:rPr>
        <w:t>投标报价明细表</w:t>
      </w:r>
    </w:p>
    <w:p>
      <w:pPr>
        <w:pStyle w:val="3"/>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p>
    <w:p>
      <w:pPr>
        <w:snapToGrid w:val="0"/>
        <w:rPr>
          <w:rFonts w:ascii="仿宋" w:hAnsi="仿宋" w:eastAsia="仿宋"/>
          <w:b/>
          <w:sz w:val="24"/>
          <w:szCs w:val="24"/>
          <w:u w:val="single"/>
        </w:rPr>
      </w:pPr>
    </w:p>
    <w:tbl>
      <w:tblPr>
        <w:tblStyle w:val="60"/>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宋体" w:hAnsi="宋体" w:cs="宋体"/>
                <w:kern w:val="0"/>
                <w:sz w:val="24"/>
              </w:rPr>
              <w:t>工程项目名称</w:t>
            </w:r>
          </w:p>
        </w:tc>
        <w:tc>
          <w:tcPr>
            <w:tcW w:w="99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是否中小企业</w:t>
            </w: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8"/>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此表应按项目的明细情况列项填报</w:t>
            </w:r>
            <w:r>
              <w:rPr>
                <w:rFonts w:ascii="仿宋" w:hAnsi="仿宋" w:eastAsia="仿宋"/>
                <w:sz w:val="24"/>
                <w:szCs w:val="24"/>
              </w:rPr>
              <w:t>,</w:t>
            </w:r>
            <w:r>
              <w:rPr>
                <w:rFonts w:hint="eastAsia" w:ascii="仿宋" w:hAnsi="仿宋" w:eastAsia="仿宋"/>
                <w:sz w:val="24"/>
                <w:szCs w:val="24"/>
              </w:rPr>
              <w:t>在填写时，如上表不适合本项目的实际情况，可在确保投标明细内容完整的情况下，根据上表格式自行划表填写。</w:t>
            </w:r>
          </w:p>
          <w:p>
            <w:pPr>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报价要求：项目费用包括项目实施所需的工程费、工时费、服务费、运输费、安装调试费、税费及其他一切费用。</w:t>
            </w:r>
          </w:p>
          <w:p>
            <w:pPr>
              <w:snapToGrid w:val="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报价中不允许出现报价优惠等字样（明细出现“</w:t>
            </w:r>
            <w:r>
              <w:rPr>
                <w:rFonts w:ascii="仿宋" w:hAnsi="仿宋" w:eastAsia="仿宋"/>
                <w:sz w:val="24"/>
                <w:szCs w:val="24"/>
              </w:rPr>
              <w:t>0</w:t>
            </w:r>
            <w:r>
              <w:rPr>
                <w:rFonts w:hint="eastAsia" w:ascii="仿宋" w:hAnsi="仿宋" w:eastAsia="仿宋"/>
                <w:sz w:val="24"/>
                <w:szCs w:val="24"/>
              </w:rPr>
              <w:t>”元，视同赠送）</w:t>
            </w:r>
            <w:r>
              <w:rPr>
                <w:rFonts w:ascii="仿宋" w:hAnsi="仿宋" w:eastAsia="仿宋"/>
                <w:sz w:val="24"/>
                <w:szCs w:val="24"/>
              </w:rPr>
              <w:t>,</w:t>
            </w:r>
            <w:r>
              <w:rPr>
                <w:rFonts w:hint="eastAsia" w:ascii="仿宋" w:hAnsi="仿宋" w:eastAsia="仿宋"/>
                <w:sz w:val="24"/>
                <w:szCs w:val="24"/>
              </w:rPr>
              <w:t>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                                  日期：</w:t>
      </w:r>
    </w:p>
    <w:p>
      <w:pPr>
        <w:widowControl/>
        <w:tabs>
          <w:tab w:val="center" w:pos="4755"/>
          <w:tab w:val="right" w:pos="9070"/>
        </w:tabs>
        <w:jc w:val="left"/>
        <w:rPr>
          <w:rFonts w:ascii="宋体" w:cs="Arial"/>
          <w:kern w:val="0"/>
          <w:sz w:val="18"/>
          <w:szCs w:val="18"/>
        </w:rPr>
      </w:pPr>
    </w:p>
    <w:p>
      <w:pPr>
        <w:pStyle w:val="42"/>
      </w:pPr>
    </w:p>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r>
        <w:rPr>
          <w:rFonts w:hint="eastAsia" w:ascii="仿宋" w:hAnsi="仿宋" w:eastAsia="仿宋"/>
          <w:sz w:val="30"/>
          <w:szCs w:val="30"/>
        </w:rPr>
        <w:t>附件15：</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 （联合体）参加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1.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 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，从业人员人，营业收入为万元，资产总额为万元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 型企业、微型企业）</w:t>
      </w:r>
      <w:r>
        <w:rPr>
          <w:rFonts w:ascii="仿宋" w:hAnsi="仿宋" w:eastAsia="仿宋"/>
          <w:sz w:val="28"/>
          <w:szCs w:val="28"/>
        </w:rPr>
        <w:t xml:space="preserve">； </w:t>
      </w:r>
    </w:p>
    <w:p>
      <w:pPr>
        <w:snapToGrid w:val="0"/>
        <w:spacing w:line="360" w:lineRule="auto"/>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 xml:space="preserve">采购文件中明确的所属行业） </w:t>
      </w:r>
      <w:r>
        <w:rPr>
          <w:rFonts w:ascii="仿宋" w:hAnsi="仿宋" w:eastAsia="仿宋"/>
          <w:sz w:val="28"/>
          <w:szCs w:val="28"/>
        </w:rPr>
        <w:t>行业；制造商为</w:t>
      </w:r>
      <w:r>
        <w:rPr>
          <w:rFonts w:ascii="仿宋" w:hAnsi="仿宋" w:eastAsia="仿宋"/>
          <w:sz w:val="28"/>
          <w:szCs w:val="28"/>
          <w:u w:val="single"/>
        </w:rPr>
        <w:t>（企业名称）</w:t>
      </w:r>
      <w:r>
        <w:rPr>
          <w:rFonts w:ascii="仿宋" w:hAnsi="仿宋" w:eastAsia="仿宋"/>
          <w:sz w:val="28"/>
          <w:szCs w:val="28"/>
        </w:rPr>
        <w:t>，从业人员人，营业收入为万元，资产总额为万元，属于（中型企业、小型企业、微型企业）；</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w:t>
      </w:r>
    </w:p>
    <w:p>
      <w:pPr>
        <w:snapToGrid w:val="0"/>
        <w:spacing w:line="360" w:lineRule="auto"/>
        <w:jc w:val="left"/>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投标人名称（盖章）： </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pPr>
        <w:pStyle w:val="3"/>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snapToGrid w:val="0"/>
        <w:spacing w:line="360" w:lineRule="auto"/>
        <w:jc w:val="right"/>
        <w:rPr>
          <w:rFonts w:ascii="仿宋" w:hAnsi="仿宋" w:eastAsia="仿宋"/>
          <w:sz w:val="28"/>
          <w:szCs w:val="28"/>
        </w:rPr>
      </w:pPr>
    </w:p>
    <w:p>
      <w:pPr>
        <w:snapToGrid w:val="0"/>
        <w:spacing w:line="360" w:lineRule="auto"/>
        <w:jc w:val="right"/>
        <w:rPr>
          <w:rFonts w:ascii="仿宋" w:hAnsi="仿宋" w:eastAsia="仿宋"/>
          <w:sz w:val="28"/>
          <w:szCs w:val="28"/>
        </w:rPr>
      </w:pPr>
    </w:p>
    <w:p>
      <w:pPr>
        <w:snapToGrid w:val="0"/>
        <w:spacing w:before="50" w:after="50"/>
        <w:jc w:val="center"/>
        <w:rPr>
          <w:rFonts w:ascii="仿宋" w:hAnsi="仿宋" w:eastAsia="仿宋"/>
          <w:b/>
          <w:sz w:val="36"/>
          <w:szCs w:val="36"/>
        </w:rPr>
      </w:pPr>
      <w:r>
        <w:rPr>
          <w:rFonts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12" w:lineRule="auto"/>
        <w:ind w:firstLine="560" w:firstLineChars="200"/>
        <w:rPr>
          <w:rFonts w:ascii="仿宋" w:hAnsi="仿宋" w:eastAsia="仿宋"/>
          <w:sz w:val="28"/>
          <w:szCs w:val="28"/>
        </w:rPr>
      </w:pPr>
      <w:r>
        <w:rPr>
          <w:rFonts w:ascii="仿宋" w:hAnsi="仿宋" w:eastAsia="仿宋"/>
          <w:sz w:val="28"/>
          <w:szCs w:val="28"/>
        </w:rPr>
        <w:t>本公司（联合体）郑重声明，根据《政府采购促进中小 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采购活动，工程的施工单位全部为符合政策要求的中小企业（或者：服务全部由符合政策要求的中小企业承接</w:t>
      </w:r>
      <w:r>
        <w:rPr>
          <w:rFonts w:hint="eastAsia" w:ascii="仿宋" w:hAnsi="仿宋" w:eastAsia="仿宋"/>
          <w:sz w:val="28"/>
          <w:szCs w:val="28"/>
        </w:rPr>
        <w:t>，即提供服务的人员为中小企业依照《中华人民共和国劳动合同法》订立劳动合同的从业人员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1.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，从业人员人，营业收入为万元，资产总额为 万元</w:t>
      </w:r>
      <w:r>
        <w:rPr>
          <w:rFonts w:ascii="仿宋" w:hAnsi="仿宋" w:eastAsia="仿宋"/>
          <w:sz w:val="28"/>
          <w:szCs w:val="28"/>
          <w:vertAlign w:val="superscript"/>
        </w:rPr>
        <w:t xml:space="preserve"> 1</w:t>
      </w:r>
      <w:r>
        <w:rPr>
          <w:rFonts w:ascii="仿宋" w:hAnsi="仿宋" w:eastAsia="仿宋"/>
          <w:sz w:val="28"/>
          <w:szCs w:val="28"/>
        </w:rPr>
        <w:t xml:space="preserve">，属于（中型企业、小型企业、微型企业）；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 xml:space="preserve">，从业人员人，营业收入为万元，资产总额为万元，属于（中型企业、小型企业、微型企业）；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w:t>
      </w:r>
      <w:r>
        <w:rPr>
          <w:rFonts w:ascii="仿宋" w:hAnsi="仿宋" w:eastAsia="仿宋"/>
          <w:sz w:val="28"/>
          <w:szCs w:val="28"/>
        </w:rPr>
        <w:t xml:space="preserve">名称（盖章）： </w:t>
      </w:r>
    </w:p>
    <w:p>
      <w:pPr>
        <w:snapToGrid w:val="0"/>
        <w:spacing w:line="312" w:lineRule="auto"/>
        <w:ind w:firstLine="4620" w:firstLineChars="1650"/>
        <w:rPr>
          <w:rFonts w:ascii="仿宋" w:hAnsi="仿宋" w:eastAsia="仿宋"/>
          <w:sz w:val="28"/>
          <w:szCs w:val="28"/>
        </w:rPr>
      </w:pPr>
      <w:r>
        <w:rPr>
          <w:rFonts w:ascii="仿宋" w:hAnsi="仿宋" w:eastAsia="仿宋"/>
          <w:sz w:val="28"/>
          <w:szCs w:val="28"/>
        </w:rPr>
        <w:t>日 期：</w:t>
      </w:r>
    </w:p>
    <w:p>
      <w:pPr>
        <w:pStyle w:val="3"/>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sz w:val="30"/>
          <w:szCs w:val="30"/>
        </w:rPr>
      </w:pPr>
    </w:p>
    <w:p>
      <w:pPr>
        <w:jc w:val="left"/>
        <w:rPr>
          <w:rFonts w:ascii="仿宋" w:hAnsi="仿宋" w:eastAsia="仿宋"/>
        </w:rPr>
      </w:pPr>
      <w:r>
        <w:rPr>
          <w:rFonts w:hint="eastAsia" w:ascii="仿宋" w:hAnsi="仿宋" w:eastAsia="仿宋"/>
          <w:sz w:val="30"/>
          <w:szCs w:val="30"/>
        </w:rPr>
        <w:t>附件16：</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投标人名称（盖章）：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p/>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720" w:firstLine="180" w:firstLineChars="10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172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7"/>
      </w:rPr>
    </w:pPr>
    <w:r>
      <w:fldChar w:fldCharType="begin"/>
    </w:r>
    <w:r>
      <w:rPr>
        <w:rStyle w:val="67"/>
      </w:rPr>
      <w:instrText xml:space="preserve">PAGE  </w:instrText>
    </w:r>
    <w:r>
      <w:fldChar w:fldCharType="end"/>
    </w:r>
  </w:p>
  <w:p>
    <w:pPr>
      <w:pStyle w:val="4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8"/>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F7EE7"/>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B659A"/>
    <w:rsid w:val="004C0111"/>
    <w:rsid w:val="005855C1"/>
    <w:rsid w:val="005C254C"/>
    <w:rsid w:val="005F25FA"/>
    <w:rsid w:val="006111E0"/>
    <w:rsid w:val="0065516D"/>
    <w:rsid w:val="006A75FB"/>
    <w:rsid w:val="006E1042"/>
    <w:rsid w:val="006F3E5C"/>
    <w:rsid w:val="0079512C"/>
    <w:rsid w:val="007B33D8"/>
    <w:rsid w:val="007B39CD"/>
    <w:rsid w:val="008010EC"/>
    <w:rsid w:val="008139C8"/>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F76D9"/>
    <w:rsid w:val="00C21114"/>
    <w:rsid w:val="00C22B7F"/>
    <w:rsid w:val="00C42BF5"/>
    <w:rsid w:val="00C50CB8"/>
    <w:rsid w:val="00C8441C"/>
    <w:rsid w:val="00D06379"/>
    <w:rsid w:val="00D34D4C"/>
    <w:rsid w:val="00D67996"/>
    <w:rsid w:val="00DB219B"/>
    <w:rsid w:val="00E05EDB"/>
    <w:rsid w:val="00EA67ED"/>
    <w:rsid w:val="00ED4653"/>
    <w:rsid w:val="00EF085D"/>
    <w:rsid w:val="00F65755"/>
    <w:rsid w:val="00FC29AB"/>
    <w:rsid w:val="06670B22"/>
    <w:rsid w:val="2A5D1392"/>
    <w:rsid w:val="2BC45AF9"/>
    <w:rsid w:val="3DA044AE"/>
    <w:rsid w:val="43566BB2"/>
    <w:rsid w:val="4AF6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73"/>
    <w:qFormat/>
    <w:uiPriority w:val="9"/>
    <w:pPr>
      <w:autoSpaceDE w:val="0"/>
      <w:autoSpaceDN w:val="0"/>
      <w:adjustRightInd w:val="0"/>
      <w:spacing w:line="360" w:lineRule="auto"/>
      <w:jc w:val="center"/>
      <w:outlineLvl w:val="0"/>
    </w:pPr>
    <w:rPr>
      <w:rFonts w:eastAsia="隶书"/>
      <w:b/>
      <w:bCs/>
      <w:kern w:val="0"/>
      <w:sz w:val="36"/>
      <w:szCs w:val="36"/>
    </w:rPr>
  </w:style>
  <w:style w:type="paragraph" w:styleId="7">
    <w:name w:val="heading 2"/>
    <w:basedOn w:val="1"/>
    <w:next w:val="1"/>
    <w:link w:val="230"/>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75"/>
    <w:semiHidden/>
    <w:unhideWhenUsed/>
    <w:qFormat/>
    <w:uiPriority w:val="0"/>
    <w:pPr>
      <w:keepNext/>
      <w:keepLines/>
      <w:spacing w:before="260" w:after="260" w:line="416" w:lineRule="auto"/>
      <w:outlineLvl w:val="2"/>
    </w:pPr>
    <w:rPr>
      <w:b/>
      <w:bCs/>
      <w:sz w:val="32"/>
      <w:szCs w:val="32"/>
    </w:rPr>
  </w:style>
  <w:style w:type="paragraph" w:styleId="9">
    <w:name w:val="heading 4"/>
    <w:basedOn w:val="1"/>
    <w:next w:val="1"/>
    <w:link w:val="7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77"/>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11">
    <w:name w:val="heading 6"/>
    <w:basedOn w:val="1"/>
    <w:next w:val="1"/>
    <w:link w:val="78"/>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12">
    <w:name w:val="heading 7"/>
    <w:basedOn w:val="1"/>
    <w:next w:val="1"/>
    <w:link w:val="79"/>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3">
    <w:name w:val="heading 8"/>
    <w:basedOn w:val="1"/>
    <w:next w:val="1"/>
    <w:link w:val="80"/>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4">
    <w:name w:val="heading 9"/>
    <w:basedOn w:val="1"/>
    <w:next w:val="1"/>
    <w:link w:val="81"/>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link w:val="306"/>
    <w:qFormat/>
    <w:uiPriority w:val="0"/>
    <w:pPr>
      <w:jc w:val="left"/>
      <w:textAlignment w:val="top"/>
    </w:pPr>
    <w:rPr>
      <w:rFonts w:ascii="Times New Roman" w:hAnsi="Times New Roman" w:eastAsiaTheme="minorEastAsia" w:cstheme="minorBidi"/>
      <w:sz w:val="18"/>
      <w:szCs w:val="24"/>
    </w:rPr>
  </w:style>
  <w:style w:type="paragraph" w:styleId="3">
    <w:name w:val="Plain Text"/>
    <w:basedOn w:val="1"/>
    <w:next w:val="1"/>
    <w:link w:val="88"/>
    <w:qFormat/>
    <w:uiPriority w:val="0"/>
    <w:pPr>
      <w:spacing w:beforeLines="50" w:afterLines="50" w:line="400" w:lineRule="exact"/>
    </w:pPr>
    <w:rPr>
      <w:rFonts w:ascii="宋体" w:hAnsi="Courier New"/>
      <w:sz w:val="24"/>
      <w:szCs w:val="24"/>
    </w:rPr>
  </w:style>
  <w:style w:type="paragraph" w:styleId="4">
    <w:name w:val="Body Text"/>
    <w:basedOn w:val="1"/>
    <w:next w:val="5"/>
    <w:link w:val="86"/>
    <w:unhideWhenUsed/>
    <w:qFormat/>
    <w:uiPriority w:val="99"/>
    <w:pPr>
      <w:spacing w:after="120"/>
    </w:pPr>
    <w:rPr>
      <w:sz w:val="28"/>
      <w:szCs w:val="24"/>
    </w:rPr>
  </w:style>
  <w:style w:type="paragraph" w:styleId="5">
    <w:name w:val="Body Text First Indent"/>
    <w:basedOn w:val="1"/>
    <w:link w:val="103"/>
    <w:qFormat/>
    <w:uiPriority w:val="0"/>
    <w:pPr>
      <w:ind w:firstLine="420" w:firstLineChars="100"/>
    </w:pPr>
    <w:rPr>
      <w:sz w:val="21"/>
      <w:szCs w:val="22"/>
    </w:rPr>
  </w:style>
  <w:style w:type="paragraph" w:styleId="15">
    <w:name w:val="List 3"/>
    <w:basedOn w:val="1"/>
    <w:qFormat/>
    <w:uiPriority w:val="0"/>
    <w:pPr>
      <w:ind w:left="100" w:leftChars="400" w:hanging="200" w:hangingChars="200"/>
    </w:pPr>
    <w:rPr>
      <w:rFonts w:ascii="Times New Roman" w:hAnsi="Times New Roman"/>
      <w:szCs w:val="20"/>
    </w:rPr>
  </w:style>
  <w:style w:type="paragraph" w:styleId="16">
    <w:name w:val="toc 7"/>
    <w:basedOn w:val="1"/>
    <w:next w:val="1"/>
    <w:qFormat/>
    <w:uiPriority w:val="0"/>
    <w:pPr>
      <w:ind w:left="1260"/>
      <w:jc w:val="left"/>
    </w:pPr>
    <w:rPr>
      <w:rFonts w:ascii="Times New Roman" w:hAnsi="Times New Roman"/>
      <w:sz w:val="18"/>
      <w:szCs w:val="18"/>
    </w:rPr>
  </w:style>
  <w:style w:type="paragraph" w:styleId="17">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8">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9">
    <w:name w:val="List Bullet 4"/>
    <w:basedOn w:val="1"/>
    <w:qFormat/>
    <w:uiPriority w:val="0"/>
    <w:pPr>
      <w:numPr>
        <w:ilvl w:val="0"/>
        <w:numId w:val="2"/>
      </w:numPr>
    </w:pPr>
    <w:rPr>
      <w:rFonts w:ascii="Times New Roman" w:hAnsi="Times New Roman"/>
      <w:szCs w:val="24"/>
    </w:rPr>
  </w:style>
  <w:style w:type="paragraph" w:styleId="20">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1">
    <w:name w:val="Normal Indent"/>
    <w:basedOn w:val="1"/>
    <w:link w:val="372"/>
    <w:qFormat/>
    <w:uiPriority w:val="0"/>
    <w:pPr>
      <w:ind w:firstLine="420"/>
    </w:pPr>
    <w:rPr>
      <w:szCs w:val="20"/>
    </w:rPr>
  </w:style>
  <w:style w:type="paragraph" w:styleId="22">
    <w:name w:val="caption"/>
    <w:basedOn w:val="1"/>
    <w:next w:val="1"/>
    <w:link w:val="108"/>
    <w:semiHidden/>
    <w:unhideWhenUsed/>
    <w:qFormat/>
    <w:uiPriority w:val="0"/>
    <w:pPr>
      <w:spacing w:before="152" w:after="160"/>
    </w:pPr>
    <w:rPr>
      <w:rFonts w:ascii="Arial" w:hAnsi="Arial" w:eastAsia="黑体"/>
      <w:sz w:val="20"/>
      <w:szCs w:val="20"/>
    </w:rPr>
  </w:style>
  <w:style w:type="paragraph" w:styleId="23">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4">
    <w:name w:val="Document Map"/>
    <w:basedOn w:val="1"/>
    <w:link w:val="82"/>
    <w:qFormat/>
    <w:uiPriority w:val="0"/>
    <w:rPr>
      <w:rFonts w:ascii="宋体"/>
      <w:sz w:val="18"/>
      <w:szCs w:val="18"/>
    </w:rPr>
  </w:style>
  <w:style w:type="paragraph" w:styleId="25">
    <w:name w:val="annotation text"/>
    <w:basedOn w:val="1"/>
    <w:link w:val="83"/>
    <w:unhideWhenUsed/>
    <w:qFormat/>
    <w:uiPriority w:val="99"/>
    <w:pPr>
      <w:jc w:val="left"/>
    </w:pPr>
  </w:style>
  <w:style w:type="paragraph" w:styleId="26">
    <w:name w:val="Salutation"/>
    <w:basedOn w:val="1"/>
    <w:next w:val="1"/>
    <w:link w:val="84"/>
    <w:qFormat/>
    <w:uiPriority w:val="0"/>
    <w:rPr>
      <w:rFonts w:ascii="宋体" w:hAnsi="Times New Roman"/>
      <w:b/>
      <w:sz w:val="28"/>
      <w:szCs w:val="20"/>
    </w:rPr>
  </w:style>
  <w:style w:type="paragraph" w:styleId="27">
    <w:name w:val="Body Text 3"/>
    <w:basedOn w:val="1"/>
    <w:link w:val="85"/>
    <w:qFormat/>
    <w:uiPriority w:val="0"/>
    <w:pPr>
      <w:snapToGrid w:val="0"/>
      <w:spacing w:before="50" w:after="50"/>
    </w:pPr>
    <w:rPr>
      <w:rFonts w:ascii="Times New Roman" w:hAnsi="宋体" w:eastAsia="仿宋_GB2312"/>
      <w:b/>
      <w:bCs/>
      <w:sz w:val="24"/>
      <w:szCs w:val="20"/>
    </w:rPr>
  </w:style>
  <w:style w:type="paragraph" w:styleId="28">
    <w:name w:val="Body Text Indent"/>
    <w:basedOn w:val="1"/>
    <w:next w:val="1"/>
    <w:link w:val="87"/>
    <w:qFormat/>
    <w:uiPriority w:val="0"/>
    <w:pPr>
      <w:spacing w:line="200" w:lineRule="exact"/>
      <w:ind w:firstLine="301"/>
    </w:pPr>
    <w:rPr>
      <w:rFonts w:ascii="宋体" w:hAnsi="Courier New"/>
      <w:spacing w:val="-4"/>
      <w:sz w:val="18"/>
      <w:szCs w:val="20"/>
    </w:rPr>
  </w:style>
  <w:style w:type="paragraph" w:styleId="29">
    <w:name w:val="List Number 3"/>
    <w:basedOn w:val="1"/>
    <w:qFormat/>
    <w:uiPriority w:val="0"/>
    <w:pPr>
      <w:numPr>
        <w:ilvl w:val="0"/>
        <w:numId w:val="3"/>
      </w:numPr>
    </w:pPr>
    <w:rPr>
      <w:rFonts w:ascii="Times New Roman" w:hAnsi="Times New Roman"/>
      <w:szCs w:val="24"/>
    </w:rPr>
  </w:style>
  <w:style w:type="paragraph" w:styleId="30">
    <w:name w:val="List 2"/>
    <w:basedOn w:val="1"/>
    <w:qFormat/>
    <w:uiPriority w:val="0"/>
    <w:pPr>
      <w:ind w:left="100" w:leftChars="200" w:hanging="200" w:hangingChars="200"/>
    </w:pPr>
    <w:rPr>
      <w:rFonts w:ascii="Times New Roman" w:hAnsi="Times New Roman"/>
      <w:sz w:val="28"/>
      <w:szCs w:val="24"/>
    </w:rPr>
  </w:style>
  <w:style w:type="paragraph" w:styleId="31">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2">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3">
    <w:name w:val="toc 3"/>
    <w:basedOn w:val="1"/>
    <w:next w:val="1"/>
    <w:qFormat/>
    <w:uiPriority w:val="0"/>
    <w:pPr>
      <w:ind w:left="840" w:leftChars="400"/>
    </w:pPr>
  </w:style>
  <w:style w:type="paragraph" w:styleId="34">
    <w:name w:val="List Bullet 5"/>
    <w:basedOn w:val="1"/>
    <w:qFormat/>
    <w:uiPriority w:val="0"/>
    <w:pPr>
      <w:numPr>
        <w:ilvl w:val="0"/>
        <w:numId w:val="4"/>
      </w:numPr>
    </w:pPr>
    <w:rPr>
      <w:rFonts w:ascii="Times New Roman" w:hAnsi="Times New Roman"/>
      <w:szCs w:val="24"/>
    </w:rPr>
  </w:style>
  <w:style w:type="paragraph" w:styleId="35">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6">
    <w:name w:val="Date"/>
    <w:basedOn w:val="1"/>
    <w:next w:val="1"/>
    <w:link w:val="89"/>
    <w:qFormat/>
    <w:uiPriority w:val="0"/>
    <w:pPr>
      <w:ind w:left="2500" w:leftChars="2500"/>
    </w:pPr>
    <w:rPr>
      <w:rFonts w:eastAsia="楷体_GB2312"/>
      <w:sz w:val="32"/>
      <w:szCs w:val="20"/>
    </w:rPr>
  </w:style>
  <w:style w:type="paragraph" w:styleId="37">
    <w:name w:val="Body Text Indent 2"/>
    <w:basedOn w:val="1"/>
    <w:link w:val="90"/>
    <w:qFormat/>
    <w:uiPriority w:val="0"/>
    <w:pPr>
      <w:snapToGrid w:val="0"/>
      <w:ind w:firstLine="542" w:firstLineChars="225"/>
    </w:pPr>
    <w:rPr>
      <w:rFonts w:ascii="仿宋_GB2312" w:hAnsi="宋体"/>
      <w:b/>
      <w:bCs/>
      <w:color w:val="000000"/>
      <w:sz w:val="24"/>
      <w:szCs w:val="24"/>
    </w:rPr>
  </w:style>
  <w:style w:type="paragraph" w:styleId="38">
    <w:name w:val="endnote text"/>
    <w:basedOn w:val="1"/>
    <w:link w:val="91"/>
    <w:qFormat/>
    <w:uiPriority w:val="0"/>
    <w:pPr>
      <w:numPr>
        <w:ilvl w:val="0"/>
        <w:numId w:val="5"/>
      </w:numPr>
      <w:snapToGrid w:val="0"/>
      <w:spacing w:afterLines="50"/>
      <w:jc w:val="left"/>
    </w:pPr>
    <w:rPr>
      <w:rFonts w:ascii="宋体"/>
      <w:snapToGrid w:val="0"/>
      <w:kern w:val="0"/>
      <w:szCs w:val="20"/>
    </w:rPr>
  </w:style>
  <w:style w:type="paragraph" w:styleId="39">
    <w:name w:val="Balloon Text"/>
    <w:basedOn w:val="1"/>
    <w:link w:val="92"/>
    <w:qFormat/>
    <w:uiPriority w:val="0"/>
    <w:rPr>
      <w:sz w:val="18"/>
      <w:szCs w:val="18"/>
    </w:rPr>
  </w:style>
  <w:style w:type="paragraph" w:styleId="40">
    <w:name w:val="footer"/>
    <w:basedOn w:val="1"/>
    <w:link w:val="246"/>
    <w:qFormat/>
    <w:uiPriority w:val="99"/>
    <w:pPr>
      <w:tabs>
        <w:tab w:val="center" w:pos="4153"/>
        <w:tab w:val="right" w:pos="8306"/>
      </w:tabs>
      <w:snapToGrid w:val="0"/>
      <w:jc w:val="left"/>
    </w:pPr>
    <w:rPr>
      <w:sz w:val="18"/>
      <w:szCs w:val="18"/>
    </w:rPr>
  </w:style>
  <w:style w:type="paragraph" w:styleId="41">
    <w:name w:val="header"/>
    <w:basedOn w:val="1"/>
    <w:link w:val="379"/>
    <w:qFormat/>
    <w:uiPriority w:val="99"/>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0"/>
    <w:pPr>
      <w:spacing w:before="240" w:after="240"/>
    </w:pPr>
    <w:rPr>
      <w:rFonts w:ascii="Times New Roman" w:hAnsi="Times New Roman" w:eastAsia="仿宋"/>
      <w:sz w:val="36"/>
      <w:szCs w:val="24"/>
    </w:rPr>
  </w:style>
  <w:style w:type="paragraph" w:styleId="43">
    <w:name w:val="toc 4"/>
    <w:basedOn w:val="1"/>
    <w:next w:val="1"/>
    <w:qFormat/>
    <w:uiPriority w:val="0"/>
    <w:pPr>
      <w:ind w:left="1260" w:leftChars="600"/>
    </w:pPr>
  </w:style>
  <w:style w:type="paragraph" w:styleId="44">
    <w:name w:val="Subtitle"/>
    <w:basedOn w:val="1"/>
    <w:link w:val="95"/>
    <w:qFormat/>
    <w:uiPriority w:val="0"/>
    <w:pPr>
      <w:spacing w:afterLines="50"/>
      <w:jc w:val="center"/>
    </w:pPr>
    <w:rPr>
      <w:rFonts w:ascii="Times New Roman" w:hAnsi="Times New Roman" w:eastAsia="Times New Roman"/>
      <w:sz w:val="18"/>
      <w:szCs w:val="18"/>
    </w:rPr>
  </w:style>
  <w:style w:type="paragraph" w:styleId="45">
    <w:name w:val="List"/>
    <w:basedOn w:val="1"/>
    <w:qFormat/>
    <w:uiPriority w:val="0"/>
    <w:pPr>
      <w:ind w:left="200" w:hanging="200" w:hangingChars="200"/>
    </w:pPr>
    <w:rPr>
      <w:rFonts w:ascii="Times New Roman" w:hAnsi="Times New Roman"/>
      <w:sz w:val="28"/>
      <w:szCs w:val="24"/>
    </w:rPr>
  </w:style>
  <w:style w:type="paragraph" w:styleId="46">
    <w:name w:val="footnote text"/>
    <w:basedOn w:val="1"/>
    <w:link w:val="96"/>
    <w:qFormat/>
    <w:uiPriority w:val="0"/>
    <w:pPr>
      <w:snapToGrid w:val="0"/>
      <w:jc w:val="left"/>
    </w:pPr>
    <w:rPr>
      <w:sz w:val="18"/>
      <w:szCs w:val="18"/>
    </w:rPr>
  </w:style>
  <w:style w:type="paragraph" w:styleId="47">
    <w:name w:val="toc 6"/>
    <w:basedOn w:val="1"/>
    <w:next w:val="1"/>
    <w:qFormat/>
    <w:uiPriority w:val="0"/>
    <w:pPr>
      <w:ind w:left="1050"/>
      <w:jc w:val="left"/>
    </w:pPr>
    <w:rPr>
      <w:rFonts w:ascii="Times New Roman" w:hAnsi="Times New Roman"/>
      <w:sz w:val="18"/>
      <w:szCs w:val="18"/>
    </w:rPr>
  </w:style>
  <w:style w:type="paragraph" w:styleId="48">
    <w:name w:val="Body Text Indent 3"/>
    <w:basedOn w:val="1"/>
    <w:link w:val="97"/>
    <w:qFormat/>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0">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1">
    <w:name w:val="toc 9"/>
    <w:basedOn w:val="1"/>
    <w:next w:val="1"/>
    <w:qFormat/>
    <w:uiPriority w:val="0"/>
    <w:pPr>
      <w:ind w:left="1680"/>
      <w:jc w:val="left"/>
    </w:pPr>
    <w:rPr>
      <w:rFonts w:ascii="Times New Roman" w:hAnsi="Times New Roman"/>
      <w:sz w:val="18"/>
      <w:szCs w:val="18"/>
    </w:rPr>
  </w:style>
  <w:style w:type="paragraph" w:styleId="52">
    <w:name w:val="Body Text 2"/>
    <w:basedOn w:val="1"/>
    <w:link w:val="98"/>
    <w:qFormat/>
    <w:uiPriority w:val="0"/>
    <w:pPr>
      <w:widowControl/>
      <w:snapToGrid w:val="0"/>
      <w:spacing w:before="50" w:afterLines="50" w:line="400" w:lineRule="exact"/>
      <w:jc w:val="left"/>
    </w:pPr>
    <w:rPr>
      <w:rFonts w:ascii="宋体" w:hAnsi="宋体"/>
      <w:color w:val="000000"/>
      <w:sz w:val="24"/>
      <w:szCs w:val="24"/>
    </w:rPr>
  </w:style>
  <w:style w:type="paragraph" w:styleId="53">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4">
    <w:name w:val="HTML Preformatted"/>
    <w:basedOn w:val="1"/>
    <w:link w:val="99"/>
    <w:qFormat/>
    <w:uiPriority w:val="0"/>
    <w:rPr>
      <w:rFonts w:ascii="Courier New" w:hAnsi="Courier New"/>
      <w:sz w:val="20"/>
      <w:szCs w:val="20"/>
    </w:rPr>
  </w:style>
  <w:style w:type="paragraph" w:styleId="5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qFormat/>
    <w:uiPriority w:val="0"/>
    <w:rPr>
      <w:rFonts w:ascii="Times New Roman" w:hAnsi="Times New Roman"/>
      <w:szCs w:val="20"/>
    </w:rPr>
  </w:style>
  <w:style w:type="paragraph" w:styleId="57">
    <w:name w:val="Title"/>
    <w:basedOn w:val="1"/>
    <w:link w:val="100"/>
    <w:qFormat/>
    <w:uiPriority w:val="0"/>
    <w:pPr>
      <w:spacing w:before="240" w:after="60"/>
      <w:jc w:val="center"/>
      <w:outlineLvl w:val="0"/>
    </w:pPr>
    <w:rPr>
      <w:rFonts w:ascii="Arial" w:hAnsi="Arial"/>
      <w:b/>
      <w:bCs/>
      <w:sz w:val="32"/>
      <w:szCs w:val="32"/>
    </w:rPr>
  </w:style>
  <w:style w:type="paragraph" w:styleId="58">
    <w:name w:val="annotation subject"/>
    <w:basedOn w:val="25"/>
    <w:next w:val="25"/>
    <w:link w:val="963"/>
    <w:qFormat/>
    <w:uiPriority w:val="0"/>
    <w:rPr>
      <w:b/>
      <w:bCs/>
    </w:rPr>
  </w:style>
  <w:style w:type="paragraph" w:styleId="59">
    <w:name w:val="Body Text First Indent 2"/>
    <w:basedOn w:val="28"/>
    <w:next w:val="1"/>
    <w:link w:val="964"/>
    <w:qFormat/>
    <w:uiPriority w:val="0"/>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0"/>
    <w:rPr>
      <w:b/>
      <w:bCs/>
    </w:rPr>
  </w:style>
  <w:style w:type="character" w:styleId="67">
    <w:name w:val="page number"/>
    <w:basedOn w:val="65"/>
    <w:qFormat/>
    <w:uiPriority w:val="0"/>
  </w:style>
  <w:style w:type="character" w:styleId="68">
    <w:name w:val="FollowedHyperlink"/>
    <w:qFormat/>
    <w:uiPriority w:val="0"/>
    <w:rPr>
      <w:color w:val="800080"/>
      <w:u w:val="single"/>
    </w:rPr>
  </w:style>
  <w:style w:type="character" w:styleId="69">
    <w:name w:val="Emphasis"/>
    <w:qFormat/>
    <w:uiPriority w:val="0"/>
    <w:rPr>
      <w:color w:val="CC0033"/>
    </w:rPr>
  </w:style>
  <w:style w:type="character" w:styleId="70">
    <w:name w:val="Hyperlink"/>
    <w:qFormat/>
    <w:uiPriority w:val="0"/>
    <w:rPr>
      <w:color w:val="0000FF"/>
      <w:u w:val="single"/>
    </w:rPr>
  </w:style>
  <w:style w:type="character" w:styleId="71">
    <w:name w:val="annotation reference"/>
    <w:qFormat/>
    <w:uiPriority w:val="0"/>
    <w:rPr>
      <w:sz w:val="21"/>
      <w:szCs w:val="21"/>
    </w:rPr>
  </w:style>
  <w:style w:type="character" w:styleId="72">
    <w:name w:val="footnote reference"/>
    <w:qFormat/>
    <w:uiPriority w:val="0"/>
    <w:rPr>
      <w:vertAlign w:val="superscript"/>
    </w:rPr>
  </w:style>
  <w:style w:type="character" w:customStyle="1" w:styleId="73">
    <w:name w:val="标题 1 字符"/>
    <w:basedOn w:val="65"/>
    <w:link w:val="6"/>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8"/>
    <w:qFormat/>
    <w:uiPriority w:val="9"/>
    <w:rPr>
      <w:rFonts w:ascii="Calibri" w:hAnsi="Calibri" w:eastAsia="宋体" w:cs="Times New Roman"/>
      <w:b/>
      <w:bCs/>
      <w:sz w:val="32"/>
      <w:szCs w:val="32"/>
    </w:rPr>
  </w:style>
  <w:style w:type="character" w:customStyle="1" w:styleId="76">
    <w:name w:val="标题 4 字符"/>
    <w:basedOn w:val="65"/>
    <w:link w:val="9"/>
    <w:qFormat/>
    <w:uiPriority w:val="0"/>
    <w:rPr>
      <w:rFonts w:ascii="Arial" w:hAnsi="Arial" w:eastAsia="黑体" w:cs="Times New Roman"/>
      <w:b/>
      <w:bCs/>
      <w:sz w:val="28"/>
      <w:szCs w:val="28"/>
    </w:rPr>
  </w:style>
  <w:style w:type="character" w:customStyle="1" w:styleId="77">
    <w:name w:val="标题 5 字符"/>
    <w:basedOn w:val="65"/>
    <w:link w:val="10"/>
    <w:qFormat/>
    <w:uiPriority w:val="0"/>
    <w:rPr>
      <w:rFonts w:ascii="Calibri" w:hAnsi="Calibri" w:eastAsia="宋体" w:cs="Times New Roman"/>
      <w:b/>
      <w:bCs/>
      <w:sz w:val="28"/>
      <w:szCs w:val="28"/>
    </w:rPr>
  </w:style>
  <w:style w:type="character" w:customStyle="1" w:styleId="78">
    <w:name w:val="标题 6 字符"/>
    <w:basedOn w:val="65"/>
    <w:link w:val="11"/>
    <w:qFormat/>
    <w:uiPriority w:val="0"/>
    <w:rPr>
      <w:rFonts w:ascii="Arial" w:hAnsi="Arial" w:eastAsia="黑体" w:cs="Times New Roman"/>
      <w:b/>
      <w:bCs/>
      <w:sz w:val="24"/>
      <w:szCs w:val="24"/>
    </w:rPr>
  </w:style>
  <w:style w:type="character" w:customStyle="1" w:styleId="79">
    <w:name w:val="标题 7 字符"/>
    <w:basedOn w:val="65"/>
    <w:link w:val="12"/>
    <w:qFormat/>
    <w:uiPriority w:val="0"/>
    <w:rPr>
      <w:rFonts w:ascii="Calibri" w:hAnsi="Calibri" w:eastAsia="宋体" w:cs="Times New Roman"/>
      <w:b/>
      <w:bCs/>
      <w:sz w:val="24"/>
      <w:szCs w:val="24"/>
    </w:rPr>
  </w:style>
  <w:style w:type="character" w:customStyle="1" w:styleId="80">
    <w:name w:val="标题 8 字符"/>
    <w:basedOn w:val="65"/>
    <w:link w:val="13"/>
    <w:qFormat/>
    <w:uiPriority w:val="0"/>
    <w:rPr>
      <w:rFonts w:ascii="Cambria" w:hAnsi="Cambria" w:eastAsia="宋体" w:cs="Times New Roman"/>
      <w:sz w:val="24"/>
      <w:szCs w:val="24"/>
    </w:rPr>
  </w:style>
  <w:style w:type="character" w:customStyle="1" w:styleId="81">
    <w:name w:val="标题 9 字符"/>
    <w:basedOn w:val="65"/>
    <w:link w:val="14"/>
    <w:qFormat/>
    <w:uiPriority w:val="0"/>
    <w:rPr>
      <w:rFonts w:ascii="Cambria" w:hAnsi="Cambria" w:eastAsia="宋体" w:cs="Times New Roman"/>
      <w:szCs w:val="21"/>
    </w:rPr>
  </w:style>
  <w:style w:type="character" w:customStyle="1" w:styleId="82">
    <w:name w:val="文档结构图 字符"/>
    <w:basedOn w:val="65"/>
    <w:link w:val="24"/>
    <w:qFormat/>
    <w:uiPriority w:val="99"/>
    <w:rPr>
      <w:rFonts w:ascii="宋体" w:hAnsi="Calibri" w:eastAsia="宋体" w:cs="Times New Roman"/>
      <w:sz w:val="18"/>
      <w:szCs w:val="18"/>
    </w:rPr>
  </w:style>
  <w:style w:type="character" w:customStyle="1" w:styleId="83">
    <w:name w:val="批注文字 字符1"/>
    <w:basedOn w:val="65"/>
    <w:link w:val="25"/>
    <w:qFormat/>
    <w:uiPriority w:val="99"/>
    <w:rPr>
      <w:rFonts w:ascii="Calibri" w:hAnsi="Calibri" w:eastAsia="宋体" w:cs="Times New Roman"/>
    </w:rPr>
  </w:style>
  <w:style w:type="character" w:customStyle="1" w:styleId="84">
    <w:name w:val="称呼 字符"/>
    <w:basedOn w:val="65"/>
    <w:link w:val="26"/>
    <w:qFormat/>
    <w:uiPriority w:val="0"/>
    <w:rPr>
      <w:rFonts w:ascii="宋体" w:hAnsi="Times New Roman" w:eastAsia="宋体" w:cs="Times New Roman"/>
      <w:b/>
      <w:sz w:val="28"/>
      <w:szCs w:val="20"/>
    </w:rPr>
  </w:style>
  <w:style w:type="character" w:customStyle="1" w:styleId="85">
    <w:name w:val="正文文本 3 字符"/>
    <w:basedOn w:val="65"/>
    <w:link w:val="27"/>
    <w:qFormat/>
    <w:uiPriority w:val="0"/>
    <w:rPr>
      <w:rFonts w:ascii="Times New Roman" w:hAnsi="宋体" w:eastAsia="仿宋_GB2312" w:cs="Times New Roman"/>
      <w:b/>
      <w:bCs/>
      <w:sz w:val="24"/>
      <w:szCs w:val="20"/>
    </w:rPr>
  </w:style>
  <w:style w:type="character" w:customStyle="1" w:styleId="86">
    <w:name w:val="正文文本 字符1"/>
    <w:basedOn w:val="65"/>
    <w:link w:val="4"/>
    <w:qFormat/>
    <w:uiPriority w:val="0"/>
    <w:rPr>
      <w:rFonts w:ascii="Calibri" w:hAnsi="Calibri" w:eastAsia="宋体" w:cs="Times New Roman"/>
      <w:sz w:val="28"/>
      <w:szCs w:val="24"/>
    </w:rPr>
  </w:style>
  <w:style w:type="character" w:customStyle="1" w:styleId="87">
    <w:name w:val="正文文本缩进 字符1"/>
    <w:basedOn w:val="65"/>
    <w:link w:val="28"/>
    <w:qFormat/>
    <w:uiPriority w:val="0"/>
    <w:rPr>
      <w:rFonts w:ascii="宋体" w:hAnsi="Courier New" w:eastAsia="宋体" w:cs="Times New Roman"/>
      <w:spacing w:val="-4"/>
      <w:sz w:val="18"/>
      <w:szCs w:val="20"/>
    </w:rPr>
  </w:style>
  <w:style w:type="character" w:customStyle="1" w:styleId="88">
    <w:name w:val="纯文本 字符"/>
    <w:basedOn w:val="65"/>
    <w:link w:val="3"/>
    <w:qFormat/>
    <w:uiPriority w:val="0"/>
    <w:rPr>
      <w:rFonts w:ascii="宋体" w:hAnsi="Courier New" w:eastAsia="宋体" w:cs="Times New Roman"/>
      <w:sz w:val="24"/>
      <w:szCs w:val="24"/>
    </w:rPr>
  </w:style>
  <w:style w:type="character" w:customStyle="1" w:styleId="89">
    <w:name w:val="日期 字符"/>
    <w:basedOn w:val="65"/>
    <w:link w:val="36"/>
    <w:qFormat/>
    <w:uiPriority w:val="0"/>
    <w:rPr>
      <w:rFonts w:ascii="Calibri" w:hAnsi="Calibri" w:eastAsia="楷体_GB2312" w:cs="Times New Roman"/>
      <w:sz w:val="32"/>
      <w:szCs w:val="20"/>
    </w:rPr>
  </w:style>
  <w:style w:type="character" w:customStyle="1" w:styleId="90">
    <w:name w:val="正文文本缩进 2 字符"/>
    <w:basedOn w:val="65"/>
    <w:link w:val="37"/>
    <w:qFormat/>
    <w:uiPriority w:val="0"/>
    <w:rPr>
      <w:rFonts w:ascii="仿宋_GB2312" w:hAnsi="宋体" w:eastAsia="宋体" w:cs="Times New Roman"/>
      <w:b/>
      <w:bCs/>
      <w:color w:val="000000"/>
      <w:sz w:val="24"/>
      <w:szCs w:val="24"/>
    </w:rPr>
  </w:style>
  <w:style w:type="character" w:customStyle="1" w:styleId="91">
    <w:name w:val="尾注文本 字符"/>
    <w:basedOn w:val="65"/>
    <w:link w:val="38"/>
    <w:qFormat/>
    <w:uiPriority w:val="0"/>
    <w:rPr>
      <w:rFonts w:ascii="宋体" w:hAnsi="Calibri" w:eastAsia="宋体" w:cs="Times New Roman"/>
      <w:snapToGrid w:val="0"/>
      <w:kern w:val="0"/>
      <w:szCs w:val="20"/>
    </w:rPr>
  </w:style>
  <w:style w:type="character" w:customStyle="1" w:styleId="92">
    <w:name w:val="批注框文本 字符"/>
    <w:basedOn w:val="65"/>
    <w:link w:val="39"/>
    <w:qFormat/>
    <w:uiPriority w:val="0"/>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4"/>
    <w:qFormat/>
    <w:uiPriority w:val="11"/>
    <w:rPr>
      <w:rFonts w:ascii="Times New Roman" w:hAnsi="Times New Roman" w:eastAsia="Times New Roman" w:cs="Times New Roman"/>
      <w:sz w:val="18"/>
      <w:szCs w:val="18"/>
    </w:rPr>
  </w:style>
  <w:style w:type="character" w:customStyle="1" w:styleId="96">
    <w:name w:val="脚注文本 字符"/>
    <w:basedOn w:val="65"/>
    <w:link w:val="46"/>
    <w:qFormat/>
    <w:uiPriority w:val="99"/>
    <w:rPr>
      <w:rFonts w:ascii="Calibri" w:hAnsi="Calibri" w:eastAsia="宋体" w:cs="Times New Roman"/>
      <w:sz w:val="18"/>
      <w:szCs w:val="18"/>
    </w:rPr>
  </w:style>
  <w:style w:type="character" w:customStyle="1" w:styleId="97">
    <w:name w:val="正文文本缩进 3 字符"/>
    <w:basedOn w:val="65"/>
    <w:link w:val="48"/>
    <w:qFormat/>
    <w:uiPriority w:val="0"/>
    <w:rPr>
      <w:rFonts w:ascii="仿宋_GB2312" w:hAnsi="宋体" w:eastAsia="仿宋_GB2312" w:cs="Times New Roman"/>
      <w:color w:val="000000"/>
      <w:sz w:val="24"/>
      <w:szCs w:val="24"/>
    </w:rPr>
  </w:style>
  <w:style w:type="character" w:customStyle="1" w:styleId="98">
    <w:name w:val="正文文本 2 字符"/>
    <w:basedOn w:val="65"/>
    <w:link w:val="52"/>
    <w:qFormat/>
    <w:uiPriority w:val="0"/>
    <w:rPr>
      <w:rFonts w:ascii="宋体" w:hAnsi="宋体" w:eastAsia="宋体" w:cs="Times New Roman"/>
      <w:color w:val="000000"/>
      <w:sz w:val="24"/>
      <w:szCs w:val="24"/>
    </w:rPr>
  </w:style>
  <w:style w:type="character" w:customStyle="1" w:styleId="99">
    <w:name w:val="HTML 预设格式 字符"/>
    <w:basedOn w:val="65"/>
    <w:link w:val="54"/>
    <w:qFormat/>
    <w:uiPriority w:val="99"/>
    <w:rPr>
      <w:rFonts w:ascii="Courier New" w:hAnsi="Courier New" w:eastAsia="宋体" w:cs="Times New Roman"/>
      <w:sz w:val="20"/>
      <w:szCs w:val="20"/>
    </w:rPr>
  </w:style>
  <w:style w:type="character" w:customStyle="1" w:styleId="100">
    <w:name w:val="标题 字符"/>
    <w:basedOn w:val="65"/>
    <w:link w:val="57"/>
    <w:qFormat/>
    <w:uiPriority w:val="0"/>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5"/>
    <w:next w:val="25"/>
    <w:link w:val="101"/>
    <w:qFormat/>
    <w:uiPriority w:val="99"/>
    <w:rPr>
      <w:b/>
      <w:bCs/>
    </w:rPr>
  </w:style>
  <w:style w:type="character" w:customStyle="1" w:styleId="103">
    <w:name w:val="正文首行缩进 字符"/>
    <w:basedOn w:val="86"/>
    <w:link w:val="5"/>
    <w:qFormat/>
    <w:uiPriority w:val="0"/>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0"/>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22"/>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22"/>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9"/>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next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0"/>
    <w:rPr>
      <w:rFonts w:ascii="Arial" w:hAnsi="Arial"/>
      <w:sz w:val="18"/>
      <w:szCs w:val="18"/>
    </w:rPr>
  </w:style>
  <w:style w:type="paragraph" w:customStyle="1" w:styleId="214">
    <w:name w:val="Item List in Table"/>
    <w:link w:val="213"/>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12"/>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7"/>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40"/>
    <w:qFormat/>
    <w:uiPriority w:val="0"/>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0"/>
    <w:rPr>
      <w:rFonts w:ascii="Calibri" w:hAnsi="Calibri"/>
      <w:sz w:val="24"/>
      <w:szCs w:val="24"/>
    </w:rPr>
  </w:style>
  <w:style w:type="paragraph" w:customStyle="1" w:styleId="255">
    <w:name w:val="正文4"/>
    <w:basedOn w:val="1"/>
    <w:link w:val="254"/>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0"/>
    <w:rPr>
      <w:rFonts w:ascii="仿宋" w:hAnsi="仿宋" w:eastAsia="仿宋"/>
      <w:sz w:val="28"/>
      <w:szCs w:val="21"/>
    </w:rPr>
  </w:style>
  <w:style w:type="paragraph" w:customStyle="1" w:styleId="264">
    <w:name w:val="列表1、"/>
    <w:basedOn w:val="127"/>
    <w:link w:val="263"/>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21"/>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2"/>
    <w:qFormat/>
    <w:uiPriority w:val="0"/>
    <w:rPr>
      <w:rFonts w:ascii="Times New Roman" w:hAnsi="Times New Roman"/>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5"/>
    <w:qFormat/>
    <w:uiPriority w:val="0"/>
  </w:style>
  <w:style w:type="character" w:customStyle="1" w:styleId="330">
    <w:name w:val="black10"/>
    <w:basedOn w:val="65"/>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5"/>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9"/>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5"/>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5"/>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5"/>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21"/>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1"/>
    <w:qFormat/>
    <w:uiPriority w:val="0"/>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7"/>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9"/>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4"/>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28"/>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7"/>
    <w:qFormat/>
    <w:uiPriority w:val="0"/>
    <w:pPr>
      <w:ind w:firstLine="562"/>
    </w:pPr>
    <w:rPr>
      <w:rFonts w:ascii="仿宋_GB2312" w:eastAsia="仿宋_GB2312"/>
      <w:b/>
      <w:sz w:val="28"/>
      <w:szCs w:val="28"/>
    </w:rPr>
  </w:style>
  <w:style w:type="paragraph" w:customStyle="1" w:styleId="423">
    <w:name w:val="图名"/>
    <w:basedOn w:val="22"/>
    <w:qFormat/>
    <w:uiPriority w:val="0"/>
    <w:pPr>
      <w:spacing w:beforeLines="50" w:afterLines="50"/>
      <w:jc w:val="center"/>
    </w:pPr>
    <w:rPr>
      <w:rFonts w:ascii="Times New Roman" w:hAnsi="Times New Roman"/>
      <w:kern w:val="0"/>
      <w:sz w:val="24"/>
      <w:szCs w:val="24"/>
    </w:rPr>
  </w:style>
  <w:style w:type="paragraph" w:styleId="42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2"/>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8"/>
    <w:qFormat/>
    <w:uiPriority w:val="0"/>
    <w:pPr>
      <w:numPr>
        <w:ilvl w:val="1"/>
        <w:numId w:val="5"/>
      </w:numPr>
      <w:tabs>
        <w:tab w:val="left" w:pos="2040"/>
      </w:tabs>
      <w:spacing w:after="120"/>
      <w:ind w:left="0" w:firstLine="0"/>
    </w:pPr>
  </w:style>
  <w:style w:type="paragraph" w:customStyle="1" w:styleId="436">
    <w:name w:val="样式 标题 4 + 段后: 0.5 行"/>
    <w:basedOn w:val="9"/>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7"/>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7"/>
    <w:next w:val="8"/>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4"/>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4"/>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8"/>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21"/>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5"/>
    <w:next w:val="25"/>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6"/>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7"/>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8"/>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6"/>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6"/>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6"/>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7"/>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4"/>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7"/>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21"/>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7"/>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21"/>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6"/>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6"/>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6"/>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7"/>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7"/>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8"/>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numId w:val="0"/>
      </w:numPr>
      <w:tabs>
        <w:tab w:val="left" w:pos="864"/>
      </w:tabs>
      <w:ind w:left="425" w:hanging="425"/>
    </w:pPr>
    <w:rPr>
      <w:szCs w:val="21"/>
    </w:rPr>
  </w:style>
  <w:style w:type="paragraph" w:customStyle="1" w:styleId="643">
    <w:name w:val="样式 标题 4Chapter X.X.X. + 段后: 0.5 行1"/>
    <w:basedOn w:val="9"/>
    <w:next w:val="9"/>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10"/>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6"/>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4"/>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8"/>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0"/>
    <w:rPr>
      <w:rFonts w:ascii="Tahoma" w:hAnsi="Tahoma"/>
      <w:sz w:val="24"/>
      <w:szCs w:val="20"/>
    </w:rPr>
  </w:style>
  <w:style w:type="paragraph" w:customStyle="1" w:styleId="676">
    <w:name w:val="样式1"/>
    <w:basedOn w:val="1"/>
    <w:qFormat/>
    <w:uiPriority w:val="0"/>
    <w:pPr>
      <w:pBdr>
        <w:bottom w:val="single" w:color="auto" w:sz="4" w:space="1"/>
      </w:pBdr>
    </w:pPr>
    <w:rPr>
      <w:rFonts w:ascii="Times New Roman" w:hAnsi="Times New Roman"/>
      <w:szCs w:val="24"/>
    </w:rPr>
  </w:style>
  <w:style w:type="paragraph" w:customStyle="1" w:styleId="6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0"/>
    <w:rPr>
      <w:rFonts w:ascii="仿宋_GB2312" w:hAnsi="Times New Roman" w:eastAsia="仿宋_GB2312"/>
      <w:b/>
      <w:sz w:val="32"/>
      <w:szCs w:val="32"/>
    </w:rPr>
  </w:style>
  <w:style w:type="paragraph" w:customStyle="1" w:styleId="679">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0"/>
    <w:pPr>
      <w:spacing w:after="120"/>
      <w:ind w:left="420" w:leftChars="200"/>
    </w:pPr>
    <w:rPr>
      <w:rFonts w:cs="黑体"/>
    </w:rPr>
  </w:style>
  <w:style w:type="paragraph" w:customStyle="1" w:styleId="6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8"/>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0"/>
    <w:pPr>
      <w:widowControl/>
      <w:ind w:left="75"/>
      <w:jc w:val="left"/>
    </w:pPr>
    <w:rPr>
      <w:rFonts w:ascii="Arial" w:hAnsi="Arial" w:cs="Arial"/>
      <w:b/>
      <w:bCs/>
      <w:kern w:val="0"/>
      <w:sz w:val="20"/>
      <w:szCs w:val="20"/>
    </w:rPr>
  </w:style>
  <w:style w:type="paragraph" w:customStyle="1" w:styleId="703">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0"/>
    <w:pPr>
      <w:tabs>
        <w:tab w:val="left" w:pos="432"/>
      </w:tabs>
      <w:ind w:left="432" w:hanging="432"/>
    </w:pPr>
    <w:rPr>
      <w:rFonts w:ascii="Times New Roman" w:hAnsi="Times New Roman"/>
      <w:sz w:val="24"/>
      <w:szCs w:val="24"/>
    </w:rPr>
  </w:style>
  <w:style w:type="paragraph" w:customStyle="1" w:styleId="705">
    <w:name w:val="二级."/>
    <w:basedOn w:val="7"/>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0"/>
    <w:pPr>
      <w:spacing w:line="360" w:lineRule="auto"/>
      <w:ind w:firstLine="480" w:firstLineChars="200"/>
    </w:pPr>
    <w:rPr>
      <w:rFonts w:ascii="Arial" w:hAnsi="Arial"/>
      <w:sz w:val="24"/>
      <w:szCs w:val="21"/>
    </w:rPr>
  </w:style>
  <w:style w:type="paragraph" w:customStyle="1" w:styleId="707">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0"/>
    <w:rPr>
      <w:rFonts w:ascii="仿宋_GB2312" w:hAnsi="Times New Roman" w:eastAsia="仿宋_GB2312"/>
      <w:b/>
      <w:sz w:val="32"/>
      <w:szCs w:val="32"/>
    </w:rPr>
  </w:style>
  <w:style w:type="paragraph" w:customStyle="1" w:styleId="7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0"/>
    <w:pPr>
      <w:ind w:firstLine="420" w:firstLineChars="200"/>
    </w:pPr>
  </w:style>
  <w:style w:type="paragraph" w:customStyle="1" w:styleId="71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0"/>
    <w:rPr>
      <w:rFonts w:ascii="Times New Roman" w:hAnsi="Times New Roman" w:eastAsia="仿宋_GB2312" w:cs="宋体"/>
      <w:szCs w:val="20"/>
    </w:rPr>
  </w:style>
  <w:style w:type="paragraph" w:customStyle="1" w:styleId="720">
    <w:name w:val="样式 标题 2Chapter X.X. Statementh22Header 2l2Level 2 Headhea...1"/>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10"/>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0"/>
    <w:pPr>
      <w:spacing w:line="360" w:lineRule="auto"/>
    </w:pPr>
    <w:rPr>
      <w:rFonts w:ascii="Times New Roman" w:hAnsi="Times New Roman"/>
      <w:b/>
      <w:bCs/>
      <w:sz w:val="24"/>
      <w:szCs w:val="24"/>
    </w:rPr>
  </w:style>
  <w:style w:type="paragraph" w:customStyle="1" w:styleId="729">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0"/>
    <w:rPr>
      <w:rFonts w:ascii="Tahoma" w:hAnsi="Tahoma"/>
      <w:sz w:val="24"/>
      <w:szCs w:val="20"/>
    </w:rPr>
  </w:style>
  <w:style w:type="paragraph" w:customStyle="1" w:styleId="733">
    <w:name w:val="列表（编号二级）（绿盟科技）"/>
    <w:basedOn w:val="656"/>
    <w:qFormat/>
    <w:uiPriority w:val="0"/>
    <w:pPr>
      <w:numPr>
        <w:ilvl w:val="1"/>
      </w:numPr>
      <w:spacing w:beforeLines="0"/>
      <w:ind w:left="1260"/>
    </w:pPr>
  </w:style>
  <w:style w:type="paragraph" w:customStyle="1" w:styleId="73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0"/>
    <w:pPr>
      <w:spacing w:before="80" w:afterLines="50"/>
      <w:ind w:left="1530"/>
    </w:pPr>
    <w:rPr>
      <w:rFonts w:ascii="宋体" w:hAnsi="Times New Roman"/>
      <w:snapToGrid w:val="0"/>
      <w:kern w:val="0"/>
      <w:szCs w:val="20"/>
    </w:rPr>
  </w:style>
  <w:style w:type="paragraph" w:customStyle="1" w:styleId="737">
    <w:name w:val="正文样式"/>
    <w:basedOn w:val="1"/>
    <w:qFormat/>
    <w:uiPriority w:val="0"/>
    <w:pPr>
      <w:spacing w:line="360" w:lineRule="auto"/>
      <w:ind w:firstLine="200" w:firstLineChars="200"/>
    </w:pPr>
    <w:rPr>
      <w:rFonts w:ascii="宋体" w:hAnsi="Times New Roman"/>
      <w:sz w:val="24"/>
      <w:szCs w:val="24"/>
    </w:rPr>
  </w:style>
  <w:style w:type="paragraph" w:customStyle="1" w:styleId="7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7"/>
    <w:qFormat/>
    <w:uiPriority w:val="0"/>
    <w:pPr>
      <w:spacing w:after="0" w:line="415" w:lineRule="auto"/>
    </w:pPr>
    <w:rPr>
      <w:sz w:val="28"/>
      <w:szCs w:val="20"/>
    </w:rPr>
  </w:style>
  <w:style w:type="paragraph" w:customStyle="1" w:styleId="740">
    <w:name w:val="表格标题"/>
    <w:basedOn w:val="660"/>
    <w:qFormat/>
    <w:uiPriority w:val="0"/>
    <w:pPr>
      <w:numPr>
        <w:ilvl w:val="0"/>
        <w:numId w:val="26"/>
      </w:numPr>
      <w:tabs>
        <w:tab w:val="clear" w:pos="360"/>
      </w:tabs>
      <w:ind w:left="0" w:firstLine="0"/>
      <w:jc w:val="center"/>
    </w:pPr>
    <w:rPr>
      <w:b/>
      <w:bCs/>
      <w:i/>
      <w:iCs/>
    </w:rPr>
  </w:style>
  <w:style w:type="paragraph" w:customStyle="1" w:styleId="741">
    <w:name w:val="_Style 1181"/>
    <w:basedOn w:val="1"/>
    <w:qFormat/>
    <w:uiPriority w:val="0"/>
  </w:style>
  <w:style w:type="paragraph" w:customStyle="1" w:styleId="742">
    <w:name w:val="Char2"/>
    <w:basedOn w:val="1"/>
    <w:qFormat/>
    <w:uiPriority w:val="0"/>
    <w:rPr>
      <w:rFonts w:ascii="仿宋_GB2312" w:hAnsi="Times New Roman" w:eastAsia="仿宋_GB2312"/>
      <w:b/>
      <w:sz w:val="32"/>
      <w:szCs w:val="20"/>
    </w:rPr>
  </w:style>
  <w:style w:type="paragraph" w:customStyle="1" w:styleId="743">
    <w:name w:val="ZJGIS-三级标题"/>
    <w:basedOn w:val="8"/>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0"/>
    <w:rPr>
      <w:rFonts w:ascii="Tahoma" w:hAnsi="Tahoma"/>
      <w:sz w:val="24"/>
      <w:szCs w:val="20"/>
    </w:rPr>
  </w:style>
  <w:style w:type="paragraph" w:customStyle="1" w:styleId="7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qFormat/>
    <w:uiPriority w:val="0"/>
    <w:rPr>
      <w:rFonts w:ascii="宋体" w:hAnsi="宋体"/>
      <w:szCs w:val="21"/>
    </w:rPr>
  </w:style>
  <w:style w:type="paragraph" w:customStyle="1" w:styleId="754">
    <w:name w:val="MM Title"/>
    <w:basedOn w:val="57"/>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6">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0">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21"/>
    <w:qFormat/>
    <w:uiPriority w:val="0"/>
    <w:pPr>
      <w:numPr>
        <w:ilvl w:val="4"/>
        <w:numId w:val="29"/>
      </w:numPr>
    </w:pPr>
    <w:rPr>
      <w:rFonts w:eastAsia="黑体"/>
      <w:kern w:val="0"/>
      <w:sz w:val="24"/>
      <w:szCs w:val="20"/>
    </w:rPr>
  </w:style>
  <w:style w:type="paragraph" w:customStyle="1" w:styleId="763">
    <w:name w:val="Body"/>
    <w:basedOn w:val="1"/>
    <w:qFormat/>
    <w:uiPriority w:val="0"/>
    <w:pPr>
      <w:widowControl/>
      <w:spacing w:before="120" w:afterLines="50"/>
    </w:pPr>
    <w:rPr>
      <w:rFonts w:ascii="宋体" w:hAnsi="Times New Roman"/>
      <w:snapToGrid w:val="0"/>
      <w:kern w:val="0"/>
      <w:szCs w:val="20"/>
    </w:rPr>
  </w:style>
  <w:style w:type="paragraph" w:customStyle="1" w:styleId="764">
    <w:name w:val="标准标题2"/>
    <w:basedOn w:val="7"/>
    <w:qFormat/>
    <w:uiPriority w:val="0"/>
    <w:pPr>
      <w:spacing w:line="360" w:lineRule="auto"/>
    </w:pPr>
    <w:rPr>
      <w:rFonts w:eastAsia="仿宋_GB2312"/>
      <w:bCs w:val="0"/>
      <w:sz w:val="28"/>
    </w:rPr>
  </w:style>
  <w:style w:type="paragraph" w:customStyle="1" w:styleId="765">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3"/>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8"/>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0"/>
    <w:rPr>
      <w:rFonts w:ascii="Times New Roman" w:hAnsi="Times New Roman"/>
      <w:szCs w:val="20"/>
    </w:rPr>
  </w:style>
  <w:style w:type="paragraph" w:customStyle="1" w:styleId="776">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9">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0"/>
    <w:pPr>
      <w:tabs>
        <w:tab w:val="left" w:pos="1200"/>
      </w:tabs>
      <w:ind w:left="1200" w:hanging="360"/>
    </w:pPr>
  </w:style>
  <w:style w:type="paragraph" w:customStyle="1" w:styleId="784">
    <w:name w:val="封面2级标题"/>
    <w:basedOn w:val="1"/>
    <w:next w:val="281"/>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8"/>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7"/>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0"/>
    <w:pPr>
      <w:widowControl/>
      <w:spacing w:before="150" w:after="150"/>
      <w:jc w:val="left"/>
    </w:pPr>
    <w:rPr>
      <w:rFonts w:ascii="宋体" w:hAnsi="宋体" w:cs="宋体"/>
      <w:kern w:val="0"/>
      <w:sz w:val="24"/>
      <w:szCs w:val="24"/>
    </w:rPr>
  </w:style>
  <w:style w:type="paragraph" w:customStyle="1" w:styleId="789">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9"/>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0"/>
    <w:pPr>
      <w:spacing w:line="360" w:lineRule="auto"/>
      <w:ind w:firstLine="0"/>
    </w:pPr>
    <w:rPr>
      <w:rFonts w:ascii="宋体" w:hAnsi="宋体" w:cs="宋体"/>
      <w:kern w:val="0"/>
    </w:rPr>
  </w:style>
  <w:style w:type="paragraph" w:customStyle="1" w:styleId="798">
    <w:name w:val="Char8"/>
    <w:basedOn w:val="1"/>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qFormat/>
    <w:uiPriority w:val="0"/>
    <w:rPr>
      <w:rFonts w:ascii="Times New Roman" w:hAnsi="Times New Roman" w:eastAsia="仿宋_GB2312" w:cs="宋体"/>
      <w:sz w:val="24"/>
      <w:szCs w:val="20"/>
    </w:rPr>
  </w:style>
  <w:style w:type="paragraph" w:customStyle="1" w:styleId="800">
    <w:name w:val="ZJGIS-五级标题"/>
    <w:basedOn w:val="10"/>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0"/>
    <w:pPr>
      <w:jc w:val="center"/>
    </w:pPr>
    <w:rPr>
      <w:rFonts w:ascii="Arial" w:hAnsi="Arial" w:eastAsia="黑体"/>
      <w:b/>
    </w:rPr>
  </w:style>
  <w:style w:type="paragraph" w:customStyle="1" w:styleId="803">
    <w:name w:val="吉奥封面(黑体小初)"/>
    <w:basedOn w:val="192"/>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8"/>
    <w:qFormat/>
    <w:uiPriority w:val="0"/>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0"/>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0"/>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5"/>
    <w:link w:val="820"/>
    <w:qFormat/>
    <w:uiPriority w:val="0"/>
    <w:rPr>
      <w:rFonts w:ascii="Times New Roman" w:hAnsi="Times New Roman" w:eastAsia="宋体" w:cs="Times New Roman"/>
      <w:sz w:val="24"/>
      <w:szCs w:val="20"/>
    </w:rPr>
  </w:style>
  <w:style w:type="paragraph" w:customStyle="1" w:styleId="853">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5"/>
    <w:next w:val="25"/>
    <w:qFormat/>
    <w:uiPriority w:val="0"/>
    <w:rPr>
      <w:b/>
      <w:bCs/>
      <w:kern w:val="0"/>
      <w:sz w:val="20"/>
      <w:szCs w:val="20"/>
    </w:rPr>
  </w:style>
  <w:style w:type="paragraph" w:customStyle="1" w:styleId="8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0"/>
    <w:rPr>
      <w:rFonts w:ascii="仿宋_GB2312" w:hAnsi="Times New Roman" w:eastAsia="仿宋_GB2312"/>
      <w:b/>
      <w:sz w:val="32"/>
      <w:szCs w:val="32"/>
    </w:rPr>
  </w:style>
  <w:style w:type="paragraph" w:customStyle="1" w:styleId="8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6"/>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7">
    <w:name w:val="Char Char Char11"/>
    <w:basedOn w:val="1"/>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0"/>
    <w:rPr>
      <w:rFonts w:ascii="仿宋_GB2312" w:hAnsi="Times New Roman" w:eastAsia="仿宋_GB2312"/>
      <w:b/>
      <w:sz w:val="32"/>
      <w:szCs w:val="32"/>
    </w:rPr>
  </w:style>
  <w:style w:type="paragraph" w:customStyle="1" w:styleId="883">
    <w:name w:val="正文文本缩进11"/>
    <w:basedOn w:val="1"/>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qFormat/>
    <w:uiPriority w:val="0"/>
    <w:pPr>
      <w:ind w:firstLine="420" w:firstLineChars="200"/>
    </w:pPr>
  </w:style>
  <w:style w:type="paragraph" w:customStyle="1" w:styleId="88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0"/>
    <w:rPr>
      <w:rFonts w:ascii="Tahoma" w:hAnsi="Tahoma"/>
      <w:sz w:val="24"/>
      <w:szCs w:val="20"/>
    </w:rPr>
  </w:style>
  <w:style w:type="paragraph" w:customStyle="1" w:styleId="89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6"/>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5"/>
    <w:semiHidden/>
    <w:qFormat/>
    <w:uiPriority w:val="99"/>
    <w:rPr>
      <w:rFonts w:ascii="Arial" w:hAnsi="Arial" w:eastAsia="宋体" w:cs="Arial"/>
      <w:vanish/>
      <w:sz w:val="16"/>
      <w:szCs w:val="16"/>
    </w:rPr>
  </w:style>
  <w:style w:type="character" w:customStyle="1" w:styleId="902">
    <w:name w:val="z-窗体顶端 Char1"/>
    <w:basedOn w:val="65"/>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0"/>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5"/>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5"/>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0"/>
    <w:pPr>
      <w:outlineLvl w:val="9"/>
    </w:pPr>
  </w:style>
  <w:style w:type="paragraph" w:customStyle="1" w:styleId="956">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3"/>
    <w:link w:val="58"/>
    <w:qFormat/>
    <w:uiPriority w:val="99"/>
    <w:rPr>
      <w:rFonts w:ascii="Calibri" w:hAnsi="Calibri" w:eastAsia="宋体" w:cs="Times New Roman"/>
      <w:b/>
      <w:bCs/>
    </w:rPr>
  </w:style>
  <w:style w:type="character" w:customStyle="1" w:styleId="964">
    <w:name w:val="正文首行缩进 2 字符"/>
    <w:basedOn w:val="87"/>
    <w:link w:val="59"/>
    <w:qFormat/>
    <w:uiPriority w:val="0"/>
    <w:rPr>
      <w:rFonts w:ascii="Times New Roman" w:hAnsi="Times New Roman" w:eastAsia="宋体" w:cs="Times New Roman"/>
      <w:spacing w:val="-4"/>
      <w:sz w:val="18"/>
      <w:szCs w:val="20"/>
    </w:rPr>
  </w:style>
  <w:style w:type="table" w:customStyle="1" w:styleId="965">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0"/>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0"/>
    <w:rPr>
      <w:rFonts w:ascii="宋体" w:hAnsi="Courier New" w:eastAsia="宋体"/>
      <w:spacing w:val="-4"/>
      <w:kern w:val="2"/>
      <w:sz w:val="18"/>
      <w:lang w:val="en-US" w:eastAsia="zh-CN" w:bidi="ar-SA"/>
    </w:rPr>
  </w:style>
  <w:style w:type="character" w:customStyle="1" w:styleId="971">
    <w:name w:val="标题 字符1"/>
    <w:basedOn w:val="65"/>
    <w:qFormat/>
    <w:uiPriority w:val="10"/>
    <w:rPr>
      <w:rFonts w:asciiTheme="majorHAnsi" w:hAnsiTheme="majorHAnsi" w:eastAsiaTheme="majorEastAsia" w:cstheme="majorBidi"/>
      <w:b/>
      <w:bCs/>
      <w:sz w:val="32"/>
      <w:szCs w:val="32"/>
    </w:rPr>
  </w:style>
  <w:style w:type="character" w:customStyle="1" w:styleId="972">
    <w:name w:val="副标题 字符1"/>
    <w:basedOn w:val="65"/>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5"/>
    <w:link w:val="973"/>
    <w:qFormat/>
    <w:uiPriority w:val="0"/>
    <w:rPr>
      <w:rFonts w:ascii="Futura Bk" w:hAnsi="Futura Bk" w:eastAsia="宋体" w:cs="Times New Roman"/>
      <w:sz w:val="18"/>
      <w:szCs w:val="21"/>
    </w:rPr>
  </w:style>
  <w:style w:type="paragraph" w:customStyle="1" w:styleId="975">
    <w:name w:val="a2"/>
    <w:basedOn w:val="1"/>
    <w:qFormat/>
    <w:uiPriority w:val="0"/>
    <w:pPr>
      <w:widowControl/>
      <w:spacing w:after="150"/>
      <w:jc w:val="left"/>
    </w:pPr>
    <w:rPr>
      <w:rFonts w:ascii="宋体" w:hAnsi="宋体" w:cs="宋体"/>
      <w:kern w:val="0"/>
      <w:sz w:val="24"/>
      <w:szCs w:val="24"/>
    </w:rPr>
  </w:style>
  <w:style w:type="table" w:customStyle="1" w:styleId="976">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6"/>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5"/>
    <w:qFormat/>
    <w:uiPriority w:val="0"/>
  </w:style>
  <w:style w:type="paragraph" w:customStyle="1" w:styleId="981">
    <w:name w:val="样式 行距: 1.5 倍行距 首行缩进:  2 字符"/>
    <w:basedOn w:val="1"/>
    <w:qFormat/>
    <w:uiPriority w:val="0"/>
    <w:pPr>
      <w:widowControl w:val="0"/>
      <w:spacing w:beforeLines="0" w:afterLines="0"/>
      <w:jc w:val="left"/>
    </w:pPr>
    <w:rPr>
      <w:rFonts w:ascii="Times New Roman" w:hAnsi="Times New Roman" w:eastAsia="宋体" w:cs="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180</Pages>
  <Words>75245</Words>
  <Characters>78374</Characters>
  <Lines>0</Lines>
  <Paragraphs>0</Paragraphs>
  <TotalTime>2</TotalTime>
  <ScaleCrop>false</ScaleCrop>
  <LinksUpToDate>false</LinksUpToDate>
  <CharactersWithSpaces>79562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2021-12-09T02:59:00Z</dcterms:created>
  <dc:creator>Administrator</dc:creator>
  <cp:lastModifiedBy>yang</cp:lastModifiedBy>
  <cp:lastPrinted>2021-01-25T02:12:00Z</cp:lastPrinted>
  <dcterms:modified xsi:type="dcterms:W3CDTF">2021-12-29T03:11:09Z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09A956594412415B8AC1061177F4E9CD</vt:lpwstr>
  </property>
</Properties>
</file>