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D9C2A">
      <w:pPr>
        <w:spacing w:line="360" w:lineRule="auto"/>
        <w:ind w:right="-110"/>
        <w:jc w:val="center"/>
        <w:rPr>
          <w:rFonts w:hint="eastAsia" w:ascii="宋体" w:hAnsi="宋体" w:eastAsia="宋体"/>
          <w:b/>
          <w:bCs/>
          <w:spacing w:val="40"/>
          <w:sz w:val="48"/>
          <w:szCs w:val="48"/>
          <w:lang w:eastAsia="zh-CN"/>
        </w:rPr>
      </w:pPr>
      <w:bookmarkStart w:id="0" w:name="PO_15530_PM002"/>
      <w:r>
        <w:rPr>
          <w:rFonts w:hint="eastAsia" w:ascii="宋体" w:hAnsi="宋体"/>
          <w:b/>
          <w:bCs/>
          <w:spacing w:val="40"/>
          <w:sz w:val="48"/>
          <w:szCs w:val="48"/>
          <w:lang w:eastAsia="zh-CN"/>
        </w:rPr>
        <w:t>浙江省民宗委2024年来浙少数民族国家通用语言文字培训项目</w:t>
      </w:r>
      <w:bookmarkEnd w:id="0"/>
    </w:p>
    <w:p w14:paraId="610CBD49">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bookmarkStart w:id="1" w:name="PO_15530_PM001"/>
      <w:r>
        <w:rPr>
          <w:rFonts w:hint="eastAsia" w:ascii="仿宋" w:hAnsi="仿宋" w:eastAsia="仿宋"/>
          <w:sz w:val="36"/>
          <w:szCs w:val="36"/>
          <w:lang w:eastAsia="zh-CN"/>
        </w:rPr>
        <w:t>ZZCG2024P-CS-114</w:t>
      </w:r>
      <w:bookmarkEnd w:id="1"/>
    </w:p>
    <w:p w14:paraId="339B07C0">
      <w:pPr>
        <w:spacing w:after="100" w:afterAutospacing="1" w:line="800" w:lineRule="exact"/>
        <w:ind w:right="-108"/>
        <w:rPr>
          <w:rFonts w:ascii="仿宋" w:hAnsi="仿宋" w:eastAsia="仿宋"/>
          <w:b/>
          <w:spacing w:val="40"/>
          <w:sz w:val="52"/>
          <w:szCs w:val="52"/>
        </w:rPr>
      </w:pPr>
    </w:p>
    <w:p w14:paraId="2527FCED">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06A5D3EF">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5DFEFA6E">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4694098E">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1CC6C4D5">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6F4B604C">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1B2C9BED">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7C41D63F">
      <w:pPr>
        <w:ind w:right="-110"/>
        <w:jc w:val="center"/>
        <w:rPr>
          <w:rFonts w:ascii="仿宋" w:hAnsi="仿宋" w:eastAsia="仿宋"/>
          <w:sz w:val="32"/>
          <w:szCs w:val="32"/>
        </w:rPr>
      </w:pPr>
    </w:p>
    <w:p w14:paraId="2736402B">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14:paraId="45E09709">
      <w:pPr>
        <w:spacing w:line="500" w:lineRule="exact"/>
        <w:ind w:right="532"/>
        <w:jc w:val="center"/>
        <w:rPr>
          <w:rFonts w:ascii="仿宋" w:hAnsi="仿宋" w:eastAsia="仿宋"/>
          <w:sz w:val="36"/>
          <w:szCs w:val="36"/>
        </w:rPr>
      </w:pPr>
    </w:p>
    <w:p w14:paraId="52964EE6">
      <w:pPr>
        <w:wordWrap w:val="0"/>
        <w:spacing w:line="500" w:lineRule="exact"/>
        <w:ind w:right="-108"/>
        <w:jc w:val="center"/>
        <w:rPr>
          <w:rFonts w:ascii="仿宋" w:hAnsi="仿宋" w:eastAsia="仿宋"/>
          <w:sz w:val="36"/>
          <w:szCs w:val="36"/>
        </w:rPr>
      </w:pPr>
      <w:r>
        <w:rPr>
          <w:rFonts w:hint="eastAsia" w:ascii="仿宋" w:hAnsi="仿宋" w:eastAsia="仿宋"/>
          <w:sz w:val="36"/>
          <w:szCs w:val="36"/>
        </w:rPr>
        <w:t>地  址：</w:t>
      </w:r>
      <w:r>
        <w:rPr>
          <w:rFonts w:hint="eastAsia" w:ascii="宋体" w:hAnsi="宋体"/>
          <w:color w:val="000000"/>
          <w:sz w:val="36"/>
          <w:szCs w:val="36"/>
        </w:rPr>
        <w:t>杭州市西湖区宝石一路3号</w:t>
      </w:r>
    </w:p>
    <w:p w14:paraId="34058645">
      <w:pPr>
        <w:pStyle w:val="28"/>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目录</w:t>
      </w:r>
    </w:p>
    <w:p w14:paraId="0683EA2C">
      <w:pPr>
        <w:pStyle w:val="28"/>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10B48B20">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0"/>
          <w:rFonts w:hint="eastAsia" w:hAnsi="宋体"/>
          <w:sz w:val="28"/>
          <w:szCs w:val="28"/>
        </w:rPr>
        <w:t>第一章竞争性磋商公告</w:t>
      </w:r>
      <w:r>
        <w:rPr>
          <w:rStyle w:val="60"/>
          <w:sz w:val="28"/>
          <w:szCs w:val="28"/>
        </w:rPr>
        <w:tab/>
      </w:r>
      <w:r>
        <w:rPr>
          <w:rStyle w:val="60"/>
          <w:sz w:val="28"/>
          <w:szCs w:val="28"/>
        </w:rPr>
        <w:fldChar w:fldCharType="begin"/>
      </w:r>
      <w:r>
        <w:rPr>
          <w:rStyle w:val="60"/>
          <w:sz w:val="28"/>
          <w:szCs w:val="28"/>
        </w:rPr>
        <w:instrText xml:space="preserve"> PAGEREF _Toc510137459 \h </w:instrText>
      </w:r>
      <w:r>
        <w:rPr>
          <w:rStyle w:val="60"/>
          <w:sz w:val="28"/>
          <w:szCs w:val="28"/>
        </w:rPr>
        <w:fldChar w:fldCharType="separate"/>
      </w:r>
      <w:r>
        <w:rPr>
          <w:rStyle w:val="60"/>
          <w:sz w:val="28"/>
          <w:szCs w:val="28"/>
        </w:rPr>
        <w:t>3</w:t>
      </w:r>
      <w:r>
        <w:rPr>
          <w:rStyle w:val="60"/>
          <w:sz w:val="28"/>
          <w:szCs w:val="28"/>
        </w:rPr>
        <w:fldChar w:fldCharType="end"/>
      </w:r>
      <w:r>
        <w:rPr>
          <w:rStyle w:val="60"/>
          <w:sz w:val="28"/>
          <w:szCs w:val="28"/>
        </w:rPr>
        <w:fldChar w:fldCharType="end"/>
      </w:r>
    </w:p>
    <w:p w14:paraId="0824DBD4">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0"/>
          <w:rFonts w:hint="eastAsia" w:hAnsi="宋体"/>
          <w:sz w:val="28"/>
          <w:szCs w:val="28"/>
        </w:rPr>
        <w:t>第二章响应方须知</w:t>
      </w:r>
      <w:r>
        <w:rPr>
          <w:rStyle w:val="60"/>
          <w:sz w:val="28"/>
          <w:szCs w:val="28"/>
        </w:rPr>
        <w:tab/>
      </w:r>
      <w:r>
        <w:rPr>
          <w:rStyle w:val="60"/>
          <w:rFonts w:hint="eastAsia"/>
          <w:sz w:val="28"/>
          <w:szCs w:val="28"/>
          <w:lang w:val="en-US" w:eastAsia="zh-CN"/>
        </w:rPr>
        <w:t>8</w:t>
      </w:r>
      <w:r>
        <w:rPr>
          <w:rStyle w:val="60"/>
          <w:sz w:val="28"/>
          <w:szCs w:val="28"/>
        </w:rPr>
        <w:fldChar w:fldCharType="end"/>
      </w:r>
    </w:p>
    <w:p w14:paraId="235B3CF3">
      <w:pPr>
        <w:pStyle w:val="37"/>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"_Toc510137466" </w:instrText>
      </w:r>
      <w:r>
        <w:fldChar w:fldCharType="separate"/>
      </w:r>
      <w:r>
        <w:rPr>
          <w:rStyle w:val="60"/>
          <w:rFonts w:hint="eastAsia" w:hAnsi="宋体"/>
          <w:sz w:val="28"/>
          <w:szCs w:val="28"/>
        </w:rPr>
        <w:t>第三章评审办法及评审标准</w:t>
      </w:r>
      <w:r>
        <w:rPr>
          <w:rStyle w:val="60"/>
          <w:sz w:val="28"/>
          <w:szCs w:val="28"/>
        </w:rPr>
        <w:tab/>
      </w:r>
      <w:r>
        <w:rPr>
          <w:rStyle w:val="60"/>
          <w:sz w:val="28"/>
          <w:szCs w:val="28"/>
        </w:rPr>
        <w:fldChar w:fldCharType="begin"/>
      </w:r>
      <w:r>
        <w:rPr>
          <w:rStyle w:val="60"/>
          <w:sz w:val="28"/>
          <w:szCs w:val="28"/>
        </w:rPr>
        <w:instrText xml:space="preserve"> PAGEREF _Toc510137466 \h </w:instrText>
      </w:r>
      <w:r>
        <w:rPr>
          <w:rStyle w:val="60"/>
          <w:sz w:val="28"/>
          <w:szCs w:val="28"/>
        </w:rPr>
        <w:fldChar w:fldCharType="separate"/>
      </w:r>
      <w:r>
        <w:rPr>
          <w:rStyle w:val="60"/>
          <w:sz w:val="28"/>
          <w:szCs w:val="28"/>
        </w:rPr>
        <w:t>2</w:t>
      </w:r>
      <w:r>
        <w:rPr>
          <w:rStyle w:val="60"/>
          <w:rFonts w:hint="eastAsia"/>
          <w:sz w:val="28"/>
          <w:szCs w:val="28"/>
          <w:lang w:val="en-US" w:eastAsia="zh-CN"/>
        </w:rPr>
        <w:t>6</w:t>
      </w:r>
      <w:r>
        <w:rPr>
          <w:rStyle w:val="60"/>
          <w:sz w:val="28"/>
          <w:szCs w:val="28"/>
        </w:rPr>
        <w:fldChar w:fldCharType="end"/>
      </w:r>
      <w:r>
        <w:rPr>
          <w:rStyle w:val="60"/>
          <w:sz w:val="28"/>
          <w:szCs w:val="28"/>
        </w:rPr>
        <w:fldChar w:fldCharType="end"/>
      </w:r>
    </w:p>
    <w:p w14:paraId="738F47C8">
      <w:pPr>
        <w:pStyle w:val="37"/>
        <w:tabs>
          <w:tab w:val="right" w:leader="dot" w:pos="8834"/>
        </w:tabs>
        <w:spacing w:before="120" w:after="120" w:line="480" w:lineRule="exact"/>
        <w:rPr>
          <w:rStyle w:val="60"/>
          <w:rFonts w:hAnsi="宋体"/>
        </w:rPr>
      </w:pPr>
      <w:r>
        <w:fldChar w:fldCharType="begin"/>
      </w:r>
      <w:r>
        <w:instrText xml:space="preserve"> HYPERLINK "PageOfficeControl%20中的文档" \l "_Toc93909457" </w:instrText>
      </w:r>
      <w:r>
        <w:fldChar w:fldCharType="separate"/>
      </w:r>
      <w:r>
        <w:rPr>
          <w:rStyle w:val="60"/>
          <w:rFonts w:hint="eastAsia" w:hAnsi="宋体"/>
          <w:sz w:val="28"/>
          <w:szCs w:val="28"/>
        </w:rPr>
        <w:t>第四章项目需求</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_Toc93909457 \h </w:instrText>
      </w:r>
      <w:r>
        <w:rPr>
          <w:rStyle w:val="60"/>
          <w:rFonts w:hAnsi="宋体"/>
          <w:sz w:val="28"/>
          <w:szCs w:val="28"/>
        </w:rPr>
        <w:fldChar w:fldCharType="separate"/>
      </w:r>
      <w:r>
        <w:rPr>
          <w:rStyle w:val="60"/>
          <w:rFonts w:hAnsi="宋体"/>
          <w:sz w:val="28"/>
          <w:szCs w:val="28"/>
        </w:rPr>
        <w:t>2</w:t>
      </w:r>
      <w:r>
        <w:rPr>
          <w:rStyle w:val="60"/>
          <w:rFonts w:hint="eastAsia" w:hAnsi="宋体"/>
          <w:sz w:val="28"/>
          <w:szCs w:val="28"/>
          <w:lang w:val="en-US" w:eastAsia="zh-CN"/>
        </w:rPr>
        <w:t>9</w:t>
      </w:r>
      <w:r>
        <w:rPr>
          <w:rStyle w:val="60"/>
          <w:rFonts w:hAnsi="宋体"/>
          <w:sz w:val="28"/>
          <w:szCs w:val="28"/>
        </w:rPr>
        <w:fldChar w:fldCharType="end"/>
      </w:r>
      <w:r>
        <w:rPr>
          <w:rStyle w:val="60"/>
          <w:rFonts w:hAnsi="宋体"/>
          <w:sz w:val="28"/>
          <w:szCs w:val="28"/>
        </w:rPr>
        <w:fldChar w:fldCharType="end"/>
      </w:r>
    </w:p>
    <w:p w14:paraId="7F853059">
      <w:pPr>
        <w:pStyle w:val="37"/>
        <w:tabs>
          <w:tab w:val="right" w:leader="dot" w:pos="8834"/>
        </w:tabs>
        <w:spacing w:before="120" w:after="120" w:line="480" w:lineRule="exact"/>
        <w:rPr>
          <w:rStyle w:val="60"/>
          <w:rFonts w:hint="eastAsia" w:hAnsi="宋体" w:eastAsia="宋体"/>
          <w:sz w:val="28"/>
          <w:szCs w:val="28"/>
          <w:lang w:val="en-US" w:eastAsia="zh-CN"/>
        </w:rPr>
      </w:pPr>
      <w:r>
        <w:fldChar w:fldCharType="begin"/>
      </w:r>
      <w:r>
        <w:instrText xml:space="preserve"> HYPERLINK "PageOfficeControl%20中的文档" \l "_Toc93909458" </w:instrText>
      </w:r>
      <w:r>
        <w:fldChar w:fldCharType="separate"/>
      </w:r>
      <w:r>
        <w:rPr>
          <w:rStyle w:val="60"/>
          <w:rFonts w:hint="eastAsia" w:hAnsi="宋体"/>
          <w:sz w:val="28"/>
          <w:szCs w:val="28"/>
        </w:rPr>
        <w:t>第五章浙江省政府采购合同主要条款指引</w:t>
      </w:r>
      <w:r>
        <w:rPr>
          <w:rStyle w:val="60"/>
          <w:rFonts w:hAnsi="宋体"/>
          <w:sz w:val="28"/>
          <w:szCs w:val="28"/>
        </w:rPr>
        <w:tab/>
      </w:r>
      <w:r>
        <w:rPr>
          <w:rStyle w:val="60"/>
          <w:rFonts w:hint="eastAsia" w:hAnsi="宋体"/>
          <w:sz w:val="28"/>
          <w:szCs w:val="28"/>
          <w:lang w:val="en-US" w:eastAsia="zh-CN"/>
        </w:rPr>
        <w:t>3</w:t>
      </w:r>
      <w:r>
        <w:rPr>
          <w:rStyle w:val="60"/>
          <w:rFonts w:hAnsi="宋体"/>
          <w:sz w:val="28"/>
          <w:szCs w:val="28"/>
        </w:rPr>
        <w:fldChar w:fldCharType="end"/>
      </w:r>
      <w:r>
        <w:rPr>
          <w:rStyle w:val="60"/>
          <w:rFonts w:hint="eastAsia" w:hAnsi="宋体"/>
          <w:sz w:val="28"/>
          <w:szCs w:val="28"/>
          <w:lang w:val="en-US" w:eastAsia="zh-CN"/>
        </w:rPr>
        <w:t>2</w:t>
      </w:r>
    </w:p>
    <w:p w14:paraId="1351D811">
      <w:pPr>
        <w:pStyle w:val="37"/>
        <w:tabs>
          <w:tab w:val="right" w:leader="dot" w:pos="8834"/>
        </w:tabs>
        <w:spacing w:before="120" w:after="120" w:line="480" w:lineRule="exact"/>
        <w:rPr>
          <w:rFonts w:ascii="Calibri" w:hAnsi="Calibri"/>
          <w:szCs w:val="22"/>
        </w:rPr>
      </w:pPr>
      <w:r>
        <w:fldChar w:fldCharType="begin"/>
      </w:r>
      <w:r>
        <w:instrText xml:space="preserve"> HYPERLINK "PageOfficeControl%20中的文档" \l "_Toc510137469" </w:instrText>
      </w:r>
      <w:r>
        <w:fldChar w:fldCharType="separate"/>
      </w:r>
      <w:r>
        <w:rPr>
          <w:rStyle w:val="60"/>
          <w:rFonts w:hint="eastAsia" w:hAnsi="宋体"/>
          <w:sz w:val="28"/>
          <w:szCs w:val="28"/>
        </w:rPr>
        <w:t>第六章响应文件格式附件</w:t>
      </w:r>
      <w:r>
        <w:rPr>
          <w:rStyle w:val="60"/>
          <w:sz w:val="28"/>
          <w:szCs w:val="28"/>
        </w:rPr>
        <w:tab/>
      </w:r>
      <w:r>
        <w:rPr>
          <w:rStyle w:val="60"/>
          <w:sz w:val="28"/>
          <w:szCs w:val="28"/>
        </w:rPr>
        <w:fldChar w:fldCharType="begin"/>
      </w:r>
      <w:r>
        <w:rPr>
          <w:rStyle w:val="60"/>
          <w:sz w:val="28"/>
          <w:szCs w:val="28"/>
        </w:rPr>
        <w:instrText xml:space="preserve"> PAGEREF _Toc510137469 \h </w:instrText>
      </w:r>
      <w:r>
        <w:rPr>
          <w:rStyle w:val="60"/>
          <w:sz w:val="28"/>
          <w:szCs w:val="28"/>
        </w:rPr>
        <w:fldChar w:fldCharType="separate"/>
      </w:r>
      <w:r>
        <w:rPr>
          <w:rStyle w:val="60"/>
          <w:sz w:val="28"/>
          <w:szCs w:val="28"/>
        </w:rPr>
        <w:t>3</w:t>
      </w:r>
      <w:r>
        <w:rPr>
          <w:rStyle w:val="60"/>
          <w:rFonts w:hint="eastAsia"/>
          <w:sz w:val="28"/>
          <w:szCs w:val="28"/>
          <w:lang w:val="en-US" w:eastAsia="zh-CN"/>
        </w:rPr>
        <w:t>7</w:t>
      </w:r>
      <w:r>
        <w:rPr>
          <w:rStyle w:val="60"/>
          <w:sz w:val="28"/>
          <w:szCs w:val="28"/>
        </w:rPr>
        <w:fldChar w:fldCharType="end"/>
      </w:r>
      <w:r>
        <w:rPr>
          <w:rStyle w:val="60"/>
          <w:sz w:val="28"/>
          <w:szCs w:val="28"/>
        </w:rPr>
        <w:fldChar w:fldCharType="end"/>
      </w:r>
      <w:bookmarkStart w:id="112" w:name="_GoBack"/>
      <w:bookmarkEnd w:id="112"/>
    </w:p>
    <w:p w14:paraId="16BE8AFC">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22D3FD5D">
      <w:pPr>
        <w:pStyle w:val="28"/>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2" w:name="_Toc510137459"/>
      <w:bookmarkStart w:id="3" w:name="_Toc451762242"/>
    </w:p>
    <w:p w14:paraId="5865065D">
      <w:pPr>
        <w:pStyle w:val="3"/>
        <w:tabs>
          <w:tab w:val="left" w:pos="0"/>
        </w:tabs>
        <w:rPr>
          <w:rFonts w:ascii="华文中宋" w:hAnsi="华文中宋" w:eastAsia="华文中宋"/>
        </w:rPr>
      </w:pPr>
      <w:bookmarkStart w:id="4" w:name="_Toc28359011"/>
      <w:bookmarkStart w:id="5" w:name="_Toc35393797"/>
      <w:r>
        <w:rPr>
          <w:rFonts w:hint="eastAsia" w:ascii="华文中宋" w:hAnsi="华文中宋" w:eastAsia="华文中宋"/>
        </w:rPr>
        <w:t>第一章竞争性磋商公告</w:t>
      </w:r>
      <w:bookmarkEnd w:id="4"/>
      <w:bookmarkEnd w:id="5"/>
    </w:p>
    <w:p w14:paraId="64C91319"/>
    <w:p w14:paraId="6BDD8938">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14:paraId="12920B40">
      <w:pPr>
        <w:spacing w:line="480" w:lineRule="exact"/>
        <w:rPr>
          <w:rFonts w:ascii="仿宋" w:hAnsi="仿宋" w:eastAsia="仿宋"/>
          <w:sz w:val="30"/>
          <w:szCs w:val="30"/>
        </w:rPr>
      </w:pPr>
    </w:p>
    <w:p w14:paraId="2C1FE39C">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27C65173">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仿宋"/>
          <w:color w:val="333333"/>
          <w:kern w:val="0"/>
          <w:sz w:val="28"/>
          <w:szCs w:val="28"/>
          <w:u w:val="single"/>
          <w:lang w:eastAsia="zh-CN"/>
        </w:rPr>
        <w:t>浙江省民宗委2024年来浙少数民族国家通用语言文字培训项目</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lang w:val="en-US" w:eastAsia="zh-CN"/>
        </w:rPr>
        <w:t>浙江政府采购网</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仿宋" w:hAnsi="仿宋" w:eastAsia="仿宋" w:cs="宋体"/>
          <w:color w:val="333333"/>
          <w:kern w:val="0"/>
          <w:sz w:val="28"/>
          <w:szCs w:val="28"/>
          <w:u w:val="single"/>
          <w:lang w:val="en-US" w:eastAsia="zh-CN"/>
        </w:rPr>
        <w:t>2024</w:t>
      </w:r>
      <w:r>
        <w:rPr>
          <w:rFonts w:hint="eastAsia" w:ascii="仿宋" w:hAnsi="仿宋" w:eastAsia="仿宋" w:cs="宋体"/>
          <w:color w:val="333333"/>
          <w:kern w:val="0"/>
          <w:sz w:val="28"/>
          <w:szCs w:val="28"/>
          <w:u w:val="single"/>
        </w:rPr>
        <w:t>年</w:t>
      </w:r>
      <w:r>
        <w:rPr>
          <w:rFonts w:hint="eastAsia" w:ascii="仿宋" w:hAnsi="仿宋" w:eastAsia="仿宋" w:cs="宋体"/>
          <w:color w:val="333333"/>
          <w:kern w:val="0"/>
          <w:sz w:val="28"/>
          <w:szCs w:val="28"/>
          <w:u w:val="single"/>
          <w:lang w:val="en-US" w:eastAsia="zh-CN"/>
        </w:rPr>
        <w:t>10</w:t>
      </w:r>
      <w:r>
        <w:rPr>
          <w:rFonts w:hint="eastAsia" w:ascii="仿宋" w:hAnsi="仿宋" w:eastAsia="仿宋" w:cs="宋体"/>
          <w:color w:val="333333"/>
          <w:kern w:val="0"/>
          <w:sz w:val="28"/>
          <w:szCs w:val="28"/>
          <w:u w:val="single"/>
        </w:rPr>
        <w:t>月</w:t>
      </w:r>
      <w:r>
        <w:rPr>
          <w:rFonts w:hint="eastAsia" w:ascii="仿宋" w:hAnsi="仿宋" w:eastAsia="仿宋" w:cs="宋体"/>
          <w:color w:val="333333"/>
          <w:kern w:val="0"/>
          <w:sz w:val="28"/>
          <w:szCs w:val="28"/>
          <w:u w:val="single"/>
          <w:lang w:val="en-US" w:eastAsia="zh-CN"/>
        </w:rPr>
        <w:t>31</w:t>
      </w:r>
      <w:r>
        <w:rPr>
          <w:rFonts w:hint="eastAsia" w:ascii="仿宋" w:hAnsi="仿宋" w:eastAsia="仿宋" w:cs="宋体"/>
          <w:color w:val="333333"/>
          <w:kern w:val="0"/>
          <w:sz w:val="28"/>
          <w:szCs w:val="28"/>
          <w:u w:val="single"/>
        </w:rPr>
        <w:t>日</w:t>
      </w:r>
      <w:r>
        <w:rPr>
          <w:rFonts w:hint="eastAsia" w:ascii="仿宋" w:hAnsi="仿宋" w:eastAsia="仿宋" w:cs="宋体"/>
          <w:color w:val="333333"/>
          <w:kern w:val="0"/>
          <w:sz w:val="28"/>
          <w:szCs w:val="28"/>
          <w:u w:val="single"/>
          <w:lang w:val="en-US" w:eastAsia="zh-CN"/>
        </w:rPr>
        <w:t>0</w:t>
      </w:r>
      <w:r>
        <w:rPr>
          <w:rFonts w:hint="eastAsia" w:ascii="宋体" w:hAnsi="宋体" w:eastAsia="仿宋" w:cs="宋体"/>
          <w:color w:val="333333"/>
          <w:kern w:val="0"/>
          <w:sz w:val="28"/>
          <w:szCs w:val="28"/>
          <w:u w:val="single"/>
          <w:lang w:val="en-US" w:eastAsia="zh-CN"/>
        </w:rPr>
        <w:t>9</w:t>
      </w:r>
      <w:r>
        <w:rPr>
          <w:rFonts w:hint="eastAsia" w:ascii="仿宋" w:hAnsi="仿宋" w:eastAsia="仿宋" w:cs="宋体"/>
          <w:color w:val="333333"/>
          <w:kern w:val="0"/>
          <w:sz w:val="28"/>
          <w:szCs w:val="28"/>
          <w:u w:val="single"/>
        </w:rPr>
        <w:t>点</w:t>
      </w:r>
      <w:r>
        <w:rPr>
          <w:rFonts w:hint="eastAsia" w:ascii="宋体" w:hAnsi="宋体" w:eastAsia="仿宋" w:cs="宋体"/>
          <w:color w:val="333333"/>
          <w:kern w:val="0"/>
          <w:sz w:val="28"/>
          <w:szCs w:val="28"/>
          <w:u w:val="single"/>
          <w:lang w:val="en-US" w:eastAsia="zh-CN"/>
        </w:rPr>
        <w:t>00</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0AB83A62">
      <w:pPr>
        <w:spacing w:line="480" w:lineRule="exact"/>
        <w:ind w:firstLine="602" w:firstLineChars="200"/>
        <w:rPr>
          <w:rFonts w:ascii="仿宋" w:hAnsi="仿宋" w:eastAsia="仿宋"/>
          <w:b/>
          <w:sz w:val="30"/>
          <w:szCs w:val="30"/>
        </w:rPr>
      </w:pPr>
    </w:p>
    <w:p w14:paraId="4B493CA8">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03F98730">
      <w:pPr>
        <w:spacing w:line="480" w:lineRule="exact"/>
        <w:ind w:firstLine="600" w:firstLineChars="200"/>
        <w:rPr>
          <w:rFonts w:hint="eastAsia" w:ascii="仿宋" w:hAnsi="仿宋" w:eastAsia="仿宋" w:cs="Arial"/>
          <w:b/>
          <w:bCs/>
          <w:sz w:val="30"/>
          <w:szCs w:val="30"/>
          <w:lang w:eastAsia="zh-CN"/>
        </w:rPr>
      </w:pPr>
      <w:bookmarkStart w:id="6" w:name="_Toc35393629"/>
      <w:bookmarkStart w:id="7" w:name="_Toc28359089"/>
      <w:bookmarkStart w:id="8" w:name="_Toc35393798"/>
      <w:bookmarkStart w:id="9" w:name="_Toc28359012"/>
      <w:r>
        <w:rPr>
          <w:rFonts w:hint="eastAsia" w:ascii="仿宋" w:hAnsi="仿宋" w:eastAsia="仿宋"/>
          <w:sz w:val="30"/>
          <w:szCs w:val="30"/>
        </w:rPr>
        <w:t>项目编号：</w:t>
      </w:r>
      <w:bookmarkStart w:id="10" w:name="PO_15526_PM001_1"/>
      <w:r>
        <w:rPr>
          <w:rFonts w:hint="eastAsia" w:ascii="仿宋" w:hAnsi="仿宋" w:eastAsia="仿宋" w:cs="Arial"/>
          <w:b/>
          <w:bCs/>
          <w:sz w:val="30"/>
          <w:szCs w:val="30"/>
          <w:lang w:eastAsia="zh-CN"/>
        </w:rPr>
        <w:t>ZZCG2024P-CS-114</w:t>
      </w:r>
      <w:bookmarkEnd w:id="10"/>
    </w:p>
    <w:p w14:paraId="360CFC6C">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11" w:name="PO_421_PM002"/>
      <w:r>
        <w:rPr>
          <w:rFonts w:hint="eastAsia" w:ascii="仿宋" w:hAnsi="仿宋" w:eastAsia="仿宋"/>
          <w:color w:val="000000" w:themeColor="text1"/>
          <w:sz w:val="30"/>
          <w:szCs w:val="30"/>
          <w:lang w:eastAsia="zh-CN"/>
          <w14:textFill>
            <w14:solidFill>
              <w14:schemeClr w14:val="tx1"/>
            </w14:solidFill>
          </w14:textFill>
        </w:rPr>
        <w:t>浙江省民宗委2024年来浙少数民族国家通用语言文字培训项目</w:t>
      </w:r>
      <w:bookmarkEnd w:id="11"/>
    </w:p>
    <w:p w14:paraId="58E3FA7A">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5B482A86">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12" w:name="PO_421_PM001392"/>
      <w:r>
        <w:rPr>
          <w:rFonts w:hint="eastAsia" w:eastAsia="仿宋"/>
          <w:b/>
          <w:color w:val="000000" w:themeColor="text1"/>
          <w:sz w:val="30"/>
          <w:szCs w:val="30"/>
          <w:lang w:eastAsia="zh-CN"/>
          <w14:textFill>
            <w14:solidFill>
              <w14:schemeClr w14:val="tx1"/>
            </w14:solidFill>
          </w14:textFill>
        </w:rPr>
        <w:t>1438500.00</w:t>
      </w:r>
      <w:bookmarkEnd w:id="12"/>
    </w:p>
    <w:p w14:paraId="700439F4">
      <w:pPr>
        <w:spacing w:line="480" w:lineRule="exact"/>
        <w:ind w:firstLine="602" w:firstLineChars="200"/>
        <w:rPr>
          <w:rFonts w:ascii="仿宋" w:hAnsi="仿宋" w:eastAsia="仿宋"/>
          <w:sz w:val="30"/>
          <w:szCs w:val="30"/>
        </w:rPr>
      </w:pPr>
      <w:r>
        <w:rPr>
          <w:rFonts w:hint="eastAsia" w:ascii="仿宋" w:hAnsi="仿宋" w:eastAsia="仿宋"/>
          <w:b/>
          <w:sz w:val="30"/>
          <w:szCs w:val="30"/>
        </w:rPr>
        <w:t>最高限价（元）：/</w:t>
      </w:r>
      <w:r>
        <w:rPr>
          <w:rFonts w:eastAsia="仿宋"/>
          <w:b/>
          <w:sz w:val="30"/>
          <w:szCs w:val="30"/>
        </w:rPr>
        <w:t> </w:t>
      </w:r>
      <w:r>
        <w:rPr>
          <w:rFonts w:hint="eastAsia" w:ascii="仿宋" w:hAnsi="仿宋" w:eastAsia="仿宋"/>
          <w:sz w:val="30"/>
          <w:szCs w:val="30"/>
        </w:rPr>
        <w:t xml:space="preserve"> </w:t>
      </w:r>
    </w:p>
    <w:p w14:paraId="3EAB5E3D">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bookmarkStart w:id="13" w:name="PO_421_PM001389_1"/>
      <w:r>
        <w:rPr>
          <w:rFonts w:hint="eastAsia" w:ascii="仿宋" w:hAnsi="仿宋" w:eastAsia="仿宋"/>
          <w:b/>
          <w:color w:val="000000" w:themeColor="text1"/>
          <w:sz w:val="30"/>
          <w:szCs w:val="30"/>
          <w:lang w:eastAsia="zh-CN"/>
          <w14:textFill>
            <w14:solidFill>
              <w14:schemeClr w14:val="tx1"/>
            </w14:solidFill>
          </w14:textFill>
        </w:rPr>
        <w:t>标项一：浙江省民宗委2024年来浙少数民族国家通用语言文字培训项目</w:t>
      </w:r>
    </w:p>
    <w:p w14:paraId="1200617E">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数量：1</w:t>
      </w:r>
    </w:p>
    <w:p w14:paraId="6601FA35">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预算金额（元）：1438500.00</w:t>
      </w:r>
    </w:p>
    <w:p w14:paraId="3F84FAEB">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单位：项</w:t>
      </w:r>
    </w:p>
    <w:p w14:paraId="5C910656">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简要规格描述：详见磋商文件</w:t>
      </w:r>
    </w:p>
    <w:p w14:paraId="4B2996FB">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w:t>
      </w:r>
      <w:r>
        <w:rPr>
          <w:rFonts w:hint="eastAsia" w:ascii="仿宋" w:hAnsi="仿宋" w:eastAsia="仿宋"/>
          <w:b/>
          <w:color w:val="000000" w:themeColor="text1"/>
          <w:sz w:val="30"/>
          <w:szCs w:val="30"/>
          <w:lang w:val="en-US" w:eastAsia="zh-CN"/>
          <w14:textFill>
            <w14:solidFill>
              <w14:schemeClr w14:val="tx1"/>
            </w14:solidFill>
          </w14:textFill>
        </w:rPr>
        <w:t>磋商</w:t>
      </w:r>
      <w:r>
        <w:rPr>
          <w:rFonts w:hint="eastAsia" w:ascii="仿宋" w:hAnsi="仿宋" w:eastAsia="仿宋"/>
          <w:b/>
          <w:color w:val="000000" w:themeColor="text1"/>
          <w:sz w:val="30"/>
          <w:szCs w:val="30"/>
          <w:lang w:eastAsia="zh-CN"/>
          <w14:textFill>
            <w14:solidFill>
              <w14:schemeClr w14:val="tx1"/>
            </w14:solidFill>
          </w14:textFill>
        </w:rPr>
        <w:t>文件</w:t>
      </w:r>
    </w:p>
    <w:bookmarkEnd w:id="13"/>
    <w:p w14:paraId="72F62C67">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联合投标</w:t>
      </w:r>
      <w:bookmarkStart w:id="14" w:name="PO_3000001756_PM007"/>
      <w:r>
        <w:rPr>
          <w:rFonts w:hint="eastAsia" w:ascii="仿宋" w:hAnsi="仿宋" w:eastAsia="仿宋"/>
          <w:sz w:val="30"/>
          <w:szCs w:val="30"/>
          <w:lang w:eastAsia="zh-CN"/>
        </w:rPr>
        <w:t>标项1:允许联合体投标</w:t>
      </w:r>
      <w:bookmarkEnd w:id="14"/>
      <w:r>
        <w:rPr>
          <w:rFonts w:hint="eastAsia" w:ascii="仿宋" w:hAnsi="仿宋" w:eastAsia="仿宋"/>
          <w:sz w:val="30"/>
          <w:szCs w:val="30"/>
        </w:rPr>
        <w:t>。</w:t>
      </w:r>
      <w:r>
        <w:rPr>
          <w:rFonts w:eastAsia="仿宋"/>
          <w:sz w:val="30"/>
          <w:szCs w:val="30"/>
        </w:rPr>
        <w:t>  </w:t>
      </w:r>
    </w:p>
    <w:p w14:paraId="221C7BBD">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3C795A8C">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7D4BE427">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2.</w:t>
      </w:r>
      <w:r>
        <w:rPr>
          <w:rFonts w:hint="eastAsia" w:ascii="仿宋" w:hAnsi="仿宋" w:eastAsia="仿宋"/>
          <w:b/>
          <w:sz w:val="30"/>
          <w:szCs w:val="30"/>
        </w:rPr>
        <w:t>落实政府采购政策需满足的资格要求：</w:t>
      </w:r>
      <w:r>
        <w:rPr>
          <w:rFonts w:eastAsia="仿宋"/>
          <w:sz w:val="30"/>
          <w:szCs w:val="30"/>
        </w:rPr>
        <w:t> </w:t>
      </w:r>
      <w:bookmarkStart w:id="15" w:name="PO_421_PM023"/>
      <w:r>
        <w:rPr>
          <w:rFonts w:hint="eastAsia" w:eastAsia="仿宋"/>
          <w:b/>
          <w:color w:val="000000" w:themeColor="text1"/>
          <w:sz w:val="30"/>
          <w:szCs w:val="30"/>
          <w:lang w:eastAsia="zh-CN"/>
          <w14:textFill>
            <w14:solidFill>
              <w14:schemeClr w14:val="tx1"/>
            </w14:solidFill>
          </w14:textFill>
        </w:rPr>
        <w:t>标项1无</w:t>
      </w:r>
      <w:bookmarkEnd w:id="15"/>
    </w:p>
    <w:p w14:paraId="5AFE7829">
      <w:pPr>
        <w:spacing w:line="48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3.本项目的特定资格要求</w:t>
      </w:r>
      <w:r>
        <w:rPr>
          <w:rFonts w:hint="eastAsia" w:ascii="仿宋" w:hAnsi="仿宋" w:eastAsia="仿宋"/>
          <w:sz w:val="30"/>
          <w:szCs w:val="30"/>
          <w:lang w:eastAsia="zh-CN"/>
        </w:rPr>
        <w:t>：</w:t>
      </w:r>
      <w:r>
        <w:rPr>
          <w:rFonts w:hint="eastAsia" w:ascii="仿宋" w:hAnsi="仿宋" w:eastAsia="仿宋"/>
          <w:sz w:val="30"/>
          <w:szCs w:val="30"/>
          <w:lang w:val="en-US" w:eastAsia="zh-CN"/>
        </w:rPr>
        <w:t>无</w:t>
      </w:r>
    </w:p>
    <w:bookmarkEnd w:id="6"/>
    <w:bookmarkEnd w:id="7"/>
    <w:bookmarkEnd w:id="8"/>
    <w:bookmarkEnd w:id="9"/>
    <w:p w14:paraId="7A32887D">
      <w:pPr>
        <w:spacing w:line="480" w:lineRule="exact"/>
        <w:ind w:firstLine="602" w:firstLineChars="200"/>
        <w:rPr>
          <w:rFonts w:ascii="仿宋" w:hAnsi="仿宋" w:eastAsia="仿宋"/>
          <w:b/>
          <w:sz w:val="30"/>
          <w:szCs w:val="30"/>
        </w:rPr>
      </w:pPr>
      <w:bookmarkStart w:id="16" w:name="_Toc35393631"/>
      <w:bookmarkStart w:id="17" w:name="_Toc35393800"/>
      <w:bookmarkStart w:id="18" w:name="_Toc28359014"/>
      <w:bookmarkStart w:id="19" w:name="_Toc28359091"/>
      <w:r>
        <w:rPr>
          <w:rFonts w:hint="eastAsia" w:ascii="仿宋" w:hAnsi="仿宋" w:eastAsia="仿宋"/>
          <w:b/>
          <w:sz w:val="30"/>
          <w:szCs w:val="30"/>
        </w:rPr>
        <w:t>三、获取磋商文件</w:t>
      </w:r>
      <w:bookmarkEnd w:id="16"/>
      <w:bookmarkEnd w:id="17"/>
      <w:bookmarkEnd w:id="18"/>
      <w:bookmarkEnd w:id="19"/>
    </w:p>
    <w:p w14:paraId="133C3E64">
      <w:pPr>
        <w:spacing w:line="480" w:lineRule="exact"/>
        <w:ind w:firstLine="600" w:firstLineChars="200"/>
        <w:rPr>
          <w:rFonts w:ascii="仿宋" w:hAnsi="仿宋" w:eastAsia="仿宋"/>
          <w:sz w:val="30"/>
          <w:szCs w:val="30"/>
        </w:rPr>
      </w:pPr>
      <w:bookmarkStart w:id="20" w:name="_Toc28359092"/>
      <w:bookmarkStart w:id="21" w:name="_Toc28359015"/>
      <w:bookmarkStart w:id="22" w:name="_Toc35393632"/>
      <w:bookmarkStart w:id="23" w:name="_Toc35393801"/>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24" w:name="PO_3000001756_PM015"/>
      <w:r>
        <w:rPr>
          <w:rFonts w:hint="eastAsia" w:ascii="仿宋" w:hAnsi="仿宋" w:eastAsia="仿宋"/>
          <w:b/>
          <w:color w:val="FF0000"/>
          <w:kern w:val="0"/>
          <w:sz w:val="30"/>
          <w:szCs w:val="30"/>
          <w:lang w:eastAsia="zh-CN"/>
        </w:rPr>
        <w:t>2024-10-31 09:00:00</w:t>
      </w:r>
      <w:bookmarkEnd w:id="24"/>
      <w:r>
        <w:rPr>
          <w:rFonts w:hint="eastAsia" w:ascii="仿宋" w:hAnsi="仿宋" w:eastAsia="仿宋"/>
          <w:sz w:val="30"/>
          <w:szCs w:val="30"/>
        </w:rPr>
        <w:t>。</w:t>
      </w:r>
    </w:p>
    <w:p w14:paraId="34333D0D">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14:paraId="78929A94">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14:paraId="5FBAB017">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20"/>
      <w:bookmarkEnd w:id="21"/>
      <w:bookmarkEnd w:id="22"/>
      <w:bookmarkEnd w:id="23"/>
    </w:p>
    <w:p w14:paraId="7EFB3337">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5" w:name="PO_15530_PM015"/>
      <w:r>
        <w:rPr>
          <w:rFonts w:hint="eastAsia" w:ascii="仿宋" w:hAnsi="仿宋" w:eastAsia="仿宋" w:cs="Arial"/>
          <w:sz w:val="30"/>
          <w:szCs w:val="30"/>
          <w:lang w:eastAsia="zh-CN"/>
        </w:rPr>
        <w:t>2024-10-31 09:00:00</w:t>
      </w:r>
      <w:bookmarkEnd w:id="25"/>
    </w:p>
    <w:p w14:paraId="04DC1DA3">
      <w:pPr>
        <w:spacing w:line="48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地点：</w:t>
      </w:r>
      <w:r>
        <w:rPr>
          <w:rFonts w:hint="eastAsia" w:ascii="仿宋" w:hAnsi="仿宋" w:eastAsia="仿宋"/>
          <w:sz w:val="30"/>
          <w:szCs w:val="30"/>
          <w:lang w:val="en-US" w:eastAsia="zh-CN"/>
        </w:rPr>
        <w:t>网上投标</w:t>
      </w:r>
    </w:p>
    <w:p w14:paraId="71C1C4C7">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14:paraId="05CD7D8D">
      <w:pPr>
        <w:ind w:firstLine="600" w:firstLineChars="200"/>
        <w:rPr>
          <w:rFonts w:ascii="仿宋" w:hAnsi="仿宋" w:eastAsia="仿宋"/>
          <w:sz w:val="30"/>
          <w:szCs w:val="30"/>
        </w:rPr>
      </w:pPr>
      <w:r>
        <w:rPr>
          <w:rFonts w:hint="eastAsia" w:ascii="仿宋" w:hAnsi="仿宋" w:eastAsia="仿宋"/>
          <w:sz w:val="30"/>
          <w:szCs w:val="30"/>
        </w:rPr>
        <w:t>如认为需要，投标人可以选择递交备份投标文件，采用数据电文形式，以</w:t>
      </w:r>
      <w:r>
        <w:rPr>
          <w:rFonts w:ascii="仿宋" w:hAnsi="仿宋" w:eastAsia="仿宋"/>
          <w:sz w:val="30"/>
          <w:szCs w:val="30"/>
        </w:rPr>
        <w:t xml:space="preserve"> U 盘或 DVD 光盘形式存储，并在投标截止时间前，通过邮寄或直接递交的方式，送达指定地点，逾期送达或未密封将被拒收。</w:t>
      </w:r>
    </w:p>
    <w:p w14:paraId="7D42F5D1">
      <w:pPr>
        <w:ind w:firstLine="600" w:firstLineChars="200"/>
        <w:rPr>
          <w:rFonts w:ascii="仿宋" w:hAnsi="仿宋" w:eastAsia="仿宋"/>
          <w:sz w:val="30"/>
          <w:szCs w:val="30"/>
        </w:rPr>
      </w:pPr>
      <w:r>
        <w:rPr>
          <w:rFonts w:hint="eastAsia" w:ascii="仿宋" w:hAnsi="仿宋" w:eastAsia="仿宋"/>
          <w:sz w:val="30"/>
          <w:szCs w:val="30"/>
        </w:rPr>
        <w:t>备份文件收件人：陶老师，联系方式：</w:t>
      </w:r>
      <w:r>
        <w:rPr>
          <w:rFonts w:ascii="仿宋" w:hAnsi="仿宋" w:eastAsia="仿宋"/>
          <w:sz w:val="30"/>
          <w:szCs w:val="30"/>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146D4AE9">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14:paraId="0B80F34D">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09F6C715">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bookmarkStart w:id="26" w:name="PO_15530_PM015_1"/>
      <w:r>
        <w:rPr>
          <w:rFonts w:hint="eastAsia" w:ascii="仿宋" w:hAnsi="仿宋" w:eastAsia="仿宋" w:cs="Arial"/>
          <w:sz w:val="30"/>
          <w:szCs w:val="30"/>
          <w:lang w:eastAsia="zh-CN"/>
        </w:rPr>
        <w:t>2024-10-31 09:00:00</w:t>
      </w:r>
      <w:bookmarkEnd w:id="26"/>
      <w:r>
        <w:rPr>
          <w:rFonts w:hint="eastAsia" w:ascii="仿宋" w:hAnsi="仿宋" w:eastAsia="仿宋"/>
          <w:sz w:val="30"/>
          <w:szCs w:val="30"/>
        </w:rPr>
        <w:t>在</w:t>
      </w:r>
      <w:bookmarkStart w:id="27" w:name="PO_3000001756_PM016"/>
      <w:r>
        <w:rPr>
          <w:rFonts w:hint="eastAsia" w:ascii="仿宋" w:hAnsi="仿宋" w:eastAsia="仿宋"/>
          <w:b/>
          <w:color w:val="FF0000"/>
          <w:sz w:val="30"/>
          <w:szCs w:val="30"/>
          <w:lang w:eastAsia="zh-CN"/>
        </w:rPr>
        <w:t>西湖区浙江省杭州市西湖区宝石一路3号203开标室</w:t>
      </w:r>
      <w:bookmarkEnd w:id="27"/>
      <w:r>
        <w:rPr>
          <w:rFonts w:hint="eastAsia" w:ascii="仿宋" w:hAnsi="仿宋" w:eastAsia="仿宋"/>
          <w:sz w:val="30"/>
          <w:szCs w:val="30"/>
        </w:rPr>
        <w:t>开启</w:t>
      </w:r>
      <w:r>
        <w:rPr>
          <w:rFonts w:hint="eastAsia" w:ascii="仿宋" w:hAnsi="仿宋" w:eastAsia="仿宋"/>
          <w:sz w:val="30"/>
          <w:szCs w:val="30"/>
          <w:lang w:val="en-US" w:eastAsia="zh-CN"/>
        </w:rPr>
        <w:t>,302会议室评审</w:t>
      </w:r>
      <w:r>
        <w:rPr>
          <w:rFonts w:hint="eastAsia" w:ascii="仿宋" w:hAnsi="仿宋" w:eastAsia="仿宋"/>
          <w:sz w:val="30"/>
          <w:szCs w:val="30"/>
        </w:rPr>
        <w:t>。</w:t>
      </w:r>
    </w:p>
    <w:p w14:paraId="414326FB">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798"/>
        <w:gridCol w:w="3445"/>
      </w:tblGrid>
      <w:tr w14:paraId="0DDE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vAlign w:val="center"/>
          </w:tcPr>
          <w:p w14:paraId="76BAA658">
            <w:pPr>
              <w:keepNext w:val="0"/>
              <w:keepLines w:val="0"/>
              <w:suppressLineNumbers w:val="0"/>
              <w:adjustRightInd w:val="0"/>
              <w:snapToGrid w:val="0"/>
              <w:spacing w:before="0" w:beforeAutospacing="0" w:after="0" w:afterAutospacing="0" w:line="360" w:lineRule="auto"/>
              <w:ind w:left="980" w:right="0" w:hanging="560"/>
              <w:rPr>
                <w:rFonts w:hint="default" w:ascii="宋体" w:hAnsi="宋体" w:cs="宋体"/>
                <w:sz w:val="28"/>
                <w:szCs w:val="28"/>
              </w:rPr>
            </w:pPr>
            <w:bookmarkStart w:id="28" w:name="_Toc28359017"/>
            <w:bookmarkStart w:id="29" w:name="_Toc28359094"/>
            <w:bookmarkStart w:id="30" w:name="_Toc35393803"/>
            <w:bookmarkStart w:id="31" w:name="_Toc35393634"/>
            <w:r>
              <w:rPr>
                <w:rFonts w:hint="eastAsia" w:ascii="宋体" w:hAnsi="宋体" w:cs="宋体"/>
                <w:sz w:val="28"/>
                <w:szCs w:val="28"/>
              </w:rPr>
              <w:t>磋商现场</w:t>
            </w:r>
          </w:p>
          <w:p w14:paraId="208D8910">
            <w:pPr>
              <w:keepNext w:val="0"/>
              <w:keepLines w:val="0"/>
              <w:suppressLineNumbers w:val="0"/>
              <w:adjustRightInd w:val="0"/>
              <w:snapToGrid w:val="0"/>
              <w:spacing w:before="0" w:beforeAutospacing="0" w:after="0" w:afterAutospacing="0" w:line="360" w:lineRule="auto"/>
              <w:ind w:left="980" w:right="0" w:hanging="560"/>
              <w:rPr>
                <w:rFonts w:hint="default" w:ascii="宋体" w:hAnsi="宋体" w:cs="宋体"/>
                <w:sz w:val="28"/>
                <w:szCs w:val="28"/>
              </w:rPr>
            </w:pPr>
            <w:r>
              <w:rPr>
                <w:rFonts w:hint="eastAsia" w:ascii="宋体" w:hAnsi="宋体" w:cs="宋体"/>
                <w:sz w:val="28"/>
                <w:szCs w:val="28"/>
              </w:rPr>
              <w:t>咨询电话</w:t>
            </w:r>
          </w:p>
        </w:tc>
        <w:tc>
          <w:tcPr>
            <w:tcW w:w="2798" w:type="dxa"/>
            <w:vAlign w:val="center"/>
          </w:tcPr>
          <w:p w14:paraId="5903D560">
            <w:pPr>
              <w:keepNext w:val="0"/>
              <w:keepLines w:val="0"/>
              <w:suppressLineNumbers w:val="0"/>
              <w:adjustRightInd w:val="0"/>
              <w:snapToGrid w:val="0"/>
              <w:spacing w:before="0" w:beforeAutospacing="0" w:after="0" w:afterAutospacing="0" w:line="360" w:lineRule="auto"/>
              <w:ind w:left="980" w:right="0" w:hanging="560"/>
              <w:rPr>
                <w:rFonts w:hint="default" w:ascii="宋体" w:hAnsi="宋体" w:cs="宋体"/>
                <w:sz w:val="28"/>
                <w:szCs w:val="28"/>
              </w:rPr>
            </w:pPr>
            <w:r>
              <w:rPr>
                <w:rFonts w:hint="eastAsia" w:ascii="宋体" w:hAnsi="宋体" w:cs="宋体"/>
                <w:sz w:val="28"/>
                <w:szCs w:val="28"/>
              </w:rPr>
              <w:t>203开标室：</w:t>
            </w:r>
          </w:p>
          <w:p w14:paraId="48F9EF17">
            <w:pPr>
              <w:keepNext w:val="0"/>
              <w:keepLines w:val="0"/>
              <w:suppressLineNumbers w:val="0"/>
              <w:adjustRightInd w:val="0"/>
              <w:snapToGrid w:val="0"/>
              <w:spacing w:before="0" w:beforeAutospacing="0" w:after="0" w:afterAutospacing="0" w:line="360" w:lineRule="auto"/>
              <w:ind w:left="980" w:right="0" w:hanging="560"/>
              <w:rPr>
                <w:rFonts w:hint="default" w:ascii="宋体" w:hAnsi="宋体" w:cs="宋体"/>
                <w:sz w:val="28"/>
                <w:szCs w:val="28"/>
              </w:rPr>
            </w:pPr>
            <w:r>
              <w:rPr>
                <w:rFonts w:hint="eastAsia" w:ascii="宋体" w:hAnsi="宋体" w:cs="宋体"/>
                <w:sz w:val="28"/>
                <w:szCs w:val="28"/>
              </w:rPr>
              <w:t>0571-8890</w:t>
            </w:r>
            <w:r>
              <w:rPr>
                <w:rFonts w:hint="default" w:ascii="宋体" w:hAnsi="宋体" w:cs="宋体"/>
                <w:sz w:val="28"/>
                <w:szCs w:val="28"/>
              </w:rPr>
              <w:t>1816</w:t>
            </w:r>
          </w:p>
        </w:tc>
        <w:tc>
          <w:tcPr>
            <w:tcW w:w="3445" w:type="dxa"/>
            <w:vAlign w:val="center"/>
          </w:tcPr>
          <w:p w14:paraId="482BA902">
            <w:pPr>
              <w:keepNext w:val="0"/>
              <w:keepLines w:val="0"/>
              <w:suppressLineNumbers w:val="0"/>
              <w:adjustRightInd w:val="0"/>
              <w:snapToGrid w:val="0"/>
              <w:spacing w:before="0" w:beforeAutospacing="0" w:after="0" w:afterAutospacing="0" w:line="360" w:lineRule="auto"/>
              <w:ind w:left="980" w:right="0" w:hanging="560"/>
              <w:rPr>
                <w:rFonts w:hint="default" w:ascii="宋体" w:hAnsi="宋体" w:cs="宋体"/>
                <w:sz w:val="28"/>
                <w:szCs w:val="28"/>
              </w:rPr>
            </w:pPr>
            <w:r>
              <w:rPr>
                <w:rFonts w:hint="eastAsia" w:ascii="宋体" w:hAnsi="宋体" w:cs="宋体"/>
                <w:sz w:val="28"/>
                <w:szCs w:val="28"/>
              </w:rPr>
              <w:t>301会议室：</w:t>
            </w:r>
          </w:p>
          <w:p w14:paraId="597D6182">
            <w:pPr>
              <w:keepNext w:val="0"/>
              <w:keepLines w:val="0"/>
              <w:suppressLineNumbers w:val="0"/>
              <w:adjustRightInd w:val="0"/>
              <w:snapToGrid w:val="0"/>
              <w:spacing w:before="0" w:beforeAutospacing="0" w:after="0" w:afterAutospacing="0" w:line="360" w:lineRule="auto"/>
              <w:ind w:left="980" w:right="0" w:hanging="560"/>
              <w:rPr>
                <w:rFonts w:hint="default" w:ascii="宋体" w:hAnsi="宋体" w:cs="宋体"/>
                <w:sz w:val="28"/>
                <w:szCs w:val="28"/>
              </w:rPr>
            </w:pPr>
            <w:r>
              <w:rPr>
                <w:rFonts w:hint="eastAsia" w:ascii="宋体" w:hAnsi="宋体" w:cs="宋体"/>
                <w:sz w:val="28"/>
                <w:szCs w:val="28"/>
              </w:rPr>
              <w:t>0571-88907719</w:t>
            </w:r>
          </w:p>
        </w:tc>
      </w:tr>
      <w:tr w14:paraId="042B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14:paraId="2596C882">
            <w:pPr>
              <w:keepNext w:val="0"/>
              <w:keepLines w:val="0"/>
              <w:suppressLineNumbers w:val="0"/>
              <w:adjustRightInd w:val="0"/>
              <w:snapToGrid w:val="0"/>
              <w:spacing w:before="0" w:beforeAutospacing="0" w:after="0" w:afterAutospacing="0" w:line="360" w:lineRule="auto"/>
              <w:ind w:left="980" w:right="0" w:hanging="560"/>
              <w:rPr>
                <w:rFonts w:hint="default" w:ascii="宋体" w:hAnsi="宋体" w:cs="宋体"/>
                <w:sz w:val="28"/>
                <w:szCs w:val="28"/>
              </w:rPr>
            </w:pPr>
          </w:p>
        </w:tc>
        <w:tc>
          <w:tcPr>
            <w:tcW w:w="2798" w:type="dxa"/>
            <w:vAlign w:val="center"/>
          </w:tcPr>
          <w:p w14:paraId="65D4D1AE">
            <w:pPr>
              <w:keepNext w:val="0"/>
              <w:keepLines w:val="0"/>
              <w:suppressLineNumbers w:val="0"/>
              <w:adjustRightInd w:val="0"/>
              <w:snapToGrid w:val="0"/>
              <w:spacing w:before="0" w:beforeAutospacing="0" w:after="0" w:afterAutospacing="0" w:line="360" w:lineRule="auto"/>
              <w:ind w:left="980" w:right="0" w:hanging="560"/>
              <w:rPr>
                <w:rFonts w:hint="default" w:ascii="宋体" w:hAnsi="宋体" w:cs="宋体"/>
                <w:sz w:val="28"/>
                <w:szCs w:val="28"/>
              </w:rPr>
            </w:pPr>
            <w:r>
              <w:rPr>
                <w:rFonts w:hint="eastAsia" w:ascii="宋体" w:hAnsi="宋体" w:cs="宋体"/>
                <w:sz w:val="28"/>
                <w:szCs w:val="28"/>
              </w:rPr>
              <w:t>302会议室：</w:t>
            </w:r>
          </w:p>
          <w:p w14:paraId="5C9BF53C">
            <w:pPr>
              <w:keepNext w:val="0"/>
              <w:keepLines w:val="0"/>
              <w:suppressLineNumbers w:val="0"/>
              <w:adjustRightInd w:val="0"/>
              <w:snapToGrid w:val="0"/>
              <w:spacing w:before="0" w:beforeAutospacing="0" w:after="0" w:afterAutospacing="0" w:line="360" w:lineRule="auto"/>
              <w:ind w:left="980" w:right="0" w:hanging="560"/>
              <w:rPr>
                <w:rFonts w:hint="default" w:ascii="宋体" w:hAnsi="宋体" w:cs="宋体"/>
                <w:sz w:val="28"/>
                <w:szCs w:val="28"/>
              </w:rPr>
            </w:pPr>
            <w:r>
              <w:rPr>
                <w:rFonts w:hint="eastAsia" w:ascii="宋体" w:hAnsi="宋体" w:cs="宋体"/>
                <w:sz w:val="28"/>
                <w:szCs w:val="28"/>
              </w:rPr>
              <w:t>0571-88907720</w:t>
            </w:r>
          </w:p>
        </w:tc>
        <w:tc>
          <w:tcPr>
            <w:tcW w:w="3445" w:type="dxa"/>
            <w:vAlign w:val="center"/>
          </w:tcPr>
          <w:p w14:paraId="66460ADD">
            <w:pPr>
              <w:keepNext w:val="0"/>
              <w:keepLines w:val="0"/>
              <w:suppressLineNumbers w:val="0"/>
              <w:adjustRightInd w:val="0"/>
              <w:snapToGrid w:val="0"/>
              <w:spacing w:before="0" w:beforeAutospacing="0" w:after="0" w:afterAutospacing="0" w:line="360" w:lineRule="auto"/>
              <w:ind w:left="980" w:right="0" w:hanging="560"/>
              <w:rPr>
                <w:rFonts w:hint="default" w:ascii="宋体" w:hAnsi="宋体" w:cs="宋体"/>
                <w:sz w:val="28"/>
                <w:szCs w:val="28"/>
              </w:rPr>
            </w:pPr>
            <w:r>
              <w:rPr>
                <w:rFonts w:hint="eastAsia" w:ascii="宋体" w:hAnsi="宋体" w:cs="宋体"/>
                <w:sz w:val="28"/>
                <w:szCs w:val="28"/>
              </w:rPr>
              <w:t>303会议室：</w:t>
            </w:r>
          </w:p>
          <w:p w14:paraId="50A77294">
            <w:pPr>
              <w:keepNext w:val="0"/>
              <w:keepLines w:val="0"/>
              <w:suppressLineNumbers w:val="0"/>
              <w:adjustRightInd w:val="0"/>
              <w:snapToGrid w:val="0"/>
              <w:spacing w:before="0" w:beforeAutospacing="0" w:after="0" w:afterAutospacing="0" w:line="360" w:lineRule="auto"/>
              <w:ind w:left="980" w:right="0" w:hanging="560"/>
              <w:rPr>
                <w:rFonts w:hint="default" w:ascii="宋体" w:hAnsi="宋体" w:cs="宋体"/>
                <w:sz w:val="28"/>
                <w:szCs w:val="28"/>
              </w:rPr>
            </w:pPr>
            <w:r>
              <w:rPr>
                <w:rFonts w:hint="eastAsia" w:ascii="宋体" w:hAnsi="宋体" w:cs="宋体"/>
                <w:sz w:val="28"/>
                <w:szCs w:val="28"/>
              </w:rPr>
              <w:t>0571-88901873</w:t>
            </w:r>
          </w:p>
        </w:tc>
      </w:tr>
      <w:tr w14:paraId="0940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vAlign w:val="center"/>
          </w:tcPr>
          <w:p w14:paraId="430D1A68">
            <w:pPr>
              <w:keepNext w:val="0"/>
              <w:keepLines w:val="0"/>
              <w:suppressLineNumbers w:val="0"/>
              <w:adjustRightInd w:val="0"/>
              <w:snapToGrid w:val="0"/>
              <w:spacing w:before="0" w:beforeAutospacing="0" w:after="0" w:afterAutospacing="0" w:line="360" w:lineRule="auto"/>
              <w:ind w:left="420" w:right="0" w:firstLine="562" w:firstLineChars="201"/>
              <w:rPr>
                <w:rFonts w:hint="default" w:ascii="宋体" w:hAnsi="宋体" w:cs="宋体"/>
                <w:sz w:val="28"/>
                <w:szCs w:val="28"/>
              </w:rPr>
            </w:pPr>
          </w:p>
        </w:tc>
        <w:tc>
          <w:tcPr>
            <w:tcW w:w="2798" w:type="dxa"/>
            <w:vAlign w:val="center"/>
          </w:tcPr>
          <w:p w14:paraId="456E90DF">
            <w:pPr>
              <w:keepNext w:val="0"/>
              <w:keepLines w:val="0"/>
              <w:suppressLineNumbers w:val="0"/>
              <w:adjustRightInd w:val="0"/>
              <w:snapToGrid w:val="0"/>
              <w:spacing w:before="0" w:beforeAutospacing="0" w:after="0" w:afterAutospacing="0" w:line="360" w:lineRule="auto"/>
              <w:ind w:left="980" w:right="0" w:hanging="560"/>
              <w:rPr>
                <w:rFonts w:hint="default" w:ascii="宋体" w:hAnsi="宋体" w:cs="宋体"/>
                <w:sz w:val="28"/>
                <w:szCs w:val="28"/>
              </w:rPr>
            </w:pPr>
            <w:r>
              <w:rPr>
                <w:rFonts w:hint="eastAsia" w:ascii="宋体" w:hAnsi="宋体" w:cs="宋体"/>
                <w:sz w:val="28"/>
                <w:szCs w:val="28"/>
              </w:rPr>
              <w:t>306会议室：</w:t>
            </w:r>
          </w:p>
          <w:p w14:paraId="1ADFF829">
            <w:pPr>
              <w:keepNext w:val="0"/>
              <w:keepLines w:val="0"/>
              <w:suppressLineNumbers w:val="0"/>
              <w:adjustRightInd w:val="0"/>
              <w:snapToGrid w:val="0"/>
              <w:spacing w:before="0" w:beforeAutospacing="0" w:after="0" w:afterAutospacing="0" w:line="360" w:lineRule="auto"/>
              <w:ind w:left="980" w:right="0" w:hanging="560"/>
              <w:rPr>
                <w:rFonts w:hint="default" w:ascii="宋体" w:hAnsi="宋体" w:cs="宋体"/>
                <w:sz w:val="28"/>
                <w:szCs w:val="28"/>
              </w:rPr>
            </w:pPr>
            <w:r>
              <w:rPr>
                <w:rFonts w:hint="eastAsia" w:ascii="宋体" w:hAnsi="宋体" w:cs="宋体"/>
                <w:sz w:val="28"/>
                <w:szCs w:val="28"/>
              </w:rPr>
              <w:t>0571-88907751</w:t>
            </w:r>
          </w:p>
        </w:tc>
        <w:tc>
          <w:tcPr>
            <w:tcW w:w="3445" w:type="dxa"/>
            <w:vAlign w:val="center"/>
          </w:tcPr>
          <w:p w14:paraId="372DE5EC">
            <w:pPr>
              <w:keepNext w:val="0"/>
              <w:keepLines w:val="0"/>
              <w:suppressLineNumbers w:val="0"/>
              <w:adjustRightInd w:val="0"/>
              <w:snapToGrid w:val="0"/>
              <w:spacing w:before="0" w:beforeAutospacing="0" w:after="0" w:afterAutospacing="0" w:line="360" w:lineRule="auto"/>
              <w:ind w:left="980" w:right="0" w:hanging="560"/>
              <w:rPr>
                <w:rFonts w:hint="default" w:ascii="宋体" w:hAnsi="宋体" w:cs="宋体"/>
                <w:sz w:val="28"/>
                <w:szCs w:val="28"/>
              </w:rPr>
            </w:pPr>
            <w:r>
              <w:rPr>
                <w:rFonts w:hint="default" w:ascii="宋体" w:hAnsi="宋体" w:cs="宋体"/>
                <w:sz w:val="28"/>
                <w:szCs w:val="28"/>
              </w:rPr>
              <w:t>201</w:t>
            </w:r>
            <w:r>
              <w:rPr>
                <w:rFonts w:hint="eastAsia" w:ascii="宋体" w:hAnsi="宋体" w:cs="宋体"/>
                <w:sz w:val="28"/>
                <w:szCs w:val="28"/>
              </w:rPr>
              <w:t>会议室：</w:t>
            </w:r>
          </w:p>
          <w:p w14:paraId="3291589A">
            <w:pPr>
              <w:keepNext w:val="0"/>
              <w:keepLines w:val="0"/>
              <w:suppressLineNumbers w:val="0"/>
              <w:adjustRightInd w:val="0"/>
              <w:snapToGrid w:val="0"/>
              <w:spacing w:before="0" w:beforeAutospacing="0" w:after="0" w:afterAutospacing="0" w:line="360" w:lineRule="auto"/>
              <w:ind w:left="980" w:right="0" w:hanging="560"/>
              <w:rPr>
                <w:rFonts w:hint="default" w:ascii="宋体" w:hAnsi="宋体" w:cs="宋体"/>
                <w:sz w:val="28"/>
                <w:szCs w:val="28"/>
              </w:rPr>
            </w:pPr>
            <w:r>
              <w:rPr>
                <w:rFonts w:hint="eastAsia" w:ascii="宋体" w:hAnsi="宋体" w:cs="宋体"/>
                <w:sz w:val="28"/>
                <w:szCs w:val="28"/>
              </w:rPr>
              <w:t>0571-889077</w:t>
            </w:r>
            <w:r>
              <w:rPr>
                <w:rFonts w:hint="default" w:ascii="宋体" w:hAnsi="宋体" w:cs="宋体"/>
                <w:sz w:val="28"/>
                <w:szCs w:val="28"/>
              </w:rPr>
              <w:t>92</w:t>
            </w:r>
          </w:p>
        </w:tc>
      </w:tr>
    </w:tbl>
    <w:p w14:paraId="2E50BE62">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8"/>
      <w:bookmarkEnd w:id="29"/>
      <w:bookmarkEnd w:id="30"/>
      <w:bookmarkEnd w:id="31"/>
    </w:p>
    <w:p w14:paraId="224142A2">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4E28F2F9">
      <w:pPr>
        <w:spacing w:line="480" w:lineRule="exact"/>
        <w:ind w:firstLine="602" w:firstLineChars="200"/>
        <w:rPr>
          <w:rFonts w:ascii="仿宋" w:hAnsi="仿宋" w:eastAsia="仿宋"/>
          <w:b/>
          <w:sz w:val="30"/>
          <w:szCs w:val="30"/>
        </w:rPr>
      </w:pPr>
      <w:bookmarkStart w:id="32" w:name="_Toc35393635"/>
      <w:bookmarkStart w:id="33" w:name="_Toc35393804"/>
      <w:r>
        <w:rPr>
          <w:rFonts w:hint="eastAsia" w:ascii="仿宋" w:hAnsi="仿宋" w:eastAsia="仿宋"/>
          <w:b/>
          <w:sz w:val="30"/>
          <w:szCs w:val="30"/>
        </w:rPr>
        <w:t>七、其他补充事宜</w:t>
      </w:r>
      <w:bookmarkEnd w:id="32"/>
      <w:bookmarkEnd w:id="33"/>
    </w:p>
    <w:p w14:paraId="011FBAD2">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14:paraId="630925EE">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0"/>
          <w:rFonts w:hint="eastAsia" w:ascii="仿宋" w:hAnsi="仿宋" w:eastAsia="仿宋"/>
          <w:sz w:val="30"/>
          <w:szCs w:val="30"/>
        </w:rPr>
        <w:t>http://zfcg.czt.zj.gov.cn/</w:t>
      </w:r>
      <w:r>
        <w:rPr>
          <w:rStyle w:val="60"/>
          <w:rFonts w:hint="eastAsia" w:ascii="仿宋" w:hAnsi="仿宋" w:eastAsia="仿宋"/>
          <w:sz w:val="30"/>
          <w:szCs w:val="30"/>
        </w:rPr>
        <w:fldChar w:fldCharType="end"/>
      </w:r>
    </w:p>
    <w:p w14:paraId="350D70B4">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14:paraId="1F12D3A9">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w:t>
      </w:r>
      <w:r>
        <w:rPr>
          <w:rFonts w:hint="eastAsia" w:ascii="仿宋" w:hAnsi="仿宋" w:eastAsia="仿宋"/>
          <w:sz w:val="30"/>
          <w:szCs w:val="30"/>
          <w:lang w:val="en-US" w:eastAsia="zh-CN"/>
        </w:rPr>
        <w:t>及评分标准</w:t>
      </w:r>
      <w:r>
        <w:rPr>
          <w:rFonts w:hint="eastAsia" w:ascii="仿宋" w:hAnsi="仿宋" w:eastAsia="仿宋"/>
          <w:sz w:val="30"/>
          <w:szCs w:val="30"/>
        </w:rPr>
        <w:t>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787E1D">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14:paraId="5542F923">
      <w:pPr>
        <w:spacing w:line="480" w:lineRule="exact"/>
        <w:ind w:firstLine="600" w:firstLineChars="200"/>
        <w:rPr>
          <w:rFonts w:ascii="仿宋" w:hAnsi="仿宋" w:eastAsia="仿宋"/>
          <w:sz w:val="30"/>
          <w:szCs w:val="30"/>
        </w:rPr>
      </w:pPr>
    </w:p>
    <w:p w14:paraId="3D704452">
      <w:pPr>
        <w:spacing w:line="480" w:lineRule="exact"/>
        <w:ind w:firstLine="602" w:firstLineChars="200"/>
        <w:rPr>
          <w:rFonts w:ascii="仿宋" w:hAnsi="仿宋" w:eastAsia="仿宋"/>
          <w:b/>
          <w:sz w:val="30"/>
          <w:szCs w:val="30"/>
        </w:rPr>
      </w:pPr>
      <w:bookmarkStart w:id="34" w:name="_Toc28359018"/>
      <w:bookmarkStart w:id="35" w:name="_Toc28359095"/>
      <w:bookmarkStart w:id="36" w:name="_Toc35393805"/>
      <w:bookmarkStart w:id="37" w:name="_Toc35393636"/>
      <w:r>
        <w:rPr>
          <w:rFonts w:hint="eastAsia" w:ascii="仿宋" w:hAnsi="仿宋" w:eastAsia="仿宋"/>
          <w:b/>
          <w:sz w:val="30"/>
          <w:szCs w:val="30"/>
        </w:rPr>
        <w:t>八、</w:t>
      </w:r>
      <w:bookmarkEnd w:id="34"/>
      <w:bookmarkEnd w:id="35"/>
      <w:bookmarkEnd w:id="36"/>
      <w:bookmarkEnd w:id="37"/>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2D4497B8">
      <w:pPr>
        <w:spacing w:line="480" w:lineRule="exact"/>
        <w:ind w:firstLine="600" w:firstLineChars="200"/>
        <w:rPr>
          <w:rFonts w:ascii="仿宋" w:hAnsi="仿宋" w:eastAsia="仿宋"/>
          <w:sz w:val="30"/>
          <w:szCs w:val="30"/>
        </w:rPr>
      </w:pPr>
      <w:bookmarkStart w:id="38" w:name="_Toc35393637"/>
      <w:bookmarkStart w:id="39" w:name="_Toc28359019"/>
      <w:bookmarkStart w:id="40" w:name="_Toc35393806"/>
      <w:bookmarkStart w:id="41" w:name="_Toc28359096"/>
      <w:r>
        <w:rPr>
          <w:rFonts w:hint="eastAsia" w:ascii="仿宋" w:hAnsi="仿宋" w:eastAsia="仿宋"/>
          <w:sz w:val="30"/>
          <w:szCs w:val="30"/>
        </w:rPr>
        <w:t>1.采购人信息</w:t>
      </w:r>
      <w:bookmarkEnd w:id="38"/>
      <w:bookmarkEnd w:id="39"/>
      <w:bookmarkEnd w:id="40"/>
      <w:bookmarkEnd w:id="41"/>
    </w:p>
    <w:p w14:paraId="2B965237">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称：</w:t>
      </w:r>
      <w:bookmarkStart w:id="42" w:name="PO_421_PM026"/>
      <w:r>
        <w:rPr>
          <w:rFonts w:hint="eastAsia" w:ascii="仿宋" w:hAnsi="仿宋" w:eastAsia="仿宋"/>
          <w:color w:val="000000" w:themeColor="text1"/>
          <w:sz w:val="30"/>
          <w:szCs w:val="30"/>
          <w:lang w:eastAsia="zh-CN"/>
          <w14:textFill>
            <w14:solidFill>
              <w14:schemeClr w14:val="tx1"/>
            </w14:solidFill>
          </w14:textFill>
        </w:rPr>
        <w:t>浙江省民族宗教事务委员会（本级）</w:t>
      </w:r>
      <w:bookmarkEnd w:id="42"/>
    </w:p>
    <w:p w14:paraId="3642E912">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址：</w:t>
      </w:r>
      <w:bookmarkStart w:id="43" w:name="PO_421_PM030"/>
      <w:r>
        <w:rPr>
          <w:rFonts w:hint="eastAsia" w:ascii="Calibri" w:hAnsi="Calibri" w:eastAsia="仿宋" w:cs="Calibri"/>
          <w:color w:val="000000" w:themeColor="text1"/>
          <w:sz w:val="30"/>
          <w:szCs w:val="30"/>
          <w:lang w:eastAsia="zh-CN"/>
          <w14:textFill>
            <w14:solidFill>
              <w14:schemeClr w14:val="tx1"/>
            </w14:solidFill>
          </w14:textFill>
        </w:rPr>
        <w:t>浙江省杭州市拱墅区密度桥路51-1省行政中心二号院</w:t>
      </w:r>
      <w:bookmarkEnd w:id="43"/>
    </w:p>
    <w:p w14:paraId="3EFD940A">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传</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真：</w:t>
      </w:r>
      <w:bookmarkStart w:id="44" w:name="PO_421_PM029"/>
      <w:r>
        <w:rPr>
          <w:rFonts w:hint="eastAsia" w:ascii="仿宋" w:hAnsi="仿宋" w:eastAsia="仿宋"/>
          <w:color w:val="000000" w:themeColor="text1"/>
          <w:sz w:val="30"/>
          <w:szCs w:val="30"/>
          <w:lang w:eastAsia="zh-CN"/>
          <w14:textFill>
            <w14:solidFill>
              <w14:schemeClr w14:val="tx1"/>
            </w14:solidFill>
          </w14:textFill>
        </w:rPr>
        <w:t xml:space="preserve"> </w:t>
      </w:r>
      <w:bookmarkEnd w:id="44"/>
    </w:p>
    <w:p w14:paraId="40B56E6E">
      <w:pPr>
        <w:spacing w:line="48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rPr>
        <w:t>项目联系人（询问）：</w:t>
      </w:r>
      <w:bookmarkStart w:id="45" w:name="PO_3000001756_PM027"/>
      <w:r>
        <w:rPr>
          <w:rFonts w:hint="eastAsia" w:ascii="Calibri" w:hAnsi="Calibri" w:eastAsia="仿宋" w:cs="Calibri"/>
          <w:color w:val="000000" w:themeColor="text1"/>
          <w:sz w:val="30"/>
          <w:szCs w:val="30"/>
          <w:lang w:eastAsia="zh-CN"/>
          <w14:textFill>
            <w14:solidFill>
              <w14:schemeClr w14:val="tx1"/>
            </w14:solidFill>
          </w14:textFill>
        </w:rPr>
        <w:t>姚文斌</w:t>
      </w:r>
      <w:bookmarkEnd w:id="45"/>
      <w:bookmarkStart w:id="46" w:name="PO_3000001756_PM028"/>
      <w:r>
        <w:rPr>
          <w:rFonts w:hint="eastAsia" w:ascii="Calibri" w:hAnsi="Calibri" w:eastAsia="仿宋" w:cs="Calibri"/>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lang w:eastAsia="zh-CN"/>
          <w14:textFill>
            <w14:solidFill>
              <w14:schemeClr w14:val="tx1"/>
            </w14:solidFill>
          </w14:textFill>
        </w:rPr>
        <w:t>0571-81050228</w:t>
      </w:r>
      <w:bookmarkEnd w:id="46"/>
    </w:p>
    <w:p w14:paraId="14F72AB2">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sz w:val="30"/>
          <w:szCs w:val="30"/>
        </w:rPr>
        <w:t>质疑联系人：</w:t>
      </w:r>
      <w:bookmarkStart w:id="47" w:name="PO_421_PM001390"/>
      <w:r>
        <w:rPr>
          <w:rFonts w:hint="eastAsia" w:ascii="仿宋" w:hAnsi="仿宋" w:eastAsia="仿宋"/>
          <w:color w:val="000000" w:themeColor="text1"/>
          <w:sz w:val="30"/>
          <w:szCs w:val="30"/>
          <w:lang w:eastAsia="zh-CN"/>
          <w14:textFill>
            <w14:solidFill>
              <w14:schemeClr w14:val="tx1"/>
            </w14:solidFill>
          </w14:textFill>
        </w:rPr>
        <w:t>魏永欣</w:t>
      </w:r>
      <w:bookmarkEnd w:id="47"/>
    </w:p>
    <w:p w14:paraId="5E239814">
      <w:pPr>
        <w:spacing w:line="48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质疑联系方式：</w:t>
      </w:r>
      <w:bookmarkStart w:id="48" w:name="PO_421_PM001391"/>
      <w:r>
        <w:rPr>
          <w:rFonts w:hint="eastAsia" w:ascii="仿宋" w:hAnsi="仿宋" w:eastAsia="仿宋"/>
          <w:color w:val="000000" w:themeColor="text1"/>
          <w:sz w:val="30"/>
          <w:szCs w:val="30"/>
          <w:lang w:eastAsia="zh-CN"/>
          <w14:textFill>
            <w14:solidFill>
              <w14:schemeClr w14:val="tx1"/>
            </w14:solidFill>
          </w14:textFill>
        </w:rPr>
        <w:t>0571-87055253</w:t>
      </w:r>
      <w:bookmarkEnd w:id="48"/>
    </w:p>
    <w:p w14:paraId="3E655DD4">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5B655707">
      <w:pPr>
        <w:spacing w:line="480" w:lineRule="exact"/>
        <w:ind w:firstLine="600" w:firstLineChars="200"/>
        <w:rPr>
          <w:rFonts w:ascii="仿宋" w:hAnsi="仿宋" w:eastAsia="仿宋"/>
          <w:sz w:val="30"/>
          <w:szCs w:val="30"/>
        </w:rPr>
      </w:pPr>
      <w:bookmarkStart w:id="49" w:name="_Toc35393638"/>
      <w:bookmarkStart w:id="50" w:name="_Toc28359020"/>
      <w:bookmarkStart w:id="51" w:name="_Toc28359097"/>
      <w:bookmarkStart w:id="52" w:name="_Toc35393807"/>
      <w:r>
        <w:rPr>
          <w:rFonts w:hint="eastAsia" w:ascii="仿宋" w:hAnsi="仿宋" w:eastAsia="仿宋"/>
          <w:sz w:val="30"/>
          <w:szCs w:val="30"/>
        </w:rPr>
        <w:t>2.采购代理机构信息</w:t>
      </w:r>
      <w:bookmarkEnd w:id="49"/>
      <w:bookmarkEnd w:id="50"/>
      <w:bookmarkEnd w:id="51"/>
      <w:bookmarkEnd w:id="52"/>
    </w:p>
    <w:p w14:paraId="6B5E3F53">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1A2970EC">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6FEF0AC4">
      <w:pPr>
        <w:spacing w:line="480" w:lineRule="exact"/>
        <w:rPr>
          <w:rFonts w:hint="eastAsia" w:ascii="仿宋" w:hAnsi="仿宋" w:eastAsia="仿宋"/>
          <w:sz w:val="30"/>
          <w:szCs w:val="30"/>
          <w:lang w:eastAsia="zh-CN"/>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hint="eastAsia" w:eastAsia="仿宋"/>
          <w:sz w:val="30"/>
          <w:szCs w:val="30"/>
          <w:lang w:val="en-US" w:eastAsia="zh-CN"/>
        </w:rPr>
        <w:t>/</w:t>
      </w:r>
    </w:p>
    <w:p w14:paraId="11F82C99">
      <w:pPr>
        <w:spacing w:line="480" w:lineRule="exact"/>
        <w:ind w:firstLine="600" w:firstLineChars="200"/>
        <w:rPr>
          <w:rFonts w:hint="eastAsia" w:ascii="仿宋" w:hAnsi="仿宋" w:eastAsia="仿宋" w:cs="仿宋"/>
          <w:sz w:val="28"/>
          <w:szCs w:val="28"/>
          <w:lang w:eastAsia="zh-CN"/>
        </w:rPr>
      </w:pPr>
      <w:r>
        <w:rPr>
          <w:rFonts w:hint="eastAsia" w:ascii="仿宋" w:hAnsi="仿宋" w:eastAsia="仿宋"/>
          <w:sz w:val="30"/>
          <w:szCs w:val="30"/>
        </w:rPr>
        <w:t>项目联系人（询问）：A岗：</w:t>
      </w:r>
      <w:bookmarkStart w:id="53" w:name="PO_15528_PM032"/>
      <w:r>
        <w:rPr>
          <w:rFonts w:hint="eastAsia" w:ascii="仿宋" w:hAnsi="仿宋" w:eastAsia="仿宋"/>
          <w:sz w:val="30"/>
          <w:szCs w:val="30"/>
          <w:lang w:eastAsia="zh-CN"/>
        </w:rPr>
        <w:t>孙松丽</w:t>
      </w:r>
      <w:bookmarkEnd w:id="53"/>
    </w:p>
    <w:p w14:paraId="7D7A0D5E">
      <w:pPr>
        <w:spacing w:line="480" w:lineRule="exact"/>
        <w:ind w:firstLine="560" w:firstLineChars="200"/>
        <w:rPr>
          <w:rFonts w:hint="eastAsia" w:ascii="仿宋" w:hAnsi="仿宋" w:eastAsia="仿宋"/>
          <w:sz w:val="30"/>
          <w:szCs w:val="30"/>
          <w:lang w:val="en-US" w:eastAsia="zh-CN"/>
        </w:rPr>
      </w:pPr>
      <w:r>
        <w:rPr>
          <w:rFonts w:hint="eastAsia" w:ascii="仿宋" w:hAnsi="仿宋" w:eastAsia="仿宋" w:cs="仿宋"/>
          <w:sz w:val="28"/>
          <w:szCs w:val="28"/>
        </w:rPr>
        <w:t xml:space="preserve">                     B岗：</w:t>
      </w:r>
      <w:r>
        <w:rPr>
          <w:rFonts w:hint="eastAsia" w:ascii="仿宋" w:hAnsi="仿宋" w:eastAsia="仿宋" w:cs="仿宋"/>
          <w:sz w:val="28"/>
          <w:szCs w:val="28"/>
          <w:lang w:val="en-US" w:eastAsia="zh-CN"/>
        </w:rPr>
        <w:t>商红娟</w:t>
      </w:r>
    </w:p>
    <w:p w14:paraId="678C175D">
      <w:pPr>
        <w:spacing w:line="480" w:lineRule="exact"/>
        <w:ind w:firstLine="525"/>
        <w:rPr>
          <w:rFonts w:hint="eastAsia" w:ascii="仿宋" w:hAnsi="仿宋" w:eastAsia="仿宋" w:cs="仿宋"/>
          <w:sz w:val="28"/>
          <w:szCs w:val="28"/>
          <w:lang w:eastAsia="zh-CN"/>
        </w:rPr>
      </w:pPr>
      <w:r>
        <w:rPr>
          <w:rFonts w:hint="eastAsia" w:ascii="仿宋" w:hAnsi="仿宋" w:eastAsia="仿宋"/>
          <w:sz w:val="30"/>
          <w:szCs w:val="30"/>
        </w:rPr>
        <w:t>项目联系方式（询问）：</w:t>
      </w:r>
      <w:bookmarkStart w:id="54" w:name="PO_15528_PM033"/>
      <w:bookmarkStart w:id="55" w:name="PO_3000001756_PM033"/>
      <w:r>
        <w:rPr>
          <w:rFonts w:hint="eastAsia" w:ascii="仿宋" w:hAnsi="仿宋" w:eastAsia="仿宋"/>
          <w:sz w:val="30"/>
          <w:szCs w:val="30"/>
          <w:lang w:val="en-US" w:eastAsia="zh-CN"/>
        </w:rPr>
        <w:t>A岗：</w:t>
      </w:r>
      <w:r>
        <w:rPr>
          <w:rFonts w:hint="eastAsia" w:ascii="仿宋" w:hAnsi="仿宋" w:eastAsia="仿宋"/>
          <w:sz w:val="30"/>
          <w:szCs w:val="30"/>
          <w:lang w:eastAsia="zh-CN"/>
        </w:rPr>
        <w:t>0571-88906928</w:t>
      </w:r>
      <w:bookmarkEnd w:id="54"/>
      <w:bookmarkEnd w:id="55"/>
    </w:p>
    <w:p w14:paraId="6D327C72">
      <w:pPr>
        <w:spacing w:line="480" w:lineRule="exact"/>
        <w:ind w:firstLine="525"/>
        <w:rPr>
          <w:rFonts w:hint="default" w:ascii="仿宋" w:hAnsi="仿宋" w:eastAsia="仿宋"/>
          <w:sz w:val="30"/>
          <w:szCs w:val="30"/>
          <w:lang w:val="en-US" w:eastAsia="zh-CN"/>
        </w:rPr>
      </w:pPr>
      <w:r>
        <w:rPr>
          <w:rFonts w:hint="eastAsia" w:ascii="仿宋" w:hAnsi="仿宋" w:eastAsia="仿宋" w:cs="仿宋"/>
          <w:sz w:val="28"/>
          <w:szCs w:val="28"/>
        </w:rPr>
        <w:t xml:space="preserve">                       B岗：</w:t>
      </w:r>
      <w:r>
        <w:rPr>
          <w:rFonts w:hint="eastAsia" w:ascii="仿宋" w:hAnsi="仿宋" w:eastAsia="仿宋" w:cs="仿宋"/>
          <w:sz w:val="28"/>
          <w:szCs w:val="28"/>
          <w:lang w:val="en-US" w:eastAsia="zh-CN"/>
        </w:rPr>
        <w:t>0571-88907706</w:t>
      </w:r>
    </w:p>
    <w:p w14:paraId="02F3FF09">
      <w:pPr>
        <w:spacing w:line="480" w:lineRule="exact"/>
        <w:ind w:firstLine="600" w:firstLineChars="200"/>
        <w:rPr>
          <w:rFonts w:ascii="仿宋" w:hAnsi="仿宋" w:eastAsia="仿宋"/>
          <w:sz w:val="30"/>
          <w:szCs w:val="30"/>
        </w:rPr>
      </w:pPr>
      <w:r>
        <w:rPr>
          <w:rFonts w:hint="eastAsia" w:ascii="仿宋" w:hAnsi="仿宋" w:eastAsia="仿宋"/>
          <w:sz w:val="30"/>
          <w:szCs w:val="30"/>
        </w:rPr>
        <w:t>质疑联系人：张女士</w:t>
      </w:r>
    </w:p>
    <w:p w14:paraId="086F138D">
      <w:pPr>
        <w:spacing w:line="480" w:lineRule="exact"/>
        <w:ind w:firstLine="600" w:firstLineChars="200"/>
        <w:rPr>
          <w:rFonts w:eastAsia="仿宋"/>
          <w:sz w:val="30"/>
          <w:szCs w:val="30"/>
        </w:rPr>
      </w:pPr>
      <w:r>
        <w:rPr>
          <w:rFonts w:hint="eastAsia" w:ascii="仿宋" w:hAnsi="仿宋" w:eastAsia="仿宋"/>
          <w:sz w:val="30"/>
          <w:szCs w:val="30"/>
        </w:rPr>
        <w:t>质疑联系方式：0571-8890</w:t>
      </w:r>
      <w:r>
        <w:rPr>
          <w:rFonts w:ascii="仿宋" w:hAnsi="仿宋" w:eastAsia="仿宋"/>
          <w:sz w:val="30"/>
          <w:szCs w:val="30"/>
        </w:rPr>
        <w:t>7711</w:t>
      </w:r>
    </w:p>
    <w:p w14:paraId="4F9380E2">
      <w:pPr>
        <w:spacing w:line="480" w:lineRule="exact"/>
        <w:ind w:firstLine="600" w:firstLineChars="200"/>
        <w:rPr>
          <w:rFonts w:ascii="仿宋" w:hAnsi="仿宋" w:eastAsia="仿宋"/>
          <w:sz w:val="30"/>
          <w:szCs w:val="30"/>
        </w:rPr>
      </w:pPr>
    </w:p>
    <w:bookmarkEnd w:id="2"/>
    <w:bookmarkEnd w:id="3"/>
    <w:p w14:paraId="2EAFA33F">
      <w:pPr>
        <w:spacing w:line="480" w:lineRule="exact"/>
        <w:ind w:firstLine="600" w:firstLineChars="200"/>
        <w:rPr>
          <w:rFonts w:ascii="仿宋" w:hAnsi="仿宋" w:eastAsia="仿宋"/>
          <w:sz w:val="30"/>
          <w:szCs w:val="30"/>
        </w:rPr>
      </w:pPr>
      <w:bookmarkStart w:id="56" w:name="_Toc28359021"/>
      <w:bookmarkStart w:id="57" w:name="_Toc35393808"/>
      <w:bookmarkStart w:id="58" w:name="_Toc28359098"/>
      <w:bookmarkStart w:id="59" w:name="_Toc35393639"/>
      <w:r>
        <w:rPr>
          <w:rFonts w:hint="eastAsia" w:ascii="仿宋" w:hAnsi="仿宋" w:eastAsia="仿宋"/>
          <w:sz w:val="30"/>
          <w:szCs w:val="30"/>
        </w:rPr>
        <w:t>3.</w:t>
      </w:r>
      <w:bookmarkEnd w:id="56"/>
      <w:bookmarkEnd w:id="57"/>
      <w:bookmarkEnd w:id="58"/>
      <w:bookmarkEnd w:id="59"/>
      <w:r>
        <w:rPr>
          <w:rFonts w:hint="eastAsia" w:ascii="仿宋" w:hAnsi="仿宋" w:eastAsia="仿宋"/>
          <w:sz w:val="30"/>
          <w:szCs w:val="30"/>
        </w:rPr>
        <w:t xml:space="preserve"> 同级政府采购监督管理部门</w:t>
      </w:r>
    </w:p>
    <w:p w14:paraId="4369EB18">
      <w:pPr>
        <w:spacing w:line="48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5549EB51">
      <w:pPr>
        <w:spacing w:line="480" w:lineRule="exact"/>
        <w:ind w:firstLine="600" w:firstLineChars="200"/>
        <w:rPr>
          <w:rFonts w:ascii="仿宋" w:hAnsi="仿宋" w:eastAsia="仿宋"/>
          <w:sz w:val="30"/>
          <w:szCs w:val="30"/>
        </w:rPr>
      </w:pPr>
      <w:r>
        <w:rPr>
          <w:rFonts w:hint="eastAsia" w:ascii="仿宋" w:hAnsi="仿宋" w:eastAsia="仿宋"/>
          <w:sz w:val="30"/>
          <w:szCs w:val="30"/>
        </w:rPr>
        <w:t>地   址：</w:t>
      </w:r>
      <w:r>
        <w:rPr>
          <w:rFonts w:hint="eastAsia" w:ascii="仿宋" w:hAnsi="仿宋" w:eastAsia="仿宋"/>
          <w:sz w:val="30"/>
          <w:szCs w:val="30"/>
          <w:lang w:val="en-US" w:eastAsia="zh-CN"/>
        </w:rPr>
        <w:t>浙江省</w:t>
      </w:r>
      <w:r>
        <w:rPr>
          <w:rFonts w:hint="eastAsia" w:ascii="仿宋" w:hAnsi="仿宋" w:eastAsia="仿宋"/>
          <w:sz w:val="30"/>
          <w:szCs w:val="30"/>
        </w:rPr>
        <w:t>杭州市上城区四季青街道新业路市民之家G03办公室</w:t>
      </w:r>
    </w:p>
    <w:p w14:paraId="4DAA4322">
      <w:pPr>
        <w:spacing w:line="480" w:lineRule="exact"/>
        <w:ind w:firstLine="600" w:firstLineChars="200"/>
        <w:rPr>
          <w:rFonts w:ascii="仿宋" w:hAnsi="仿宋" w:eastAsia="仿宋"/>
          <w:sz w:val="30"/>
          <w:szCs w:val="30"/>
        </w:rPr>
      </w:pPr>
      <w:r>
        <w:rPr>
          <w:rFonts w:hint="eastAsia" w:ascii="仿宋" w:hAnsi="仿宋" w:eastAsia="仿宋"/>
          <w:sz w:val="30"/>
          <w:szCs w:val="30"/>
        </w:rPr>
        <w:t>传   真：/</w:t>
      </w:r>
    </w:p>
    <w:p w14:paraId="7EF64CB5">
      <w:pPr>
        <w:spacing w:line="480" w:lineRule="exact"/>
        <w:ind w:firstLine="600" w:firstLineChars="200"/>
        <w:rPr>
          <w:rFonts w:ascii="仿宋" w:hAnsi="仿宋" w:eastAsia="仿宋"/>
          <w:sz w:val="30"/>
          <w:szCs w:val="30"/>
        </w:rPr>
      </w:pPr>
      <w:r>
        <w:rPr>
          <w:rFonts w:hint="eastAsia" w:ascii="仿宋" w:hAnsi="仿宋" w:eastAsia="仿宋"/>
          <w:sz w:val="30"/>
          <w:szCs w:val="30"/>
        </w:rPr>
        <w:t>联系人 ：朱女士、王女士</w:t>
      </w:r>
    </w:p>
    <w:p w14:paraId="632BA9DD">
      <w:pPr>
        <w:spacing w:line="480" w:lineRule="exact"/>
        <w:ind w:firstLine="600" w:firstLineChars="200"/>
        <w:rPr>
          <w:rFonts w:ascii="仿宋" w:hAnsi="仿宋" w:eastAsia="仿宋"/>
          <w:sz w:val="30"/>
          <w:szCs w:val="30"/>
        </w:rPr>
      </w:pPr>
      <w:r>
        <w:rPr>
          <w:rFonts w:hint="eastAsia" w:ascii="仿宋" w:hAnsi="仿宋" w:eastAsia="仿宋"/>
          <w:sz w:val="30"/>
          <w:szCs w:val="30"/>
        </w:rPr>
        <w:t>监督投诉电话：0571-85252453</w:t>
      </w:r>
    </w:p>
    <w:p w14:paraId="47BFC9B7">
      <w:pPr>
        <w:spacing w:line="480" w:lineRule="exact"/>
        <w:ind w:firstLine="600" w:firstLineChars="200"/>
        <w:rPr>
          <w:rFonts w:ascii="仿宋" w:hAnsi="仿宋" w:eastAsia="仿宋"/>
          <w:sz w:val="30"/>
          <w:szCs w:val="30"/>
        </w:rPr>
      </w:pPr>
      <w:r>
        <w:rPr>
          <w:rFonts w:hint="eastAsia" w:ascii="仿宋" w:hAnsi="仿宋" w:eastAsia="仿宋"/>
          <w:sz w:val="30"/>
          <w:szCs w:val="30"/>
        </w:rPr>
        <w:t>预算金额未达100万元的采购项目，由采购人处理采购争议。</w:t>
      </w:r>
    </w:p>
    <w:p w14:paraId="2881633B">
      <w:pPr>
        <w:spacing w:line="480" w:lineRule="exact"/>
        <w:ind w:firstLine="600" w:firstLineChars="200"/>
        <w:rPr>
          <w:rFonts w:hint="eastAsia" w:ascii="仿宋" w:hAnsi="仿宋"/>
        </w:rPr>
      </w:pPr>
      <w:r>
        <w:rPr>
          <w:rFonts w:hint="eastAsia" w:ascii="仿宋" w:hAnsi="仿宋" w:eastAsia="仿宋"/>
          <w:sz w:val="30"/>
          <w:szCs w:val="30"/>
        </w:rPr>
        <w:br w:type="page"/>
      </w:r>
      <w:bookmarkStart w:id="60" w:name="_Toc451762243"/>
      <w:bookmarkStart w:id="61" w:name="_Toc510137460"/>
      <w:r>
        <w:rPr>
          <w:rFonts w:hint="eastAsia"/>
          <w:b/>
          <w:sz w:val="36"/>
          <w:szCs w:val="36"/>
        </w:rPr>
        <w:t>第二章响应方须知</w:t>
      </w:r>
      <w:bookmarkEnd w:id="60"/>
      <w:bookmarkEnd w:id="61"/>
    </w:p>
    <w:p w14:paraId="16F043D5">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14:paraId="7EC99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14:paraId="04D38AA5">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序</w:t>
            </w:r>
          </w:p>
          <w:p w14:paraId="100AF88C">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vAlign w:val="center"/>
          </w:tcPr>
          <w:p w14:paraId="3702448A">
            <w:pPr>
              <w:keepNext w:val="0"/>
              <w:keepLines w:val="0"/>
              <w:suppressLineNumbers w:val="0"/>
              <w:snapToGrid w:val="0"/>
              <w:spacing w:before="0" w:beforeAutospacing="0" w:after="0" w:afterAutospacing="0"/>
              <w:ind w:left="0" w:right="0" w:firstLine="2100" w:firstLineChars="700"/>
              <w:rPr>
                <w:rFonts w:hint="default" w:ascii="仿宋" w:hAnsi="仿宋" w:eastAsia="仿宋"/>
                <w:sz w:val="30"/>
                <w:szCs w:val="30"/>
              </w:rPr>
            </w:pPr>
            <w:r>
              <w:rPr>
                <w:rFonts w:hint="eastAsia" w:ascii="仿宋" w:hAnsi="仿宋" w:eastAsia="仿宋"/>
                <w:sz w:val="30"/>
                <w:szCs w:val="30"/>
              </w:rPr>
              <w:t>内容及要求</w:t>
            </w:r>
          </w:p>
        </w:tc>
      </w:tr>
      <w:tr w14:paraId="5B227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3192BAFD">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vAlign w:val="center"/>
          </w:tcPr>
          <w:p w14:paraId="66502F5D">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7B9EC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4CE67BD3">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vAlign w:val="center"/>
          </w:tcPr>
          <w:p w14:paraId="68D47361">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14:paraId="79FFB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2EEAE57E">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vAlign w:val="center"/>
          </w:tcPr>
          <w:p w14:paraId="7A941FA3">
            <w:pPr>
              <w:keepNext w:val="0"/>
              <w:keepLines w:val="0"/>
              <w:suppressLineNumbers w:val="0"/>
              <w:snapToGrid w:val="0"/>
              <w:spacing w:before="0" w:beforeAutospacing="0" w:after="0" w:afterAutospacing="0"/>
              <w:ind w:left="0" w:right="0"/>
              <w:jc w:val="left"/>
              <w:rPr>
                <w:rFonts w:hint="default" w:ascii="仿宋" w:hAnsi="仿宋" w:eastAsia="仿宋"/>
                <w:sz w:val="24"/>
                <w:szCs w:val="24"/>
              </w:rPr>
            </w:pPr>
            <w:r>
              <w:rPr>
                <w:rFonts w:hint="eastAsia" w:ascii="仿宋" w:hAnsi="仿宋" w:eastAsia="仿宋"/>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002FD220">
            <w:pPr>
              <w:keepNext w:val="0"/>
              <w:keepLines w:val="0"/>
              <w:suppressLineNumbers w:val="0"/>
              <w:snapToGrid w:val="0"/>
              <w:spacing w:before="0" w:beforeAutospacing="0" w:after="0" w:afterAutospacing="0"/>
              <w:ind w:left="0" w:right="0"/>
              <w:jc w:val="left"/>
              <w:rPr>
                <w:rFonts w:hint="default"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14:paraId="79E2E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34C5C6CF">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vAlign w:val="center"/>
          </w:tcPr>
          <w:p w14:paraId="467EC884">
            <w:pPr>
              <w:keepNext w:val="0"/>
              <w:keepLines w:val="0"/>
              <w:suppressLineNumbers w:val="0"/>
              <w:spacing w:before="0" w:beforeAutospacing="0" w:after="0" w:afterAutospacing="0"/>
              <w:ind w:left="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hint="default"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10AD9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65FC94AC">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vAlign w:val="center"/>
          </w:tcPr>
          <w:p w14:paraId="4086A6D1">
            <w:pPr>
              <w:pStyle w:val="629"/>
              <w:keepNext w:val="0"/>
              <w:keepLines w:val="0"/>
              <w:numPr>
                <w:ilvl w:val="0"/>
                <w:numId w:val="18"/>
              </w:numPr>
              <w:suppressLineNumbers w:val="0"/>
              <w:snapToGrid w:val="0"/>
              <w:spacing w:before="0" w:beforeAutospacing="0" w:after="0" w:afterAutospacing="0" w:line="460" w:lineRule="exact"/>
              <w:ind w:right="0" w:firstLineChars="0"/>
              <w:rPr>
                <w:rFonts w:hint="default"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服务类</w:t>
            </w:r>
            <w:r>
              <w:rPr>
                <w:rFonts w:hint="eastAsia" w:ascii="仿宋" w:hAnsi="仿宋" w:eastAsia="仿宋"/>
                <w:b/>
                <w:sz w:val="24"/>
                <w:szCs w:val="24"/>
                <w:u w:val="single"/>
              </w:rPr>
              <w:t xml:space="preserve"> </w:t>
            </w:r>
          </w:p>
          <w:p w14:paraId="553895FD">
            <w:pPr>
              <w:pStyle w:val="629"/>
              <w:keepNext w:val="0"/>
              <w:keepLines w:val="0"/>
              <w:numPr>
                <w:ilvl w:val="0"/>
                <w:numId w:val="18"/>
              </w:numPr>
              <w:suppressLineNumbers w:val="0"/>
              <w:snapToGrid w:val="0"/>
              <w:spacing w:before="0" w:beforeAutospacing="0" w:after="0" w:afterAutospacing="0" w:line="460" w:lineRule="exact"/>
              <w:ind w:right="0" w:firstLineChars="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7A47F200">
            <w:pPr>
              <w:keepNext w:val="0"/>
              <w:keepLines w:val="0"/>
              <w:suppressLineNumbers w:val="0"/>
              <w:snapToGrid w:val="0"/>
              <w:spacing w:before="0" w:beforeAutospacing="0" w:after="0" w:afterAutospacing="0" w:line="460" w:lineRule="exact"/>
              <w:ind w:left="60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 xml:space="preserve"> 浙江省民宗委2024年来浙少数民族国家通用语言文字培训项目</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sz w:val="24"/>
                <w:szCs w:val="24"/>
              </w:rPr>
              <w:t>所属行业：</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租赁和商务服务业</w:t>
            </w:r>
            <w:r>
              <w:rPr>
                <w:rFonts w:hint="eastAsia" w:ascii="仿宋" w:hAnsi="仿宋" w:eastAsia="仿宋"/>
                <w:b/>
                <w:sz w:val="24"/>
                <w:szCs w:val="24"/>
                <w:u w:val="single"/>
              </w:rPr>
              <w:t xml:space="preserve"> </w:t>
            </w:r>
          </w:p>
          <w:p w14:paraId="2161D51B">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hint="default"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10%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61664055">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4%</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(4%-6%)（工程项目为2%）的扣除，用扣除后的价格参加评审。</w:t>
            </w:r>
          </w:p>
          <w:p w14:paraId="302C1FEB">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组成联合体或者接受分包的小微企业与联合体内其他企业、分包企业之间存在直接控股、管理关系的，不享受价格扣除优惠政策。</w:t>
            </w:r>
          </w:p>
          <w:p w14:paraId="0139CFAE">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价格扣除比例或者价格分加分比例对小型企业和微型企业同等对待，不作区分。具体采购项目的价格扣除比例或 者价格分加分比例，由采购人根据采购标的相关行业平均利润率、市场竞争状况等，在本办法规定的幅度内确定。</w:t>
            </w:r>
          </w:p>
          <w:p w14:paraId="11AF5882">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4BB87F68">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72103BFF">
            <w:pPr>
              <w:keepNext w:val="0"/>
              <w:keepLines w:val="0"/>
              <w:suppressLineNumbers w:val="0"/>
              <w:snapToGrid w:val="0"/>
              <w:spacing w:before="0" w:beforeAutospacing="0" w:after="0" w:afterAutospacing="0"/>
              <w:ind w:left="0" w:right="0"/>
              <w:rPr>
                <w:rFonts w:hint="default" w:ascii="仿宋" w:hAnsi="仿宋" w:eastAsia="仿宋"/>
                <w:sz w:val="30"/>
                <w:szCs w:val="30"/>
              </w:rPr>
            </w:pPr>
            <w:r>
              <w:rPr>
                <w:rFonts w:hint="eastAsia" w:ascii="仿宋" w:hAnsi="仿宋" w:eastAsia="仿宋"/>
                <w:b/>
                <w:sz w:val="24"/>
                <w:szCs w:val="24"/>
              </w:rPr>
              <w:t>(注：未提供以上材料的，均不给予价格扣除）。</w:t>
            </w:r>
          </w:p>
        </w:tc>
      </w:tr>
      <w:tr w14:paraId="22C68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1A071839">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vAlign w:val="center"/>
          </w:tcPr>
          <w:p w14:paraId="4B6DA14E">
            <w:pPr>
              <w:keepNext w:val="0"/>
              <w:keepLines w:val="0"/>
              <w:suppressLineNumbers w:val="0"/>
              <w:snapToGrid w:val="0"/>
              <w:spacing w:before="0" w:beforeAutospacing="0" w:after="0" w:afterAutospacing="0"/>
              <w:ind w:left="0" w:right="0"/>
              <w:rPr>
                <w:rFonts w:hint="eastAsia" w:ascii="仿宋" w:hAnsi="仿宋" w:eastAsia="仿宋"/>
                <w:sz w:val="24"/>
                <w:szCs w:val="24"/>
                <w:lang w:eastAsia="zh-CN"/>
              </w:rPr>
            </w:pPr>
            <w:bookmarkStart w:id="62" w:name="PO_3000001756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62"/>
          </w:p>
        </w:tc>
      </w:tr>
      <w:tr w14:paraId="4C1DF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vAlign w:val="center"/>
          </w:tcPr>
          <w:p w14:paraId="5F63450E">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vAlign w:val="center"/>
          </w:tcPr>
          <w:p w14:paraId="179B3147">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质疑：1</w:t>
            </w:r>
            <w:r>
              <w:rPr>
                <w:rFonts w:hint="default" w:ascii="仿宋" w:hAnsi="仿宋" w:eastAsia="仿宋"/>
                <w:sz w:val="24"/>
                <w:szCs w:val="24"/>
              </w:rPr>
              <w:t>.</w:t>
            </w:r>
            <w:r>
              <w:rPr>
                <w:rFonts w:hint="eastAsia" w:ascii="仿宋" w:hAnsi="仿宋" w:eastAsia="仿宋"/>
                <w:sz w:val="24"/>
                <w:szCs w:val="24"/>
              </w:rPr>
              <w:t>响应方认为采购文件使自己的权益受到损害的，可以自获取采购文件之日或者采购公告期限届满之日（公告期限届满后获取采购文件的，以公告期限届满之日为准）起7个工作日内，对采购文件需求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sz w:val="24"/>
                <w:szCs w:val="24"/>
                <w:lang w:val="en-US" w:eastAsia="zh-CN"/>
              </w:rPr>
              <w:t>及评分标准</w:t>
            </w:r>
            <w:r>
              <w:rPr>
                <w:rFonts w:hint="eastAsia" w:ascii="仿宋" w:hAnsi="仿宋" w:eastAsia="仿宋"/>
                <w:sz w:val="24"/>
                <w:szCs w:val="24"/>
              </w:rPr>
              <w:t>的以书面形式向采购人提出质疑，对其他内容的以书面形式向采购人和磋商方提出质疑，格式及内容要求详见总则（六）质疑。</w:t>
            </w:r>
          </w:p>
          <w:p w14:paraId="6DE13F3C">
            <w:pPr>
              <w:keepNext w:val="0"/>
              <w:keepLines w:val="0"/>
              <w:suppressLineNumbers w:val="0"/>
              <w:spacing w:before="0" w:beforeAutospacing="0" w:after="0" w:afterAutospacing="0"/>
              <w:ind w:left="0" w:right="0" w:firstLine="425" w:firstLineChars="152"/>
              <w:rPr>
                <w:rFonts w:hint="default" w:ascii="仿宋" w:hAnsi="仿宋" w:eastAsia="仿宋"/>
                <w:sz w:val="24"/>
                <w:szCs w:val="24"/>
              </w:rPr>
            </w:pPr>
            <w:r>
              <w:rPr>
                <w:rFonts w:hint="eastAsia" w:ascii="宋体" w:hAnsi="宋体" w:cstheme="minorBidi"/>
                <w:sz w:val="28"/>
                <w:szCs w:val="28"/>
              </w:rPr>
              <w:t>2</w:t>
            </w:r>
            <w:r>
              <w:rPr>
                <w:rFonts w:hint="default" w:ascii="宋体" w:hAnsi="宋体" w:cstheme="minorBidi"/>
                <w:sz w:val="28"/>
                <w:szCs w:val="28"/>
              </w:rPr>
              <w:t>.</w:t>
            </w: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220B4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183117C8">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vAlign w:val="center"/>
          </w:tcPr>
          <w:p w14:paraId="24FE9122">
            <w:pPr>
              <w:keepNext w:val="0"/>
              <w:keepLines w:val="0"/>
              <w:widowControl/>
              <w:suppressLineNumbers w:val="0"/>
              <w:snapToGrid w:val="0"/>
              <w:spacing w:before="0" w:beforeAutospacing="0" w:after="0" w:afterAutospacing="0" w:line="460" w:lineRule="exact"/>
              <w:ind w:left="0" w:right="0"/>
              <w:jc w:val="both"/>
              <w:rPr>
                <w:rFonts w:hint="eastAsia" w:ascii="仿宋" w:hAnsi="仿宋" w:eastAsia="仿宋" w:cs="仿宋"/>
                <w:sz w:val="24"/>
                <w:szCs w:val="24"/>
                <w:lang w:val="en-US"/>
              </w:rPr>
            </w:pPr>
            <w:r>
              <w:rPr>
                <w:rFonts w:hint="eastAsia" w:ascii="仿宋_GB2312" w:hAnsi="仿宋" w:eastAsia="仿宋_GB2312" w:cs="仿宋_GB2312"/>
                <w:bCs/>
                <w:kern w:val="2"/>
                <w:sz w:val="24"/>
                <w:szCs w:val="24"/>
                <w:lang w:val="en-US" w:eastAsia="zh-CN" w:bidi="ar"/>
              </w:rPr>
              <w:t>转包：否</w:t>
            </w:r>
          </w:p>
          <w:p w14:paraId="7D78A7DB">
            <w:pPr>
              <w:keepNext w:val="0"/>
              <w:keepLines w:val="0"/>
              <w:widowControl/>
              <w:suppressLineNumbers w:val="0"/>
              <w:spacing w:before="0" w:beforeAutospacing="0" w:after="0" w:afterAutospacing="0"/>
              <w:ind w:left="0" w:right="0"/>
              <w:jc w:val="both"/>
              <w:rPr>
                <w:rFonts w:hint="default" w:ascii="Times New Roman" w:hAnsi="Times New Roman" w:cs="Times New Roman"/>
                <w:szCs w:val="21"/>
                <w:lang w:val="en-US"/>
              </w:rPr>
            </w:pPr>
            <w:r>
              <w:rPr>
                <w:rFonts w:hint="eastAsia" w:ascii="仿宋" w:hAnsi="仿宋" w:eastAsia="仿宋" w:cs="仿宋"/>
                <w:kern w:val="2"/>
                <w:sz w:val="24"/>
                <w:szCs w:val="24"/>
                <w:lang w:val="en-US" w:eastAsia="zh-CN" w:bidi="ar"/>
              </w:rPr>
              <w:t>允许分包；</w:t>
            </w:r>
            <w:r>
              <w:rPr>
                <w:rFonts w:hint="eastAsia" w:ascii="仿宋_GB2312" w:hAnsi="仿宋" w:eastAsia="仿宋_GB2312" w:cs="仿宋_GB2312"/>
                <w:bCs/>
                <w:kern w:val="2"/>
                <w:sz w:val="24"/>
                <w:szCs w:val="24"/>
                <w:lang w:val="en-US" w:eastAsia="zh-CN" w:bidi="ar"/>
              </w:rPr>
              <w:t>非主体、非关键性工作允许分包</w:t>
            </w:r>
            <w:r>
              <w:rPr>
                <w:rFonts w:hint="eastAsia" w:ascii="宋体" w:hAnsi="宋体" w:eastAsia="宋体" w:cs="宋体"/>
                <w:kern w:val="2"/>
                <w:sz w:val="21"/>
                <w:szCs w:val="20"/>
                <w:lang w:val="en-US" w:eastAsia="zh-CN" w:bidi="ar"/>
              </w:rPr>
              <w:t>。</w:t>
            </w:r>
          </w:p>
          <w:p w14:paraId="71F1F86E">
            <w:pPr>
              <w:keepNext w:val="0"/>
              <w:keepLines w:val="0"/>
              <w:widowControl/>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p w14:paraId="005B4333">
            <w:pPr>
              <w:keepNext w:val="0"/>
              <w:keepLines w:val="0"/>
              <w:widowControl/>
              <w:suppressLineNumbers w:val="0"/>
              <w:snapToGrid w:val="0"/>
              <w:spacing w:before="0" w:beforeAutospacing="0" w:after="0" w:afterAutospacing="0"/>
              <w:ind w:left="0" w:right="0"/>
              <w:jc w:val="both"/>
              <w:rPr>
                <w:rFonts w:hint="default" w:ascii="仿宋" w:hAnsi="仿宋" w:eastAsia="仿宋"/>
                <w:sz w:val="24"/>
                <w:szCs w:val="24"/>
              </w:rPr>
            </w:pPr>
            <w:r>
              <w:rPr>
                <w:rFonts w:hint="eastAsia" w:ascii="仿宋" w:hAnsi="仿宋" w:eastAsia="仿宋" w:cs="仿宋"/>
                <w:kern w:val="2"/>
                <w:sz w:val="24"/>
                <w:szCs w:val="24"/>
                <w:lang w:val="en-US" w:eastAsia="zh-CN" w:bidi="ar"/>
              </w:rPr>
              <w:t>依据政府采购促进中小企业发展管理办法规定享受扶持政策获得政府采购合同的，小微企业不得将合同分包给大中型企业，中型企业不得将合同分包给大型企业。</w:t>
            </w:r>
          </w:p>
          <w:p w14:paraId="298451CC">
            <w:pPr>
              <w:keepNext w:val="0"/>
              <w:keepLines w:val="0"/>
              <w:suppressLineNumbers w:val="0"/>
              <w:snapToGrid w:val="0"/>
              <w:spacing w:before="0" w:beforeAutospacing="0" w:after="0" w:afterAutospacing="0"/>
              <w:ind w:left="0" w:right="0"/>
              <w:rPr>
                <w:rFonts w:hint="eastAsia" w:ascii="仿宋" w:hAnsi="仿宋" w:eastAsia="仿宋"/>
                <w:sz w:val="24"/>
                <w:szCs w:val="24"/>
              </w:rPr>
            </w:pPr>
            <w:r>
              <w:rPr>
                <w:rFonts w:hint="eastAsia" w:ascii="仿宋" w:hAnsi="仿宋" w:eastAsia="仿宋"/>
                <w:sz w:val="24"/>
                <w:szCs w:val="24"/>
              </w:rPr>
              <w:t>联合投标：</w:t>
            </w:r>
            <w:bookmarkStart w:id="63" w:name="PO_15528_PM007_1"/>
            <w:r>
              <w:rPr>
                <w:rFonts w:hint="eastAsia" w:ascii="仿宋" w:hAnsi="仿宋" w:eastAsia="仿宋"/>
                <w:sz w:val="24"/>
                <w:szCs w:val="24"/>
                <w:lang w:eastAsia="zh-CN"/>
              </w:rPr>
              <w:t>标项1:允许联合体投标</w:t>
            </w:r>
            <w:bookmarkEnd w:id="63"/>
            <w:r>
              <w:rPr>
                <w:rFonts w:hint="eastAsia" w:ascii="仿宋" w:hAnsi="仿宋" w:eastAsia="仿宋"/>
                <w:sz w:val="24"/>
                <w:szCs w:val="24"/>
              </w:rPr>
              <w:t>。</w:t>
            </w:r>
          </w:p>
          <w:p w14:paraId="724FE89E">
            <w:pPr>
              <w:keepNext w:val="0"/>
              <w:keepLines w:val="0"/>
              <w:widowControl/>
              <w:suppressLineNumbers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1.业绩证明材料</w:t>
            </w:r>
          </w:p>
          <w:p w14:paraId="61AE5E5F">
            <w:pPr>
              <w:keepNext w:val="0"/>
              <w:keepLines w:val="0"/>
              <w:widowControl/>
              <w:suppressLineNumbers w:val="0"/>
              <w:spacing w:before="0" w:beforeAutospacing="0" w:after="0" w:afterAutospacing="0"/>
              <w:ind w:left="0" w:right="0"/>
              <w:jc w:val="both"/>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联合体投标的，按联合体协议约定的分工内容出具相应的业绩证明材料。承担相同工作的各方或工作内容存在部分相同的，业绩数量以主办人为准。</w:t>
            </w:r>
          </w:p>
          <w:p w14:paraId="66CCDA14">
            <w:pPr>
              <w:keepNext w:val="0"/>
              <w:keepLines w:val="0"/>
              <w:widowControl/>
              <w:suppressLineNumbers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2.其他证明材料</w:t>
            </w:r>
          </w:p>
          <w:p w14:paraId="490B4CA9">
            <w:pPr>
              <w:keepNext w:val="0"/>
              <w:keepLines w:val="0"/>
              <w:widowControl/>
              <w:suppressLineNumbers w:val="0"/>
              <w:spacing w:before="0" w:beforeAutospacing="0" w:after="0" w:afterAutospacing="0"/>
              <w:ind w:left="0" w:right="0"/>
              <w:jc w:val="both"/>
              <w:rPr>
                <w:rFonts w:hint="default"/>
              </w:rPr>
            </w:pPr>
            <w:r>
              <w:rPr>
                <w:rFonts w:hint="eastAsia" w:ascii="仿宋" w:hAnsi="仿宋" w:eastAsia="仿宋" w:cs="仿宋"/>
                <w:color w:val="000000"/>
                <w:kern w:val="2"/>
                <w:sz w:val="24"/>
                <w:szCs w:val="24"/>
                <w:lang w:val="en-US" w:eastAsia="zh-CN" w:bidi="ar"/>
              </w:rPr>
              <w:t>联合体投标的，需按招标文件第三章评标标准要求提供证明文件的，证明材料以主办人为准。</w:t>
            </w:r>
          </w:p>
        </w:tc>
      </w:tr>
      <w:tr w14:paraId="3CDE8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auto" w:sz="4" w:space="0"/>
              <w:left w:val="single" w:color="auto" w:sz="4" w:space="0"/>
              <w:bottom w:val="single" w:color="auto" w:sz="4" w:space="0"/>
              <w:right w:val="single" w:color="auto" w:sz="4" w:space="0"/>
            </w:tcBorders>
            <w:vAlign w:val="center"/>
          </w:tcPr>
          <w:p w14:paraId="5B9AC1B2">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9</w:t>
            </w:r>
          </w:p>
        </w:tc>
        <w:tc>
          <w:tcPr>
            <w:tcW w:w="8024" w:type="dxa"/>
            <w:tcBorders>
              <w:top w:val="single" w:color="auto" w:sz="4" w:space="0"/>
              <w:left w:val="single" w:color="auto" w:sz="4" w:space="0"/>
              <w:bottom w:val="single" w:color="auto" w:sz="4" w:space="0"/>
              <w:right w:val="single" w:color="auto" w:sz="4" w:space="0"/>
            </w:tcBorders>
            <w:vAlign w:val="center"/>
          </w:tcPr>
          <w:p w14:paraId="2300E768">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现场踏勘：</w:t>
            </w:r>
            <w:bookmarkStart w:id="64" w:name="PO_3000001756_PM040"/>
            <w:r>
              <w:rPr>
                <w:rFonts w:hint="eastAsia" w:ascii="仿宋" w:hAnsi="仿宋" w:eastAsia="仿宋"/>
                <w:sz w:val="24"/>
                <w:szCs w:val="24"/>
                <w:lang w:eastAsia="zh-CN"/>
              </w:rPr>
              <w:t>不组织现场踏勘</w:t>
            </w:r>
            <w:bookmarkEnd w:id="64"/>
          </w:p>
        </w:tc>
      </w:tr>
      <w:tr w14:paraId="38D2F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4087E7C7">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10</w:t>
            </w:r>
          </w:p>
        </w:tc>
        <w:tc>
          <w:tcPr>
            <w:tcW w:w="8024" w:type="dxa"/>
            <w:tcBorders>
              <w:top w:val="single" w:color="auto" w:sz="4" w:space="0"/>
              <w:left w:val="single" w:color="auto" w:sz="4" w:space="0"/>
              <w:bottom w:val="single" w:color="auto" w:sz="4" w:space="0"/>
              <w:right w:val="single" w:color="auto" w:sz="4" w:space="0"/>
            </w:tcBorders>
            <w:vAlign w:val="center"/>
          </w:tcPr>
          <w:p w14:paraId="0AA82E93">
            <w:pPr>
              <w:keepNext w:val="0"/>
              <w:keepLines w:val="0"/>
              <w:suppressLineNumbers w:val="0"/>
              <w:snapToGrid w:val="0"/>
              <w:spacing w:before="0" w:beforeAutospacing="0" w:after="0" w:afterAutospacing="0"/>
              <w:ind w:left="0" w:right="0"/>
              <w:rPr>
                <w:rFonts w:hint="eastAsia" w:ascii="仿宋" w:hAnsi="仿宋" w:eastAsia="仿宋"/>
                <w:sz w:val="24"/>
                <w:szCs w:val="24"/>
                <w:lang w:eastAsia="zh-CN"/>
              </w:rPr>
            </w:pPr>
            <w:r>
              <w:rPr>
                <w:rFonts w:hint="eastAsia" w:ascii="仿宋" w:hAnsi="仿宋" w:eastAsia="仿宋"/>
                <w:sz w:val="24"/>
                <w:szCs w:val="24"/>
              </w:rPr>
              <w:t>演示时间：</w:t>
            </w:r>
            <w:bookmarkStart w:id="65" w:name="PO_3000001756_PM041"/>
            <w:r>
              <w:rPr>
                <w:rFonts w:hint="eastAsia" w:ascii="仿宋" w:hAnsi="仿宋" w:eastAsia="仿宋"/>
                <w:color w:val="000000" w:themeColor="text1"/>
                <w:sz w:val="24"/>
                <w:szCs w:val="24"/>
                <w:lang w:eastAsia="zh-CN"/>
                <w14:textFill>
                  <w14:solidFill>
                    <w14:schemeClr w14:val="tx1"/>
                  </w14:solidFill>
                </w14:textFill>
              </w:rPr>
              <w:t>不进行演示</w:t>
            </w:r>
            <w:bookmarkEnd w:id="65"/>
          </w:p>
        </w:tc>
      </w:tr>
      <w:tr w14:paraId="52C37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0693776D">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11</w:t>
            </w:r>
          </w:p>
        </w:tc>
        <w:tc>
          <w:tcPr>
            <w:tcW w:w="8024" w:type="dxa"/>
            <w:tcBorders>
              <w:top w:val="single" w:color="auto" w:sz="4" w:space="0"/>
              <w:left w:val="single" w:color="auto" w:sz="4" w:space="0"/>
              <w:bottom w:val="single" w:color="auto" w:sz="4" w:space="0"/>
              <w:right w:val="single" w:color="auto" w:sz="4" w:space="0"/>
            </w:tcBorders>
            <w:vAlign w:val="center"/>
          </w:tcPr>
          <w:p w14:paraId="25F75806">
            <w:pPr>
              <w:keepNext w:val="0"/>
              <w:keepLines w:val="0"/>
              <w:suppressLineNumbers w:val="0"/>
              <w:snapToGrid w:val="0"/>
              <w:spacing w:before="0" w:beforeAutospacing="0" w:after="0" w:afterAutospacing="0"/>
              <w:ind w:left="0" w:right="0"/>
              <w:rPr>
                <w:rFonts w:hint="eastAsia" w:ascii="仿宋" w:hAnsi="仿宋" w:eastAsia="仿宋"/>
                <w:sz w:val="24"/>
                <w:szCs w:val="24"/>
                <w:lang w:eastAsia="zh-CN"/>
              </w:rPr>
            </w:pPr>
            <w:r>
              <w:rPr>
                <w:rFonts w:hint="eastAsia" w:ascii="仿宋" w:hAnsi="仿宋" w:eastAsia="仿宋"/>
                <w:sz w:val="24"/>
                <w:szCs w:val="24"/>
              </w:rPr>
              <w:t>样品：</w:t>
            </w:r>
            <w:bookmarkStart w:id="66" w:name="PO_3000001756_PM043"/>
            <w:r>
              <w:rPr>
                <w:rFonts w:hint="eastAsia" w:ascii="仿宋" w:hAnsi="仿宋" w:eastAsia="仿宋"/>
                <w:sz w:val="24"/>
                <w:szCs w:val="24"/>
                <w:lang w:eastAsia="zh-CN"/>
              </w:rPr>
              <w:t>不要求提供样品</w:t>
            </w:r>
            <w:bookmarkEnd w:id="66"/>
          </w:p>
        </w:tc>
      </w:tr>
      <w:tr w14:paraId="7957C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14:paraId="5C995369">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12</w:t>
            </w:r>
          </w:p>
        </w:tc>
        <w:tc>
          <w:tcPr>
            <w:tcW w:w="8024" w:type="dxa"/>
            <w:tcBorders>
              <w:top w:val="single" w:color="auto" w:sz="4" w:space="0"/>
              <w:left w:val="single" w:color="auto" w:sz="4" w:space="0"/>
              <w:bottom w:val="single" w:color="auto" w:sz="4" w:space="0"/>
              <w:right w:val="single" w:color="auto" w:sz="4" w:space="0"/>
            </w:tcBorders>
            <w:vAlign w:val="center"/>
          </w:tcPr>
          <w:p w14:paraId="66E74231">
            <w:pPr>
              <w:keepNext w:val="0"/>
              <w:keepLines w:val="0"/>
              <w:suppressLineNumbers w:val="0"/>
              <w:autoSpaceDE w:val="0"/>
              <w:autoSpaceDN w:val="0"/>
              <w:snapToGrid w:val="0"/>
              <w:spacing w:before="0" w:beforeAutospacing="0" w:after="0" w:afterAutospacing="0"/>
              <w:ind w:left="0" w:right="0"/>
              <w:textAlignment w:val="bottom"/>
              <w:rPr>
                <w:rFonts w:hint="default"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14:paraId="192B9833">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磋商响应方提供备份磋商响应文件（正本）的，数量为1份。</w:t>
            </w:r>
          </w:p>
        </w:tc>
      </w:tr>
      <w:tr w14:paraId="2914B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14:paraId="3588B099">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13</w:t>
            </w:r>
          </w:p>
        </w:tc>
        <w:tc>
          <w:tcPr>
            <w:tcW w:w="8024" w:type="dxa"/>
            <w:tcBorders>
              <w:top w:val="single" w:color="auto" w:sz="4" w:space="0"/>
              <w:left w:val="single" w:color="auto" w:sz="4" w:space="0"/>
              <w:bottom w:val="single" w:color="auto" w:sz="4" w:space="0"/>
              <w:right w:val="single" w:color="auto" w:sz="4" w:space="0"/>
            </w:tcBorders>
            <w:vAlign w:val="center"/>
          </w:tcPr>
          <w:p w14:paraId="7B6A21A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rPr>
                <w:rFonts w:hint="default" w:ascii="宋体" w:cs="宋体"/>
                <w:b/>
                <w:bCs/>
                <w:sz w:val="24"/>
                <w:szCs w:val="24"/>
              </w:rPr>
            </w:pPr>
            <w:r>
              <w:rPr>
                <w:rFonts w:hint="eastAsia" w:ascii="宋体" w:hAnsi="宋体" w:cs="宋体"/>
                <w:b/>
                <w:bCs/>
                <w:sz w:val="24"/>
                <w:szCs w:val="24"/>
              </w:rPr>
              <w:t>电子交易平台登录方法：</w:t>
            </w:r>
          </w:p>
          <w:p w14:paraId="5D9FDA6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rPr>
                <w:rFonts w:hint="default" w:ascii="仿宋" w:hAnsi="仿宋" w:eastAsia="仿宋"/>
                <w:sz w:val="24"/>
                <w:szCs w:val="24"/>
              </w:rPr>
            </w:pPr>
            <w:r>
              <w:rPr>
                <w:rFonts w:hint="eastAsia" w:ascii="仿宋" w:hAnsi="仿宋" w:eastAsia="仿宋"/>
                <w:sz w:val="24"/>
                <w:szCs w:val="24"/>
              </w:rPr>
              <w:t>第一步：供应商注册</w:t>
            </w:r>
          </w:p>
          <w:p w14:paraId="71D11BF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rPr>
                <w:rFonts w:hint="default" w:ascii="仿宋" w:hAnsi="仿宋" w:eastAsia="仿宋"/>
                <w:sz w:val="24"/>
                <w:szCs w:val="24"/>
              </w:rPr>
            </w:pPr>
            <w:r>
              <w:rPr>
                <w:rFonts w:hint="eastAsia" w:ascii="仿宋" w:hAnsi="仿宋" w:eastAsia="仿宋"/>
                <w:sz w:val="24"/>
                <w:szCs w:val="24"/>
              </w:rPr>
              <w:t>磋商响应方应在投标前注册成为浙江政府采购网的正式供应商（注册网址：</w:t>
            </w:r>
            <w:r>
              <w:rPr>
                <w:rFonts w:hint="default"/>
              </w:rPr>
              <w:fldChar w:fldCharType="begin"/>
            </w:r>
            <w:r>
              <w:rPr>
                <w:rFonts w:hint="default"/>
              </w:rPr>
              <w:instrText xml:space="preserve"> HYPERLINK "https://middle.zcygov.cn/v-settle-front/registry" </w:instrText>
            </w:r>
            <w:r>
              <w:rPr>
                <w:rFonts w:hint="default"/>
              </w:rPr>
              <w:fldChar w:fldCharType="separate"/>
            </w:r>
            <w:r>
              <w:rPr>
                <w:rStyle w:val="60"/>
                <w:rFonts w:hint="eastAsia" w:ascii="仿宋" w:hAnsi="仿宋" w:eastAsia="仿宋"/>
                <w:sz w:val="24"/>
                <w:szCs w:val="24"/>
              </w:rPr>
              <w:t>https://middle.zcygov.cn/v-settle-front/registry</w:t>
            </w:r>
            <w:r>
              <w:rPr>
                <w:rStyle w:val="60"/>
                <w:rFonts w:hint="eastAsia" w:ascii="仿宋" w:hAnsi="仿宋" w:eastAsia="仿宋"/>
                <w:sz w:val="24"/>
                <w:szCs w:val="24"/>
              </w:rPr>
              <w:fldChar w:fldCharType="end"/>
            </w:r>
            <w:r>
              <w:rPr>
                <w:rFonts w:hint="eastAsia" w:ascii="仿宋" w:hAnsi="仿宋" w:eastAsia="仿宋"/>
                <w:sz w:val="24"/>
                <w:szCs w:val="24"/>
              </w:rPr>
              <w:t>）；</w:t>
            </w:r>
          </w:p>
          <w:p w14:paraId="357D5FA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rPr>
                <w:rFonts w:hint="default" w:ascii="仿宋" w:hAnsi="仿宋" w:eastAsia="仿宋"/>
                <w:sz w:val="24"/>
                <w:szCs w:val="24"/>
              </w:rPr>
            </w:pPr>
            <w:r>
              <w:rPr>
                <w:rFonts w:hint="eastAsia" w:ascii="仿宋" w:hAnsi="仿宋" w:eastAsia="仿宋"/>
                <w:sz w:val="24"/>
                <w:szCs w:val="24"/>
              </w:rPr>
              <w:t>第二步：申请CA</w:t>
            </w:r>
          </w:p>
          <w:p w14:paraId="4CCE3F1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rPr>
                <w:rFonts w:hint="default" w:ascii="仿宋" w:hAnsi="仿宋" w:eastAsia="仿宋"/>
                <w:sz w:val="24"/>
                <w:szCs w:val="24"/>
              </w:rPr>
            </w:pPr>
            <w:r>
              <w:rPr>
                <w:rFonts w:hint="eastAsia" w:ascii="仿宋" w:hAnsi="仿宋" w:eastAsia="仿宋"/>
                <w:sz w:val="24"/>
                <w:szCs w:val="24"/>
              </w:rPr>
              <w:t>磋商响应方应在投标前完成CA数字证书办理（办理流程详见http://zfcg.czt.zj.gov.cn/bidClientTemplate/2019-05-27/12945.html）。完成CA数字证书办理预计一周左右，建议各磋商响应方抓紧时间办理；</w:t>
            </w:r>
          </w:p>
          <w:p w14:paraId="7699440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rPr>
                <w:rFonts w:hint="default" w:ascii="仿宋" w:hAnsi="仿宋" w:eastAsia="仿宋"/>
                <w:sz w:val="24"/>
                <w:szCs w:val="24"/>
              </w:rPr>
            </w:pPr>
            <w:r>
              <w:rPr>
                <w:rFonts w:hint="eastAsia" w:ascii="仿宋" w:hAnsi="仿宋" w:eastAsia="仿宋"/>
                <w:sz w:val="24"/>
                <w:szCs w:val="24"/>
              </w:rPr>
              <w:t>第三步：下载客户端</w:t>
            </w:r>
          </w:p>
          <w:p w14:paraId="6AA7965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rPr>
                <w:rFonts w:hint="default"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rPr>
                <w:rFonts w:hint="default"/>
              </w:rPr>
              <w:fldChar w:fldCharType="begin"/>
            </w:r>
            <w:r>
              <w:rPr>
                <w:rFonts w:hint="default"/>
              </w:rPr>
              <w:instrText xml:space="preserve"> HYPERLINK "http://zfcg.czt.zj.gov.cn/bidClientTemplate/2019-09-24/12975.html" </w:instrText>
            </w:r>
            <w:r>
              <w:rPr>
                <w:rFonts w:hint="default"/>
              </w:rPr>
              <w:fldChar w:fldCharType="separate"/>
            </w:r>
            <w:r>
              <w:rPr>
                <w:rStyle w:val="60"/>
                <w:rFonts w:hint="eastAsia" w:ascii="仿宋" w:hAnsi="仿宋" w:eastAsia="仿宋"/>
                <w:sz w:val="24"/>
                <w:szCs w:val="24"/>
              </w:rPr>
              <w:t>http://zfcg.czt.zj.gov.cn/bidClientTemplate/2019-09-24/12975.html</w:t>
            </w:r>
            <w:r>
              <w:rPr>
                <w:rStyle w:val="60"/>
                <w:rFonts w:hint="eastAsia" w:ascii="仿宋" w:hAnsi="仿宋" w:eastAsia="仿宋"/>
                <w:sz w:val="24"/>
                <w:szCs w:val="24"/>
              </w:rPr>
              <w:fldChar w:fldCharType="end"/>
            </w:r>
            <w:r>
              <w:rPr>
                <w:rFonts w:hint="eastAsia" w:ascii="仿宋" w:hAnsi="仿宋" w:eastAsia="仿宋"/>
                <w:sz w:val="24"/>
                <w:szCs w:val="24"/>
              </w:rPr>
              <w:t>）；</w:t>
            </w:r>
          </w:p>
          <w:p w14:paraId="417BEA3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rPr>
                <w:rFonts w:hint="default" w:ascii="仿宋" w:hAnsi="仿宋" w:eastAsia="仿宋"/>
                <w:sz w:val="24"/>
                <w:szCs w:val="24"/>
              </w:rPr>
            </w:pPr>
            <w:r>
              <w:rPr>
                <w:rFonts w:hint="eastAsia" w:ascii="仿宋" w:hAnsi="仿宋" w:eastAsia="仿宋"/>
                <w:sz w:val="24"/>
                <w:szCs w:val="24"/>
              </w:rPr>
              <w:t>第四步：具体流程</w:t>
            </w:r>
          </w:p>
          <w:p w14:paraId="2800F33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rPr>
                <w:rFonts w:hint="default" w:ascii="仿宋" w:hAnsi="仿宋" w:eastAsia="仿宋"/>
                <w:sz w:val="24"/>
                <w:szCs w:val="24"/>
              </w:rPr>
            </w:pPr>
            <w:r>
              <w:rPr>
                <w:rFonts w:hint="eastAsia" w:ascii="仿宋" w:hAnsi="仿宋" w:eastAsia="仿宋"/>
                <w:sz w:val="24"/>
                <w:szCs w:val="24"/>
              </w:rPr>
              <w:t>详见浙江省“电子交易/不见面开评标”学习专题（网址</w:t>
            </w:r>
            <w:r>
              <w:rPr>
                <w:rFonts w:hint="default"/>
              </w:rPr>
              <w:fldChar w:fldCharType="begin"/>
            </w:r>
            <w:r>
              <w:rPr>
                <w:rFonts w:hint="default"/>
              </w:rPr>
              <w:instrText xml:space="preserve"> HYPERLINK "https://edu.zcygov.cn/luban/e-biding" </w:instrText>
            </w:r>
            <w:r>
              <w:rPr>
                <w:rFonts w:hint="default"/>
              </w:rPr>
              <w:fldChar w:fldCharType="separate"/>
            </w:r>
            <w:r>
              <w:rPr>
                <w:rStyle w:val="60"/>
                <w:rFonts w:hint="eastAsia" w:ascii="仿宋" w:hAnsi="仿宋" w:eastAsia="仿宋"/>
                <w:sz w:val="24"/>
                <w:szCs w:val="24"/>
              </w:rPr>
              <w:t>https://edu.zcygov.cn/luban/e-biding</w:t>
            </w:r>
            <w:r>
              <w:rPr>
                <w:rStyle w:val="60"/>
                <w:rFonts w:hint="eastAsia" w:ascii="仿宋" w:hAnsi="仿宋" w:eastAsia="仿宋"/>
                <w:sz w:val="24"/>
                <w:szCs w:val="24"/>
              </w:rPr>
              <w:fldChar w:fldCharType="end"/>
            </w:r>
            <w:r>
              <w:rPr>
                <w:rFonts w:hint="eastAsia" w:ascii="仿宋" w:hAnsi="仿宋" w:eastAsia="仿宋"/>
                <w:sz w:val="24"/>
                <w:szCs w:val="24"/>
              </w:rPr>
              <w:t>）</w:t>
            </w:r>
          </w:p>
          <w:p w14:paraId="0A7E0E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default" w:ascii="仿宋" w:hAnsi="仿宋" w:eastAsia="仿宋"/>
                <w:sz w:val="24"/>
                <w:szCs w:val="24"/>
              </w:rPr>
            </w:pPr>
            <w:r>
              <w:rPr>
                <w:rFonts w:hint="eastAsia" w:ascii="仿宋" w:hAnsi="仿宋" w:eastAsia="仿宋"/>
                <w:sz w:val="24"/>
                <w:szCs w:val="24"/>
              </w:rPr>
              <w:t>提醒：请各磋商响应方合理安排时间，尽快完成第一、二、三步骤，避免影响投标。</w:t>
            </w:r>
          </w:p>
        </w:tc>
      </w:tr>
      <w:tr w14:paraId="13B3A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60EE80CD">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14</w:t>
            </w:r>
          </w:p>
        </w:tc>
        <w:tc>
          <w:tcPr>
            <w:tcW w:w="8024" w:type="dxa"/>
            <w:tcBorders>
              <w:top w:val="single" w:color="auto" w:sz="4" w:space="0"/>
              <w:left w:val="single" w:color="auto" w:sz="4" w:space="0"/>
              <w:bottom w:val="single" w:color="auto" w:sz="4" w:space="0"/>
              <w:right w:val="single" w:color="auto" w:sz="4" w:space="0"/>
            </w:tcBorders>
            <w:vAlign w:val="center"/>
          </w:tcPr>
          <w:p w14:paraId="70D17020">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14:paraId="35AA8583">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14:paraId="1967E2A6">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磋商响应方递交备份磋商响应文件，出现下列情况之一的，将被拒收：</w:t>
            </w:r>
          </w:p>
          <w:p w14:paraId="4DFC058C">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1、未按规定密封或标记的；</w:t>
            </w:r>
          </w:p>
          <w:p w14:paraId="2DF11933">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2、由于包装不妥，在送交途中严重破损或失散的；</w:t>
            </w:r>
          </w:p>
          <w:p w14:paraId="4C9360F9">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3、超过投标截止时间送达的。</w:t>
            </w:r>
          </w:p>
        </w:tc>
      </w:tr>
      <w:tr w14:paraId="1DA8A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14:paraId="67E1FC7C">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15</w:t>
            </w:r>
          </w:p>
        </w:tc>
        <w:tc>
          <w:tcPr>
            <w:tcW w:w="8024" w:type="dxa"/>
            <w:tcBorders>
              <w:top w:val="single" w:color="auto" w:sz="4" w:space="0"/>
              <w:left w:val="single" w:color="auto" w:sz="4" w:space="0"/>
              <w:bottom w:val="single" w:color="auto" w:sz="4" w:space="0"/>
              <w:right w:val="single" w:color="auto" w:sz="4" w:space="0"/>
            </w:tcBorders>
            <w:vAlign w:val="center"/>
          </w:tcPr>
          <w:p w14:paraId="46F76F83">
            <w:pPr>
              <w:keepNext w:val="0"/>
              <w:keepLines w:val="0"/>
              <w:suppressLineNumbers w:val="0"/>
              <w:autoSpaceDE w:val="0"/>
              <w:autoSpaceDN w:val="0"/>
              <w:snapToGrid w:val="0"/>
              <w:spacing w:before="0" w:beforeAutospacing="0" w:after="0" w:afterAutospacing="0"/>
              <w:ind w:left="0" w:right="0"/>
              <w:textAlignment w:val="bottom"/>
              <w:rPr>
                <w:rFonts w:hint="default"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14:paraId="32165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185EF27D">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16</w:t>
            </w:r>
          </w:p>
        </w:tc>
        <w:tc>
          <w:tcPr>
            <w:tcW w:w="8024" w:type="dxa"/>
            <w:tcBorders>
              <w:top w:val="single" w:color="auto" w:sz="4" w:space="0"/>
              <w:left w:val="single" w:color="auto" w:sz="4" w:space="0"/>
              <w:bottom w:val="single" w:color="auto" w:sz="4" w:space="0"/>
              <w:right w:val="single" w:color="auto" w:sz="4" w:space="0"/>
            </w:tcBorders>
            <w:vAlign w:val="center"/>
          </w:tcPr>
          <w:p w14:paraId="220873BD">
            <w:pPr>
              <w:keepNext w:val="0"/>
              <w:keepLines w:val="0"/>
              <w:suppressLineNumbers w:val="0"/>
              <w:autoSpaceDE w:val="0"/>
              <w:autoSpaceDN w:val="0"/>
              <w:snapToGrid w:val="0"/>
              <w:spacing w:before="0" w:beforeAutospacing="0" w:after="0" w:afterAutospacing="0"/>
              <w:ind w:left="0" w:right="0"/>
              <w:textAlignment w:val="bottom"/>
              <w:rPr>
                <w:rFonts w:hint="default" w:ascii="仿宋" w:hAnsi="仿宋" w:eastAsia="仿宋"/>
                <w:sz w:val="24"/>
                <w:szCs w:val="24"/>
              </w:rPr>
            </w:pPr>
            <w:r>
              <w:rPr>
                <w:rFonts w:hint="eastAsia" w:ascii="仿宋" w:hAnsi="仿宋" w:eastAsia="仿宋"/>
                <w:sz w:val="24"/>
                <w:szCs w:val="24"/>
              </w:rPr>
              <w:t>签订合同时间：成交通知书发出之日起30日内。</w:t>
            </w:r>
          </w:p>
        </w:tc>
      </w:tr>
      <w:tr w14:paraId="6A8C7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vAlign w:val="center"/>
          </w:tcPr>
          <w:p w14:paraId="2D21DA16">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17</w:t>
            </w:r>
          </w:p>
        </w:tc>
        <w:tc>
          <w:tcPr>
            <w:tcW w:w="8024" w:type="dxa"/>
            <w:tcBorders>
              <w:top w:val="single" w:color="auto" w:sz="4" w:space="0"/>
              <w:left w:val="single" w:color="auto" w:sz="4" w:space="0"/>
              <w:bottom w:val="single" w:color="auto" w:sz="4" w:space="0"/>
              <w:right w:val="single" w:color="auto" w:sz="4" w:space="0"/>
            </w:tcBorders>
            <w:vAlign w:val="center"/>
          </w:tcPr>
          <w:p w14:paraId="59E5F952">
            <w:pPr>
              <w:keepNext w:val="0"/>
              <w:keepLines w:val="0"/>
              <w:suppressLineNumbers w:val="0"/>
              <w:autoSpaceDE w:val="0"/>
              <w:autoSpaceDN w:val="0"/>
              <w:snapToGrid w:val="0"/>
              <w:spacing w:before="0" w:beforeAutospacing="0" w:after="0" w:afterAutospacing="0"/>
              <w:ind w:left="0" w:right="0"/>
              <w:textAlignment w:val="bottom"/>
              <w:rPr>
                <w:rFonts w:hint="default"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62E36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14:paraId="30965079">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18</w:t>
            </w:r>
          </w:p>
        </w:tc>
        <w:tc>
          <w:tcPr>
            <w:tcW w:w="8024" w:type="dxa"/>
            <w:tcBorders>
              <w:top w:val="single" w:color="auto" w:sz="4" w:space="0"/>
              <w:left w:val="single" w:color="auto" w:sz="4" w:space="0"/>
              <w:bottom w:val="single" w:color="auto" w:sz="4" w:space="0"/>
              <w:right w:val="single" w:color="auto" w:sz="4" w:space="0"/>
            </w:tcBorders>
            <w:vAlign w:val="center"/>
          </w:tcPr>
          <w:p w14:paraId="51B6E42F">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sz w:val="24"/>
                <w:szCs w:val="24"/>
              </w:rPr>
            </w:pPr>
            <w:r>
              <w:rPr>
                <w:rFonts w:hint="eastAsia" w:ascii="仿宋" w:hAnsi="仿宋" w:eastAsia="仿宋"/>
                <w:sz w:val="24"/>
                <w:szCs w:val="24"/>
              </w:rPr>
              <w:t>国库集中支付（采购人自行支付）详见各标项的商务要求表。</w:t>
            </w:r>
          </w:p>
          <w:p w14:paraId="1E6AEB2C">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3619B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14:paraId="0CABA8EE">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19</w:t>
            </w:r>
          </w:p>
        </w:tc>
        <w:tc>
          <w:tcPr>
            <w:tcW w:w="8024" w:type="dxa"/>
            <w:tcBorders>
              <w:top w:val="single" w:color="auto" w:sz="4" w:space="0"/>
              <w:left w:val="single" w:color="auto" w:sz="4" w:space="0"/>
              <w:bottom w:val="single" w:color="auto" w:sz="4" w:space="0"/>
              <w:right w:val="single" w:color="auto" w:sz="4" w:space="0"/>
            </w:tcBorders>
            <w:vAlign w:val="center"/>
          </w:tcPr>
          <w:p w14:paraId="2C33EB60">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磋商响应文件有效期为90天</w:t>
            </w:r>
          </w:p>
        </w:tc>
      </w:tr>
      <w:tr w14:paraId="23526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14:paraId="6A0DE236">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20</w:t>
            </w:r>
          </w:p>
        </w:tc>
        <w:tc>
          <w:tcPr>
            <w:tcW w:w="8024" w:type="dxa"/>
            <w:tcBorders>
              <w:top w:val="single" w:color="auto" w:sz="4" w:space="0"/>
              <w:left w:val="single" w:color="auto" w:sz="4" w:space="0"/>
              <w:bottom w:val="single" w:color="auto" w:sz="4" w:space="0"/>
              <w:right w:val="single" w:color="auto" w:sz="4" w:space="0"/>
            </w:tcBorders>
            <w:vAlign w:val="center"/>
          </w:tcPr>
          <w:p w14:paraId="435331E5">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解释：本磋商文件的解释权属于浙江省政府采购中心。</w:t>
            </w:r>
          </w:p>
        </w:tc>
      </w:tr>
    </w:tbl>
    <w:p w14:paraId="252370EE">
      <w:pPr>
        <w:snapToGrid w:val="0"/>
        <w:rPr>
          <w:rFonts w:ascii="仿宋" w:hAnsi="仿宋" w:eastAsia="仿宋"/>
          <w:sz w:val="30"/>
          <w:szCs w:val="30"/>
        </w:rPr>
      </w:pPr>
    </w:p>
    <w:p w14:paraId="1FC30E32">
      <w:pPr>
        <w:pStyle w:val="28"/>
        <w:snapToGrid w:val="0"/>
        <w:spacing w:before="120" w:after="120" w:line="240" w:lineRule="auto"/>
        <w:ind w:firstLine="602" w:firstLineChars="200"/>
        <w:rPr>
          <w:rFonts w:ascii="仿宋" w:hAnsi="仿宋" w:eastAsia="仿宋"/>
          <w:b/>
          <w:sz w:val="30"/>
          <w:szCs w:val="30"/>
        </w:rPr>
      </w:pPr>
    </w:p>
    <w:p w14:paraId="038FEBB5">
      <w:pPr>
        <w:pStyle w:val="28"/>
        <w:snapToGrid w:val="0"/>
        <w:spacing w:before="120" w:after="120" w:line="240" w:lineRule="auto"/>
        <w:ind w:firstLine="602" w:firstLineChars="200"/>
        <w:rPr>
          <w:rFonts w:ascii="仿宋" w:hAnsi="仿宋" w:eastAsia="仿宋"/>
          <w:b/>
          <w:sz w:val="30"/>
          <w:szCs w:val="30"/>
        </w:rPr>
      </w:pPr>
    </w:p>
    <w:p w14:paraId="5E49F75C">
      <w:pPr>
        <w:pStyle w:val="28"/>
        <w:snapToGrid w:val="0"/>
        <w:spacing w:before="120" w:after="120" w:line="240" w:lineRule="auto"/>
        <w:rPr>
          <w:rFonts w:ascii="仿宋" w:hAnsi="仿宋" w:eastAsia="仿宋"/>
          <w:b/>
          <w:sz w:val="30"/>
          <w:szCs w:val="30"/>
        </w:rPr>
      </w:pPr>
    </w:p>
    <w:p w14:paraId="67DC06B1">
      <w:pPr>
        <w:widowControl/>
        <w:jc w:val="left"/>
        <w:rPr>
          <w:rFonts w:ascii="宋体" w:hAnsi="宋体"/>
          <w:b/>
          <w:sz w:val="30"/>
          <w:szCs w:val="30"/>
        </w:rPr>
      </w:pPr>
      <w:r>
        <w:rPr>
          <w:rFonts w:hAnsi="宋体"/>
          <w:b/>
          <w:sz w:val="30"/>
          <w:szCs w:val="30"/>
        </w:rPr>
        <w:br w:type="page"/>
      </w:r>
    </w:p>
    <w:p w14:paraId="159DE239">
      <w:pPr>
        <w:pStyle w:val="28"/>
        <w:snapToGrid w:val="0"/>
        <w:spacing w:before="120" w:after="120" w:line="240" w:lineRule="auto"/>
        <w:ind w:firstLine="602" w:firstLineChars="200"/>
        <w:rPr>
          <w:rFonts w:hAnsi="宋体"/>
          <w:b/>
          <w:sz w:val="30"/>
          <w:szCs w:val="30"/>
        </w:rPr>
      </w:pPr>
      <w:r>
        <w:rPr>
          <w:rFonts w:hint="eastAsia" w:hAnsi="宋体"/>
          <w:b/>
          <w:sz w:val="30"/>
          <w:szCs w:val="30"/>
        </w:rPr>
        <w:t>一、总则</w:t>
      </w:r>
    </w:p>
    <w:p w14:paraId="25CCC49C">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7121830E">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14:paraId="3A99EED9">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430B5E9B">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14:paraId="0EC665F7">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1、“磋商方”系指组织本次磋商的浙江省政府采购中心。</w:t>
      </w:r>
    </w:p>
    <w:p w14:paraId="0A4DA33B">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14:paraId="6B08417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3、“采购人”系指委托磋商方采购本次项目的国家机关、事业单位和团体组织；也是磋商结果的最终确认方。</w:t>
      </w:r>
    </w:p>
    <w:p w14:paraId="24AC308B">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14:paraId="2A7F230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14:paraId="2EABB59F">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14:paraId="4D124E5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14:paraId="0C1C3EA1">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14:paraId="5CEBA25B">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4F81637E">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14:paraId="49E8EADD">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1、全权代表应当是响应方的在职正式职工，如全权代表不是法定代表人，须有法定代表人出具的授权委托书。</w:t>
      </w:r>
    </w:p>
    <w:p w14:paraId="2B3DC217">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14:paraId="12C23681">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3、以联合体形式参加政府采购活动的，联合体各方不得再单独参加或者与其他供应商另外组成联合体参加同一合同项下的政府采购活动。</w:t>
      </w:r>
    </w:p>
    <w:p w14:paraId="5C2F9BC2">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4、单位负责人为同一人或者存在直接控股、管理关系的不同供应商，不得参加同一合同项下的政府采购活动。</w:t>
      </w:r>
    </w:p>
    <w:p w14:paraId="271647AB">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5、磋商响应方应仔细阅读竞争性磋商文件的所有内容，按照竞争性磋商文件的要求提交磋商响应文件，并对所提供的全部资料的真实性承担法律责任。</w:t>
      </w:r>
    </w:p>
    <w:p w14:paraId="41B4A5CB">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14:paraId="2C6F2F89">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2349F89B">
      <w:pPr>
        <w:pStyle w:val="28"/>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（六）质疑</w:t>
      </w:r>
    </w:p>
    <w:p w14:paraId="13E28DE2">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1、磋商响应方认为磋商过程或成交结果使自己的合法权益受到损害的，应当在成交结果公示之日起七个工作日内，以书面形式一次性通过邮寄方式寄递质疑材料给我中心。</w:t>
      </w:r>
    </w:p>
    <w:p w14:paraId="42969BAD">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7325A526">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a磋商响应方的姓名或者名称、地址、邮编、联系人及联系电话；</w:t>
      </w:r>
    </w:p>
    <w:p w14:paraId="20FD1A9D">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b质疑项目的名称、编号；</w:t>
      </w:r>
    </w:p>
    <w:p w14:paraId="56EA83EA">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14:paraId="6DBCDE1B">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d事实依据；</w:t>
      </w:r>
    </w:p>
    <w:p w14:paraId="09A6C056">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e必要的法律依据；</w:t>
      </w:r>
    </w:p>
    <w:p w14:paraId="66F91C24">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f提出质疑的日期。</w:t>
      </w:r>
    </w:p>
    <w:p w14:paraId="25CDCB75">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14:paraId="3E24CD56">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3</w:t>
      </w:r>
      <w:r>
        <w:rPr>
          <w:rFonts w:ascii="仿宋" w:hAnsi="仿宋" w:eastAsia="仿宋" w:cs="Arial"/>
          <w:sz w:val="30"/>
          <w:szCs w:val="30"/>
        </w:rPr>
        <w:t>.</w:t>
      </w:r>
      <w:r>
        <w:rPr>
          <w:rFonts w:hint="eastAsia" w:ascii="仿宋" w:hAnsi="仿宋" w:eastAsia="仿宋" w:cs="Arial"/>
          <w:sz w:val="30"/>
          <w:szCs w:val="30"/>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721A38">
      <w:pPr>
        <w:pStyle w:val="14"/>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（七）磋商文件的澄清与修改</w:t>
      </w:r>
    </w:p>
    <w:p w14:paraId="6780A933">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2A9A5DC5">
      <w:pPr>
        <w:pStyle w:val="28"/>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14:paraId="321096D8">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14:paraId="7810E626">
      <w:pPr>
        <w:pStyle w:val="28"/>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3EB6F52F">
      <w:pPr>
        <w:pStyle w:val="28"/>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14:paraId="4DDF6492">
      <w:pPr>
        <w:snapToGrid w:val="0"/>
        <w:spacing w:line="460" w:lineRule="exact"/>
        <w:ind w:firstLine="551" w:firstLineChars="196"/>
        <w:jc w:val="left"/>
        <w:rPr>
          <w:rFonts w:ascii="宋体"/>
          <w:b/>
          <w:sz w:val="28"/>
          <w:szCs w:val="28"/>
        </w:rPr>
      </w:pPr>
      <w:bookmarkStart w:id="67" w:name="_Toc451762244"/>
      <w:bookmarkStart w:id="68" w:name="_Toc451762175"/>
      <w:bookmarkStart w:id="69" w:name="_Toc510137461"/>
      <w:r>
        <w:rPr>
          <w:rFonts w:hint="eastAsia" w:ascii="宋体" w:hAnsi="宋体"/>
          <w:b/>
          <w:sz w:val="28"/>
          <w:szCs w:val="28"/>
        </w:rPr>
        <w:t>（一）磋商响应文件编制工具</w:t>
      </w:r>
    </w:p>
    <w:p w14:paraId="66DCBBCA">
      <w:pPr>
        <w:pStyle w:val="28"/>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0"/>
          <w:rFonts w:hint="eastAsia"/>
        </w:rPr>
        <w:t>http://zfcg.czt.zj.gov.cn/bidClientTemplate/2019-09-24/12975.html</w:t>
      </w:r>
      <w:r>
        <w:rPr>
          <w:rStyle w:val="60"/>
          <w:rFonts w:hint="eastAsia"/>
        </w:rPr>
        <w:fldChar w:fldCharType="end"/>
      </w:r>
      <w:r>
        <w:rPr>
          <w:rFonts w:hint="eastAsia" w:hAnsi="宋体"/>
          <w:b/>
          <w:sz w:val="28"/>
          <w:szCs w:val="28"/>
        </w:rPr>
        <w:t>，请自行下载并安装。</w:t>
      </w:r>
    </w:p>
    <w:p w14:paraId="6E253D50">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7"/>
      <w:bookmarkEnd w:id="68"/>
      <w:bookmarkEnd w:id="69"/>
    </w:p>
    <w:p w14:paraId="1B380EB3">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14:paraId="06225BE3">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4799A88D">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36C2AF38">
      <w:pPr>
        <w:pStyle w:val="45"/>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注：法定代表人授权委托书、投标声明书、投标报价明细表必须按磋商文件格式要求正确签署并加盖磋商响应方公章。磋商响应文件中所须加盖公章部分均采用CA签章。</w:t>
      </w:r>
    </w:p>
    <w:p w14:paraId="0260AEFF">
      <w:pPr>
        <w:snapToGrid w:val="0"/>
        <w:spacing w:line="460" w:lineRule="exact"/>
        <w:ind w:firstLine="551" w:firstLineChars="196"/>
        <w:jc w:val="left"/>
        <w:rPr>
          <w:rFonts w:ascii="宋体"/>
          <w:b/>
          <w:sz w:val="28"/>
          <w:szCs w:val="28"/>
        </w:rPr>
      </w:pPr>
      <w:r>
        <w:rPr>
          <w:rFonts w:hint="eastAsia" w:ascii="宋体" w:hAnsi="宋体"/>
          <w:b/>
          <w:sz w:val="28"/>
          <w:szCs w:val="28"/>
        </w:rPr>
        <w:t>3.磋商响应文件的效力</w:t>
      </w:r>
    </w:p>
    <w:p w14:paraId="44AD2983">
      <w:pPr>
        <w:adjustRightInd w:val="0"/>
        <w:snapToGrid w:val="0"/>
        <w:spacing w:line="460" w:lineRule="exact"/>
        <w:ind w:firstLine="562" w:firstLineChars="200"/>
        <w:rPr>
          <w:rFonts w:ascii="仿宋" w:hAnsi="仿宋" w:eastAsia="仿宋"/>
          <w:sz w:val="30"/>
          <w:szCs w:val="30"/>
        </w:rPr>
      </w:pP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14:paraId="7EF0C91C">
      <w:pPr>
        <w:snapToGrid w:val="0"/>
        <w:spacing w:line="460" w:lineRule="exact"/>
        <w:ind w:firstLine="590" w:firstLineChars="196"/>
        <w:jc w:val="left"/>
        <w:outlineLvl w:val="0"/>
        <w:rPr>
          <w:rFonts w:ascii="仿宋" w:hAnsi="仿宋" w:eastAsia="仿宋"/>
          <w:b/>
          <w:sz w:val="30"/>
          <w:szCs w:val="30"/>
        </w:rPr>
      </w:pPr>
      <w:bookmarkStart w:id="70" w:name="_Toc510137462"/>
      <w:bookmarkStart w:id="71" w:name="_Toc451762245"/>
      <w:bookmarkStart w:id="72" w:name="_Toc451762176"/>
      <w:r>
        <w:rPr>
          <w:rFonts w:hint="eastAsia" w:ascii="仿宋" w:hAnsi="仿宋" w:eastAsia="仿宋"/>
          <w:b/>
          <w:sz w:val="30"/>
          <w:szCs w:val="30"/>
        </w:rPr>
        <w:t>（三）磋商响应文件的语言及计量</w:t>
      </w:r>
      <w:bookmarkEnd w:id="70"/>
      <w:bookmarkEnd w:id="71"/>
      <w:bookmarkEnd w:id="72"/>
    </w:p>
    <w:p w14:paraId="6A64F179">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14:paraId="46E697D7">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14:paraId="0D483C56">
      <w:pPr>
        <w:snapToGrid w:val="0"/>
        <w:spacing w:before="120" w:beforeLines="50" w:line="460" w:lineRule="exact"/>
        <w:ind w:firstLine="590" w:firstLineChars="196"/>
        <w:jc w:val="left"/>
        <w:outlineLvl w:val="0"/>
        <w:rPr>
          <w:rFonts w:ascii="宋体"/>
          <w:b/>
          <w:sz w:val="30"/>
          <w:szCs w:val="30"/>
        </w:rPr>
      </w:pPr>
      <w:bookmarkStart w:id="73" w:name="_Toc451762246"/>
      <w:bookmarkStart w:id="74" w:name="_Toc451762177"/>
      <w:bookmarkStart w:id="75" w:name="_Toc510137463"/>
      <w:r>
        <w:rPr>
          <w:rFonts w:hint="eastAsia" w:ascii="宋体" w:hAnsi="宋体"/>
          <w:b/>
          <w:sz w:val="30"/>
          <w:szCs w:val="30"/>
        </w:rPr>
        <w:t>（四）磋商响应报价</w:t>
      </w:r>
      <w:bookmarkEnd w:id="73"/>
      <w:bookmarkEnd w:id="74"/>
      <w:bookmarkEnd w:id="75"/>
    </w:p>
    <w:p w14:paraId="2BA484A2">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1、磋商响应报价应按磋商文件中相关附表格式填报；</w:t>
      </w:r>
    </w:p>
    <w:p w14:paraId="6362418E">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14:paraId="76FB2F13">
      <w:pPr>
        <w:pStyle w:val="14"/>
        <w:widowControl w:val="0"/>
        <w:numPr>
          <w:ilvl w:val="0"/>
          <w:numId w:val="0"/>
        </w:numPr>
        <w:tabs>
          <w:tab w:val="clear" w:pos="454"/>
        </w:tabs>
        <w:snapToGrid w:val="0"/>
        <w:spacing w:before="120" w:beforeLines="50" w:after="120" w:line="460" w:lineRule="exact"/>
        <w:ind w:leftChars="196"/>
        <w:rPr>
          <w:rFonts w:ascii="宋体"/>
          <w:b/>
          <w:sz w:val="30"/>
          <w:szCs w:val="30"/>
        </w:rPr>
      </w:pPr>
      <w:r>
        <w:rPr>
          <w:rFonts w:hint="eastAsia" w:ascii="宋体" w:hAnsi="宋体"/>
          <w:b/>
          <w:sz w:val="30"/>
          <w:szCs w:val="30"/>
        </w:rPr>
        <w:t>（五）磋商响应文件的有效期</w:t>
      </w:r>
    </w:p>
    <w:p w14:paraId="0E62E77F">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14:paraId="0700E0FE">
      <w:pPr>
        <w:snapToGrid w:val="0"/>
        <w:spacing w:line="460" w:lineRule="exact"/>
        <w:ind w:firstLine="600" w:firstLineChars="200"/>
        <w:jc w:val="left"/>
        <w:rPr>
          <w:rFonts w:eastAsia="仿宋"/>
        </w:rPr>
      </w:pPr>
      <w:r>
        <w:rPr>
          <w:rFonts w:hint="eastAsia" w:ascii="仿宋" w:hAnsi="仿宋" w:eastAsia="仿宋"/>
          <w:sz w:val="30"/>
          <w:szCs w:val="30"/>
        </w:rPr>
        <w:t>2、成交人的磋商响应文件自磋商之日起至合同履行完毕止均应保持有效。</w:t>
      </w:r>
    </w:p>
    <w:p w14:paraId="7023ED00">
      <w:pPr>
        <w:snapToGrid w:val="0"/>
        <w:spacing w:before="120" w:beforeLines="50" w:line="460" w:lineRule="exact"/>
        <w:ind w:firstLine="590" w:firstLineChars="196"/>
        <w:jc w:val="left"/>
        <w:outlineLvl w:val="0"/>
        <w:rPr>
          <w:rFonts w:ascii="宋体"/>
          <w:b/>
          <w:sz w:val="30"/>
          <w:szCs w:val="30"/>
        </w:rPr>
      </w:pPr>
      <w:bookmarkStart w:id="76" w:name="_Toc451762247"/>
      <w:bookmarkStart w:id="77" w:name="_Toc451762178"/>
      <w:bookmarkStart w:id="78" w:name="_Toc510137464"/>
      <w:r>
        <w:rPr>
          <w:rFonts w:hint="eastAsia" w:ascii="宋体" w:hAnsi="宋体"/>
          <w:b/>
          <w:sz w:val="30"/>
          <w:szCs w:val="30"/>
        </w:rPr>
        <w:t>（六）</w:t>
      </w:r>
      <w:bookmarkEnd w:id="76"/>
      <w:bookmarkEnd w:id="77"/>
      <w:bookmarkEnd w:id="78"/>
      <w:bookmarkStart w:id="79" w:name="_Toc451762180"/>
      <w:bookmarkStart w:id="80" w:name="_Toc510137465"/>
      <w:bookmarkStart w:id="81" w:name="_Toc451762249"/>
      <w:r>
        <w:rPr>
          <w:rFonts w:hint="eastAsia" w:ascii="宋体" w:hAnsi="宋体"/>
          <w:b/>
          <w:sz w:val="30"/>
          <w:szCs w:val="30"/>
        </w:rPr>
        <w:t>磋商响应文件的签署和份数</w:t>
      </w:r>
      <w:bookmarkEnd w:id="79"/>
      <w:bookmarkEnd w:id="80"/>
      <w:bookmarkEnd w:id="81"/>
    </w:p>
    <w:p w14:paraId="407471C5">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宋体" w:hAnsi="宋体"/>
          <w:b/>
          <w:bCs/>
          <w:sz w:val="28"/>
          <w:szCs w:val="28"/>
        </w:rPr>
        <w:t>电子磋商响应文件部分：</w:t>
      </w:r>
    </w:p>
    <w:p w14:paraId="4AA9CE3B">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36147E03">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14:paraId="1CE4A601">
      <w:pPr>
        <w:pStyle w:val="28"/>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14:paraId="3FAFE3C3">
      <w:pPr>
        <w:pStyle w:val="28"/>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23991485">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14:paraId="73262319">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6AD7B49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1、仅提供备份磋商响应文件的；</w:t>
      </w:r>
    </w:p>
    <w:p w14:paraId="685D3CA9">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2、电子磋商响应文件解密失败，且未在规定时间内提交备份磋商响应文件的；</w:t>
      </w:r>
    </w:p>
    <w:p w14:paraId="0201D01A">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3、电子磋商响应文件解密失败，虽然在规定时间内提交了备份磋商响应文件，但是备份磋商响应文件无法导入或者无法读取或者不符合本磋商文件和电子交易平台要求的；</w:t>
      </w:r>
    </w:p>
    <w:p w14:paraId="3B1D7B9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4、磋商响应方未能提供合格的资格文件；</w:t>
      </w:r>
    </w:p>
    <w:p w14:paraId="12FB39BF">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5、与磋商文件有重大偏离、未满足带“▲”号实质性指标的磋商响应文件；</w:t>
      </w:r>
    </w:p>
    <w:p w14:paraId="669CDA1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6、标项以赠送方式磋商响应的；</w:t>
      </w:r>
    </w:p>
    <w:p w14:paraId="7391364E">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7、磋商响应文件应盖公章而未盖公章或盖非公司公章、未有效授权、法定代表人授权书填写不完整或有涂改的；</w:t>
      </w:r>
    </w:p>
    <w:p w14:paraId="554BB924">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8、未成功办理磋商响应方采购文件获取手续的；</w:t>
      </w:r>
    </w:p>
    <w:p w14:paraId="24ACD5A3">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9、磋商最终报价超出预算的；</w:t>
      </w:r>
    </w:p>
    <w:p w14:paraId="68DE521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10、磋商小组认为磋商响应方的最终报价明显低于其他通过符合性审查磋商响应方的报价，有可能影响产品质量或者不能诚信履约，且不能证明其报价合理性的；</w:t>
      </w:r>
    </w:p>
    <w:p w14:paraId="053C3FA1">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11、不符合法律、法规和本磋商文件规定的其他实质性要求的。</w:t>
      </w:r>
    </w:p>
    <w:p w14:paraId="683F7D18">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46F5DD53">
      <w:pPr>
        <w:pStyle w:val="28"/>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14:paraId="69092D6C">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14:paraId="6FF49A27">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14:paraId="13616DD5">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14:paraId="71CF10EB">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14:paraId="643C4625">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14:paraId="2DF7ED9A">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6DEEBA51">
      <w:pPr>
        <w:pStyle w:val="28"/>
        <w:snapToGrid w:val="0"/>
        <w:spacing w:before="120" w:after="120" w:line="460" w:lineRule="exact"/>
        <w:ind w:firstLine="602" w:firstLineChars="200"/>
        <w:rPr>
          <w:rFonts w:hAnsi="宋体"/>
          <w:b/>
          <w:sz w:val="30"/>
          <w:szCs w:val="30"/>
        </w:rPr>
      </w:pPr>
      <w:bookmarkStart w:id="82" w:name="_Toc451762250"/>
      <w:bookmarkStart w:id="83" w:name="_Toc451762181"/>
      <w:r>
        <w:rPr>
          <w:rFonts w:hint="eastAsia" w:hAnsi="宋体"/>
          <w:b/>
          <w:sz w:val="30"/>
          <w:szCs w:val="30"/>
        </w:rPr>
        <w:t>三、组织竞争性磋商程序</w:t>
      </w:r>
      <w:bookmarkEnd w:id="82"/>
      <w:bookmarkEnd w:id="83"/>
    </w:p>
    <w:p w14:paraId="01A3DC19">
      <w:pPr>
        <w:pStyle w:val="28"/>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30EBB147">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628D5942">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34C963AA">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14:paraId="0D98DA46">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3414EAED">
      <w:pPr>
        <w:pStyle w:val="47"/>
        <w:keepNext w:val="0"/>
        <w:keepLines w:val="0"/>
        <w:widowControl w:val="0"/>
        <w:suppressLineNumbers w:val="0"/>
        <w:snapToGrid w:val="0"/>
        <w:spacing w:before="120" w:beforeLines="50" w:beforeAutospacing="0" w:after="120" w:afterLines="50" w:afterAutospacing="0" w:line="4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kern w:val="2"/>
          <w:sz w:val="28"/>
          <w:szCs w:val="28"/>
          <w:lang w:val="en-US" w:eastAsia="zh-CN" w:bidi="ar"/>
        </w:rPr>
        <w:t>1. 落实工作场地、设施，检查录音录像采集设备运行情况，验证电子交易平台是否能正常登录。并开启直播（如直播信号出现问题，不影响项目开标程序）。</w:t>
      </w:r>
    </w:p>
    <w:p w14:paraId="754D2880">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14:paraId="0D49BDB5">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3. 投标截止时，电子交易平台自动提取所有电子磋商响应文件。磋商方点击[开始解密]按钮后，磋商响应方可以在线解密，解密时限为30分钟。</w:t>
      </w:r>
    </w:p>
    <w:p w14:paraId="40D2AB45">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38C2FF0A">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14:paraId="0B6AB5B6">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14:paraId="63550F9C">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14:paraId="2C208AE7">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14:paraId="0E2C8109">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14:paraId="0944F65C">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14:paraId="776F2B0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05C3D8E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1、核验出席磋商活动现场的磋商小组各成员和相关监督人员身份，并要求其分别登记、签到，按规定统一收缴、保存其通讯工具，无关人员一律拒绝其进入磋商现场。</w:t>
      </w:r>
    </w:p>
    <w:p w14:paraId="68827961">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2、介绍磋商现场的人员情况，宣布磋商工作纪律，告知磋商人员应当回避情形；组织推选磋商小组组长。</w:t>
      </w:r>
    </w:p>
    <w:p w14:paraId="6D97ABDD">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3、宣读提交竞争性磋商响应文件的响应方名单，组织磋商小组各位成员签订《政府采购评审人员廉洁自律承诺书》。</w:t>
      </w:r>
    </w:p>
    <w:p w14:paraId="4F416294">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5B32DE0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2856C79B">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6、做好磋商现场相关记录，协助磋商小组组长做好评审报告起草、有关内容电脑文字录入等工作，并要求磋商小组各成员签字确认。</w:t>
      </w:r>
    </w:p>
    <w:p w14:paraId="5BBA4AC1">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14:paraId="6667AAE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8、磋商方将在《中标公告》中，公开磋商小组对每个响应方的《评分明细》以及《得分汇总表》情况。</w:t>
      </w:r>
    </w:p>
    <w:p w14:paraId="3093742F">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075BB3FF">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1、在磋商小组中推选组长。</w:t>
      </w:r>
    </w:p>
    <w:p w14:paraId="2C9B8731">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45F51146">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3、磋商小组组长召集成员讨论确定磋商方法和磋商轮次。</w:t>
      </w:r>
    </w:p>
    <w:p w14:paraId="353C014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5CF48B20">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58189F45">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69FD37CD">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49467658">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7、磋商小组根据第三章《评审办法与评审标准》对提交最终报价的响应方的响应文件和最后报价进行综合评分。</w:t>
      </w:r>
    </w:p>
    <w:p w14:paraId="036C27CA">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8、根据竞争性磋商文件规定，磋商小组推荐成交候选供应商排序名单。采购人、经其书面授权的采购人代表或经其书面授权的磋商小组按成交候选供应商排名顺序确定成交供应商。</w:t>
      </w:r>
    </w:p>
    <w:p w14:paraId="229ACFEC">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9、起草评审报告，所有磋商小组成员须在评审报告上签字确认。</w:t>
      </w:r>
    </w:p>
    <w:p w14:paraId="50C54D3E">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2CE6C284">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14:paraId="37C67250">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3EB15956">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461F941C">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cs="Arial"/>
          <w:bCs/>
          <w:sz w:val="30"/>
          <w:szCs w:val="30"/>
        </w:rPr>
        <w:t>浙财采监【2013】24号《关于规范政府采购供应商资格设定及资格审查的通知》第九条规定：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14:paraId="606EBE65">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13EB669E">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14:paraId="5FA9316F">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1、成交结果由采购人确认。采购人未确定成交供应商且在规定时间内不提出异议的，视为默认。</w:t>
      </w:r>
    </w:p>
    <w:p w14:paraId="30E91F11">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17017020">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14:paraId="4CDADE39">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4E1A79ED">
      <w:pPr>
        <w:snapToGrid w:val="0"/>
        <w:spacing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1.采购人与成交供应商应当在《成交通知书》发出之日起30日内签订政府采购合同。</w:t>
      </w:r>
    </w:p>
    <w:p w14:paraId="04EA11B2">
      <w:pPr>
        <w:snapToGrid w:val="0"/>
        <w:spacing w:line="460" w:lineRule="exact"/>
        <w:ind w:firstLine="600" w:firstLineChars="200"/>
        <w:rPr>
          <w:rFonts w:ascii="仿宋" w:hAnsi="仿宋" w:eastAsia="仿宋"/>
          <w:bCs/>
          <w:sz w:val="30"/>
          <w:szCs w:val="30"/>
        </w:rPr>
      </w:pPr>
      <w:r>
        <w:rPr>
          <w:rFonts w:hint="eastAsia" w:ascii="仿宋" w:hAnsi="仿宋" w:eastAsia="仿宋"/>
          <w:bCs/>
          <w:sz w:val="30"/>
          <w:szCs w:val="30"/>
        </w:rPr>
        <w:t>2.成交供应商拖延、拒签合同的,将被取消中标资格。</w:t>
      </w:r>
    </w:p>
    <w:p w14:paraId="7E3C130D">
      <w:pPr>
        <w:snapToGrid w:val="0"/>
        <w:spacing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DEFB2C1">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6DC9BEE8">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2BF99E28">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14:paraId="6CE7A378">
      <w:pPr>
        <w:pStyle w:val="28"/>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14:paraId="7A3C68CD">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460" w:lineRule="exact"/>
        <w:ind w:firstLine="600" w:firstLineChars="200"/>
        <w:textAlignment w:val="auto"/>
        <w:rPr>
          <w:rFonts w:ascii="仿宋" w:hAnsi="仿宋" w:eastAsia="仿宋"/>
          <w:sz w:val="30"/>
          <w:szCs w:val="30"/>
        </w:rPr>
      </w:pPr>
      <w:bookmarkStart w:id="84" w:name="_Toc510137466"/>
      <w:r>
        <w:rPr>
          <w:rFonts w:hint="eastAsia" w:ascii="仿宋" w:hAnsi="仿宋" w:eastAsia="仿宋"/>
          <w:sz w:val="30"/>
          <w:szCs w:val="30"/>
        </w:rPr>
        <w:t>货款由采购人按采购文件规定的付款方式自行支付。纳入国库集中支付的，按照国库集中支付有关规定付款。</w:t>
      </w:r>
    </w:p>
    <w:p w14:paraId="4C3B1F6B">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14:paraId="7F2E47CA">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46EBFA89">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14:paraId="15F680F2">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14:paraId="25475A58">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14:paraId="1B227132">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14:paraId="17F6F866">
      <w:pPr>
        <w:pStyle w:val="28"/>
        <w:keepNext w:val="0"/>
        <w:keepLines w:val="0"/>
        <w:pageBreakBefore w:val="0"/>
        <w:widowControl w:val="0"/>
        <w:kinsoku/>
        <w:wordWrap/>
        <w:overflowPunct/>
        <w:topLinePunct w:val="0"/>
        <w:autoSpaceDE/>
        <w:autoSpaceDN/>
        <w:bidi w:val="0"/>
        <w:adjustRightInd/>
        <w:snapToGrid w:val="0"/>
        <w:spacing w:before="240" w:beforeLines="100" w:after="240" w:afterLines="10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14:paraId="0D82E260">
      <w:pPr>
        <w:pStyle w:val="28"/>
        <w:snapToGrid w:val="0"/>
        <w:spacing w:before="120" w:after="120" w:line="460" w:lineRule="exact"/>
        <w:ind w:firstLine="2530" w:firstLineChars="700"/>
        <w:rPr>
          <w:rFonts w:hAnsi="宋体"/>
          <w:b/>
          <w:sz w:val="36"/>
          <w:szCs w:val="36"/>
        </w:rPr>
      </w:pPr>
    </w:p>
    <w:p w14:paraId="70782859">
      <w:pPr>
        <w:widowControl/>
        <w:jc w:val="left"/>
        <w:rPr>
          <w:rFonts w:ascii="宋体" w:hAnsi="宋体"/>
          <w:b/>
          <w:sz w:val="36"/>
          <w:szCs w:val="36"/>
        </w:rPr>
      </w:pPr>
      <w:r>
        <w:rPr>
          <w:rFonts w:hAnsi="宋体"/>
          <w:b/>
          <w:sz w:val="36"/>
          <w:szCs w:val="36"/>
        </w:rPr>
        <w:br w:type="page"/>
      </w:r>
    </w:p>
    <w:p w14:paraId="30718F61">
      <w:pPr>
        <w:pStyle w:val="28"/>
        <w:snapToGrid w:val="0"/>
        <w:spacing w:before="120" w:after="120" w:line="460" w:lineRule="exact"/>
        <w:ind w:firstLine="2530" w:firstLineChars="700"/>
        <w:rPr>
          <w:rFonts w:ascii="仿宋" w:hAnsi="仿宋" w:eastAsia="仿宋"/>
          <w:sz w:val="30"/>
          <w:szCs w:val="30"/>
        </w:rPr>
      </w:pPr>
      <w:r>
        <w:rPr>
          <w:rFonts w:hint="eastAsia" w:hAnsi="宋体"/>
          <w:b/>
          <w:sz w:val="36"/>
          <w:szCs w:val="36"/>
        </w:rPr>
        <w:t>第三章评审办法及评审标准</w:t>
      </w:r>
      <w:bookmarkEnd w:id="84"/>
    </w:p>
    <w:p w14:paraId="1EB7589F">
      <w:pPr>
        <w:pStyle w:val="28"/>
        <w:snapToGrid w:val="0"/>
        <w:spacing w:before="120" w:after="120" w:line="460" w:lineRule="exact"/>
        <w:jc w:val="center"/>
        <w:outlineLvl w:val="0"/>
        <w:rPr>
          <w:rFonts w:ascii="仿宋" w:hAnsi="仿宋" w:eastAsia="仿宋"/>
          <w:sz w:val="30"/>
          <w:szCs w:val="30"/>
        </w:rPr>
      </w:pPr>
    </w:p>
    <w:p w14:paraId="4D7EBAA8">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0D936745">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0270A1E8">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02977615">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2A28CD77">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327B170A">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5AA6C950">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3CD10C69">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综合得分=价格分+(技术分+资信商务及其他分)</w:t>
      </w:r>
    </w:p>
    <w:p w14:paraId="2C3C334C">
      <w:pPr>
        <w:spacing w:before="120" w:beforeLines="50" w:after="120" w:afterLines="50" w:line="460" w:lineRule="exact"/>
        <w:ind w:firstLine="600" w:firstLineChars="200"/>
        <w:rPr>
          <w:rFonts w:ascii="仿宋" w:hAnsi="仿宋" w:eastAsia="仿宋"/>
          <w:bCs/>
          <w:sz w:val="30"/>
          <w:szCs w:val="30"/>
        </w:rPr>
      </w:pPr>
    </w:p>
    <w:p w14:paraId="4C4544A2">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磋商小组对每个响应方的评分明细以及得分汇总表情况在中标公告中公布。</w:t>
      </w:r>
    </w:p>
    <w:p w14:paraId="13F24849">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792"/>
        <w:gridCol w:w="4790"/>
        <w:gridCol w:w="819"/>
        <w:gridCol w:w="1227"/>
      </w:tblGrid>
      <w:tr w14:paraId="363F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8" w:type="pct"/>
          </w:tcPr>
          <w:p w14:paraId="10A3B0B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bookmarkStart w:id="85" w:name="PO_TDCUS_ITEM_SM_TABLE_1_0"/>
            <w:bookmarkStart w:id="86" w:name="_Toc510137467"/>
            <w:r>
              <w:rPr>
                <w:rFonts w:hint="eastAsia" w:ascii="仿宋" w:hAnsi="仿宋" w:eastAsia="仿宋"/>
                <w:vertAlign w:val="baseline"/>
                <w:lang w:eastAsia="zh-CN"/>
              </w:rPr>
              <w:t>序号</w:t>
            </w:r>
          </w:p>
        </w:tc>
        <w:tc>
          <w:tcPr>
            <w:tcW w:w="464" w:type="pct"/>
          </w:tcPr>
          <w:p w14:paraId="4D13A75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评分类型</w:t>
            </w:r>
          </w:p>
        </w:tc>
        <w:tc>
          <w:tcPr>
            <w:tcW w:w="2808" w:type="pct"/>
          </w:tcPr>
          <w:p w14:paraId="29C142A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评分标准</w:t>
            </w:r>
          </w:p>
        </w:tc>
        <w:tc>
          <w:tcPr>
            <w:tcW w:w="480" w:type="pct"/>
          </w:tcPr>
          <w:p w14:paraId="5B3A7A3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分值</w:t>
            </w:r>
          </w:p>
        </w:tc>
        <w:tc>
          <w:tcPr>
            <w:tcW w:w="719" w:type="pct"/>
          </w:tcPr>
          <w:p w14:paraId="02148B4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打分方法</w:t>
            </w:r>
          </w:p>
        </w:tc>
      </w:tr>
      <w:tr w14:paraId="2CDC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40F01FC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464" w:type="pct"/>
          </w:tcPr>
          <w:p w14:paraId="6334F3F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报价</w:t>
            </w:r>
          </w:p>
        </w:tc>
        <w:tc>
          <w:tcPr>
            <w:tcW w:w="2808" w:type="pct"/>
          </w:tcPr>
          <w:p w14:paraId="7355335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(评标基准价／有效投标报价)*最大分值</w:t>
            </w:r>
          </w:p>
        </w:tc>
        <w:tc>
          <w:tcPr>
            <w:tcW w:w="480" w:type="pct"/>
          </w:tcPr>
          <w:p w14:paraId="75D1968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20</w:t>
            </w:r>
          </w:p>
        </w:tc>
        <w:tc>
          <w:tcPr>
            <w:tcW w:w="719" w:type="pct"/>
          </w:tcPr>
          <w:p w14:paraId="2802C32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w:t>
            </w:r>
          </w:p>
        </w:tc>
      </w:tr>
      <w:tr w14:paraId="5420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4EE1348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w:t>
            </w:r>
          </w:p>
        </w:tc>
        <w:tc>
          <w:tcPr>
            <w:tcW w:w="464" w:type="pct"/>
          </w:tcPr>
          <w:p w14:paraId="0CDB514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08" w:type="pct"/>
          </w:tcPr>
          <w:p w14:paraId="6AE6A30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培训方案（26分）：</w:t>
            </w:r>
          </w:p>
          <w:p w14:paraId="65CB8B3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1、根据提供的整体服务方案（4分），培训期间的管理（4分）、培训质量保证措施（4分）、培训结束后的总结提升（4分）等内容进行综合评分；</w:t>
            </w:r>
          </w:p>
          <w:p w14:paraId="427C9AB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2、根据提供的培训程序和步骤、培训的组织形式和方法及保证受训人员培训实效性的有力措施和办法等进行综合评分；方案完善、科学合理，符合项目实际情况和采购需求（5分）；</w:t>
            </w:r>
          </w:p>
          <w:p w14:paraId="7A5F64D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3、根据课程设置方案（5分）</w:t>
            </w:r>
          </w:p>
          <w:p w14:paraId="42CF9E3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课程设计与培训主题切合融洽度、授课形式多样性、课时安排合理性、从培训内容与</w:t>
            </w:r>
            <w:r>
              <w:rPr>
                <w:rFonts w:hint="eastAsia" w:ascii="仿宋" w:hAnsi="仿宋" w:eastAsia="仿宋" w:cs="Times New Roman"/>
                <w:i w:val="0"/>
                <w:iCs w:val="0"/>
                <w:caps w:val="0"/>
                <w:spacing w:val="0"/>
                <w:sz w:val="24"/>
                <w:szCs w:val="24"/>
                <w:shd w:val="clear"/>
              </w:rPr>
              <w:t>维吾尔语和汉语</w:t>
            </w:r>
            <w:r>
              <w:rPr>
                <w:rFonts w:hint="eastAsia" w:ascii="仿宋" w:hAnsi="仿宋" w:eastAsia="仿宋"/>
                <w:vertAlign w:val="baseline"/>
                <w:lang w:eastAsia="zh-CN"/>
              </w:rPr>
              <w:t>培训需求结合程度，理论与实践结合程度等方面酌情打分。</w:t>
            </w:r>
          </w:p>
        </w:tc>
        <w:tc>
          <w:tcPr>
            <w:tcW w:w="480" w:type="pct"/>
          </w:tcPr>
          <w:p w14:paraId="3570BA9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26</w:t>
            </w:r>
          </w:p>
        </w:tc>
        <w:tc>
          <w:tcPr>
            <w:tcW w:w="719" w:type="pct"/>
          </w:tcPr>
          <w:p w14:paraId="192D23C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3A20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28" w:type="pct"/>
          </w:tcPr>
          <w:p w14:paraId="3B7FF43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464" w:type="pct"/>
          </w:tcPr>
          <w:p w14:paraId="6A2C247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08" w:type="pct"/>
          </w:tcPr>
          <w:p w14:paraId="11B6B53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组织管理</w:t>
            </w:r>
          </w:p>
        </w:tc>
        <w:tc>
          <w:tcPr>
            <w:tcW w:w="480" w:type="pct"/>
          </w:tcPr>
          <w:p w14:paraId="5ECFA7E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20</w:t>
            </w:r>
          </w:p>
        </w:tc>
        <w:tc>
          <w:tcPr>
            <w:tcW w:w="719" w:type="pct"/>
          </w:tcPr>
          <w:p w14:paraId="497B8B0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w:t>
            </w:r>
          </w:p>
        </w:tc>
      </w:tr>
      <w:tr w14:paraId="3F41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1119460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2.1</w:t>
            </w:r>
          </w:p>
        </w:tc>
        <w:tc>
          <w:tcPr>
            <w:tcW w:w="464" w:type="pct"/>
          </w:tcPr>
          <w:p w14:paraId="16099A2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08" w:type="pct"/>
          </w:tcPr>
          <w:p w14:paraId="3C1269F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根据提供的管理人员配置、管理制度制定等方面综合评分。</w:t>
            </w:r>
          </w:p>
          <w:p w14:paraId="50FBA21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专职培训管理人员情况（5分）、管理人员职责明确情况（3分）、各项管理制度情况（5分）。</w:t>
            </w:r>
          </w:p>
        </w:tc>
        <w:tc>
          <w:tcPr>
            <w:tcW w:w="480" w:type="pct"/>
          </w:tcPr>
          <w:p w14:paraId="0A56B17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13</w:t>
            </w:r>
          </w:p>
        </w:tc>
        <w:tc>
          <w:tcPr>
            <w:tcW w:w="719" w:type="pct"/>
          </w:tcPr>
          <w:p w14:paraId="61AF259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648C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01D0477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2.2</w:t>
            </w:r>
          </w:p>
        </w:tc>
        <w:tc>
          <w:tcPr>
            <w:tcW w:w="464" w:type="pct"/>
          </w:tcPr>
          <w:p w14:paraId="6F9D700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08" w:type="pct"/>
          </w:tcPr>
          <w:p w14:paraId="0109E17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主要管理人员的资历</w:t>
            </w:r>
          </w:p>
          <w:p w14:paraId="0682901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主要管理人员是共产党员得</w:t>
            </w:r>
            <w:r>
              <w:rPr>
                <w:rFonts w:hint="eastAsia" w:ascii="仿宋" w:hAnsi="仿宋" w:eastAsia="仿宋"/>
                <w:vertAlign w:val="baseline"/>
                <w:lang w:val="en-US" w:eastAsia="zh-CN"/>
              </w:rPr>
              <w:t>1分，</w:t>
            </w:r>
            <w:r>
              <w:rPr>
                <w:rFonts w:hint="eastAsia" w:ascii="仿宋" w:hAnsi="仿宋" w:eastAsia="仿宋"/>
                <w:vertAlign w:val="baseline"/>
                <w:lang w:eastAsia="zh-CN"/>
              </w:rPr>
              <w:t>具有类似项目管理经验的得</w:t>
            </w:r>
            <w:r>
              <w:rPr>
                <w:rFonts w:hint="eastAsia" w:ascii="仿宋" w:hAnsi="仿宋" w:eastAsia="仿宋"/>
                <w:vertAlign w:val="baseline"/>
                <w:lang w:val="en-US" w:eastAsia="zh-CN"/>
              </w:rPr>
              <w:t>2</w:t>
            </w:r>
            <w:r>
              <w:rPr>
                <w:rFonts w:hint="eastAsia" w:ascii="仿宋" w:hAnsi="仿宋" w:eastAsia="仿宋"/>
                <w:vertAlign w:val="baseline"/>
                <w:lang w:eastAsia="zh-CN"/>
              </w:rPr>
              <w:t>分。投标文件提供主要管理人员党员身份证明和承接类似项目的证明，未提供不得分。</w:t>
            </w:r>
          </w:p>
        </w:tc>
        <w:tc>
          <w:tcPr>
            <w:tcW w:w="480" w:type="pct"/>
          </w:tcPr>
          <w:p w14:paraId="35304EC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3</w:t>
            </w:r>
          </w:p>
        </w:tc>
        <w:tc>
          <w:tcPr>
            <w:tcW w:w="719" w:type="pct"/>
          </w:tcPr>
          <w:p w14:paraId="52C7C9A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r w14:paraId="5458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033AA87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2.3</w:t>
            </w:r>
          </w:p>
        </w:tc>
        <w:tc>
          <w:tcPr>
            <w:tcW w:w="464" w:type="pct"/>
          </w:tcPr>
          <w:p w14:paraId="1CBD868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08" w:type="pct"/>
          </w:tcPr>
          <w:p w14:paraId="599E0059">
            <w:pPr>
              <w:pStyle w:val="28"/>
              <w:keepNext w:val="0"/>
              <w:keepLines w:val="0"/>
              <w:pageBreakBefore w:val="0"/>
              <w:widowControl w:val="0"/>
              <w:numPr>
                <w:ilvl w:val="-1"/>
                <w:numId w:val="0"/>
              </w:numPr>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val="en-US" w:eastAsia="zh-CN"/>
              </w:rPr>
            </w:pPr>
            <w:r>
              <w:rPr>
                <w:rFonts w:hint="eastAsia" w:ascii="仿宋" w:hAnsi="仿宋" w:eastAsia="仿宋"/>
                <w:vertAlign w:val="baseline"/>
                <w:lang w:val="en-US" w:eastAsia="zh-CN"/>
              </w:rPr>
              <w:t>团队人员资历</w:t>
            </w:r>
          </w:p>
          <w:p w14:paraId="154AC252">
            <w:pPr>
              <w:pStyle w:val="28"/>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120" w:beforeAutospacing="0" w:after="120" w:afterAutospacing="0" w:line="340" w:lineRule="exact"/>
              <w:ind w:left="0" w:right="0" w:rightChars="0"/>
              <w:jc w:val="left"/>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团队人员（主要管理人员除外）具有</w:t>
            </w:r>
            <w:r>
              <w:rPr>
                <w:rFonts w:hint="eastAsia" w:ascii="仿宋" w:hAnsi="仿宋" w:eastAsia="仿宋" w:cs="Times New Roman"/>
                <w:i w:val="0"/>
                <w:iCs w:val="0"/>
                <w:caps w:val="0"/>
                <w:spacing w:val="0"/>
                <w:sz w:val="24"/>
                <w:szCs w:val="24"/>
                <w:shd w:val="clear"/>
              </w:rPr>
              <w:t>维吾尔语和汉语</w:t>
            </w:r>
            <w:r>
              <w:rPr>
                <w:rFonts w:hint="eastAsia" w:ascii="仿宋" w:hAnsi="仿宋" w:eastAsia="仿宋"/>
                <w:vertAlign w:val="baseline"/>
                <w:lang w:val="en-US" w:eastAsia="zh-CN"/>
              </w:rPr>
              <w:t>教学经历的每有1人得1分，最高得4分。</w:t>
            </w:r>
            <w:r>
              <w:rPr>
                <w:rFonts w:hint="eastAsia" w:ascii="仿宋" w:hAnsi="仿宋" w:eastAsia="仿宋"/>
                <w:vertAlign w:val="baseline"/>
                <w:lang w:eastAsia="zh-CN"/>
              </w:rPr>
              <w:t>供应商须在投标文件中提供团队人员</w:t>
            </w:r>
            <w:r>
              <w:rPr>
                <w:rFonts w:hint="eastAsia" w:ascii="仿宋" w:hAnsi="仿宋" w:eastAsia="仿宋"/>
                <w:vertAlign w:val="baseline"/>
                <w:lang w:val="en-US" w:eastAsia="zh-CN"/>
              </w:rPr>
              <w:t>1年内教学经历相关证明。</w:t>
            </w:r>
          </w:p>
        </w:tc>
        <w:tc>
          <w:tcPr>
            <w:tcW w:w="480" w:type="pct"/>
          </w:tcPr>
          <w:p w14:paraId="5C05B63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4</w:t>
            </w:r>
          </w:p>
        </w:tc>
        <w:tc>
          <w:tcPr>
            <w:tcW w:w="719" w:type="pct"/>
          </w:tcPr>
          <w:p w14:paraId="556D1BD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val="en-US" w:eastAsia="zh-CN"/>
              </w:rPr>
            </w:pPr>
            <w:r>
              <w:rPr>
                <w:rFonts w:hint="eastAsia" w:ascii="仿宋" w:hAnsi="仿宋" w:eastAsia="仿宋"/>
                <w:vertAlign w:val="baseline"/>
                <w:lang w:val="en-US" w:eastAsia="zh-CN"/>
              </w:rPr>
              <w:t>客观分</w:t>
            </w:r>
          </w:p>
        </w:tc>
      </w:tr>
      <w:tr w14:paraId="230E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123BCBE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3</w:t>
            </w:r>
          </w:p>
        </w:tc>
        <w:tc>
          <w:tcPr>
            <w:tcW w:w="464" w:type="pct"/>
          </w:tcPr>
          <w:p w14:paraId="5ADCF43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08" w:type="pct"/>
          </w:tcPr>
          <w:p w14:paraId="321D719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师资安排：拥有相关专业授课教师，按其能力综合评分。</w:t>
            </w:r>
          </w:p>
          <w:p w14:paraId="5E1D0FCC">
            <w:pPr>
              <w:pStyle w:val="28"/>
              <w:keepNext w:val="0"/>
              <w:keepLines w:val="0"/>
              <w:pageBreakBefore w:val="0"/>
              <w:widowControl w:val="0"/>
              <w:numPr>
                <w:ilvl w:val="0"/>
                <w:numId w:val="19"/>
              </w:numPr>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授课教师授课经验丰富程度，从授课教师的教育背景、资质，教学年限，教学成果等方面进行酌情给分（</w:t>
            </w:r>
            <w:r>
              <w:rPr>
                <w:rFonts w:hint="eastAsia" w:ascii="仿宋" w:hAnsi="仿宋" w:eastAsia="仿宋"/>
                <w:vertAlign w:val="baseline"/>
                <w:lang w:val="en-US" w:eastAsia="zh-CN"/>
              </w:rPr>
              <w:t>5</w:t>
            </w:r>
            <w:r>
              <w:rPr>
                <w:rFonts w:hint="eastAsia" w:ascii="仿宋" w:hAnsi="仿宋" w:eastAsia="仿宋"/>
                <w:vertAlign w:val="baseline"/>
                <w:lang w:eastAsia="zh-CN"/>
              </w:rPr>
              <w:t>分）。</w:t>
            </w:r>
          </w:p>
          <w:p w14:paraId="4B71AC3F">
            <w:pPr>
              <w:pStyle w:val="28"/>
              <w:keepNext w:val="0"/>
              <w:keepLines w:val="0"/>
              <w:pageBreakBefore w:val="0"/>
              <w:widowControl w:val="0"/>
              <w:numPr>
                <w:ilvl w:val="0"/>
                <w:numId w:val="19"/>
              </w:numPr>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授课教师为党员，有正常的组织生活，有学习过相关民族工作政策（</w:t>
            </w:r>
            <w:r>
              <w:rPr>
                <w:rFonts w:hint="eastAsia" w:ascii="仿宋" w:hAnsi="仿宋" w:eastAsia="仿宋"/>
                <w:vertAlign w:val="baseline"/>
                <w:lang w:val="en-US" w:eastAsia="zh-CN"/>
              </w:rPr>
              <w:t>5分</w:t>
            </w:r>
            <w:r>
              <w:rPr>
                <w:rFonts w:hint="eastAsia" w:ascii="仿宋" w:hAnsi="仿宋" w:eastAsia="仿宋"/>
                <w:vertAlign w:val="baseline"/>
                <w:lang w:eastAsia="zh-CN"/>
              </w:rPr>
              <w:t>）。</w:t>
            </w:r>
          </w:p>
          <w:p w14:paraId="45DCFAB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3</w:t>
            </w:r>
            <w:r>
              <w:rPr>
                <w:rFonts w:hint="eastAsia" w:ascii="仿宋" w:hAnsi="仿宋" w:eastAsia="仿宋"/>
                <w:vertAlign w:val="baseline"/>
                <w:lang w:eastAsia="zh-CN"/>
              </w:rPr>
              <w:t>.授课教师的资质；供应商须在投标文件中提供授课教师的名单、履历表、职称证书、荣誉等证明文</w:t>
            </w:r>
            <w:r>
              <w:rPr>
                <w:rFonts w:hint="eastAsia" w:ascii="仿宋" w:hAnsi="仿宋" w:eastAsia="仿宋"/>
                <w:highlight w:val="none"/>
                <w:vertAlign w:val="baseline"/>
                <w:lang w:eastAsia="zh-CN"/>
              </w:rPr>
              <w:t>件（</w:t>
            </w:r>
            <w:r>
              <w:rPr>
                <w:rFonts w:hint="eastAsia" w:ascii="仿宋" w:hAnsi="仿宋" w:eastAsia="仿宋"/>
                <w:highlight w:val="none"/>
                <w:vertAlign w:val="baseline"/>
                <w:lang w:val="en-US" w:eastAsia="zh-CN"/>
              </w:rPr>
              <w:t>5</w:t>
            </w:r>
            <w:r>
              <w:rPr>
                <w:rFonts w:hint="eastAsia" w:ascii="仿宋" w:hAnsi="仿宋" w:eastAsia="仿宋"/>
                <w:highlight w:val="none"/>
                <w:vertAlign w:val="baseline"/>
                <w:lang w:eastAsia="zh-CN"/>
              </w:rPr>
              <w:t>分）。</w:t>
            </w:r>
          </w:p>
        </w:tc>
        <w:tc>
          <w:tcPr>
            <w:tcW w:w="480" w:type="pct"/>
          </w:tcPr>
          <w:p w14:paraId="46B4587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15</w:t>
            </w:r>
          </w:p>
        </w:tc>
        <w:tc>
          <w:tcPr>
            <w:tcW w:w="719" w:type="pct"/>
          </w:tcPr>
          <w:p w14:paraId="4A708F6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143C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0B18625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464" w:type="pct"/>
          </w:tcPr>
          <w:p w14:paraId="08082747">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08" w:type="pct"/>
          </w:tcPr>
          <w:p w14:paraId="273C27B1">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拟定为本项目提供的其他内容：</w:t>
            </w:r>
          </w:p>
          <w:p w14:paraId="29F2EDE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1.提供民族工作政策、相关法律法规等内容讲解（3分）</w:t>
            </w:r>
          </w:p>
          <w:p w14:paraId="605028F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2.组织爱国主义教育、文化联谊、铸牢中华民族共同体意识宣讲等各类活动（3分）</w:t>
            </w:r>
          </w:p>
        </w:tc>
        <w:tc>
          <w:tcPr>
            <w:tcW w:w="480" w:type="pct"/>
          </w:tcPr>
          <w:p w14:paraId="0BFD8F6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719" w:type="pct"/>
          </w:tcPr>
          <w:p w14:paraId="7B3D977E">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1A79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6A02D2A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464" w:type="pct"/>
          </w:tcPr>
          <w:p w14:paraId="1A5CC3B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08" w:type="pct"/>
          </w:tcPr>
          <w:p w14:paraId="683A5CF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技能培训：</w:t>
            </w:r>
          </w:p>
          <w:p w14:paraId="1ED188A8">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在集中务工培训点开展适应学员岗位需求和发展需要的技能培训，制定技能培训计划。</w:t>
            </w:r>
          </w:p>
        </w:tc>
        <w:tc>
          <w:tcPr>
            <w:tcW w:w="480" w:type="pct"/>
          </w:tcPr>
          <w:p w14:paraId="13C11E4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4</w:t>
            </w:r>
          </w:p>
        </w:tc>
        <w:tc>
          <w:tcPr>
            <w:tcW w:w="719" w:type="pct"/>
          </w:tcPr>
          <w:p w14:paraId="10172FF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3EF4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7F64C52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6</w:t>
            </w:r>
          </w:p>
        </w:tc>
        <w:tc>
          <w:tcPr>
            <w:tcW w:w="464" w:type="pct"/>
          </w:tcPr>
          <w:p w14:paraId="5F970BB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08" w:type="pct"/>
          </w:tcPr>
          <w:p w14:paraId="025012E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建议与承诺：</w:t>
            </w:r>
          </w:p>
        </w:tc>
        <w:tc>
          <w:tcPr>
            <w:tcW w:w="480" w:type="pct"/>
          </w:tcPr>
          <w:p w14:paraId="65D3D0AB">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7</w:t>
            </w:r>
          </w:p>
        </w:tc>
        <w:tc>
          <w:tcPr>
            <w:tcW w:w="719" w:type="pct"/>
          </w:tcPr>
          <w:p w14:paraId="6946D98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w:t>
            </w:r>
          </w:p>
        </w:tc>
      </w:tr>
      <w:tr w14:paraId="241C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4C0268E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6.1</w:t>
            </w:r>
          </w:p>
        </w:tc>
        <w:tc>
          <w:tcPr>
            <w:tcW w:w="464" w:type="pct"/>
          </w:tcPr>
          <w:p w14:paraId="1F356DC5">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08" w:type="pct"/>
          </w:tcPr>
          <w:p w14:paraId="1CCD3A2D">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根据项目实际情况，提供有针对性的助益性建议，根据建议的合理性、可行性进行综合评分。</w:t>
            </w:r>
          </w:p>
        </w:tc>
        <w:tc>
          <w:tcPr>
            <w:tcW w:w="480" w:type="pct"/>
          </w:tcPr>
          <w:p w14:paraId="03B704D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5</w:t>
            </w:r>
          </w:p>
        </w:tc>
        <w:tc>
          <w:tcPr>
            <w:tcW w:w="719" w:type="pct"/>
          </w:tcPr>
          <w:p w14:paraId="385A2ED2">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主观分</w:t>
            </w:r>
          </w:p>
        </w:tc>
      </w:tr>
      <w:tr w14:paraId="5D79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66B2C116">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6.2</w:t>
            </w:r>
          </w:p>
        </w:tc>
        <w:tc>
          <w:tcPr>
            <w:tcW w:w="464" w:type="pct"/>
          </w:tcPr>
          <w:p w14:paraId="5A2B709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技术</w:t>
            </w:r>
          </w:p>
        </w:tc>
        <w:tc>
          <w:tcPr>
            <w:tcW w:w="2808" w:type="pct"/>
          </w:tcPr>
          <w:p w14:paraId="387B4B4F">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承诺保质保量完成培训指标任务的，得2分。</w:t>
            </w:r>
          </w:p>
        </w:tc>
        <w:tc>
          <w:tcPr>
            <w:tcW w:w="480" w:type="pct"/>
          </w:tcPr>
          <w:p w14:paraId="0241A28A">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719" w:type="pct"/>
          </w:tcPr>
          <w:p w14:paraId="5710D8F0">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val="en-US" w:eastAsia="zh-CN"/>
              </w:rPr>
              <w:t>客观分</w:t>
            </w:r>
          </w:p>
        </w:tc>
      </w:tr>
      <w:tr w14:paraId="4EFF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1845C7E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7</w:t>
            </w:r>
          </w:p>
        </w:tc>
        <w:tc>
          <w:tcPr>
            <w:tcW w:w="464" w:type="pct"/>
          </w:tcPr>
          <w:p w14:paraId="7478092C">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商务资信</w:t>
            </w:r>
          </w:p>
        </w:tc>
        <w:tc>
          <w:tcPr>
            <w:tcW w:w="2808" w:type="pct"/>
          </w:tcPr>
          <w:p w14:paraId="77F75113">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left"/>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经验或业绩要求（</w:t>
            </w:r>
            <w:r>
              <w:rPr>
                <w:rFonts w:hint="eastAsia" w:ascii="仿宋" w:hAnsi="仿宋" w:eastAsia="仿宋"/>
                <w:vertAlign w:val="baseline"/>
                <w:lang w:val="en-US" w:eastAsia="zh-CN"/>
              </w:rPr>
              <w:t>详见商务要求表</w:t>
            </w:r>
            <w:r>
              <w:rPr>
                <w:rFonts w:hint="eastAsia" w:ascii="仿宋" w:hAnsi="仿宋" w:eastAsia="仿宋"/>
                <w:vertAlign w:val="baseline"/>
                <w:lang w:eastAsia="zh-CN"/>
              </w:rPr>
              <w:t>）</w:t>
            </w:r>
          </w:p>
        </w:tc>
        <w:tc>
          <w:tcPr>
            <w:tcW w:w="480" w:type="pct"/>
          </w:tcPr>
          <w:p w14:paraId="22C24A89">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eastAsia" w:ascii="仿宋" w:hAnsi="仿宋" w:eastAsia="仿宋"/>
                <w:vertAlign w:val="baseline"/>
                <w:lang w:eastAsia="zh-CN"/>
              </w:rPr>
            </w:pPr>
            <w:r>
              <w:rPr>
                <w:rFonts w:hint="eastAsia" w:ascii="仿宋" w:hAnsi="仿宋" w:eastAsia="仿宋"/>
                <w:vertAlign w:val="baseline"/>
                <w:lang w:eastAsia="zh-CN"/>
              </w:rPr>
              <w:t>2</w:t>
            </w:r>
          </w:p>
        </w:tc>
        <w:tc>
          <w:tcPr>
            <w:tcW w:w="719" w:type="pct"/>
          </w:tcPr>
          <w:p w14:paraId="363AF1D4">
            <w:pPr>
              <w:pStyle w:val="28"/>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340" w:lineRule="exact"/>
              <w:ind w:left="0" w:right="0"/>
              <w:jc w:val="center"/>
              <w:textAlignment w:val="auto"/>
              <w:outlineLvl w:val="0"/>
              <w:rPr>
                <w:rFonts w:hint="default" w:ascii="仿宋" w:hAnsi="仿宋" w:eastAsia="仿宋"/>
                <w:vertAlign w:val="baseline"/>
                <w:lang w:val="en-US" w:eastAsia="zh-CN"/>
              </w:rPr>
            </w:pPr>
            <w:r>
              <w:rPr>
                <w:rFonts w:hint="eastAsia" w:ascii="仿宋" w:hAnsi="仿宋" w:eastAsia="仿宋"/>
                <w:vertAlign w:val="baseline"/>
                <w:lang w:val="en-US" w:eastAsia="zh-CN"/>
              </w:rPr>
              <w:t>客观分</w:t>
            </w:r>
          </w:p>
        </w:tc>
      </w:tr>
    </w:tbl>
    <w:p w14:paraId="31E8B6A6">
      <w:pPr>
        <w:pStyle w:val="28"/>
        <w:snapToGrid w:val="0"/>
        <w:spacing w:before="120" w:after="120" w:line="480" w:lineRule="auto"/>
        <w:jc w:val="center"/>
        <w:outlineLvl w:val="0"/>
        <w:rPr>
          <w:rFonts w:hint="eastAsia" w:hAnsi="宋体" w:eastAsia="宋体"/>
          <w:b/>
          <w:sz w:val="36"/>
          <w:szCs w:val="36"/>
          <w:lang w:eastAsia="zh-CN"/>
        </w:rPr>
      </w:pPr>
      <w:r>
        <w:rPr>
          <w:rFonts w:hint="eastAsia" w:ascii="仿宋" w:hAnsi="仿宋" w:eastAsia="仿宋"/>
          <w:lang w:eastAsia="zh-CN"/>
        </w:rPr>
        <w:t xml:space="preserve"> </w:t>
      </w:r>
      <w:bookmarkEnd w:id="85"/>
    </w:p>
    <w:p w14:paraId="28BD0700">
      <w:pPr>
        <w:pStyle w:val="28"/>
        <w:snapToGrid w:val="0"/>
        <w:spacing w:before="120" w:after="120" w:line="480" w:lineRule="auto"/>
        <w:jc w:val="both"/>
        <w:outlineLvl w:val="0"/>
        <w:rPr>
          <w:rFonts w:hAnsi="宋体"/>
          <w:b/>
          <w:sz w:val="36"/>
          <w:szCs w:val="36"/>
        </w:rPr>
      </w:pPr>
    </w:p>
    <w:p w14:paraId="29A3BF0A">
      <w:pPr>
        <w:pStyle w:val="28"/>
        <w:snapToGrid w:val="0"/>
        <w:spacing w:before="120" w:after="120" w:line="480" w:lineRule="auto"/>
        <w:jc w:val="center"/>
        <w:outlineLvl w:val="0"/>
        <w:rPr>
          <w:rFonts w:hAnsi="宋体"/>
          <w:b/>
          <w:sz w:val="36"/>
          <w:szCs w:val="36"/>
        </w:rPr>
      </w:pPr>
      <w:r>
        <w:rPr>
          <w:rFonts w:hint="eastAsia" w:hAnsi="宋体"/>
          <w:b/>
          <w:sz w:val="36"/>
          <w:szCs w:val="36"/>
        </w:rPr>
        <w:t>第四章项目需求</w:t>
      </w:r>
      <w:bookmarkEnd w:id="86"/>
    </w:p>
    <w:p w14:paraId="22477ED2">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054C2533">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14:paraId="6353070B">
      <w:pPr>
        <w:spacing w:line="360" w:lineRule="auto"/>
        <w:ind w:firstLine="562" w:firstLineChars="200"/>
        <w:rPr>
          <w:rFonts w:ascii="仿宋" w:hAnsi="仿宋" w:eastAsia="仿宋"/>
          <w:b/>
          <w:sz w:val="28"/>
          <w:szCs w:val="28"/>
        </w:rPr>
      </w:pPr>
      <w:r>
        <w:rPr>
          <w:rFonts w:hint="eastAsia" w:ascii="仿宋" w:hAnsi="仿宋" w:eastAsia="仿宋"/>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0BB76EF2">
      <w:pPr>
        <w:spacing w:line="360" w:lineRule="auto"/>
        <w:ind w:firstLine="562" w:firstLineChars="200"/>
        <w:rPr>
          <w:rFonts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14:paraId="07D3D280">
      <w:pPr>
        <w:pStyle w:val="52"/>
        <w:rPr>
          <w:rFonts w:hint="eastAsia"/>
        </w:rPr>
      </w:pPr>
      <w:bookmarkStart w:id="87" w:name="PO_TDCUS_ITEM_P_REQ_FILE_1_1_1"/>
    </w:p>
    <w:p w14:paraId="63FE69A8">
      <w:pPr>
        <w:rPr>
          <w:rFonts w:hint="eastAsia"/>
        </w:rPr>
      </w:pPr>
    </w:p>
    <w:p w14:paraId="5370391B">
      <w:pPr>
        <w:pStyle w:val="2"/>
        <w:rPr>
          <w:rFonts w:hint="eastAsia"/>
        </w:rPr>
      </w:pPr>
    </w:p>
    <w:p w14:paraId="35943A13">
      <w:pPr>
        <w:rPr>
          <w:rFonts w:hint="eastAsia"/>
        </w:rPr>
      </w:pPr>
    </w:p>
    <w:p w14:paraId="0D4A58D7">
      <w:pPr>
        <w:pStyle w:val="2"/>
        <w:rPr>
          <w:rFonts w:hint="eastAsia"/>
        </w:rPr>
      </w:pPr>
    </w:p>
    <w:p w14:paraId="2C4AA058">
      <w:pPr>
        <w:rPr>
          <w:rFonts w:hint="eastAsia"/>
        </w:rPr>
      </w:pPr>
    </w:p>
    <w:p w14:paraId="1FA9C8A2">
      <w:pPr>
        <w:pStyle w:val="2"/>
        <w:rPr>
          <w:rFonts w:hint="eastAsia"/>
        </w:rPr>
      </w:pPr>
    </w:p>
    <w:p w14:paraId="7B5BCA2A">
      <w:pPr>
        <w:rPr>
          <w:rFonts w:hint="eastAsia"/>
        </w:rPr>
      </w:pPr>
    </w:p>
    <w:p w14:paraId="3ADCE1B2">
      <w:pPr>
        <w:pStyle w:val="2"/>
        <w:rPr>
          <w:rFonts w:hint="eastAsia"/>
        </w:rPr>
      </w:pPr>
    </w:p>
    <w:p w14:paraId="34F5BD4C">
      <w:pPr>
        <w:rPr>
          <w:rFonts w:hint="eastAsia"/>
        </w:rPr>
      </w:pPr>
    </w:p>
    <w:p w14:paraId="4BE2F229">
      <w:pPr>
        <w:pStyle w:val="2"/>
        <w:rPr>
          <w:rFonts w:hint="eastAsia"/>
        </w:rPr>
      </w:pPr>
    </w:p>
    <w:p w14:paraId="7C080581">
      <w:pPr>
        <w:rPr>
          <w:rFonts w:hint="eastAsia"/>
        </w:rPr>
      </w:pPr>
    </w:p>
    <w:p w14:paraId="2D6EB9D0">
      <w:pPr>
        <w:pStyle w:val="2"/>
        <w:rPr>
          <w:rFonts w:hint="eastAsia"/>
        </w:rPr>
      </w:pPr>
    </w:p>
    <w:p w14:paraId="3A5DA0A8">
      <w:pPr>
        <w:rPr>
          <w:rFonts w:hint="eastAsia"/>
        </w:rPr>
      </w:pPr>
    </w:p>
    <w:p w14:paraId="3896B9AE">
      <w:pPr>
        <w:pStyle w:val="2"/>
        <w:rPr>
          <w:rFonts w:hint="eastAsia"/>
        </w:rPr>
      </w:pPr>
    </w:p>
    <w:p w14:paraId="768D3F0B">
      <w:pPr>
        <w:rPr>
          <w:rFonts w:hint="eastAsia"/>
        </w:rPr>
      </w:pPr>
    </w:p>
    <w:p w14:paraId="78958C98">
      <w:pPr>
        <w:pStyle w:val="2"/>
        <w:rPr>
          <w:rFonts w:hint="eastAsia"/>
        </w:rPr>
      </w:pPr>
    </w:p>
    <w:p w14:paraId="27B9F9CC">
      <w:pPr>
        <w:rPr>
          <w:rFonts w:hint="eastAsia"/>
        </w:rPr>
      </w:pPr>
    </w:p>
    <w:p w14:paraId="23B8D5E0">
      <w:pPr>
        <w:keepNext/>
        <w:keepLines/>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jc w:val="left"/>
        <w:textAlignment w:val="auto"/>
        <w:outlineLvl w:val="0"/>
        <w:rPr>
          <w:rFonts w:hint="eastAsia" w:ascii="宋体" w:hAnsi="宋体" w:eastAsia="宋体" w:cs="宋体"/>
          <w:b/>
          <w:bCs w:val="0"/>
          <w:kern w:val="44"/>
          <w:sz w:val="24"/>
          <w:szCs w:val="24"/>
        </w:rPr>
      </w:pPr>
    </w:p>
    <w:p w14:paraId="0C13CBB6">
      <w:pPr>
        <w:keepNext/>
        <w:keepLines/>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jc w:val="left"/>
        <w:textAlignment w:val="auto"/>
        <w:outlineLvl w:val="0"/>
        <w:rPr>
          <w:rFonts w:hint="eastAsia" w:ascii="宋体" w:hAnsi="宋体" w:eastAsia="宋体" w:cs="宋体"/>
          <w:b/>
          <w:bCs w:val="0"/>
          <w:spacing w:val="-4"/>
          <w:kern w:val="2"/>
          <w:sz w:val="24"/>
          <w:szCs w:val="24"/>
          <w:lang w:val="zh-CN"/>
        </w:rPr>
      </w:pPr>
      <w:r>
        <w:rPr>
          <w:rFonts w:hint="eastAsia" w:ascii="宋体" w:hAnsi="宋体" w:eastAsia="宋体" w:cs="宋体"/>
          <w:b/>
          <w:bCs w:val="0"/>
          <w:kern w:val="44"/>
          <w:sz w:val="24"/>
          <w:szCs w:val="24"/>
        </w:rPr>
        <w:t>一、项目背景</w:t>
      </w:r>
      <w:bookmarkStart w:id="88" w:name="_Toc20579"/>
      <w:bookmarkStart w:id="89" w:name="_Toc29095"/>
      <w:bookmarkStart w:id="90" w:name="_Toc13458"/>
      <w:bookmarkStart w:id="91" w:name="_Toc11584"/>
      <w:bookmarkStart w:id="92" w:name="_Toc24659"/>
      <w:bookmarkStart w:id="93" w:name="_Toc3630"/>
      <w:bookmarkStart w:id="94" w:name="_Toc14681"/>
    </w:p>
    <w:bookmarkEnd w:id="88"/>
    <w:bookmarkEnd w:id="89"/>
    <w:bookmarkEnd w:id="90"/>
    <w:bookmarkEnd w:id="91"/>
    <w:bookmarkEnd w:id="92"/>
    <w:bookmarkEnd w:id="93"/>
    <w:bookmarkEnd w:id="94"/>
    <w:p w14:paraId="5B8CCA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kern w:val="44"/>
          <w:sz w:val="24"/>
          <w:szCs w:val="24"/>
        </w:rPr>
      </w:pPr>
      <w:r>
        <w:rPr>
          <w:rFonts w:hint="eastAsia" w:ascii="宋体" w:hAnsi="宋体" w:eastAsia="宋体" w:cs="宋体"/>
          <w:sz w:val="24"/>
          <w:szCs w:val="24"/>
          <w:lang w:val="en-US" w:eastAsia="zh-CN"/>
        </w:rPr>
        <w:t>为</w:t>
      </w:r>
      <w:r>
        <w:rPr>
          <w:rFonts w:hint="eastAsia" w:ascii="宋体" w:hAnsi="宋体" w:eastAsia="宋体" w:cs="宋体"/>
          <w:sz w:val="24"/>
          <w:szCs w:val="24"/>
        </w:rPr>
        <w:t>落实中央</w:t>
      </w:r>
      <w:r>
        <w:rPr>
          <w:rFonts w:hint="eastAsia" w:ascii="宋体" w:hAnsi="宋体" w:eastAsia="宋体" w:cs="宋体"/>
          <w:sz w:val="24"/>
          <w:szCs w:val="24"/>
          <w:lang w:eastAsia="zh-CN"/>
        </w:rPr>
        <w:t>和省委</w:t>
      </w:r>
      <w:r>
        <w:rPr>
          <w:rFonts w:hint="eastAsia" w:ascii="宋体" w:hAnsi="宋体" w:eastAsia="宋体" w:cs="宋体"/>
          <w:sz w:val="24"/>
          <w:szCs w:val="24"/>
        </w:rPr>
        <w:t>民族工作会议</w:t>
      </w:r>
      <w:r>
        <w:rPr>
          <w:rFonts w:hint="eastAsia" w:ascii="宋体" w:hAnsi="宋体" w:eastAsia="宋体" w:cs="宋体"/>
          <w:sz w:val="24"/>
          <w:szCs w:val="24"/>
          <w:lang w:eastAsia="zh-CN"/>
        </w:rPr>
        <w:t>精神</w:t>
      </w:r>
      <w:r>
        <w:rPr>
          <w:rFonts w:hint="eastAsia" w:ascii="宋体" w:hAnsi="宋体" w:eastAsia="宋体" w:cs="宋体"/>
          <w:sz w:val="24"/>
          <w:szCs w:val="24"/>
        </w:rPr>
        <w:t>，</w:t>
      </w:r>
      <w:r>
        <w:rPr>
          <w:rFonts w:hint="eastAsia" w:ascii="宋体" w:hAnsi="宋体" w:eastAsia="宋体" w:cs="宋体"/>
          <w:sz w:val="24"/>
          <w:szCs w:val="24"/>
          <w:lang w:val="en-US" w:eastAsia="zh-CN"/>
        </w:rPr>
        <w:t>深入贯彻习近平总书记关于“推广国家通用语言文字，努力培养爱党爱国的社会主义事业建设者和接班人”的重要指示，</w:t>
      </w:r>
      <w:r>
        <w:rPr>
          <w:rFonts w:hint="eastAsia" w:ascii="宋体" w:hAnsi="宋体" w:eastAsia="宋体" w:cs="宋体"/>
          <w:sz w:val="24"/>
          <w:szCs w:val="24"/>
        </w:rPr>
        <w:t>做好来</w:t>
      </w:r>
      <w:r>
        <w:rPr>
          <w:rFonts w:hint="eastAsia" w:ascii="宋体" w:hAnsi="宋体" w:eastAsia="宋体" w:cs="宋体"/>
          <w:sz w:val="24"/>
          <w:szCs w:val="24"/>
          <w:lang w:eastAsia="zh-CN"/>
        </w:rPr>
        <w:t>浙</w:t>
      </w:r>
      <w:r>
        <w:rPr>
          <w:rFonts w:hint="eastAsia" w:ascii="宋体" w:hAnsi="宋体" w:eastAsia="宋体" w:cs="宋体"/>
          <w:sz w:val="24"/>
          <w:szCs w:val="24"/>
        </w:rPr>
        <w:t>务工少数民族群众服务管理工作，尤其是进一步夯实</w:t>
      </w:r>
      <w:r>
        <w:rPr>
          <w:rFonts w:hint="eastAsia" w:ascii="宋体" w:hAnsi="宋体" w:eastAsia="宋体" w:cs="宋体"/>
          <w:sz w:val="24"/>
          <w:szCs w:val="24"/>
          <w:lang w:eastAsia="zh-CN"/>
        </w:rPr>
        <w:t>来浙务工</w:t>
      </w:r>
      <w:r>
        <w:rPr>
          <w:rFonts w:hint="eastAsia" w:ascii="宋体" w:hAnsi="宋体" w:eastAsia="宋体" w:cs="宋体"/>
          <w:sz w:val="24"/>
          <w:szCs w:val="24"/>
        </w:rPr>
        <w:t>少数民族群众</w:t>
      </w:r>
      <w:r>
        <w:rPr>
          <w:rFonts w:hint="eastAsia" w:ascii="宋体" w:hAnsi="宋体" w:eastAsia="宋体" w:cs="宋体"/>
          <w:sz w:val="24"/>
          <w:szCs w:val="24"/>
          <w:lang w:eastAsia="zh-CN"/>
        </w:rPr>
        <w:t>特别是新疆籍少数民族群众</w:t>
      </w:r>
      <w:r>
        <w:rPr>
          <w:rFonts w:hint="eastAsia" w:ascii="宋体" w:hAnsi="宋体" w:eastAsia="宋体" w:cs="宋体"/>
          <w:sz w:val="24"/>
          <w:szCs w:val="24"/>
        </w:rPr>
        <w:t>的</w:t>
      </w:r>
      <w:r>
        <w:rPr>
          <w:rFonts w:hint="eastAsia" w:ascii="宋体" w:hAnsi="宋体" w:eastAsia="宋体" w:cs="宋体"/>
          <w:sz w:val="24"/>
          <w:szCs w:val="24"/>
          <w:lang w:eastAsia="zh-CN"/>
        </w:rPr>
        <w:t>国家通用</w:t>
      </w:r>
      <w:r>
        <w:rPr>
          <w:rFonts w:hint="eastAsia" w:ascii="宋体" w:hAnsi="宋体" w:eastAsia="宋体" w:cs="宋体"/>
          <w:sz w:val="24"/>
          <w:szCs w:val="24"/>
        </w:rPr>
        <w:t>语言文化基础，进一步提升少数民族群众</w:t>
      </w:r>
      <w:r>
        <w:rPr>
          <w:rFonts w:hint="eastAsia" w:ascii="宋体" w:hAnsi="宋体" w:eastAsia="宋体" w:cs="宋体"/>
          <w:sz w:val="24"/>
          <w:szCs w:val="24"/>
          <w:lang w:eastAsia="zh-CN"/>
        </w:rPr>
        <w:t>国家通用</w:t>
      </w:r>
      <w:r>
        <w:rPr>
          <w:rFonts w:hint="eastAsia" w:ascii="宋体" w:hAnsi="宋体" w:eastAsia="宋体" w:cs="宋体"/>
          <w:sz w:val="24"/>
          <w:szCs w:val="24"/>
        </w:rPr>
        <w:t>语言交流水平，积极助推各民族交往交流交融，铸牢中华民族共同体意识。</w:t>
      </w:r>
      <w:r>
        <w:rPr>
          <w:rFonts w:hint="eastAsia" w:ascii="宋体" w:hAnsi="宋体" w:eastAsia="宋体" w:cs="宋体"/>
          <w:sz w:val="24"/>
          <w:szCs w:val="24"/>
          <w:lang w:val="en-US" w:eastAsia="zh-CN"/>
        </w:rPr>
        <w:t>省民宗委将委托第三方专业机构，在全省少数民族较为集中的社区和企业开展国家通用语言文字培训项目。</w:t>
      </w:r>
    </w:p>
    <w:p w14:paraId="7F80BA7C">
      <w:pPr>
        <w:keepNext/>
        <w:keepLines/>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jc w:val="left"/>
        <w:textAlignment w:val="auto"/>
        <w:outlineLvl w:val="0"/>
        <w:rPr>
          <w:rFonts w:hint="eastAsia" w:ascii="宋体" w:hAnsi="宋体" w:eastAsia="宋体" w:cs="宋体"/>
          <w:b/>
          <w:bCs w:val="0"/>
          <w:kern w:val="44"/>
          <w:sz w:val="24"/>
          <w:szCs w:val="24"/>
        </w:rPr>
      </w:pPr>
      <w:bookmarkStart w:id="95" w:name="_Toc17754"/>
      <w:bookmarkStart w:id="96" w:name="_Toc6354"/>
      <w:bookmarkStart w:id="97" w:name="_Toc8519"/>
      <w:bookmarkStart w:id="98" w:name="_Toc26369"/>
      <w:bookmarkStart w:id="99" w:name="_Toc17215"/>
      <w:bookmarkStart w:id="100" w:name="_Toc21469"/>
      <w:bookmarkStart w:id="101" w:name="_Toc9685"/>
      <w:r>
        <w:rPr>
          <w:rFonts w:hint="eastAsia" w:ascii="宋体" w:hAnsi="宋体" w:eastAsia="宋体" w:cs="宋体"/>
          <w:b/>
          <w:bCs w:val="0"/>
          <w:kern w:val="44"/>
          <w:sz w:val="24"/>
          <w:szCs w:val="24"/>
        </w:rPr>
        <w:t>二、</w:t>
      </w:r>
      <w:r>
        <w:rPr>
          <w:rFonts w:hint="eastAsia" w:ascii="宋体" w:hAnsi="宋体" w:eastAsia="宋体" w:cs="宋体"/>
          <w:b/>
          <w:bCs w:val="0"/>
          <w:kern w:val="44"/>
          <w:sz w:val="24"/>
          <w:szCs w:val="24"/>
          <w:lang w:eastAsia="zh-CN"/>
        </w:rPr>
        <w:t>培训</w:t>
      </w:r>
      <w:r>
        <w:rPr>
          <w:rFonts w:hint="eastAsia" w:ascii="宋体" w:hAnsi="宋体" w:eastAsia="宋体" w:cs="宋体"/>
          <w:b/>
          <w:bCs w:val="0"/>
          <w:kern w:val="44"/>
          <w:sz w:val="24"/>
          <w:szCs w:val="24"/>
          <w:lang w:val="zh-CN"/>
        </w:rPr>
        <w:t>对象</w:t>
      </w:r>
      <w:r>
        <w:rPr>
          <w:rFonts w:hint="eastAsia" w:ascii="宋体" w:hAnsi="宋体" w:eastAsia="宋体" w:cs="宋体"/>
          <w:b/>
          <w:bCs w:val="0"/>
          <w:kern w:val="44"/>
          <w:sz w:val="24"/>
          <w:szCs w:val="24"/>
        </w:rPr>
        <w:t>和人数</w:t>
      </w:r>
    </w:p>
    <w:p w14:paraId="7144EBB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来</w:t>
      </w:r>
      <w:r>
        <w:rPr>
          <w:rFonts w:hint="eastAsia" w:ascii="宋体" w:hAnsi="宋体" w:eastAsia="宋体" w:cs="宋体"/>
          <w:sz w:val="24"/>
          <w:szCs w:val="24"/>
          <w:lang w:eastAsia="zh-CN"/>
        </w:rPr>
        <w:t>浙务工</w:t>
      </w:r>
      <w:r>
        <w:rPr>
          <w:rFonts w:hint="eastAsia" w:ascii="宋体" w:hAnsi="宋体" w:eastAsia="宋体" w:cs="宋体"/>
          <w:sz w:val="24"/>
          <w:szCs w:val="24"/>
        </w:rPr>
        <w:t>少数民族群众</w:t>
      </w:r>
      <w:r>
        <w:rPr>
          <w:rFonts w:hint="eastAsia" w:ascii="宋体" w:hAnsi="宋体" w:eastAsia="宋体" w:cs="宋体"/>
          <w:sz w:val="24"/>
          <w:szCs w:val="24"/>
          <w:lang w:eastAsia="zh-CN"/>
        </w:rPr>
        <w:t>，总培训人数</w:t>
      </w:r>
      <w:r>
        <w:rPr>
          <w:rFonts w:hint="eastAsia" w:ascii="宋体" w:hAnsi="宋体" w:eastAsia="宋体" w:cs="宋体"/>
          <w:sz w:val="24"/>
          <w:szCs w:val="24"/>
          <w:lang w:val="en-US" w:eastAsia="zh-CN"/>
        </w:rPr>
        <w:t>1000人</w:t>
      </w:r>
      <w:r>
        <w:rPr>
          <w:rFonts w:hint="eastAsia" w:ascii="宋体" w:hAnsi="宋体" w:cs="宋体"/>
          <w:sz w:val="24"/>
          <w:szCs w:val="24"/>
          <w:lang w:val="en-US" w:eastAsia="zh-CN"/>
        </w:rPr>
        <w:t>左右</w:t>
      </w:r>
      <w:r>
        <w:rPr>
          <w:rFonts w:hint="eastAsia" w:ascii="宋体" w:hAnsi="宋体" w:eastAsia="宋体" w:cs="宋体"/>
          <w:sz w:val="24"/>
          <w:szCs w:val="24"/>
          <w:lang w:val="en-US" w:eastAsia="zh-CN"/>
        </w:rPr>
        <w:t>。</w:t>
      </w:r>
    </w:p>
    <w:p w14:paraId="2E070B22">
      <w:pPr>
        <w:keepNext/>
        <w:keepLines/>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jc w:val="left"/>
        <w:textAlignment w:val="auto"/>
        <w:outlineLvl w:val="0"/>
        <w:rPr>
          <w:rFonts w:hint="eastAsia" w:ascii="宋体" w:hAnsi="宋体" w:eastAsia="宋体" w:cs="宋体"/>
          <w:b/>
          <w:bCs w:val="0"/>
          <w:kern w:val="44"/>
          <w:sz w:val="24"/>
          <w:szCs w:val="24"/>
          <w:lang w:val="zh-CN" w:eastAsia="zh-CN"/>
        </w:rPr>
      </w:pPr>
      <w:r>
        <w:rPr>
          <w:rFonts w:hint="eastAsia" w:ascii="宋体" w:hAnsi="宋体" w:eastAsia="宋体" w:cs="宋体"/>
          <w:b/>
          <w:bCs w:val="0"/>
          <w:kern w:val="44"/>
          <w:sz w:val="24"/>
          <w:szCs w:val="24"/>
          <w:lang w:eastAsia="zh-CN"/>
        </w:rPr>
        <w:t>三、培训</w:t>
      </w:r>
      <w:r>
        <w:rPr>
          <w:rFonts w:hint="eastAsia" w:ascii="宋体" w:hAnsi="宋体" w:eastAsia="宋体" w:cs="宋体"/>
          <w:b/>
          <w:bCs w:val="0"/>
          <w:kern w:val="44"/>
          <w:sz w:val="24"/>
          <w:szCs w:val="24"/>
          <w:lang w:val="zh-CN" w:eastAsia="zh-CN"/>
        </w:rPr>
        <w:t>目标</w:t>
      </w:r>
    </w:p>
    <w:p w14:paraId="19448E8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发挥党委的统筹领导优势，以国家通用语言文字培训为抓手，嵌入法律法规宣传、爱国主义教育、职业技能培训等内容，助力提高</w:t>
      </w:r>
      <w:r>
        <w:rPr>
          <w:rFonts w:hint="eastAsia" w:ascii="宋体" w:hAnsi="宋体" w:eastAsia="宋体" w:cs="宋体"/>
          <w:sz w:val="24"/>
          <w:szCs w:val="24"/>
          <w:lang w:eastAsia="zh-CN"/>
        </w:rPr>
        <w:t>来浙务工</w:t>
      </w:r>
      <w:r>
        <w:rPr>
          <w:rFonts w:hint="eastAsia" w:ascii="宋体" w:hAnsi="宋体" w:eastAsia="宋体" w:cs="宋体"/>
          <w:sz w:val="24"/>
          <w:szCs w:val="24"/>
        </w:rPr>
        <w:t>少数民族</w:t>
      </w:r>
      <w:r>
        <w:rPr>
          <w:rFonts w:hint="eastAsia" w:ascii="宋体" w:hAnsi="宋体" w:eastAsia="宋体" w:cs="宋体"/>
          <w:sz w:val="24"/>
          <w:szCs w:val="24"/>
          <w:lang w:eastAsia="zh-CN"/>
        </w:rPr>
        <w:t>群众</w:t>
      </w:r>
      <w:r>
        <w:rPr>
          <w:rFonts w:hint="eastAsia" w:ascii="宋体" w:hAnsi="宋体" w:eastAsia="宋体" w:cs="宋体"/>
          <w:sz w:val="24"/>
          <w:szCs w:val="24"/>
        </w:rPr>
        <w:t>从业人员语言文字和职业素养等综合能力。</w:t>
      </w:r>
    </w:p>
    <w:p w14:paraId="114EFCA0">
      <w:pPr>
        <w:keepNext/>
        <w:keepLines/>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jc w:val="left"/>
        <w:textAlignment w:val="auto"/>
        <w:outlineLvl w:val="0"/>
        <w:rPr>
          <w:rFonts w:hint="eastAsia" w:ascii="宋体" w:hAnsi="宋体" w:eastAsia="宋体" w:cs="宋体"/>
          <w:b/>
          <w:bCs w:val="0"/>
          <w:kern w:val="44"/>
          <w:sz w:val="24"/>
          <w:szCs w:val="24"/>
          <w:lang w:eastAsia="zh-CN"/>
        </w:rPr>
      </w:pPr>
      <w:r>
        <w:rPr>
          <w:rFonts w:hint="eastAsia" w:ascii="宋体" w:hAnsi="宋体" w:eastAsia="宋体" w:cs="宋体"/>
          <w:b/>
          <w:bCs w:val="0"/>
          <w:kern w:val="44"/>
          <w:sz w:val="24"/>
          <w:szCs w:val="24"/>
          <w:lang w:eastAsia="zh-Hans"/>
        </w:rPr>
        <w:t>四、</w:t>
      </w:r>
      <w:r>
        <w:rPr>
          <w:rFonts w:hint="eastAsia" w:ascii="宋体" w:hAnsi="宋体" w:eastAsia="宋体" w:cs="宋体"/>
          <w:b/>
          <w:bCs w:val="0"/>
          <w:kern w:val="44"/>
          <w:sz w:val="24"/>
          <w:szCs w:val="24"/>
          <w:lang w:eastAsia="zh-CN"/>
        </w:rPr>
        <w:t>培训</w:t>
      </w:r>
      <w:r>
        <w:rPr>
          <w:rFonts w:hint="eastAsia" w:ascii="宋体" w:hAnsi="宋体" w:eastAsia="宋体" w:cs="宋体"/>
          <w:b/>
          <w:bCs w:val="0"/>
          <w:kern w:val="44"/>
          <w:sz w:val="24"/>
          <w:szCs w:val="24"/>
          <w:lang w:eastAsia="zh-Hans"/>
        </w:rPr>
        <w:t>方式与学习年限</w:t>
      </w:r>
    </w:p>
    <w:p w14:paraId="0E8DE8B1">
      <w:pPr>
        <w:keepNext/>
        <w:keepLines/>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80" w:firstLineChars="200"/>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lang w:eastAsia="zh-CN"/>
        </w:rPr>
        <w:t>采取线上线下同步教学方式。按照实际培训需求，在全省设置1</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个培训点，开设1</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个培训班，</w:t>
      </w:r>
      <w:r>
        <w:rPr>
          <w:rFonts w:hint="default" w:ascii="宋体" w:hAnsi="宋体" w:eastAsia="宋体" w:cs="宋体"/>
          <w:sz w:val="24"/>
          <w:szCs w:val="24"/>
          <w:lang w:eastAsia="zh-CN"/>
        </w:rPr>
        <w:t>每个班级每周开课4节（3个小时），持续1年，开课40周，</w:t>
      </w:r>
      <w:r>
        <w:rPr>
          <w:rFonts w:hint="default" w:ascii="宋体" w:hAnsi="宋体" w:eastAsia="宋体" w:cs="宋体"/>
          <w:sz w:val="24"/>
          <w:szCs w:val="24"/>
          <w:lang w:val="en-US" w:eastAsia="zh-CN"/>
        </w:rPr>
        <w:t>全年不低于120学时。</w:t>
      </w:r>
    </w:p>
    <w:p w14:paraId="4CF5D699">
      <w:pPr>
        <w:keepNext/>
        <w:keepLines/>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jc w:val="left"/>
        <w:textAlignment w:val="auto"/>
        <w:outlineLvl w:val="0"/>
        <w:rPr>
          <w:rFonts w:hint="eastAsia" w:ascii="宋体" w:hAnsi="宋体" w:eastAsia="宋体" w:cs="宋体"/>
          <w:b/>
          <w:bCs w:val="0"/>
          <w:kern w:val="44"/>
          <w:sz w:val="24"/>
          <w:szCs w:val="24"/>
          <w:lang w:eastAsia="zh-Hans"/>
        </w:rPr>
      </w:pPr>
      <w:r>
        <w:rPr>
          <w:rFonts w:hint="eastAsia" w:ascii="宋体" w:hAnsi="宋体" w:eastAsia="宋体" w:cs="宋体"/>
          <w:b/>
          <w:bCs w:val="0"/>
          <w:kern w:val="44"/>
          <w:sz w:val="24"/>
          <w:szCs w:val="24"/>
          <w:lang w:eastAsia="zh-CN"/>
        </w:rPr>
        <w:t>五</w:t>
      </w:r>
      <w:r>
        <w:rPr>
          <w:rFonts w:hint="eastAsia" w:ascii="宋体" w:hAnsi="宋体" w:eastAsia="宋体" w:cs="宋体"/>
          <w:b/>
          <w:bCs w:val="0"/>
          <w:kern w:val="44"/>
          <w:sz w:val="24"/>
          <w:szCs w:val="24"/>
          <w:lang w:eastAsia="zh-Hans"/>
        </w:rPr>
        <w:t>、学习要求与考核方式</w:t>
      </w:r>
    </w:p>
    <w:p w14:paraId="5526AA8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学习结束进行考核，符合要求的发放培训结业证书。全省培训点举行培训成果交流活动。</w:t>
      </w:r>
      <w:r>
        <w:rPr>
          <w:rFonts w:hint="default" w:ascii="宋体" w:hAnsi="宋体" w:eastAsia="宋体" w:cs="宋体"/>
          <w:sz w:val="24"/>
          <w:szCs w:val="24"/>
          <w:lang w:eastAsia="zh-CN"/>
        </w:rPr>
        <w:t>通过一年的学习提升，使80%以上学员掌握800个汉字，</w:t>
      </w:r>
      <w:r>
        <w:rPr>
          <w:rFonts w:hint="default" w:ascii="宋体" w:hAnsi="宋体" w:eastAsia="宋体" w:cs="宋体"/>
          <w:sz w:val="24"/>
          <w:szCs w:val="24"/>
          <w:lang w:val="en-US" w:eastAsia="zh-CN"/>
        </w:rPr>
        <w:t>30</w:t>
      </w:r>
      <w:r>
        <w:rPr>
          <w:rFonts w:hint="default" w:ascii="宋体" w:hAnsi="宋体" w:eastAsia="宋体" w:cs="宋体"/>
          <w:sz w:val="24"/>
          <w:szCs w:val="24"/>
          <w:lang w:eastAsia="zh-CN"/>
        </w:rPr>
        <w:t>%以上学员掌握1200个汉字。</w:t>
      </w:r>
    </w:p>
    <w:bookmarkEnd w:id="95"/>
    <w:bookmarkEnd w:id="96"/>
    <w:bookmarkEnd w:id="97"/>
    <w:bookmarkEnd w:id="98"/>
    <w:bookmarkEnd w:id="99"/>
    <w:bookmarkEnd w:id="100"/>
    <w:bookmarkEnd w:id="101"/>
    <w:p w14:paraId="2DB36C75">
      <w:pPr>
        <w:keepNext/>
        <w:keepLines/>
        <w:pageBreakBefore w:val="0"/>
        <w:widowControl w:val="0"/>
        <w:numPr>
          <w:ilvl w:val="0"/>
          <w:numId w:val="0"/>
        </w:numPr>
        <w:kinsoku/>
        <w:wordWrap/>
        <w:overflowPunct/>
        <w:topLinePunct w:val="0"/>
        <w:autoSpaceDE w:val="0"/>
        <w:autoSpaceDN w:val="0"/>
        <w:bidi w:val="0"/>
        <w:adjustRightInd w:val="0"/>
        <w:snapToGrid w:val="0"/>
        <w:spacing w:line="360" w:lineRule="auto"/>
        <w:ind w:firstLine="0" w:firstLineChars="0"/>
        <w:jc w:val="left"/>
        <w:textAlignment w:val="auto"/>
        <w:outlineLvl w:val="0"/>
        <w:rPr>
          <w:rFonts w:hint="eastAsia" w:ascii="宋体" w:hAnsi="宋体" w:eastAsia="宋体" w:cs="宋体"/>
          <w:b/>
          <w:bCs w:val="0"/>
          <w:kern w:val="44"/>
          <w:sz w:val="24"/>
          <w:szCs w:val="24"/>
          <w:lang w:eastAsia="zh-Hans"/>
        </w:rPr>
      </w:pPr>
      <w:r>
        <w:rPr>
          <w:rFonts w:hint="eastAsia" w:ascii="宋体" w:hAnsi="宋体" w:eastAsia="宋体" w:cs="宋体"/>
          <w:b/>
          <w:bCs w:val="0"/>
          <w:kern w:val="44"/>
          <w:sz w:val="24"/>
          <w:szCs w:val="24"/>
          <w:lang w:eastAsia="zh-CN"/>
        </w:rPr>
        <w:t>六</w:t>
      </w:r>
      <w:r>
        <w:rPr>
          <w:rFonts w:hint="eastAsia" w:ascii="宋体" w:hAnsi="宋体" w:eastAsia="宋体" w:cs="宋体"/>
          <w:b/>
          <w:bCs w:val="0"/>
          <w:kern w:val="44"/>
          <w:sz w:val="24"/>
          <w:szCs w:val="24"/>
          <w:lang w:eastAsia="zh-Hans"/>
        </w:rPr>
        <w:t>、其他要求</w:t>
      </w:r>
    </w:p>
    <w:p w14:paraId="3D3096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1、项目主要在铸牢中华民族共同体意识主线下，面向以新疆籍来浙务工人员为主的各民族群众开展国家通用语言文字教学（面向维语学员培训国家通用语言文字为主）。</w:t>
      </w:r>
    </w:p>
    <w:p w14:paraId="20A04B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2、附加宣传党的民族理论和政策，特别是习近平总书记关于加强和改进民族工作的重要思想。</w:t>
      </w:r>
    </w:p>
    <w:p w14:paraId="5D1797F9">
      <w:pPr>
        <w:spacing w:line="360" w:lineRule="auto"/>
        <w:rPr>
          <w:rFonts w:hint="eastAsia" w:ascii="仿宋" w:hAnsi="仿宋" w:eastAsia="宋体"/>
          <w:sz w:val="30"/>
          <w:szCs w:val="30"/>
          <w:lang w:eastAsia="zh-CN"/>
        </w:rPr>
      </w:pPr>
      <w:r>
        <w:rPr>
          <w:rFonts w:hint="eastAsia" w:ascii="宋体" w:hAnsi="宋体" w:eastAsia="宋体" w:cs="宋体"/>
          <w:sz w:val="24"/>
          <w:szCs w:val="24"/>
          <w:vertAlign w:val="baseline"/>
          <w:lang w:val="en-US" w:eastAsia="zh-CN"/>
        </w:rPr>
        <w:t>3、项目主要面向以新疆籍来浙务工人员为主的各民族群众，要求授课教师在具备扎实民族理论政策素养、精通民汉双语的基础上，对学员地域、心理、习俗等方面的差异和需求具有较强的理解和研究。</w:t>
      </w:r>
      <w:bookmarkEnd w:id="87"/>
    </w:p>
    <w:p w14:paraId="26AB595B">
      <w:pPr>
        <w:spacing w:line="460" w:lineRule="exact"/>
        <w:rPr>
          <w:rFonts w:ascii="仿宋" w:hAnsi="仿宋" w:eastAsia="仿宋" w:cs="Arial"/>
          <w:b/>
          <w:sz w:val="30"/>
          <w:szCs w:val="30"/>
        </w:rPr>
      </w:pPr>
    </w:p>
    <w:p w14:paraId="26DEE1B4">
      <w:pPr>
        <w:spacing w:line="460" w:lineRule="exact"/>
        <w:rPr>
          <w:rFonts w:ascii="仿宋" w:hAnsi="仿宋" w:eastAsia="仿宋"/>
          <w:b/>
          <w:sz w:val="28"/>
          <w:szCs w:val="28"/>
        </w:rPr>
      </w:pPr>
      <w:r>
        <w:rPr>
          <w:rFonts w:hint="eastAsia" w:ascii="仿宋" w:hAnsi="仿宋" w:eastAsia="仿宋"/>
          <w:b/>
          <w:sz w:val="28"/>
          <w:szCs w:val="28"/>
        </w:rPr>
        <w:t>商务要求表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8"/>
        <w:gridCol w:w="6800"/>
      </w:tblGrid>
      <w:tr w14:paraId="2E1D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vAlign w:val="center"/>
          </w:tcPr>
          <w:p w14:paraId="0F9A4945">
            <w:pPr>
              <w:keepNext w:val="0"/>
              <w:keepLines w:val="0"/>
              <w:suppressLineNumbers w:val="0"/>
              <w:spacing w:before="0" w:beforeAutospacing="0" w:after="0" w:afterAutospacing="0" w:line="460" w:lineRule="exact"/>
              <w:ind w:left="0" w:right="0"/>
              <w:rPr>
                <w:rFonts w:hint="default" w:ascii="仿宋" w:hAnsi="仿宋" w:eastAsia="仿宋"/>
                <w:b/>
                <w:sz w:val="28"/>
                <w:szCs w:val="28"/>
              </w:rPr>
            </w:pPr>
            <w:r>
              <w:rPr>
                <w:rFonts w:hint="eastAsia" w:ascii="仿宋" w:hAnsi="仿宋" w:eastAsia="仿宋"/>
                <w:b/>
                <w:bCs/>
                <w:sz w:val="30"/>
                <w:szCs w:val="30"/>
              </w:rPr>
              <w:t>▲</w:t>
            </w:r>
            <w:r>
              <w:rPr>
                <w:rFonts w:hint="eastAsia" w:ascii="仿宋" w:hAnsi="仿宋" w:eastAsia="仿宋"/>
                <w:b/>
                <w:sz w:val="28"/>
                <w:szCs w:val="28"/>
              </w:rPr>
              <w:t>完工时间及地点</w:t>
            </w:r>
          </w:p>
        </w:tc>
        <w:tc>
          <w:tcPr>
            <w:tcW w:w="6800" w:type="dxa"/>
            <w:tcBorders>
              <w:top w:val="single" w:color="auto" w:sz="4" w:space="0"/>
              <w:left w:val="single" w:color="auto" w:sz="4" w:space="0"/>
              <w:bottom w:val="single" w:color="auto" w:sz="4" w:space="0"/>
              <w:right w:val="single" w:color="auto" w:sz="4" w:space="0"/>
            </w:tcBorders>
            <w:vAlign w:val="center"/>
          </w:tcPr>
          <w:p w14:paraId="0F2846CE">
            <w:pPr>
              <w:keepNext w:val="0"/>
              <w:keepLines w:val="0"/>
              <w:suppressLineNumbers w:val="0"/>
              <w:spacing w:before="0" w:beforeAutospacing="0" w:after="0" w:afterAutospacing="0"/>
              <w:ind w:left="0" w:right="0"/>
              <w:rPr>
                <w:rFonts w:hint="eastAsia" w:eastAsia="仿宋_GB2312" w:cs="Times New Roman"/>
                <w:bCs/>
                <w:sz w:val="28"/>
                <w:szCs w:val="28"/>
                <w:lang w:val="en-US" w:eastAsia="zh-CN"/>
              </w:rPr>
            </w:pPr>
            <w:r>
              <w:rPr>
                <w:rFonts w:hint="eastAsia" w:eastAsia="仿宋_GB2312" w:cs="Times New Roman"/>
                <w:bCs/>
                <w:sz w:val="28"/>
                <w:szCs w:val="28"/>
                <w:lang w:val="en-US" w:eastAsia="zh-CN"/>
              </w:rPr>
              <w:t>完工时间：</w:t>
            </w:r>
            <w:r>
              <w:rPr>
                <w:rFonts w:hint="eastAsia" w:ascii="Times New Roman" w:hAnsi="Times New Roman" w:eastAsia="仿宋_GB2312" w:cs="Times New Roman"/>
                <w:bCs/>
                <w:sz w:val="28"/>
                <w:szCs w:val="28"/>
                <w:lang w:eastAsia="zh-CN"/>
              </w:rPr>
              <w:t>省内开设的</w:t>
            </w:r>
            <w:r>
              <w:rPr>
                <w:rFonts w:hint="eastAsia" w:ascii="Times New Roman" w:hAnsi="Times New Roman" w:eastAsia="仿宋_GB2312" w:cs="Times New Roman"/>
                <w:bCs/>
                <w:sz w:val="28"/>
                <w:szCs w:val="28"/>
                <w:lang w:val="en-US" w:eastAsia="zh-CN"/>
              </w:rPr>
              <w:t>12个点15个培训班，2025年7月完成</w:t>
            </w:r>
            <w:r>
              <w:rPr>
                <w:rFonts w:hint="eastAsia" w:eastAsia="仿宋_GB2312" w:cs="Times New Roman"/>
                <w:bCs/>
                <w:sz w:val="28"/>
                <w:szCs w:val="28"/>
                <w:lang w:val="en-US" w:eastAsia="zh-CN"/>
              </w:rPr>
              <w:t>。</w:t>
            </w:r>
          </w:p>
          <w:p w14:paraId="68742782">
            <w:pPr>
              <w:pStyle w:val="2"/>
              <w:keepNext w:val="0"/>
              <w:keepLines w:val="0"/>
              <w:suppressLineNumbers w:val="0"/>
              <w:spacing w:before="0" w:beforeAutospacing="0" w:afterAutospacing="0"/>
              <w:ind w:left="0" w:right="0"/>
              <w:rPr>
                <w:rFonts w:hint="default"/>
                <w:lang w:val="en-US" w:eastAsia="zh-CN"/>
              </w:rPr>
            </w:pPr>
            <w:r>
              <w:rPr>
                <w:rFonts w:hint="eastAsia" w:eastAsia="仿宋_GB2312" w:cs="Times New Roman"/>
                <w:bCs/>
                <w:sz w:val="28"/>
                <w:szCs w:val="28"/>
                <w:lang w:val="en-US" w:eastAsia="zh-CN"/>
              </w:rPr>
              <w:t>地点：采购人指定处</w:t>
            </w:r>
          </w:p>
        </w:tc>
      </w:tr>
      <w:tr w14:paraId="2BBB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gridSpan w:val="2"/>
            <w:tcBorders>
              <w:top w:val="single" w:color="auto" w:sz="4" w:space="0"/>
              <w:left w:val="single" w:color="auto" w:sz="4" w:space="0"/>
              <w:bottom w:val="single" w:color="auto" w:sz="4" w:space="0"/>
              <w:right w:val="single" w:color="auto" w:sz="4" w:space="0"/>
            </w:tcBorders>
            <w:vAlign w:val="center"/>
          </w:tcPr>
          <w:p w14:paraId="0C08E4F9">
            <w:pPr>
              <w:keepNext w:val="0"/>
              <w:keepLines w:val="0"/>
              <w:suppressLineNumbers w:val="0"/>
              <w:spacing w:before="0" w:beforeAutospacing="0" w:after="0" w:afterAutospacing="0" w:line="460" w:lineRule="exact"/>
              <w:ind w:left="0" w:right="0"/>
              <w:rPr>
                <w:rFonts w:hint="default" w:ascii="仿宋" w:hAnsi="仿宋" w:eastAsia="仿宋"/>
                <w:b/>
                <w:sz w:val="28"/>
                <w:szCs w:val="28"/>
              </w:rPr>
            </w:pPr>
            <w:r>
              <w:rPr>
                <w:rFonts w:hint="eastAsia" w:ascii="仿宋" w:hAnsi="仿宋" w:eastAsia="仿宋"/>
                <w:b/>
                <w:bCs/>
                <w:sz w:val="30"/>
                <w:szCs w:val="30"/>
              </w:rPr>
              <w:t>▲</w:t>
            </w:r>
            <w:r>
              <w:rPr>
                <w:rFonts w:hint="eastAsia" w:ascii="仿宋" w:hAnsi="仿宋" w:eastAsia="仿宋"/>
                <w:b/>
                <w:sz w:val="28"/>
                <w:szCs w:val="28"/>
              </w:rPr>
              <w:t>付款条件（明确是否需要履约保证金）</w:t>
            </w:r>
          </w:p>
        </w:tc>
        <w:tc>
          <w:tcPr>
            <w:tcW w:w="6800" w:type="dxa"/>
            <w:tcBorders>
              <w:top w:val="single" w:color="auto" w:sz="4" w:space="0"/>
              <w:left w:val="single" w:color="auto" w:sz="4" w:space="0"/>
              <w:bottom w:val="single" w:color="auto" w:sz="4" w:space="0"/>
              <w:right w:val="single" w:color="auto" w:sz="4" w:space="0"/>
            </w:tcBorders>
            <w:vAlign w:val="center"/>
          </w:tcPr>
          <w:p w14:paraId="352E7111">
            <w:pPr>
              <w:keepNext w:val="0"/>
              <w:keepLines w:val="0"/>
              <w:suppressLineNumbers w:val="0"/>
              <w:adjustRightInd w:val="0"/>
              <w:spacing w:before="0" w:beforeAutospacing="0" w:after="0" w:afterAutospacing="0" w:line="360" w:lineRule="auto"/>
              <w:ind w:left="0" w:right="0"/>
              <w:textAlignment w:val="baseline"/>
              <w:rPr>
                <w:rFonts w:hint="default" w:ascii="仿宋" w:hAnsi="仿宋" w:eastAsia="仿宋"/>
                <w:sz w:val="30"/>
                <w:szCs w:val="30"/>
              </w:rPr>
            </w:pPr>
            <w:r>
              <w:rPr>
                <w:rFonts w:hint="eastAsia" w:ascii="仿宋" w:hAnsi="仿宋" w:eastAsia="仿宋" w:cs="仿宋"/>
                <w:b/>
                <w:sz w:val="24"/>
              </w:rPr>
              <w:t>付款方式：合同签订后15个工作日内支付合同总金额的90%,等年度培训结束，相关台帐资料经甲方审核通过后，支付合同总金额的10%</w:t>
            </w:r>
            <w:r>
              <w:rPr>
                <w:rFonts w:hint="eastAsia" w:ascii="仿宋" w:hAnsi="仿宋" w:eastAsia="仿宋" w:cs="仿宋"/>
                <w:b/>
                <w:sz w:val="24"/>
                <w:lang w:eastAsia="zh-CN"/>
              </w:rPr>
              <w:t>。无需支付履约保证金。</w:t>
            </w:r>
          </w:p>
        </w:tc>
      </w:tr>
      <w:tr w14:paraId="106D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vAlign w:val="center"/>
          </w:tcPr>
          <w:p w14:paraId="2F8411EF">
            <w:pPr>
              <w:keepNext w:val="0"/>
              <w:keepLines w:val="0"/>
              <w:suppressLineNumbers w:val="0"/>
              <w:spacing w:before="0" w:beforeAutospacing="0" w:after="0" w:afterAutospacing="0" w:line="460" w:lineRule="exact"/>
              <w:ind w:left="0" w:right="0"/>
              <w:rPr>
                <w:rFonts w:hint="default" w:ascii="仿宋" w:hAnsi="仿宋" w:eastAsia="仿宋"/>
                <w:b/>
                <w:sz w:val="28"/>
                <w:szCs w:val="28"/>
              </w:rPr>
            </w:pPr>
            <w:r>
              <w:rPr>
                <w:rFonts w:hint="eastAsia" w:ascii="仿宋" w:hAnsi="仿宋" w:eastAsia="仿宋"/>
                <w:b/>
                <w:sz w:val="28"/>
                <w:szCs w:val="28"/>
              </w:rPr>
              <w:t>违约责任及争议解决方式</w:t>
            </w:r>
          </w:p>
        </w:tc>
        <w:tc>
          <w:tcPr>
            <w:tcW w:w="6800" w:type="dxa"/>
            <w:tcBorders>
              <w:top w:val="single" w:color="auto" w:sz="4" w:space="0"/>
              <w:left w:val="single" w:color="auto" w:sz="4" w:space="0"/>
              <w:bottom w:val="single" w:color="auto" w:sz="4" w:space="0"/>
              <w:right w:val="single" w:color="auto" w:sz="4" w:space="0"/>
            </w:tcBorders>
            <w:vAlign w:val="center"/>
          </w:tcPr>
          <w:p w14:paraId="7CAB5A98">
            <w:pPr>
              <w:keepNext w:val="0"/>
              <w:keepLines w:val="0"/>
              <w:suppressLineNumbers w:val="0"/>
              <w:snapToGrid w:val="0"/>
              <w:spacing w:before="0" w:beforeAutospacing="0" w:after="0" w:afterAutospacing="0" w:line="460" w:lineRule="exact"/>
              <w:ind w:left="0" w:right="0"/>
              <w:rPr>
                <w:rFonts w:hint="default" w:ascii="仿宋" w:hAnsi="仿宋" w:eastAsia="仿宋" w:cs="宋体"/>
                <w:kern w:val="0"/>
                <w:sz w:val="28"/>
                <w:szCs w:val="28"/>
              </w:rPr>
            </w:pPr>
            <w:r>
              <w:rPr>
                <w:rFonts w:hint="default" w:ascii="Times New Roman" w:hAnsi="Times New Roman" w:eastAsia="仿宋_GB2312" w:cs="Times New Roman"/>
                <w:bCs/>
                <w:sz w:val="28"/>
                <w:szCs w:val="28"/>
              </w:rPr>
              <w:t>无特别说明，按“第五章  浙江省政府采购合同主要条款指引”相关违约责任及争议解决方式内容。</w:t>
            </w:r>
          </w:p>
        </w:tc>
      </w:tr>
      <w:tr w14:paraId="4CCC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72A45447">
            <w:pPr>
              <w:keepNext w:val="0"/>
              <w:keepLines w:val="0"/>
              <w:suppressLineNumbers w:val="0"/>
              <w:spacing w:before="0" w:beforeAutospacing="0" w:after="0" w:afterAutospacing="0" w:line="460" w:lineRule="exact"/>
              <w:ind w:left="0" w:right="0"/>
              <w:jc w:val="center"/>
              <w:rPr>
                <w:rFonts w:hint="default" w:ascii="仿宋" w:hAnsi="仿宋" w:eastAsia="仿宋"/>
                <w:b/>
                <w:sz w:val="28"/>
                <w:szCs w:val="28"/>
              </w:rPr>
            </w:pPr>
            <w:r>
              <w:rPr>
                <w:rFonts w:hint="eastAsia" w:ascii="仿宋" w:hAnsi="仿宋" w:eastAsia="仿宋"/>
                <w:b/>
                <w:sz w:val="28"/>
                <w:szCs w:val="28"/>
              </w:rPr>
              <w:t>服务</w:t>
            </w:r>
          </w:p>
          <w:p w14:paraId="55349165">
            <w:pPr>
              <w:keepNext w:val="0"/>
              <w:keepLines w:val="0"/>
              <w:suppressLineNumbers w:val="0"/>
              <w:spacing w:before="0" w:beforeAutospacing="0" w:after="0" w:afterAutospacing="0" w:line="460" w:lineRule="exact"/>
              <w:ind w:left="0" w:right="0"/>
              <w:jc w:val="center"/>
              <w:rPr>
                <w:rFonts w:hint="default" w:ascii="仿宋" w:hAnsi="仿宋" w:eastAsia="仿宋"/>
                <w:b/>
                <w:sz w:val="28"/>
                <w:szCs w:val="28"/>
              </w:rPr>
            </w:pPr>
            <w:r>
              <w:rPr>
                <w:rFonts w:hint="eastAsia" w:ascii="仿宋" w:hAnsi="仿宋" w:eastAsia="仿宋"/>
                <w:b/>
                <w:sz w:val="28"/>
                <w:szCs w:val="28"/>
              </w:rPr>
              <w:t>要求</w:t>
            </w:r>
          </w:p>
        </w:tc>
        <w:tc>
          <w:tcPr>
            <w:tcW w:w="1138" w:type="dxa"/>
            <w:tcBorders>
              <w:top w:val="single" w:color="auto" w:sz="4" w:space="0"/>
              <w:left w:val="single" w:color="auto" w:sz="4" w:space="0"/>
              <w:bottom w:val="single" w:color="auto" w:sz="4" w:space="0"/>
              <w:right w:val="single" w:color="auto" w:sz="4" w:space="0"/>
            </w:tcBorders>
            <w:vAlign w:val="center"/>
          </w:tcPr>
          <w:p w14:paraId="5728E95B">
            <w:pPr>
              <w:keepNext w:val="0"/>
              <w:keepLines w:val="0"/>
              <w:suppressLineNumbers w:val="0"/>
              <w:spacing w:before="0" w:beforeAutospacing="0" w:after="0" w:afterAutospacing="0" w:line="460" w:lineRule="exact"/>
              <w:ind w:left="0" w:right="0"/>
              <w:jc w:val="center"/>
              <w:rPr>
                <w:rFonts w:hint="default" w:ascii="仿宋" w:hAnsi="仿宋" w:eastAsia="仿宋"/>
                <w:b/>
                <w:sz w:val="28"/>
                <w:szCs w:val="28"/>
              </w:rPr>
            </w:pPr>
            <w:r>
              <w:rPr>
                <w:rFonts w:hint="eastAsia" w:ascii="仿宋" w:hAnsi="仿宋" w:eastAsia="仿宋"/>
                <w:b/>
                <w:sz w:val="28"/>
                <w:szCs w:val="28"/>
              </w:rPr>
              <w:t>服务</w:t>
            </w:r>
          </w:p>
          <w:p w14:paraId="2EDF68B3">
            <w:pPr>
              <w:keepNext w:val="0"/>
              <w:keepLines w:val="0"/>
              <w:suppressLineNumbers w:val="0"/>
              <w:spacing w:before="0" w:beforeAutospacing="0" w:after="0" w:afterAutospacing="0" w:line="460" w:lineRule="exact"/>
              <w:ind w:left="0" w:right="0"/>
              <w:jc w:val="center"/>
              <w:rPr>
                <w:rFonts w:hint="default" w:ascii="仿宋" w:hAnsi="仿宋" w:eastAsia="仿宋"/>
                <w:b/>
                <w:sz w:val="28"/>
                <w:szCs w:val="28"/>
              </w:rPr>
            </w:pPr>
            <w:r>
              <w:rPr>
                <w:rFonts w:hint="eastAsia" w:ascii="仿宋" w:hAnsi="仿宋" w:eastAsia="仿宋"/>
                <w:b/>
                <w:sz w:val="28"/>
                <w:szCs w:val="28"/>
              </w:rPr>
              <w:t>承诺</w:t>
            </w:r>
          </w:p>
        </w:tc>
        <w:tc>
          <w:tcPr>
            <w:tcW w:w="6800" w:type="dxa"/>
            <w:tcBorders>
              <w:top w:val="single" w:color="auto" w:sz="4" w:space="0"/>
              <w:left w:val="single" w:color="auto" w:sz="4" w:space="0"/>
              <w:bottom w:val="single" w:color="auto" w:sz="4" w:space="0"/>
              <w:right w:val="single" w:color="auto" w:sz="4" w:space="0"/>
            </w:tcBorders>
            <w:vAlign w:val="center"/>
          </w:tcPr>
          <w:p w14:paraId="17413FDB">
            <w:pPr>
              <w:keepNext w:val="0"/>
              <w:keepLines w:val="0"/>
              <w:widowControl/>
              <w:suppressLineNumbers w:val="0"/>
              <w:spacing w:before="0" w:beforeAutospacing="0" w:after="0" w:afterAutospacing="0" w:line="460" w:lineRule="exact"/>
              <w:ind w:left="0" w:right="0"/>
              <w:rPr>
                <w:rFonts w:hint="default" w:ascii="仿宋" w:hAnsi="仿宋" w:eastAsia="仿宋"/>
                <w:sz w:val="28"/>
                <w:szCs w:val="28"/>
              </w:rPr>
            </w:pPr>
            <w:r>
              <w:rPr>
                <w:rFonts w:hint="eastAsia" w:ascii="Times New Roman" w:hAnsi="Times New Roman" w:eastAsia="仿宋_GB2312" w:cs="Times New Roman"/>
                <w:bCs/>
                <w:sz w:val="28"/>
                <w:szCs w:val="28"/>
                <w:lang w:val="en-US" w:eastAsia="zh-CN"/>
              </w:rPr>
              <w:t>若有，请提供。</w:t>
            </w:r>
          </w:p>
        </w:tc>
      </w:tr>
      <w:tr w14:paraId="4B81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239" w:type="dxa"/>
            <w:vMerge w:val="continue"/>
            <w:tcBorders>
              <w:top w:val="single" w:color="auto" w:sz="4" w:space="0"/>
              <w:left w:val="single" w:color="auto" w:sz="4" w:space="0"/>
              <w:bottom w:val="single" w:color="auto" w:sz="4" w:space="0"/>
              <w:right w:val="single" w:color="auto" w:sz="4" w:space="0"/>
            </w:tcBorders>
            <w:vAlign w:val="center"/>
          </w:tcPr>
          <w:p w14:paraId="5CB16675">
            <w:pPr>
              <w:keepNext w:val="0"/>
              <w:keepLines w:val="0"/>
              <w:widowControl/>
              <w:suppressLineNumbers w:val="0"/>
              <w:spacing w:before="0" w:beforeAutospacing="0" w:after="0" w:afterAutospacing="0"/>
              <w:ind w:left="0" w:right="0"/>
              <w:jc w:val="left"/>
              <w:rPr>
                <w:rFonts w:hint="default" w:ascii="仿宋" w:hAnsi="仿宋" w:eastAsia="仿宋"/>
                <w:b/>
                <w:sz w:val="28"/>
                <w:szCs w:val="28"/>
              </w:rPr>
            </w:pPr>
          </w:p>
        </w:tc>
        <w:tc>
          <w:tcPr>
            <w:tcW w:w="1138" w:type="dxa"/>
            <w:tcBorders>
              <w:top w:val="single" w:color="auto" w:sz="4" w:space="0"/>
              <w:left w:val="single" w:color="auto" w:sz="4" w:space="0"/>
              <w:bottom w:val="single" w:color="auto" w:sz="4" w:space="0"/>
              <w:right w:val="single" w:color="auto" w:sz="4" w:space="0"/>
            </w:tcBorders>
            <w:vAlign w:val="center"/>
          </w:tcPr>
          <w:p w14:paraId="234AD697">
            <w:pPr>
              <w:keepNext w:val="0"/>
              <w:keepLines w:val="0"/>
              <w:suppressLineNumbers w:val="0"/>
              <w:spacing w:before="0" w:beforeAutospacing="0" w:after="0" w:afterAutospacing="0" w:line="460" w:lineRule="exact"/>
              <w:ind w:left="0" w:right="0"/>
              <w:jc w:val="center"/>
              <w:rPr>
                <w:rFonts w:hint="default" w:ascii="仿宋" w:hAnsi="仿宋" w:eastAsia="仿宋"/>
                <w:b/>
                <w:sz w:val="28"/>
                <w:szCs w:val="28"/>
              </w:rPr>
            </w:pPr>
            <w:r>
              <w:rPr>
                <w:rFonts w:hint="eastAsia" w:ascii="仿宋" w:hAnsi="仿宋" w:eastAsia="仿宋"/>
                <w:b/>
                <w:sz w:val="28"/>
                <w:szCs w:val="28"/>
              </w:rPr>
              <w:t>响应</w:t>
            </w:r>
          </w:p>
          <w:p w14:paraId="3904B4D0">
            <w:pPr>
              <w:keepNext w:val="0"/>
              <w:keepLines w:val="0"/>
              <w:suppressLineNumbers w:val="0"/>
              <w:spacing w:before="0" w:beforeAutospacing="0" w:after="0" w:afterAutospacing="0" w:line="460" w:lineRule="exact"/>
              <w:ind w:left="0" w:right="0"/>
              <w:jc w:val="center"/>
              <w:rPr>
                <w:rFonts w:hint="default" w:ascii="仿宋" w:hAnsi="仿宋" w:eastAsia="仿宋"/>
                <w:b/>
                <w:sz w:val="28"/>
                <w:szCs w:val="28"/>
                <w:highlight w:val="yellow"/>
              </w:rPr>
            </w:pPr>
            <w:r>
              <w:rPr>
                <w:rFonts w:hint="eastAsia" w:ascii="仿宋" w:hAnsi="仿宋" w:eastAsia="仿宋"/>
                <w:b/>
                <w:sz w:val="28"/>
                <w:szCs w:val="28"/>
              </w:rPr>
              <w:t>情况</w:t>
            </w:r>
          </w:p>
        </w:tc>
        <w:tc>
          <w:tcPr>
            <w:tcW w:w="6800" w:type="dxa"/>
            <w:tcBorders>
              <w:top w:val="single" w:color="auto" w:sz="4" w:space="0"/>
              <w:left w:val="single" w:color="auto" w:sz="4" w:space="0"/>
              <w:bottom w:val="single" w:color="auto" w:sz="4" w:space="0"/>
              <w:right w:val="single" w:color="auto" w:sz="4" w:space="0"/>
            </w:tcBorders>
            <w:vAlign w:val="center"/>
          </w:tcPr>
          <w:p w14:paraId="6959493C">
            <w:pPr>
              <w:keepNext w:val="0"/>
              <w:keepLines w:val="0"/>
              <w:suppressLineNumbers w:val="0"/>
              <w:spacing w:before="0" w:beforeAutospacing="0" w:after="0" w:afterAutospacing="0" w:line="460" w:lineRule="exact"/>
              <w:ind w:left="0" w:right="0"/>
              <w:rPr>
                <w:rFonts w:hint="default" w:ascii="仿宋" w:hAnsi="仿宋" w:eastAsia="仿宋" w:cs="仿宋"/>
                <w:sz w:val="30"/>
                <w:szCs w:val="30"/>
              </w:rPr>
            </w:pPr>
            <w:r>
              <w:rPr>
                <w:rFonts w:hint="eastAsia" w:ascii="Times New Roman" w:hAnsi="Times New Roman" w:eastAsia="仿宋_GB2312" w:cs="Times New Roman"/>
                <w:bCs/>
                <w:sz w:val="28"/>
                <w:szCs w:val="28"/>
                <w:lang w:val="en-US" w:eastAsia="zh-CN"/>
              </w:rPr>
              <w:t>若有，请提供。</w:t>
            </w:r>
          </w:p>
        </w:tc>
      </w:tr>
      <w:tr w14:paraId="055D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239" w:type="dxa"/>
            <w:vMerge w:val="continue"/>
            <w:tcBorders>
              <w:top w:val="single" w:color="auto" w:sz="4" w:space="0"/>
              <w:left w:val="single" w:color="auto" w:sz="4" w:space="0"/>
              <w:bottom w:val="single" w:color="auto" w:sz="4" w:space="0"/>
              <w:right w:val="single" w:color="auto" w:sz="4" w:space="0"/>
            </w:tcBorders>
            <w:vAlign w:val="center"/>
          </w:tcPr>
          <w:p w14:paraId="3509CBA6">
            <w:pPr>
              <w:keepNext w:val="0"/>
              <w:keepLines w:val="0"/>
              <w:widowControl/>
              <w:suppressLineNumbers w:val="0"/>
              <w:spacing w:before="0" w:beforeAutospacing="0" w:after="0" w:afterAutospacing="0"/>
              <w:ind w:left="0" w:right="0"/>
              <w:jc w:val="left"/>
              <w:rPr>
                <w:rFonts w:hint="default" w:ascii="仿宋" w:hAnsi="仿宋" w:eastAsia="仿宋"/>
                <w:b/>
                <w:sz w:val="28"/>
                <w:szCs w:val="28"/>
              </w:rPr>
            </w:pPr>
          </w:p>
        </w:tc>
        <w:tc>
          <w:tcPr>
            <w:tcW w:w="1138" w:type="dxa"/>
            <w:tcBorders>
              <w:top w:val="single" w:color="auto" w:sz="4" w:space="0"/>
              <w:left w:val="single" w:color="auto" w:sz="4" w:space="0"/>
              <w:bottom w:val="single" w:color="auto" w:sz="4" w:space="0"/>
              <w:right w:val="single" w:color="auto" w:sz="4" w:space="0"/>
            </w:tcBorders>
            <w:vAlign w:val="center"/>
          </w:tcPr>
          <w:p w14:paraId="4B318DBC">
            <w:pPr>
              <w:keepNext w:val="0"/>
              <w:keepLines w:val="0"/>
              <w:suppressLineNumbers w:val="0"/>
              <w:spacing w:before="0" w:beforeAutospacing="0" w:after="0" w:afterAutospacing="0" w:line="460" w:lineRule="exact"/>
              <w:ind w:left="0" w:right="0"/>
              <w:rPr>
                <w:rFonts w:hint="default" w:ascii="宋体" w:hAnsi="宋体" w:cs="宋体"/>
                <w:b/>
                <w:bCs/>
                <w:color w:val="000000"/>
                <w:kern w:val="0"/>
                <w:sz w:val="30"/>
                <w:szCs w:val="30"/>
              </w:rPr>
            </w:pPr>
            <w:r>
              <w:rPr>
                <w:rFonts w:hint="eastAsia" w:ascii="仿宋" w:hAnsi="仿宋" w:eastAsia="仿宋"/>
                <w:b/>
                <w:sz w:val="28"/>
                <w:szCs w:val="28"/>
              </w:rPr>
              <w:t>磋商响应方技术力量情况</w:t>
            </w:r>
          </w:p>
        </w:tc>
        <w:tc>
          <w:tcPr>
            <w:tcW w:w="6800" w:type="dxa"/>
            <w:tcBorders>
              <w:top w:val="single" w:color="auto" w:sz="4" w:space="0"/>
              <w:left w:val="single" w:color="auto" w:sz="4" w:space="0"/>
              <w:bottom w:val="single" w:color="auto" w:sz="4" w:space="0"/>
              <w:right w:val="single" w:color="auto" w:sz="4" w:space="0"/>
            </w:tcBorders>
            <w:vAlign w:val="center"/>
          </w:tcPr>
          <w:p w14:paraId="37104FA9">
            <w:pPr>
              <w:keepNext w:val="0"/>
              <w:keepLines w:val="0"/>
              <w:suppressLineNumbers w:val="0"/>
              <w:snapToGrid w:val="0"/>
              <w:spacing w:before="0" w:beforeAutospacing="0" w:after="0" w:afterAutospacing="0" w:line="460" w:lineRule="exact"/>
              <w:ind w:left="0" w:right="0"/>
              <w:rPr>
                <w:rFonts w:hint="default" w:eastAsia="宋体"/>
                <w:lang w:val="en-US" w:eastAsia="zh-CN"/>
              </w:rPr>
            </w:pPr>
            <w:r>
              <w:rPr>
                <w:rFonts w:hint="eastAsia" w:ascii="Times New Roman" w:hAnsi="Times New Roman" w:eastAsia="仿宋_GB2312" w:cs="Times New Roman"/>
                <w:bCs/>
                <w:kern w:val="2"/>
                <w:sz w:val="28"/>
                <w:szCs w:val="28"/>
                <w:lang w:val="en-US" w:eastAsia="zh-CN" w:bidi="ar-SA"/>
              </w:rPr>
              <w:t>若有，请</w:t>
            </w:r>
            <w:r>
              <w:rPr>
                <w:rFonts w:hint="eastAsia" w:ascii="Times New Roman" w:hAnsi="Times New Roman" w:eastAsia="仿宋_GB2312" w:cs="Times New Roman"/>
                <w:bCs/>
                <w:sz w:val="28"/>
                <w:szCs w:val="28"/>
                <w:lang w:val="en-US" w:eastAsia="zh-CN"/>
              </w:rPr>
              <w:t>提供</w:t>
            </w:r>
            <w:r>
              <w:rPr>
                <w:rFonts w:hint="eastAsia" w:ascii="Times New Roman" w:hAnsi="Times New Roman" w:eastAsia="仿宋_GB2312" w:cs="Times New Roman"/>
                <w:bCs/>
                <w:kern w:val="2"/>
                <w:sz w:val="28"/>
                <w:szCs w:val="28"/>
                <w:lang w:val="en-US" w:eastAsia="zh-CN" w:bidi="ar-SA"/>
              </w:rPr>
              <w:t>。</w:t>
            </w:r>
          </w:p>
        </w:tc>
      </w:tr>
      <w:tr w14:paraId="0CFF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101" w:type="dxa"/>
            <w:tcBorders>
              <w:top w:val="single" w:color="auto" w:sz="4" w:space="0"/>
              <w:left w:val="single" w:color="auto" w:sz="4" w:space="0"/>
              <w:bottom w:val="single" w:color="auto" w:sz="4" w:space="0"/>
              <w:right w:val="single" w:color="auto" w:sz="4" w:space="0"/>
            </w:tcBorders>
            <w:vAlign w:val="center"/>
          </w:tcPr>
          <w:p w14:paraId="4B76661E">
            <w:pPr>
              <w:keepNext w:val="0"/>
              <w:keepLines w:val="0"/>
              <w:suppressLineNumbers w:val="0"/>
              <w:spacing w:before="0" w:beforeAutospacing="0" w:after="0" w:afterAutospacing="0" w:line="460" w:lineRule="exact"/>
              <w:ind w:left="0" w:right="0"/>
              <w:jc w:val="center"/>
              <w:rPr>
                <w:rFonts w:hint="default" w:ascii="仿宋" w:hAnsi="仿宋" w:eastAsia="仿宋"/>
                <w:b/>
                <w:sz w:val="28"/>
                <w:szCs w:val="28"/>
              </w:rPr>
            </w:pPr>
            <w:r>
              <w:rPr>
                <w:rFonts w:hint="eastAsia" w:ascii="仿宋" w:hAnsi="仿宋" w:eastAsia="仿宋"/>
                <w:b/>
                <w:sz w:val="28"/>
                <w:szCs w:val="28"/>
              </w:rPr>
              <w:t>履约</w:t>
            </w:r>
          </w:p>
          <w:p w14:paraId="61FB407B">
            <w:pPr>
              <w:keepNext w:val="0"/>
              <w:keepLines w:val="0"/>
              <w:suppressLineNumbers w:val="0"/>
              <w:spacing w:before="0" w:beforeAutospacing="0" w:after="0" w:afterAutospacing="0" w:line="460" w:lineRule="exact"/>
              <w:ind w:left="0" w:right="0"/>
              <w:jc w:val="center"/>
              <w:rPr>
                <w:rFonts w:hint="default" w:ascii="仿宋" w:hAnsi="仿宋" w:eastAsia="仿宋"/>
                <w:b/>
                <w:sz w:val="28"/>
                <w:szCs w:val="28"/>
              </w:rPr>
            </w:pPr>
            <w:r>
              <w:rPr>
                <w:rFonts w:hint="eastAsia" w:ascii="仿宋" w:hAnsi="仿宋" w:eastAsia="仿宋"/>
                <w:b/>
                <w:sz w:val="28"/>
                <w:szCs w:val="28"/>
              </w:rPr>
              <w:t>能力</w:t>
            </w:r>
          </w:p>
        </w:tc>
        <w:tc>
          <w:tcPr>
            <w:tcW w:w="1138" w:type="dxa"/>
            <w:tcBorders>
              <w:top w:val="single" w:color="auto" w:sz="4" w:space="0"/>
              <w:left w:val="single" w:color="auto" w:sz="4" w:space="0"/>
              <w:bottom w:val="single" w:color="auto" w:sz="4" w:space="0"/>
              <w:right w:val="single" w:color="auto" w:sz="4" w:space="0"/>
            </w:tcBorders>
            <w:vAlign w:val="center"/>
          </w:tcPr>
          <w:p w14:paraId="0185B48D">
            <w:pPr>
              <w:keepNext w:val="0"/>
              <w:keepLines w:val="0"/>
              <w:suppressLineNumbers w:val="0"/>
              <w:spacing w:before="0" w:beforeAutospacing="0" w:after="0" w:afterAutospacing="0" w:line="460" w:lineRule="exact"/>
              <w:ind w:left="0" w:right="0"/>
              <w:rPr>
                <w:rFonts w:hint="default" w:ascii="仿宋" w:hAnsi="仿宋" w:eastAsia="仿宋"/>
                <w:b/>
                <w:sz w:val="28"/>
                <w:szCs w:val="28"/>
                <w:highlight w:val="yellow"/>
              </w:rPr>
            </w:pPr>
            <w:r>
              <w:rPr>
                <w:rFonts w:hint="eastAsia" w:ascii="仿宋" w:hAnsi="仿宋" w:eastAsia="仿宋"/>
                <w:b/>
                <w:sz w:val="28"/>
                <w:szCs w:val="28"/>
              </w:rPr>
              <w:t>经验或业绩要求</w:t>
            </w:r>
          </w:p>
        </w:tc>
        <w:tc>
          <w:tcPr>
            <w:tcW w:w="6800" w:type="dxa"/>
            <w:tcBorders>
              <w:top w:val="single" w:color="auto" w:sz="4" w:space="0"/>
              <w:left w:val="single" w:color="auto" w:sz="4" w:space="0"/>
              <w:bottom w:val="single" w:color="auto" w:sz="4" w:space="0"/>
              <w:right w:val="single" w:color="auto" w:sz="4" w:space="0"/>
            </w:tcBorders>
            <w:vAlign w:val="center"/>
          </w:tcPr>
          <w:p w14:paraId="35832774">
            <w:pPr>
              <w:keepNext w:val="0"/>
              <w:keepLines w:val="0"/>
              <w:suppressLineNumbers w:val="0"/>
              <w:spacing w:before="0" w:beforeAutospacing="0" w:after="0" w:afterAutospacing="0" w:line="460" w:lineRule="exact"/>
              <w:ind w:left="0" w:right="0"/>
              <w:rPr>
                <w:rFonts w:hint="default" w:ascii="仿宋" w:hAnsi="仿宋" w:eastAsia="仿宋"/>
                <w:sz w:val="28"/>
                <w:szCs w:val="28"/>
              </w:rPr>
            </w:pPr>
            <w:r>
              <w:rPr>
                <w:rFonts w:hint="eastAsia" w:ascii="Times New Roman" w:hAnsi="Times New Roman" w:eastAsia="仿宋_GB2312" w:cs="Times New Roman"/>
                <w:bCs/>
                <w:kern w:val="2"/>
                <w:sz w:val="28"/>
                <w:szCs w:val="28"/>
                <w:lang w:val="en-US" w:eastAsia="zh-CN" w:bidi="ar-SA"/>
              </w:rPr>
              <w:t>自2021年1月1日以来（以合同签订时间为准），供应商具有类似</w:t>
            </w:r>
            <w:r>
              <w:rPr>
                <w:rFonts w:hint="eastAsia" w:ascii="Times New Roman" w:hAnsi="Times New Roman" w:eastAsia="仿宋_GB2312" w:cs="Times New Roman"/>
                <w:bCs/>
                <w:i w:val="0"/>
                <w:iCs w:val="0"/>
                <w:caps w:val="0"/>
                <w:spacing w:val="0"/>
                <w:sz w:val="28"/>
                <w:szCs w:val="28"/>
                <w:shd w:val="clear"/>
              </w:rPr>
              <w:t>维吾尔语和汉语</w:t>
            </w:r>
            <w:r>
              <w:rPr>
                <w:rFonts w:hint="eastAsia" w:ascii="Times New Roman" w:hAnsi="Times New Roman" w:eastAsia="仿宋_GB2312" w:cs="Times New Roman"/>
                <w:bCs/>
                <w:kern w:val="2"/>
                <w:sz w:val="28"/>
                <w:szCs w:val="28"/>
                <w:lang w:val="en-US" w:eastAsia="zh-CN" w:bidi="ar-SA"/>
              </w:rPr>
              <w:t>培训项目业绩的每个得1分，共2分。投标文件中须提供业绩合同复印件，不提供不得分。</w:t>
            </w:r>
          </w:p>
        </w:tc>
      </w:tr>
    </w:tbl>
    <w:p w14:paraId="367E32C0">
      <w:pPr>
        <w:keepNext w:val="0"/>
        <w:keepLines w:val="0"/>
        <w:widowControl/>
        <w:suppressLineNumbers w:val="0"/>
        <w:spacing w:before="0" w:beforeAutospacing="0" w:after="0" w:afterAutospacing="0"/>
        <w:ind w:left="0" w:right="0"/>
        <w:jc w:val="both"/>
        <w:rPr>
          <w:rFonts w:hint="eastAsia" w:ascii="仿宋" w:hAnsi="仿宋" w:eastAsia="仿宋" w:cs="仿宋"/>
          <w:b/>
          <w:bCs/>
          <w:sz w:val="24"/>
          <w:szCs w:val="24"/>
          <w:lang w:val="en-US"/>
        </w:rPr>
      </w:pPr>
      <w:bookmarkStart w:id="102" w:name="_Toc44941660"/>
      <w:bookmarkStart w:id="103" w:name="_Toc44941459"/>
      <w:r>
        <w:rPr>
          <w:rFonts w:hint="eastAsia" w:ascii="仿宋" w:hAnsi="仿宋" w:eastAsia="仿宋" w:cs="仿宋"/>
          <w:b/>
          <w:bCs/>
          <w:kern w:val="2"/>
          <w:sz w:val="24"/>
          <w:szCs w:val="24"/>
          <w:lang w:val="en-US" w:eastAsia="zh-CN" w:bidi="ar"/>
        </w:rPr>
        <w:t>注：磋商小组通过电子交易平台发出“视频会议”邀请，与相关供应商进行磋商，并在平台“讨论”组件中进行数据电文交换。（为避免页面存在兼容性等问题，投标人须使用谷歌Chrome浏览器或360浏览器极速模式，并安装摄像头和麦克风。如若评审过程中，电子交易平台出现视频会议连接失败等情况，按原评审程序在电子交易平台与供应商交换数据电文。）</w:t>
      </w:r>
    </w:p>
    <w:p w14:paraId="466F98A7">
      <w:pPr>
        <w:pStyle w:val="49"/>
        <w:spacing w:after="120"/>
        <w:rPr>
          <w:rFonts w:hint="eastAsia" w:ascii="宋体" w:hAnsi="宋体"/>
          <w:color w:val="000000"/>
          <w:sz w:val="36"/>
          <w:szCs w:val="36"/>
        </w:rPr>
      </w:pPr>
    </w:p>
    <w:p w14:paraId="7AB2D441">
      <w:pPr>
        <w:pStyle w:val="49"/>
        <w:spacing w:after="120"/>
        <w:rPr>
          <w:rFonts w:hint="eastAsia" w:ascii="宋体" w:hAnsi="宋体"/>
          <w:color w:val="000000"/>
          <w:sz w:val="36"/>
          <w:szCs w:val="36"/>
        </w:rPr>
      </w:pPr>
    </w:p>
    <w:p w14:paraId="77805222">
      <w:pPr>
        <w:pStyle w:val="49"/>
        <w:spacing w:after="120"/>
        <w:rPr>
          <w:rFonts w:hint="eastAsia" w:ascii="宋体" w:hAnsi="宋体"/>
          <w:color w:val="000000"/>
          <w:sz w:val="36"/>
          <w:szCs w:val="36"/>
        </w:rPr>
      </w:pPr>
    </w:p>
    <w:p w14:paraId="31AF63E3">
      <w:pPr>
        <w:pStyle w:val="49"/>
        <w:spacing w:after="120"/>
        <w:rPr>
          <w:rFonts w:ascii="宋体"/>
          <w:color w:val="000000"/>
          <w:sz w:val="36"/>
          <w:szCs w:val="36"/>
        </w:rPr>
      </w:pPr>
      <w:r>
        <w:rPr>
          <w:rFonts w:hint="eastAsia" w:ascii="宋体" w:hAnsi="宋体"/>
          <w:color w:val="000000"/>
          <w:sz w:val="36"/>
          <w:szCs w:val="36"/>
        </w:rPr>
        <w:t>第五章浙江省政府采购合同主要条款指引</w:t>
      </w:r>
      <w:bookmarkEnd w:id="102"/>
      <w:bookmarkEnd w:id="103"/>
    </w:p>
    <w:p w14:paraId="3125B681">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4636036E">
      <w:pPr>
        <w:widowControl/>
        <w:snapToGrid w:val="0"/>
        <w:spacing w:line="560" w:lineRule="exact"/>
        <w:jc w:val="right"/>
        <w:rPr>
          <w:rFonts w:ascii="宋体" w:hAnsi="宋体" w:cs="宋体"/>
          <w:b/>
          <w:color w:val="000000"/>
          <w:kern w:val="0"/>
          <w:sz w:val="28"/>
          <w:szCs w:val="28"/>
        </w:rPr>
      </w:pPr>
      <w:r>
        <w:rPr>
          <w:rFonts w:hint="eastAsia" w:ascii="宋体" w:hAnsi="宋体" w:cs="宋体"/>
          <w:b/>
          <w:color w:val="000000"/>
          <w:kern w:val="0"/>
          <w:sz w:val="28"/>
          <w:szCs w:val="28"/>
        </w:rPr>
        <w:t>合同编号：ZZCG202</w:t>
      </w:r>
      <w:r>
        <w:rPr>
          <w:rFonts w:hint="eastAsia" w:ascii="宋体" w:hAnsi="宋体" w:cs="宋体"/>
          <w:b/>
          <w:color w:val="000000"/>
          <w:kern w:val="0"/>
          <w:sz w:val="28"/>
          <w:szCs w:val="28"/>
          <w:lang w:val="en-US" w:eastAsia="zh-CN"/>
        </w:rPr>
        <w:t>4P</w:t>
      </w:r>
      <w:r>
        <w:rPr>
          <w:rFonts w:hint="eastAsia" w:ascii="宋体" w:hAnsi="宋体" w:cs="宋体"/>
          <w:b/>
          <w:color w:val="000000"/>
          <w:kern w:val="0"/>
          <w:sz w:val="28"/>
          <w:szCs w:val="28"/>
        </w:rPr>
        <w:t>-</w:t>
      </w:r>
    </w:p>
    <w:p w14:paraId="4EBF273A">
      <w:pPr>
        <w:pStyle w:val="37"/>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7F9BEEE0">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6F04253A">
      <w:pPr>
        <w:pStyle w:val="28"/>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1A3662E3">
      <w:pPr>
        <w:pStyle w:val="28"/>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6A213E9A">
      <w:pPr>
        <w:pStyle w:val="28"/>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34FDC12B">
      <w:pPr>
        <w:pStyle w:val="28"/>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687A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3A3B65BB">
            <w:pPr>
              <w:pStyle w:val="28"/>
              <w:keepNext w:val="0"/>
              <w:keepLines w:val="0"/>
              <w:suppressLineNumbers w:val="0"/>
              <w:snapToGrid w:val="0"/>
              <w:spacing w:before="120" w:beforeAutospacing="0" w:after="12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6F5A4BD5">
            <w:pPr>
              <w:pStyle w:val="28"/>
              <w:keepNext w:val="0"/>
              <w:keepLines w:val="0"/>
              <w:suppressLineNumbers w:val="0"/>
              <w:snapToGrid w:val="0"/>
              <w:spacing w:before="120" w:beforeAutospacing="0" w:after="12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361CA847">
            <w:pPr>
              <w:pStyle w:val="28"/>
              <w:keepNext w:val="0"/>
              <w:keepLines w:val="0"/>
              <w:suppressLineNumbers w:val="0"/>
              <w:snapToGrid w:val="0"/>
              <w:spacing w:before="120" w:beforeAutospacing="0" w:after="120" w:afterAutospacing="0" w:line="460" w:lineRule="exact"/>
              <w:ind w:left="-108" w:right="0"/>
              <w:jc w:val="center"/>
              <w:rPr>
                <w:rFonts w:hint="default"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03987909">
            <w:pPr>
              <w:pStyle w:val="28"/>
              <w:keepNext w:val="0"/>
              <w:keepLines w:val="0"/>
              <w:suppressLineNumbers w:val="0"/>
              <w:snapToGrid w:val="0"/>
              <w:spacing w:before="120" w:beforeAutospacing="0" w:after="120" w:afterAutospacing="0" w:line="460" w:lineRule="exact"/>
              <w:ind w:left="-108" w:right="0"/>
              <w:jc w:val="center"/>
              <w:rPr>
                <w:rFonts w:hint="default"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376CAA9D">
            <w:pPr>
              <w:pStyle w:val="28"/>
              <w:keepNext w:val="0"/>
              <w:keepLines w:val="0"/>
              <w:suppressLineNumbers w:val="0"/>
              <w:snapToGrid w:val="0"/>
              <w:spacing w:before="120" w:beforeAutospacing="0" w:after="12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总价</w:t>
            </w:r>
          </w:p>
        </w:tc>
      </w:tr>
      <w:tr w14:paraId="421F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71A5F2C5">
            <w:pPr>
              <w:keepNext w:val="0"/>
              <w:keepLines w:val="0"/>
              <w:suppressLineNumbers w:val="0"/>
              <w:spacing w:before="0" w:beforeAutospacing="0" w:after="0" w:afterAutospacing="0" w:line="460" w:lineRule="exact"/>
              <w:ind w:left="0" w:right="0" w:firstLine="639" w:firstLineChars="213"/>
              <w:rPr>
                <w:rFonts w:hint="default"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14:paraId="4C9BE304">
            <w:pPr>
              <w:keepNext w:val="0"/>
              <w:keepLines w:val="0"/>
              <w:suppressLineNumbers w:val="0"/>
              <w:spacing w:before="0" w:beforeAutospacing="0" w:after="0" w:afterAutospacing="0" w:line="460" w:lineRule="exact"/>
              <w:ind w:left="0" w:right="0"/>
              <w:rPr>
                <w:rFonts w:hint="default"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7C8FD0A6">
            <w:pPr>
              <w:keepNext w:val="0"/>
              <w:keepLines w:val="0"/>
              <w:suppressLineNumbers w:val="0"/>
              <w:spacing w:before="0" w:beforeAutospacing="0" w:after="0" w:afterAutospacing="0" w:line="460" w:lineRule="exact"/>
              <w:ind w:left="0" w:right="0" w:firstLine="639" w:firstLineChars="213"/>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68B821E">
            <w:pPr>
              <w:pStyle w:val="521"/>
              <w:keepNext w:val="0"/>
              <w:keepLines w:val="0"/>
              <w:suppressLineNumbers w:val="0"/>
              <w:spacing w:before="0" w:beforeAutospacing="0" w:after="120" w:afterAutospacing="0" w:line="460" w:lineRule="exact"/>
              <w:ind w:left="0" w:right="0" w:firstLine="639" w:firstLineChars="213"/>
              <w:rPr>
                <w:rFonts w:hint="default"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61B7BE94">
            <w:pPr>
              <w:pStyle w:val="521"/>
              <w:keepNext w:val="0"/>
              <w:keepLines w:val="0"/>
              <w:suppressLineNumbers w:val="0"/>
              <w:spacing w:before="0" w:beforeAutospacing="0" w:after="120" w:afterAutospacing="0" w:line="460" w:lineRule="exact"/>
              <w:ind w:left="570" w:right="0"/>
              <w:rPr>
                <w:rFonts w:hint="default" w:ascii="仿宋" w:hAnsi="仿宋" w:eastAsia="仿宋"/>
                <w:color w:val="auto"/>
                <w:kern w:val="2"/>
                <w:sz w:val="30"/>
                <w:szCs w:val="30"/>
              </w:rPr>
            </w:pPr>
          </w:p>
        </w:tc>
      </w:tr>
      <w:tr w14:paraId="0B5B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529426B5">
            <w:pPr>
              <w:pStyle w:val="28"/>
              <w:keepNext w:val="0"/>
              <w:keepLines w:val="0"/>
              <w:suppressLineNumbers w:val="0"/>
              <w:snapToGrid w:val="0"/>
              <w:spacing w:before="120" w:beforeAutospacing="0" w:after="120" w:afterAutospacing="0" w:line="460" w:lineRule="exact"/>
              <w:ind w:left="0" w:right="0" w:firstLine="639" w:firstLineChars="213"/>
              <w:jc w:val="center"/>
              <w:rPr>
                <w:rFonts w:hint="default"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6FF68DD4">
            <w:pPr>
              <w:pStyle w:val="28"/>
              <w:keepNext w:val="0"/>
              <w:keepLines w:val="0"/>
              <w:suppressLineNumbers w:val="0"/>
              <w:snapToGrid w:val="0"/>
              <w:spacing w:before="120" w:beforeAutospacing="0" w:after="120" w:afterAutospacing="0" w:line="460" w:lineRule="exact"/>
              <w:ind w:left="0" w:right="0" w:firstLine="639" w:firstLineChars="213"/>
              <w:jc w:val="center"/>
              <w:rPr>
                <w:rFonts w:hint="default"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044F662B">
            <w:pPr>
              <w:pStyle w:val="521"/>
              <w:keepNext w:val="0"/>
              <w:keepLines w:val="0"/>
              <w:suppressLineNumbers w:val="0"/>
              <w:spacing w:before="0" w:beforeAutospacing="0" w:after="120" w:afterAutospacing="0" w:line="460" w:lineRule="exact"/>
              <w:ind w:left="0" w:right="0" w:firstLine="639" w:firstLineChars="213"/>
              <w:rPr>
                <w:rFonts w:hint="default" w:ascii="仿宋" w:hAnsi="仿宋" w:eastAsia="仿宋"/>
                <w:color w:val="auto"/>
                <w:kern w:val="2"/>
                <w:sz w:val="30"/>
                <w:szCs w:val="30"/>
              </w:rPr>
            </w:pPr>
          </w:p>
        </w:tc>
      </w:tr>
      <w:tr w14:paraId="1D11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0E173BCA">
            <w:pPr>
              <w:pStyle w:val="28"/>
              <w:keepNext w:val="0"/>
              <w:keepLines w:val="0"/>
              <w:suppressLineNumbers w:val="0"/>
              <w:snapToGrid w:val="0"/>
              <w:spacing w:before="120" w:beforeAutospacing="0" w:after="120" w:afterAutospacing="0" w:line="460" w:lineRule="exact"/>
              <w:ind w:left="0" w:right="0"/>
              <w:rPr>
                <w:rFonts w:hint="default" w:ascii="仿宋" w:hAnsi="仿宋" w:eastAsia="仿宋"/>
                <w:sz w:val="30"/>
                <w:szCs w:val="30"/>
              </w:rPr>
            </w:pPr>
            <w:r>
              <w:rPr>
                <w:rFonts w:hint="eastAsia" w:ascii="仿宋" w:hAnsi="仿宋" w:eastAsia="仿宋"/>
                <w:sz w:val="30"/>
                <w:szCs w:val="30"/>
              </w:rPr>
              <w:t>合同总价大写：                              小写：￥</w:t>
            </w:r>
          </w:p>
        </w:tc>
      </w:tr>
    </w:tbl>
    <w:p w14:paraId="12F20BDC">
      <w:pPr>
        <w:pStyle w:val="28"/>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2AEABB6C">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2B6609A6">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2A7655D1">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3FC83C8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07F2C3B">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54D3E489">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3DEE2E68">
      <w:pPr>
        <w:pStyle w:val="28"/>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1ADC5F59">
      <w:pPr>
        <w:pStyle w:val="28"/>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2945453A">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20864DF5">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53DE6505">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0BB8ECDE">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5BE7AA8D">
      <w:pPr>
        <w:pStyle w:val="28"/>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208DEE6C">
      <w:pPr>
        <w:pStyle w:val="28"/>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655A1095">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100F0244">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17BFC0F1">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6D755908">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61E10070">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5A54E64E">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27309498">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52B04213">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66B87350">
      <w:pPr>
        <w:pStyle w:val="28"/>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2272460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63352EE2">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07B1BF2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37D94313">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03B00B3B">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6AF8D18C">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6FE89458">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2D7AD619">
      <w:pPr>
        <w:pStyle w:val="28"/>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14:paraId="44C6F513">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6CE87A79">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4C1A263">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13626173">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11C189AC">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54B7230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7FBBE207">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0C2D0026">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741CEE8F">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221FDCE1">
      <w:pPr>
        <w:pStyle w:val="28"/>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0ACD1F48">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435EBDE1">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5955D8B9">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0EF5A5A4">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2AEEDFD7">
      <w:pPr>
        <w:pStyle w:val="28"/>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1E7CB82">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7C7DBA94">
      <w:pPr>
        <w:pStyle w:val="28"/>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3BC6577A">
      <w:pPr>
        <w:pStyle w:val="28"/>
        <w:adjustRightInd w:val="0"/>
        <w:snapToGrid w:val="0"/>
        <w:spacing w:before="120" w:after="120" w:line="460" w:lineRule="exact"/>
        <w:ind w:left="1" w:firstLine="639" w:firstLineChars="213"/>
        <w:rPr>
          <w:rFonts w:ascii="仿宋" w:hAnsi="仿宋" w:eastAsia="仿宋"/>
          <w:snapToGrid w:val="0"/>
          <w:sz w:val="30"/>
          <w:szCs w:val="30"/>
        </w:rPr>
      </w:pPr>
    </w:p>
    <w:p w14:paraId="068E8E12">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7E5EC991">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2A0B1FC6">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4752EF01">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0EB1D948">
      <w:pPr>
        <w:pStyle w:val="28"/>
        <w:adjustRightInd w:val="0"/>
        <w:snapToGrid w:val="0"/>
        <w:spacing w:before="120" w:after="120" w:line="460" w:lineRule="exact"/>
        <w:ind w:firstLine="639" w:firstLineChars="213"/>
        <w:rPr>
          <w:rFonts w:ascii="仿宋" w:hAnsi="仿宋" w:eastAsia="仿宋"/>
          <w:snapToGrid w:val="0"/>
          <w:sz w:val="30"/>
          <w:szCs w:val="30"/>
        </w:rPr>
      </w:pPr>
    </w:p>
    <w:p w14:paraId="5CE1926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2FAEF968">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12478427">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0EC7DBC4">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482B922A">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4694DF0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63F2E26E">
      <w:pPr>
        <w:pStyle w:val="28"/>
        <w:adjustRightInd w:val="0"/>
        <w:snapToGrid w:val="0"/>
        <w:spacing w:before="120" w:after="120" w:line="460" w:lineRule="exact"/>
        <w:ind w:left="1" w:firstLine="639" w:firstLineChars="213"/>
        <w:rPr>
          <w:rFonts w:hAnsi="宋体"/>
          <w:snapToGrid w:val="0"/>
          <w:color w:val="000000"/>
          <w:sz w:val="30"/>
          <w:szCs w:val="30"/>
        </w:rPr>
      </w:pPr>
    </w:p>
    <w:p w14:paraId="74A2BB26">
      <w:pPr>
        <w:pStyle w:val="28"/>
        <w:adjustRightInd w:val="0"/>
        <w:snapToGrid w:val="0"/>
        <w:spacing w:before="120" w:after="120" w:line="460" w:lineRule="exact"/>
        <w:ind w:left="1" w:firstLine="639" w:firstLineChars="213"/>
        <w:rPr>
          <w:rFonts w:hAnsi="宋体"/>
          <w:snapToGrid w:val="0"/>
          <w:color w:val="000000"/>
          <w:sz w:val="30"/>
          <w:szCs w:val="30"/>
        </w:rPr>
      </w:pPr>
    </w:p>
    <w:p w14:paraId="754DFC2B">
      <w:pPr>
        <w:pStyle w:val="28"/>
        <w:adjustRightInd w:val="0"/>
        <w:snapToGrid w:val="0"/>
        <w:spacing w:before="120" w:after="120" w:line="460" w:lineRule="exact"/>
        <w:ind w:left="1" w:firstLine="639" w:firstLineChars="213"/>
        <w:rPr>
          <w:rFonts w:hAnsi="宋体"/>
          <w:snapToGrid w:val="0"/>
          <w:color w:val="000000"/>
          <w:sz w:val="30"/>
          <w:szCs w:val="30"/>
        </w:rPr>
      </w:pPr>
    </w:p>
    <w:p w14:paraId="69C3C1FE">
      <w:pPr>
        <w:pStyle w:val="28"/>
        <w:adjustRightInd w:val="0"/>
        <w:snapToGrid w:val="0"/>
        <w:spacing w:before="120" w:after="120" w:line="460" w:lineRule="exact"/>
        <w:ind w:left="1" w:firstLine="639" w:firstLineChars="213"/>
        <w:rPr>
          <w:rFonts w:hAnsi="宋体"/>
          <w:snapToGrid w:val="0"/>
          <w:color w:val="000000"/>
          <w:sz w:val="30"/>
          <w:szCs w:val="30"/>
        </w:rPr>
      </w:pPr>
    </w:p>
    <w:p w14:paraId="73F4DD0A">
      <w:pPr>
        <w:pStyle w:val="28"/>
        <w:adjustRightInd w:val="0"/>
        <w:snapToGrid w:val="0"/>
        <w:spacing w:before="120" w:after="120" w:line="460" w:lineRule="exact"/>
        <w:ind w:left="1" w:firstLine="639" w:firstLineChars="213"/>
        <w:rPr>
          <w:rFonts w:hAnsi="宋体"/>
          <w:snapToGrid w:val="0"/>
          <w:color w:val="000000"/>
          <w:sz w:val="30"/>
          <w:szCs w:val="30"/>
        </w:rPr>
      </w:pPr>
    </w:p>
    <w:p w14:paraId="4B802311">
      <w:pPr>
        <w:pStyle w:val="28"/>
        <w:adjustRightInd w:val="0"/>
        <w:snapToGrid w:val="0"/>
        <w:spacing w:before="120" w:after="120" w:line="460" w:lineRule="exact"/>
        <w:ind w:left="1" w:firstLine="639" w:firstLineChars="213"/>
        <w:rPr>
          <w:rFonts w:hAnsi="宋体"/>
          <w:snapToGrid w:val="0"/>
          <w:color w:val="000000"/>
          <w:sz w:val="30"/>
          <w:szCs w:val="30"/>
        </w:rPr>
      </w:pPr>
    </w:p>
    <w:p w14:paraId="0E0A4D5E">
      <w:pPr>
        <w:pStyle w:val="28"/>
        <w:adjustRightInd w:val="0"/>
        <w:snapToGrid w:val="0"/>
        <w:spacing w:before="120" w:after="120" w:line="460" w:lineRule="exact"/>
        <w:ind w:left="1" w:firstLine="639" w:firstLineChars="213"/>
        <w:rPr>
          <w:rFonts w:hAnsi="宋体"/>
          <w:snapToGrid w:val="0"/>
          <w:color w:val="000000"/>
          <w:sz w:val="30"/>
          <w:szCs w:val="30"/>
        </w:rPr>
      </w:pPr>
    </w:p>
    <w:p w14:paraId="265FB632">
      <w:pPr>
        <w:pStyle w:val="28"/>
        <w:adjustRightInd w:val="0"/>
        <w:snapToGrid w:val="0"/>
        <w:spacing w:before="120" w:after="120" w:line="460" w:lineRule="exact"/>
        <w:ind w:left="1" w:firstLine="639" w:firstLineChars="213"/>
        <w:rPr>
          <w:rFonts w:hAnsi="宋体"/>
          <w:snapToGrid w:val="0"/>
          <w:color w:val="000000"/>
          <w:sz w:val="30"/>
          <w:szCs w:val="30"/>
        </w:rPr>
      </w:pPr>
    </w:p>
    <w:p w14:paraId="71D8B70A">
      <w:pPr>
        <w:pStyle w:val="28"/>
        <w:adjustRightInd w:val="0"/>
        <w:snapToGrid w:val="0"/>
        <w:spacing w:before="120" w:after="120" w:line="460" w:lineRule="exact"/>
        <w:ind w:left="1" w:firstLine="639" w:firstLineChars="213"/>
        <w:rPr>
          <w:rFonts w:hAnsi="宋体"/>
          <w:snapToGrid w:val="0"/>
          <w:color w:val="000000"/>
          <w:sz w:val="30"/>
          <w:szCs w:val="30"/>
        </w:rPr>
      </w:pPr>
    </w:p>
    <w:p w14:paraId="500AB216">
      <w:pPr>
        <w:pStyle w:val="28"/>
        <w:adjustRightInd w:val="0"/>
        <w:snapToGrid w:val="0"/>
        <w:spacing w:before="120" w:after="120" w:line="460" w:lineRule="exact"/>
        <w:ind w:left="1" w:firstLine="639" w:firstLineChars="213"/>
        <w:rPr>
          <w:rFonts w:hAnsi="宋体"/>
          <w:snapToGrid w:val="0"/>
          <w:color w:val="000000"/>
          <w:sz w:val="30"/>
          <w:szCs w:val="30"/>
        </w:rPr>
      </w:pPr>
    </w:p>
    <w:p w14:paraId="3E0543B6">
      <w:pPr>
        <w:pStyle w:val="28"/>
        <w:adjustRightInd w:val="0"/>
        <w:snapToGrid w:val="0"/>
        <w:spacing w:before="120" w:after="120" w:line="460" w:lineRule="exact"/>
        <w:ind w:left="1" w:firstLine="639" w:firstLineChars="213"/>
        <w:rPr>
          <w:rFonts w:hAnsi="宋体"/>
          <w:snapToGrid w:val="0"/>
          <w:color w:val="000000"/>
          <w:sz w:val="30"/>
          <w:szCs w:val="30"/>
        </w:rPr>
      </w:pPr>
    </w:p>
    <w:p w14:paraId="3C638B71">
      <w:pPr>
        <w:pStyle w:val="28"/>
        <w:adjustRightInd w:val="0"/>
        <w:snapToGrid w:val="0"/>
        <w:spacing w:before="120" w:after="120" w:line="460" w:lineRule="exact"/>
        <w:ind w:left="1" w:firstLine="639" w:firstLineChars="213"/>
        <w:rPr>
          <w:rFonts w:hAnsi="宋体"/>
          <w:snapToGrid w:val="0"/>
          <w:color w:val="000000"/>
          <w:sz w:val="30"/>
          <w:szCs w:val="30"/>
        </w:rPr>
      </w:pPr>
    </w:p>
    <w:p w14:paraId="74328372">
      <w:pPr>
        <w:widowControl/>
        <w:jc w:val="left"/>
        <w:rPr>
          <w:rFonts w:ascii="宋体" w:hAnsi="宋体"/>
          <w:snapToGrid w:val="0"/>
          <w:color w:val="000000"/>
          <w:sz w:val="30"/>
          <w:szCs w:val="30"/>
        </w:rPr>
      </w:pPr>
    </w:p>
    <w:p w14:paraId="053E8627">
      <w:pPr>
        <w:widowControl/>
        <w:jc w:val="left"/>
        <w:rPr>
          <w:rFonts w:ascii="宋体" w:hAnsi="宋体"/>
          <w:snapToGrid w:val="0"/>
          <w:color w:val="000000"/>
          <w:sz w:val="30"/>
          <w:szCs w:val="30"/>
        </w:rPr>
      </w:pPr>
    </w:p>
    <w:p w14:paraId="6DDE7CEA">
      <w:pPr>
        <w:pStyle w:val="2"/>
      </w:pPr>
    </w:p>
    <w:p w14:paraId="0F2E7D95">
      <w:pPr>
        <w:widowControl/>
        <w:jc w:val="left"/>
        <w:rPr>
          <w:rFonts w:ascii="宋体" w:hAnsi="宋体"/>
          <w:snapToGrid w:val="0"/>
          <w:color w:val="000000"/>
          <w:sz w:val="30"/>
          <w:szCs w:val="30"/>
        </w:rPr>
      </w:pPr>
    </w:p>
    <w:p w14:paraId="6CA00269">
      <w:pPr>
        <w:pStyle w:val="28"/>
        <w:snapToGrid w:val="0"/>
        <w:spacing w:before="120" w:after="120" w:line="480" w:lineRule="auto"/>
        <w:jc w:val="center"/>
        <w:outlineLvl w:val="0"/>
        <w:rPr>
          <w:rFonts w:hAnsi="宋体"/>
          <w:b/>
          <w:sz w:val="36"/>
          <w:szCs w:val="36"/>
        </w:rPr>
      </w:pPr>
      <w:bookmarkStart w:id="104" w:name="_Toc510137469"/>
      <w:r>
        <w:rPr>
          <w:rFonts w:hint="eastAsia" w:hAnsi="宋体"/>
          <w:b/>
          <w:sz w:val="36"/>
          <w:szCs w:val="36"/>
        </w:rPr>
        <w:t>第六章响应文件格式附件</w:t>
      </w:r>
      <w:bookmarkEnd w:id="104"/>
    </w:p>
    <w:p w14:paraId="64E26F44">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7148193">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7014C31">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8E6E686">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E55E667">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0DEFE33">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40B91438">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95C40D8">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F8F778D">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B794638">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BE14098">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55373E5B">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1B0F361">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0EA657F">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5A97E79">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4E0D8FC">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7E5C23A">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362E00B7">
      <w:pPr>
        <w:ind w:right="-110"/>
        <w:jc w:val="center"/>
        <w:rPr>
          <w:rFonts w:hint="eastAsia" w:ascii="仿宋" w:hAnsi="仿宋" w:eastAsia="仿宋"/>
          <w:spacing w:val="40"/>
          <w:sz w:val="52"/>
          <w:szCs w:val="52"/>
          <w:lang w:eastAsia="zh-CN"/>
        </w:rPr>
      </w:pPr>
      <w:bookmarkStart w:id="105" w:name="PO_3000001756_PM002_2"/>
      <w:r>
        <w:rPr>
          <w:rFonts w:hint="eastAsia" w:ascii="仿宋" w:hAnsi="仿宋" w:eastAsia="仿宋"/>
          <w:b/>
          <w:spacing w:val="40"/>
          <w:sz w:val="52"/>
          <w:szCs w:val="52"/>
          <w:lang w:eastAsia="zh-CN"/>
        </w:rPr>
        <w:t>浙江省民宗委2024年来浙少数民族国家通用语言文字培训项目</w:t>
      </w:r>
      <w:bookmarkEnd w:id="105"/>
    </w:p>
    <w:p w14:paraId="49552CE9">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06" w:name="PO_15530_PM001_2"/>
      <w:r>
        <w:rPr>
          <w:rFonts w:hint="eastAsia" w:ascii="仿宋" w:hAnsi="仿宋" w:eastAsia="仿宋"/>
          <w:sz w:val="36"/>
          <w:szCs w:val="36"/>
          <w:lang w:eastAsia="zh-CN"/>
        </w:rPr>
        <w:t>ZZCG2024P-CS-114</w:t>
      </w:r>
      <w:bookmarkEnd w:id="106"/>
      <w:r>
        <w:rPr>
          <w:rFonts w:hint="eastAsia" w:ascii="仿宋" w:hAnsi="仿宋" w:eastAsia="仿宋"/>
          <w:sz w:val="36"/>
          <w:szCs w:val="36"/>
        </w:rPr>
        <w:t xml:space="preserve"> （标项）</w:t>
      </w:r>
    </w:p>
    <w:p w14:paraId="6EDEAAB6">
      <w:pPr>
        <w:spacing w:after="100" w:afterAutospacing="1" w:line="800" w:lineRule="exact"/>
        <w:ind w:right="-108"/>
        <w:jc w:val="center"/>
        <w:rPr>
          <w:rFonts w:ascii="仿宋" w:hAnsi="仿宋" w:eastAsia="仿宋"/>
          <w:b/>
          <w:spacing w:val="40"/>
          <w:sz w:val="84"/>
          <w:szCs w:val="84"/>
        </w:rPr>
      </w:pPr>
    </w:p>
    <w:p w14:paraId="603AD1FD">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635ACA15">
      <w:pPr>
        <w:spacing w:after="100" w:afterAutospacing="1" w:line="800" w:lineRule="exact"/>
        <w:ind w:right="-108"/>
        <w:jc w:val="center"/>
        <w:rPr>
          <w:rFonts w:ascii="仿宋" w:hAnsi="仿宋" w:eastAsia="仿宋"/>
          <w:b/>
          <w:spacing w:val="40"/>
          <w:sz w:val="84"/>
          <w:szCs w:val="84"/>
        </w:rPr>
      </w:pPr>
    </w:p>
    <w:p w14:paraId="340A6C3D">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7FD0E9F1">
      <w:pPr>
        <w:spacing w:after="100" w:afterAutospacing="1" w:line="800" w:lineRule="exact"/>
        <w:ind w:right="-108"/>
        <w:jc w:val="center"/>
        <w:rPr>
          <w:rFonts w:ascii="仿宋" w:hAnsi="仿宋" w:eastAsia="仿宋"/>
          <w:b/>
          <w:spacing w:val="40"/>
          <w:sz w:val="84"/>
          <w:szCs w:val="84"/>
        </w:rPr>
      </w:pPr>
    </w:p>
    <w:p w14:paraId="2798DDD9">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3A441AF8">
      <w:pPr>
        <w:spacing w:after="100" w:afterAutospacing="1" w:line="800" w:lineRule="exact"/>
        <w:ind w:right="-108"/>
        <w:jc w:val="center"/>
        <w:rPr>
          <w:rFonts w:ascii="仿宋" w:hAnsi="仿宋" w:eastAsia="仿宋"/>
          <w:b/>
          <w:spacing w:val="40"/>
          <w:sz w:val="84"/>
          <w:szCs w:val="84"/>
        </w:rPr>
      </w:pPr>
    </w:p>
    <w:p w14:paraId="437DAEFC">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5358FE89">
      <w:pPr>
        <w:spacing w:line="500" w:lineRule="exact"/>
        <w:ind w:right="532"/>
        <w:rPr>
          <w:rFonts w:ascii="仿宋" w:hAnsi="仿宋" w:eastAsia="仿宋"/>
          <w:sz w:val="36"/>
          <w:szCs w:val="36"/>
        </w:rPr>
      </w:pPr>
    </w:p>
    <w:p w14:paraId="113D42F3">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631ABBA7">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6D5232A4">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75F0F318">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50C926E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 (格式见附件2)；</w:t>
      </w:r>
    </w:p>
    <w:p w14:paraId="44EFDB5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14:paraId="292E997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6574BEA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14:paraId="418E589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14:paraId="044F664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14:paraId="538D2BD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）提供采购公告中符合磋商响应方的特定条件要求的有效的其他资质复印件并加盖公司公章及需要说明的资料。</w:t>
      </w:r>
    </w:p>
    <w:p w14:paraId="6ABB254B">
      <w:pPr>
        <w:snapToGrid w:val="0"/>
        <w:spacing w:before="50" w:after="120" w:afterLines="50" w:line="460" w:lineRule="exact"/>
        <w:ind w:firstLine="600" w:firstLineChars="200"/>
        <w:jc w:val="left"/>
        <w:rPr>
          <w:rFonts w:ascii="仿宋" w:hAnsi="仿宋" w:eastAsia="仿宋"/>
          <w:sz w:val="30"/>
          <w:szCs w:val="30"/>
        </w:rPr>
      </w:pPr>
    </w:p>
    <w:p w14:paraId="3E53EE65">
      <w:pPr>
        <w:snapToGrid w:val="0"/>
        <w:spacing w:before="50" w:after="120" w:afterLines="50"/>
        <w:jc w:val="left"/>
        <w:rPr>
          <w:rFonts w:ascii="仿宋" w:hAnsi="仿宋" w:eastAsia="仿宋"/>
          <w:color w:val="FF0000"/>
          <w:sz w:val="30"/>
          <w:szCs w:val="30"/>
        </w:rPr>
      </w:pPr>
    </w:p>
    <w:p w14:paraId="53341FD3">
      <w:pPr>
        <w:snapToGrid w:val="0"/>
        <w:spacing w:before="50" w:after="120" w:afterLines="50"/>
        <w:jc w:val="left"/>
        <w:rPr>
          <w:rFonts w:ascii="仿宋" w:hAnsi="仿宋" w:eastAsia="仿宋"/>
          <w:color w:val="FF0000"/>
          <w:sz w:val="30"/>
          <w:szCs w:val="30"/>
        </w:rPr>
      </w:pPr>
    </w:p>
    <w:p w14:paraId="16C307B0">
      <w:pPr>
        <w:snapToGrid w:val="0"/>
        <w:spacing w:before="50" w:after="120" w:afterLines="50"/>
        <w:jc w:val="left"/>
        <w:rPr>
          <w:rFonts w:ascii="仿宋" w:hAnsi="仿宋" w:eastAsia="仿宋"/>
          <w:color w:val="FF0000"/>
          <w:sz w:val="30"/>
          <w:szCs w:val="30"/>
        </w:rPr>
      </w:pPr>
    </w:p>
    <w:p w14:paraId="25FB689A">
      <w:pPr>
        <w:snapToGrid w:val="0"/>
        <w:spacing w:before="50" w:after="120" w:afterLines="50"/>
        <w:jc w:val="left"/>
        <w:rPr>
          <w:rFonts w:ascii="仿宋" w:hAnsi="仿宋" w:eastAsia="仿宋"/>
          <w:color w:val="FF0000"/>
          <w:sz w:val="30"/>
          <w:szCs w:val="30"/>
        </w:rPr>
      </w:pPr>
    </w:p>
    <w:p w14:paraId="283854B4">
      <w:pPr>
        <w:snapToGrid w:val="0"/>
        <w:spacing w:before="50" w:after="120" w:afterLines="50"/>
        <w:jc w:val="left"/>
        <w:rPr>
          <w:rFonts w:ascii="仿宋" w:hAnsi="仿宋" w:eastAsia="仿宋"/>
          <w:color w:val="FF0000"/>
          <w:sz w:val="30"/>
          <w:szCs w:val="30"/>
        </w:rPr>
      </w:pPr>
    </w:p>
    <w:p w14:paraId="4BFC960E">
      <w:pPr>
        <w:snapToGrid w:val="0"/>
        <w:spacing w:before="50" w:after="120" w:afterLines="50"/>
        <w:jc w:val="left"/>
        <w:rPr>
          <w:rFonts w:ascii="宋体" w:hAnsi="宋体"/>
          <w:b/>
          <w:sz w:val="30"/>
          <w:szCs w:val="30"/>
        </w:rPr>
      </w:pPr>
    </w:p>
    <w:p w14:paraId="18885AA4">
      <w:pPr>
        <w:widowControl/>
        <w:jc w:val="left"/>
        <w:rPr>
          <w:rFonts w:ascii="仿宋" w:hAnsi="仿宋" w:eastAsia="仿宋"/>
          <w:sz w:val="30"/>
          <w:szCs w:val="30"/>
        </w:rPr>
      </w:pPr>
      <w:r>
        <w:rPr>
          <w:rFonts w:hint="eastAsia" w:ascii="仿宋" w:hAnsi="仿宋" w:eastAsia="仿宋"/>
          <w:sz w:val="30"/>
          <w:szCs w:val="30"/>
        </w:rPr>
        <w:br w:type="page"/>
      </w:r>
    </w:p>
    <w:p w14:paraId="6F1D5A11">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1465C4D3">
      <w:pPr>
        <w:snapToGrid w:val="0"/>
        <w:spacing w:before="50" w:after="50"/>
        <w:jc w:val="center"/>
        <w:rPr>
          <w:rFonts w:ascii="宋体"/>
          <w:b/>
          <w:sz w:val="36"/>
          <w:szCs w:val="36"/>
        </w:rPr>
      </w:pPr>
      <w:r>
        <w:rPr>
          <w:rFonts w:hint="eastAsia" w:ascii="宋体" w:hAnsi="宋体"/>
          <w:b/>
          <w:sz w:val="36"/>
          <w:szCs w:val="36"/>
        </w:rPr>
        <w:t>声明书</w:t>
      </w:r>
    </w:p>
    <w:p w14:paraId="48A88C28">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12B63DC7">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14:paraId="28F360F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bookmarkStart w:id="107" w:name="PO_15530_PM001_3"/>
      <w:r>
        <w:rPr>
          <w:rFonts w:hint="eastAsia" w:ascii="仿宋" w:hAnsi="仿宋" w:eastAsia="仿宋"/>
          <w:sz w:val="30"/>
          <w:szCs w:val="30"/>
          <w:u w:val="single"/>
          <w:lang w:eastAsia="zh-CN"/>
        </w:rPr>
        <w:t>ZZCG2024P-CS-114</w:t>
      </w:r>
      <w:bookmarkEnd w:id="107"/>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66283BDD">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14:paraId="4EDE47C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14:paraId="2CFD9BCB">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14:paraId="4929137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w:t>
      </w:r>
    </w:p>
    <w:p w14:paraId="1341C02A">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37BB051A">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27975601">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3C4AD41B">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0F102EF2">
      <w:pPr>
        <w:pStyle w:val="352"/>
        <w:snapToGrid w:val="0"/>
        <w:spacing w:before="120" w:beforeLines="50" w:line="460" w:lineRule="exact"/>
        <w:ind w:firstLine="200"/>
        <w:rPr>
          <w:rFonts w:ascii="仿宋" w:hAnsi="仿宋" w:eastAsia="仿宋"/>
          <w:sz w:val="30"/>
          <w:szCs w:val="30"/>
        </w:rPr>
      </w:pPr>
    </w:p>
    <w:p w14:paraId="6745CB9B">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54DCDABA">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p>
    <w:p w14:paraId="19961C66">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14:paraId="4CD84AEB">
      <w:pPr>
        <w:snapToGrid w:val="0"/>
        <w:spacing w:before="50" w:after="50"/>
        <w:jc w:val="center"/>
        <w:rPr>
          <w:rFonts w:ascii="宋体"/>
          <w:b/>
          <w:sz w:val="36"/>
          <w:szCs w:val="36"/>
        </w:rPr>
      </w:pPr>
      <w:r>
        <w:rPr>
          <w:rFonts w:hint="eastAsia" w:ascii="宋体" w:hAnsi="宋体"/>
          <w:b/>
          <w:sz w:val="36"/>
          <w:szCs w:val="36"/>
        </w:rPr>
        <w:t>法定代表人授权委托书</w:t>
      </w:r>
    </w:p>
    <w:p w14:paraId="5DF22239">
      <w:pPr>
        <w:snapToGrid w:val="0"/>
        <w:spacing w:before="120" w:beforeLines="50" w:after="50"/>
        <w:jc w:val="center"/>
        <w:rPr>
          <w:rFonts w:ascii="仿宋" w:hAnsi="仿宋" w:eastAsia="仿宋"/>
          <w:b/>
          <w:sz w:val="30"/>
          <w:szCs w:val="30"/>
        </w:rPr>
      </w:pPr>
    </w:p>
    <w:p w14:paraId="1BE594F6">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54BAC47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0E35E201">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427CA846">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591FD391">
      <w:pPr>
        <w:snapToGrid w:val="0"/>
        <w:spacing w:before="120" w:beforeLines="50" w:after="50" w:line="460" w:lineRule="exact"/>
        <w:ind w:firstLine="480"/>
        <w:rPr>
          <w:rFonts w:ascii="仿宋" w:hAnsi="仿宋" w:eastAsia="仿宋"/>
          <w:sz w:val="30"/>
          <w:szCs w:val="30"/>
        </w:rPr>
      </w:pPr>
    </w:p>
    <w:p w14:paraId="7041B90E">
      <w:pPr>
        <w:snapToGrid w:val="0"/>
        <w:spacing w:before="120" w:beforeLines="50" w:after="50" w:line="460" w:lineRule="exact"/>
        <w:ind w:firstLine="480"/>
        <w:rPr>
          <w:rFonts w:ascii="仿宋" w:hAnsi="仿宋" w:eastAsia="仿宋"/>
          <w:sz w:val="30"/>
          <w:szCs w:val="30"/>
        </w:rPr>
      </w:pPr>
    </w:p>
    <w:p w14:paraId="394179BF">
      <w:pPr>
        <w:snapToGrid w:val="0"/>
        <w:spacing w:before="120" w:beforeLines="50" w:after="50" w:line="460" w:lineRule="exact"/>
        <w:rPr>
          <w:rFonts w:ascii="仿宋" w:hAnsi="仿宋" w:eastAsia="仿宋"/>
          <w:sz w:val="30"/>
          <w:szCs w:val="30"/>
        </w:rPr>
      </w:pPr>
    </w:p>
    <w:p w14:paraId="334A5505">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14:paraId="1CAB3A37">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14:paraId="7FBBCE56">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669903E">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14:paraId="7136DEBD">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602DD14D">
      <w:pPr>
        <w:snapToGrid w:val="0"/>
        <w:spacing w:before="120" w:beforeLines="50" w:after="50" w:line="460" w:lineRule="exact"/>
        <w:rPr>
          <w:rFonts w:ascii="仿宋" w:hAnsi="仿宋" w:eastAsia="仿宋"/>
          <w:sz w:val="30"/>
          <w:szCs w:val="30"/>
        </w:rPr>
      </w:pPr>
    </w:p>
    <w:p w14:paraId="0A05803A">
      <w:pPr>
        <w:snapToGrid w:val="0"/>
        <w:spacing w:before="120" w:beforeLines="50" w:after="50" w:line="460" w:lineRule="exact"/>
        <w:ind w:firstLine="6150" w:firstLineChars="2050"/>
        <w:rPr>
          <w:rFonts w:ascii="仿宋" w:hAnsi="仿宋" w:eastAsia="仿宋"/>
          <w:sz w:val="30"/>
          <w:szCs w:val="30"/>
        </w:rPr>
      </w:pPr>
    </w:p>
    <w:p w14:paraId="545112C9">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0F74DC0A">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14:paraId="3D07D8B7">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10C94719">
      <w:pPr>
        <w:pStyle w:val="15"/>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联合投标协议书</w:t>
      </w:r>
    </w:p>
    <w:p w14:paraId="69EBED17">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0A547DB9">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7051C3ED">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699FAD6D">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p>
    <w:p w14:paraId="75ADC1BC">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的采购活动联合进行投标之事宜，达成如下协议：</w:t>
      </w:r>
    </w:p>
    <w:p w14:paraId="3B22E467">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一、各方一致决定，以为主办人进行投标，并按照磋商文件的规定分别提交资格文件。</w:t>
      </w:r>
    </w:p>
    <w:p w14:paraId="5B974471">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14:paraId="13C68412">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三、联合投标其余各方保证对主办人为响应本次竞争性磋商采购活动而提供的产品和服务提供全部质量保证及售后服务支持。</w:t>
      </w:r>
    </w:p>
    <w:p w14:paraId="507D3624">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14:paraId="1C7CC9FF">
      <w:pPr>
        <w:pStyle w:val="15"/>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1F00CBDC">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4B3A7058">
      <w:pPr>
        <w:pStyle w:val="15"/>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62E2ED31">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4B1C87F3">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14:paraId="6DC6B598">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六、本协议提交磋商方后，联合投标各方不得以任何形式对上述实质内容进行修改或撤销。</w:t>
      </w:r>
    </w:p>
    <w:p w14:paraId="77B1D685">
      <w:pPr>
        <w:pStyle w:val="15"/>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43CA2C45">
        <w:tblPrEx>
          <w:tblCellMar>
            <w:top w:w="0" w:type="dxa"/>
            <w:left w:w="108" w:type="dxa"/>
            <w:bottom w:w="0" w:type="dxa"/>
            <w:right w:w="108" w:type="dxa"/>
          </w:tblCellMar>
        </w:tblPrEx>
        <w:trPr>
          <w:jc w:val="center"/>
        </w:trPr>
        <w:tc>
          <w:tcPr>
            <w:tcW w:w="4264" w:type="dxa"/>
          </w:tcPr>
          <w:p w14:paraId="3C37C6E2">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甲方单位：（公章）</w:t>
            </w:r>
          </w:p>
          <w:p w14:paraId="3091A059">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法定代表人：（签章）</w:t>
            </w:r>
          </w:p>
          <w:p w14:paraId="31831877">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578691CF">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乙方单位：（公章）</w:t>
            </w:r>
          </w:p>
          <w:p w14:paraId="31FFB078">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法定代表人：（签章）</w:t>
            </w:r>
          </w:p>
          <w:p w14:paraId="7C333BF4">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日期：年月日</w:t>
            </w:r>
          </w:p>
        </w:tc>
      </w:tr>
    </w:tbl>
    <w:p w14:paraId="309A9A92">
      <w:pPr>
        <w:pStyle w:val="15"/>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14:paraId="35DB510E">
      <w:pPr>
        <w:pStyle w:val="15"/>
        <w:overflowPunct w:val="0"/>
        <w:spacing w:line="460" w:lineRule="exact"/>
        <w:jc w:val="center"/>
        <w:rPr>
          <w:rFonts w:ascii="宋体"/>
          <w:b/>
          <w:color w:val="000000"/>
          <w:sz w:val="36"/>
          <w:szCs w:val="36"/>
        </w:rPr>
      </w:pPr>
      <w:r>
        <w:rPr>
          <w:rFonts w:hint="eastAsia" w:ascii="宋体" w:hAnsi="宋体"/>
          <w:b/>
          <w:color w:val="000000"/>
          <w:sz w:val="36"/>
          <w:szCs w:val="36"/>
        </w:rPr>
        <w:t>联合投标授权委托书</w:t>
      </w:r>
    </w:p>
    <w:p w14:paraId="59A46130">
      <w:pPr>
        <w:pStyle w:val="15"/>
        <w:overflowPunct w:val="0"/>
        <w:spacing w:line="460" w:lineRule="exact"/>
        <w:rPr>
          <w:rFonts w:ascii="仿宋" w:hAnsi="仿宋" w:eastAsia="仿宋"/>
          <w:color w:val="000000"/>
          <w:sz w:val="30"/>
          <w:szCs w:val="30"/>
        </w:rPr>
      </w:pPr>
    </w:p>
    <w:p w14:paraId="7AB586F3">
      <w:pPr>
        <w:pStyle w:val="15"/>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本授权委托书声明：根据与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签订的《联合投标协议书》的内容，主办人的法定代表人现授权</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为联合投标代理人，代理人在投标、开标、评标、合同磋商过程中所签署的一切文件和处理与这有关的一切事务，联合投标各方均予以认可并遵守。</w:t>
      </w:r>
    </w:p>
    <w:p w14:paraId="7F361968">
      <w:pPr>
        <w:pStyle w:val="15"/>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特此委托。</w:t>
      </w:r>
    </w:p>
    <w:p w14:paraId="30D0742D">
      <w:pPr>
        <w:pStyle w:val="15"/>
        <w:overflowPunct w:val="0"/>
        <w:spacing w:line="460" w:lineRule="exact"/>
        <w:rPr>
          <w:rFonts w:ascii="仿宋" w:hAnsi="仿宋" w:eastAsia="仿宋"/>
          <w:color w:val="000000"/>
          <w:sz w:val="30"/>
          <w:szCs w:val="30"/>
        </w:rPr>
      </w:pPr>
    </w:p>
    <w:p w14:paraId="5DA2D35F">
      <w:pPr>
        <w:pStyle w:val="15"/>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14:paraId="15E7763D">
      <w:pPr>
        <w:pStyle w:val="15"/>
        <w:overflowPunct w:val="0"/>
        <w:spacing w:line="460" w:lineRule="exact"/>
        <w:ind w:firstLine="600" w:firstLineChars="200"/>
        <w:rPr>
          <w:rFonts w:ascii="仿宋" w:hAnsi="仿宋" w:eastAsia="仿宋"/>
          <w:color w:val="000000"/>
          <w:sz w:val="30"/>
          <w:szCs w:val="30"/>
        </w:rPr>
      </w:pPr>
    </w:p>
    <w:p w14:paraId="065034CD">
      <w:pPr>
        <w:pStyle w:val="15"/>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日期：年月日</w:t>
      </w:r>
    </w:p>
    <w:p w14:paraId="64E2CEC3">
      <w:pPr>
        <w:pStyle w:val="15"/>
        <w:overflowPunct w:val="0"/>
        <w:spacing w:line="460" w:lineRule="exact"/>
        <w:rPr>
          <w:rFonts w:ascii="仿宋" w:hAnsi="仿宋" w:eastAsia="仿宋"/>
          <w:color w:val="000000"/>
          <w:sz w:val="30"/>
          <w:szCs w:val="30"/>
        </w:rPr>
      </w:pPr>
    </w:p>
    <w:p w14:paraId="7AF4C5C6">
      <w:pPr>
        <w:pStyle w:val="15"/>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全权代表（签名）；</w:t>
      </w:r>
    </w:p>
    <w:p w14:paraId="386D7E4F">
      <w:pPr>
        <w:pStyle w:val="15"/>
        <w:overflowPunct w:val="0"/>
        <w:spacing w:line="460" w:lineRule="exact"/>
        <w:ind w:firstLine="570" w:firstLineChars="190"/>
        <w:rPr>
          <w:rFonts w:ascii="仿宋" w:hAnsi="仿宋" w:eastAsia="仿宋"/>
          <w:color w:val="000000"/>
          <w:sz w:val="30"/>
          <w:szCs w:val="30"/>
        </w:rPr>
      </w:pPr>
    </w:p>
    <w:p w14:paraId="67AC5C2B">
      <w:pPr>
        <w:pStyle w:val="15"/>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日期：年月日</w:t>
      </w:r>
    </w:p>
    <w:p w14:paraId="7712226F">
      <w:pPr>
        <w:tabs>
          <w:tab w:val="left" w:pos="606"/>
        </w:tabs>
        <w:spacing w:line="460" w:lineRule="exact"/>
        <w:rPr>
          <w:rFonts w:ascii="仿宋" w:hAnsi="仿宋" w:eastAsia="仿宋"/>
          <w:color w:val="000000"/>
          <w:spacing w:val="20"/>
          <w:sz w:val="30"/>
          <w:szCs w:val="30"/>
        </w:rPr>
      </w:pPr>
    </w:p>
    <w:p w14:paraId="5A63E8A7">
      <w:pPr>
        <w:tabs>
          <w:tab w:val="left" w:pos="606"/>
        </w:tabs>
        <w:spacing w:line="460" w:lineRule="exact"/>
        <w:rPr>
          <w:rFonts w:ascii="仿宋" w:hAnsi="仿宋" w:eastAsia="仿宋"/>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62FB4C98">
        <w:tblPrEx>
          <w:tblCellMar>
            <w:top w:w="0" w:type="dxa"/>
            <w:left w:w="108" w:type="dxa"/>
            <w:bottom w:w="0" w:type="dxa"/>
            <w:right w:w="108" w:type="dxa"/>
          </w:tblCellMar>
        </w:tblPrEx>
        <w:trPr>
          <w:jc w:val="center"/>
        </w:trPr>
        <w:tc>
          <w:tcPr>
            <w:tcW w:w="4264" w:type="dxa"/>
          </w:tcPr>
          <w:p w14:paraId="19783FE7">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4ABDD372">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08D1D6CF">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联合体甲方单位：（公章）</w:t>
            </w:r>
          </w:p>
          <w:p w14:paraId="300A8363">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67C7BF5B">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0B61B047">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法定代表人：（签章）</w:t>
            </w:r>
          </w:p>
          <w:p w14:paraId="765F18D7">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498ABC27">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7E717CF7">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05B769A8">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7EE67877">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153A33FF">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联合体乙方单位：（公章）</w:t>
            </w:r>
          </w:p>
          <w:p w14:paraId="488B0F0F">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15386AB1">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1CC43CEE">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法定代表人：（签章）</w:t>
            </w:r>
          </w:p>
          <w:p w14:paraId="26822DA3">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16DF608F">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p>
          <w:p w14:paraId="08F62E9D">
            <w:pPr>
              <w:pStyle w:val="15"/>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sz w:val="30"/>
                <w:szCs w:val="30"/>
              </w:rPr>
            </w:pPr>
            <w:r>
              <w:rPr>
                <w:rFonts w:hint="eastAsia" w:ascii="仿宋" w:hAnsi="仿宋" w:eastAsia="仿宋"/>
                <w:color w:val="000000"/>
                <w:sz w:val="30"/>
                <w:szCs w:val="30"/>
              </w:rPr>
              <w:t>日期：年月日</w:t>
            </w:r>
          </w:p>
        </w:tc>
      </w:tr>
    </w:tbl>
    <w:p w14:paraId="699D0A2F">
      <w:pPr>
        <w:pStyle w:val="533"/>
        <w:widowControl w:val="0"/>
        <w:snapToGrid w:val="0"/>
        <w:spacing w:line="500" w:lineRule="exact"/>
        <w:rPr>
          <w:rFonts w:ascii="仿宋" w:hAnsi="仿宋" w:eastAsia="仿宋"/>
          <w:color w:val="000000"/>
          <w:sz w:val="30"/>
          <w:szCs w:val="30"/>
        </w:rPr>
      </w:pPr>
    </w:p>
    <w:p w14:paraId="3FCBD818">
      <w:pPr>
        <w:pStyle w:val="533"/>
        <w:widowControl w:val="0"/>
        <w:snapToGrid w:val="0"/>
        <w:spacing w:line="500" w:lineRule="exact"/>
        <w:rPr>
          <w:rFonts w:ascii="仿宋" w:hAnsi="仿宋" w:eastAsia="仿宋"/>
          <w:color w:val="000000"/>
          <w:sz w:val="24"/>
          <w:szCs w:val="24"/>
        </w:rPr>
      </w:pPr>
    </w:p>
    <w:p w14:paraId="218A9F22">
      <w:pPr>
        <w:snapToGrid w:val="0"/>
        <w:spacing w:line="360" w:lineRule="auto"/>
        <w:rPr>
          <w:rFonts w:ascii="仿宋" w:hAnsi="仿宋" w:eastAsia="仿宋"/>
          <w:spacing w:val="20"/>
          <w:sz w:val="30"/>
          <w:szCs w:val="30"/>
        </w:rPr>
      </w:pPr>
    </w:p>
    <w:p w14:paraId="31A43E37">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0F079832">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7EF70B32">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76830F77">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74C92B88">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1D10C813">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2702EE9A">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2886BE6F">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6F325354">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46D4D58">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1A7BB1F5">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1F143E9">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7DE48436">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4AADE1C2">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1D97BA85">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67DCCEF8">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35220DA9">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39FB197">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5B730380">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41BF169D">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6B61BCB7">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D7158D2">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FB0A545">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3D9DBF15">
      <w:pPr>
        <w:snapToGrid w:val="0"/>
        <w:spacing w:before="50" w:after="50"/>
        <w:jc w:val="center"/>
        <w:rPr>
          <w:rFonts w:ascii="仿宋" w:hAnsi="仿宋" w:eastAsia="仿宋"/>
          <w:spacing w:val="20"/>
          <w:sz w:val="30"/>
          <w:szCs w:val="30"/>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39ABD0BF">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7</w:t>
      </w:r>
      <w:r>
        <w:rPr>
          <w:rFonts w:hint="eastAsia" w:ascii="仿宋" w:hAnsi="仿宋" w:eastAsia="仿宋"/>
          <w:b/>
          <w:sz w:val="30"/>
          <w:szCs w:val="30"/>
        </w:rPr>
        <w:t>：</w:t>
      </w:r>
      <w:r>
        <w:rPr>
          <w:rFonts w:hint="eastAsia" w:ascii="仿宋" w:hAnsi="仿宋" w:eastAsia="仿宋"/>
          <w:sz w:val="30"/>
          <w:szCs w:val="30"/>
        </w:rPr>
        <w:t xml:space="preserve"> </w:t>
      </w:r>
    </w:p>
    <w:p w14:paraId="2D109901">
      <w:pPr>
        <w:spacing w:before="240" w:beforeLines="100" w:line="240" w:lineRule="atLeast"/>
        <w:jc w:val="center"/>
        <w:rPr>
          <w:rFonts w:hint="eastAsia" w:ascii="仿宋" w:hAnsi="仿宋" w:eastAsia="仿宋"/>
          <w:sz w:val="48"/>
          <w:szCs w:val="48"/>
          <w:lang w:eastAsia="zh-CN"/>
        </w:rPr>
      </w:pPr>
      <w:bookmarkStart w:id="108" w:name="PO_3000001756_PM002_1"/>
      <w:r>
        <w:rPr>
          <w:rFonts w:hint="eastAsia" w:ascii="仿宋" w:hAnsi="仿宋" w:eastAsia="仿宋"/>
          <w:b/>
          <w:spacing w:val="40"/>
          <w:sz w:val="48"/>
          <w:szCs w:val="48"/>
          <w:lang w:eastAsia="zh-CN"/>
        </w:rPr>
        <w:t>浙江省民宗委2024年来浙少数民族国家通用语言文字培训项目</w:t>
      </w:r>
      <w:bookmarkEnd w:id="108"/>
    </w:p>
    <w:p w14:paraId="242A4AE4">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09" w:name="PO_15530_PM001_4"/>
      <w:r>
        <w:rPr>
          <w:rFonts w:hint="eastAsia" w:ascii="仿宋" w:hAnsi="仿宋" w:eastAsia="仿宋"/>
          <w:sz w:val="36"/>
          <w:szCs w:val="36"/>
          <w:lang w:eastAsia="zh-CN"/>
        </w:rPr>
        <w:t>ZZCG2024P-CS-114</w:t>
      </w:r>
      <w:bookmarkEnd w:id="109"/>
      <w:r>
        <w:rPr>
          <w:rFonts w:hint="eastAsia" w:ascii="仿宋" w:hAnsi="仿宋" w:eastAsia="仿宋"/>
          <w:sz w:val="36"/>
          <w:szCs w:val="36"/>
        </w:rPr>
        <w:t xml:space="preserve">  （标项）</w:t>
      </w:r>
    </w:p>
    <w:p w14:paraId="0056553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3DCA264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5FEFEC28">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413864A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11AB270D">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42CC22B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1DF1193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4EB34C6A">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59DC307C">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20F3E533">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6648DB5E">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610F644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4B69FC9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05005D0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4BDA7FF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7711D97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146E272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4FBE634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035024D8">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3FFD02C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6F31FA3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13AE96F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1151B99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0B9325F1">
      <w:pPr>
        <w:snapToGrid w:val="0"/>
        <w:spacing w:line="460" w:lineRule="exact"/>
        <w:ind w:firstLine="588" w:firstLineChars="196"/>
        <w:jc w:val="left"/>
        <w:rPr>
          <w:rFonts w:ascii="仿宋" w:hAnsi="仿宋" w:eastAsia="仿宋"/>
          <w:sz w:val="30"/>
          <w:szCs w:val="30"/>
        </w:rPr>
      </w:pPr>
    </w:p>
    <w:p w14:paraId="7D2B6929">
      <w:pPr>
        <w:snapToGrid w:val="0"/>
        <w:spacing w:line="460" w:lineRule="exact"/>
        <w:ind w:firstLine="588" w:firstLineChars="196"/>
        <w:jc w:val="left"/>
        <w:rPr>
          <w:rFonts w:ascii="仿宋" w:hAnsi="仿宋" w:eastAsia="仿宋"/>
          <w:sz w:val="30"/>
          <w:szCs w:val="30"/>
        </w:rPr>
      </w:pPr>
    </w:p>
    <w:p w14:paraId="38226D7A">
      <w:pPr>
        <w:snapToGrid w:val="0"/>
        <w:spacing w:line="460" w:lineRule="exact"/>
        <w:jc w:val="left"/>
        <w:rPr>
          <w:rFonts w:ascii="仿宋" w:hAnsi="仿宋" w:eastAsia="仿宋"/>
          <w:sz w:val="30"/>
          <w:szCs w:val="30"/>
        </w:rPr>
      </w:pPr>
    </w:p>
    <w:p w14:paraId="509F92ED">
      <w:pPr>
        <w:snapToGrid w:val="0"/>
        <w:spacing w:before="50"/>
        <w:jc w:val="left"/>
        <w:rPr>
          <w:rFonts w:ascii="仿宋" w:hAnsi="仿宋" w:eastAsia="仿宋"/>
          <w:sz w:val="30"/>
          <w:szCs w:val="30"/>
        </w:rPr>
      </w:pPr>
      <w:r>
        <w:rPr>
          <w:rFonts w:hint="eastAsia" w:ascii="仿宋" w:hAnsi="仿宋" w:eastAsia="仿宋"/>
          <w:sz w:val="30"/>
          <w:szCs w:val="30"/>
        </w:rPr>
        <w:br w:type="page"/>
      </w:r>
    </w:p>
    <w:p w14:paraId="4E78008C">
      <w:pPr>
        <w:snapToGrid w:val="0"/>
        <w:spacing w:before="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8</w:t>
      </w:r>
      <w:r>
        <w:rPr>
          <w:rFonts w:hint="eastAsia" w:ascii="仿宋" w:hAnsi="仿宋" w:eastAsia="仿宋"/>
          <w:sz w:val="30"/>
          <w:szCs w:val="30"/>
        </w:rPr>
        <w:t>：</w:t>
      </w:r>
    </w:p>
    <w:p w14:paraId="2EBD7327">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493DD916">
      <w:pPr>
        <w:snapToGrid w:val="0"/>
        <w:spacing w:before="50"/>
        <w:jc w:val="center"/>
        <w:rPr>
          <w:rFonts w:ascii="仿宋" w:hAnsi="仿宋" w:eastAsia="仿宋"/>
          <w:b/>
          <w:sz w:val="32"/>
          <w:szCs w:val="32"/>
        </w:rPr>
      </w:pPr>
    </w:p>
    <w:p w14:paraId="52B149D4">
      <w:pPr>
        <w:pStyle w:val="16"/>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1490A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7F64A9FF">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28ABE63A">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2A969B3B">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磋商响应文件页码</w:t>
            </w:r>
          </w:p>
        </w:tc>
      </w:tr>
      <w:tr w14:paraId="6F74B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B977913">
            <w:pPr>
              <w:keepNext w:val="0"/>
              <w:keepLines w:val="0"/>
              <w:suppressLineNumbers w:val="0"/>
              <w:snapToGrid w:val="0"/>
              <w:spacing w:before="0" w:beforeAutospacing="0" w:after="0" w:afterAutospacing="0"/>
              <w:ind w:left="0" w:right="0"/>
              <w:rPr>
                <w:rFonts w:hint="default"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68C992EA">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7635881">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1B5A7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B534448">
            <w:pPr>
              <w:keepNext w:val="0"/>
              <w:keepLines w:val="0"/>
              <w:suppressLineNumbers w:val="0"/>
              <w:snapToGrid w:val="0"/>
              <w:spacing w:before="0" w:beforeAutospacing="0" w:after="0" w:afterAutospacing="0"/>
              <w:ind w:left="0" w:right="0"/>
              <w:rPr>
                <w:rFonts w:hint="default"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62F02D8D">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9E925C3">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14:paraId="0460F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2B24014">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B5E0E5A">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9694B18">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14:paraId="35358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A5BCB64">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DDAE57F">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9B422A5">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14:paraId="7EB4A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342EE48">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2BBC9A2">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FF59889">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52C25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951F8D0">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A5969C5">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2908BFB">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5764F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0A915CA">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E2AFE3E">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06093A1">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0EEF2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19C9110">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3871377">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EAE60CB">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356AF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AF1776D">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483E370">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8BB6D46">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bl>
    <w:p w14:paraId="171C47FA">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3E5AA50F">
      <w:pPr>
        <w:snapToGrid w:val="0"/>
        <w:spacing w:before="50" w:after="120" w:afterLines="50"/>
        <w:jc w:val="left"/>
        <w:rPr>
          <w:rFonts w:ascii="仿宋" w:hAnsi="仿宋" w:eastAsia="仿宋"/>
          <w:sz w:val="30"/>
          <w:szCs w:val="30"/>
        </w:rPr>
      </w:pPr>
    </w:p>
    <w:p w14:paraId="5B020D2D">
      <w:pPr>
        <w:snapToGrid w:val="0"/>
        <w:spacing w:before="50" w:after="120" w:afterLines="50"/>
        <w:jc w:val="left"/>
        <w:rPr>
          <w:rFonts w:ascii="仿宋" w:hAnsi="仿宋" w:eastAsia="仿宋"/>
          <w:sz w:val="30"/>
          <w:szCs w:val="30"/>
        </w:rPr>
      </w:pPr>
    </w:p>
    <w:p w14:paraId="49897F61">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9</w:t>
      </w:r>
      <w:r>
        <w:rPr>
          <w:rFonts w:hint="eastAsia" w:ascii="仿宋" w:hAnsi="仿宋" w:eastAsia="仿宋"/>
          <w:sz w:val="30"/>
          <w:szCs w:val="30"/>
        </w:rPr>
        <w:t>：</w:t>
      </w:r>
    </w:p>
    <w:p w14:paraId="0036EB93">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4B6A91EF">
      <w:pPr>
        <w:snapToGrid w:val="0"/>
        <w:spacing w:before="50" w:after="120" w:afterLines="50"/>
        <w:rPr>
          <w:rFonts w:ascii="仿宋" w:hAnsi="仿宋" w:eastAsia="仿宋"/>
          <w:b/>
          <w:spacing w:val="40"/>
          <w:kern w:val="0"/>
          <w:sz w:val="36"/>
          <w:szCs w:val="36"/>
        </w:rPr>
      </w:pPr>
    </w:p>
    <w:p w14:paraId="39681DA5">
      <w:pPr>
        <w:pStyle w:val="16"/>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17393B6C">
      <w:pPr>
        <w:pStyle w:val="16"/>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15649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99338C6">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441E8E9">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54F7488E">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378D265B">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规格</w:t>
            </w:r>
          </w:p>
          <w:p w14:paraId="1BCEC8B1">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396F601A">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单位及</w:t>
            </w:r>
          </w:p>
          <w:p w14:paraId="27682E3D">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45FE25D">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C245A01">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产地</w:t>
            </w:r>
          </w:p>
        </w:tc>
      </w:tr>
      <w:tr w14:paraId="56FD6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3937C08">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479A9DB2">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8D60225">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369EF395">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00A0B3CA">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567068E9">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CAF4F1E">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r w14:paraId="1D22C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D8B327B">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1934BDF4">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262A4811">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4FEE9CD4">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5084F16B">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30C7EE89">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022B11D0">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bl>
    <w:p w14:paraId="3E7F32A8">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43B75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4C34BAB">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330153B7">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513AC84D">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61DB382E">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工作量</w:t>
            </w:r>
          </w:p>
        </w:tc>
      </w:tr>
      <w:tr w14:paraId="06D4E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7633BAE">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E22671C">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1BA1453">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16E113DB">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r w14:paraId="3885B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7206B42">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BD95BEB">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4BDA1C0">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01AF3484">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bl>
    <w:p w14:paraId="7A33E691">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12E57188">
      <w:pPr>
        <w:snapToGrid w:val="0"/>
        <w:spacing w:before="120" w:beforeLines="50"/>
        <w:rPr>
          <w:rFonts w:ascii="仿宋" w:hAnsi="仿宋" w:eastAsia="仿宋"/>
          <w:sz w:val="30"/>
          <w:szCs w:val="30"/>
        </w:rPr>
      </w:pPr>
    </w:p>
    <w:p w14:paraId="0D08166D">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7AF0083B">
      <w:pPr>
        <w:snapToGrid w:val="0"/>
        <w:spacing w:before="50" w:after="50"/>
        <w:rPr>
          <w:rFonts w:ascii="仿宋" w:hAnsi="仿宋" w:eastAsia="仿宋"/>
          <w:spacing w:val="20"/>
          <w:sz w:val="30"/>
          <w:szCs w:val="30"/>
        </w:rPr>
      </w:pPr>
    </w:p>
    <w:p w14:paraId="2B357173">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0</w:t>
      </w:r>
      <w:r>
        <w:rPr>
          <w:rFonts w:hint="eastAsia" w:ascii="仿宋" w:hAnsi="仿宋" w:eastAsia="仿宋"/>
          <w:sz w:val="30"/>
          <w:szCs w:val="30"/>
        </w:rPr>
        <w:t>：</w:t>
      </w:r>
    </w:p>
    <w:p w14:paraId="65CCD8F7">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0440141F">
      <w:pPr>
        <w:snapToGrid w:val="0"/>
        <w:spacing w:before="50" w:after="120" w:afterLines="50"/>
        <w:rPr>
          <w:rFonts w:ascii="仿宋" w:hAnsi="仿宋" w:eastAsia="仿宋"/>
          <w:b/>
          <w:sz w:val="32"/>
          <w:szCs w:val="32"/>
        </w:rPr>
      </w:pPr>
    </w:p>
    <w:p w14:paraId="6A5166E0">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03176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41A119AB">
            <w:pPr>
              <w:keepNext w:val="0"/>
              <w:keepLines w:val="0"/>
              <w:suppressLineNumbers w:val="0"/>
              <w:snapToGrid w:val="0"/>
              <w:spacing w:before="50" w:beforeAutospacing="0" w:after="120" w:afterLines="50" w:afterAutospacing="0"/>
              <w:ind w:left="0" w:right="0"/>
              <w:jc w:val="center"/>
              <w:rPr>
                <w:rFonts w:hint="default" w:ascii="仿宋" w:hAnsi="仿宋" w:eastAsia="仿宋"/>
                <w:sz w:val="30"/>
                <w:szCs w:val="30"/>
              </w:rPr>
            </w:pPr>
            <w:r>
              <w:rPr>
                <w:rFonts w:hint="eastAsia" w:ascii="仿宋" w:hAnsi="仿宋" w:eastAsia="仿宋"/>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14:paraId="219C87AB">
            <w:pPr>
              <w:keepNext w:val="0"/>
              <w:keepLines w:val="0"/>
              <w:suppressLineNumbers w:val="0"/>
              <w:snapToGrid w:val="0"/>
              <w:spacing w:before="50" w:beforeAutospacing="0" w:after="120" w:afterLines="50" w:afterAutospacing="0"/>
              <w:ind w:left="0" w:right="0"/>
              <w:jc w:val="center"/>
              <w:rPr>
                <w:rFonts w:hint="default" w:ascii="仿宋" w:hAnsi="仿宋" w:eastAsia="仿宋"/>
                <w:sz w:val="30"/>
                <w:szCs w:val="30"/>
              </w:rPr>
            </w:pPr>
            <w:r>
              <w:rPr>
                <w:rFonts w:hint="eastAsia" w:ascii="仿宋" w:hAnsi="仿宋" w:eastAsia="仿宋"/>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14:paraId="41E67E5A">
            <w:pPr>
              <w:keepNext w:val="0"/>
              <w:keepLines w:val="0"/>
              <w:suppressLineNumbers w:val="0"/>
              <w:snapToGrid w:val="0"/>
              <w:spacing w:before="50" w:beforeAutospacing="0" w:after="120" w:afterLines="50" w:afterAutospacing="0"/>
              <w:ind w:left="0" w:right="0"/>
              <w:jc w:val="center"/>
              <w:rPr>
                <w:rFonts w:hint="default" w:ascii="仿宋" w:hAnsi="仿宋" w:eastAsia="仿宋"/>
                <w:sz w:val="30"/>
                <w:szCs w:val="30"/>
              </w:rPr>
            </w:pPr>
            <w:r>
              <w:rPr>
                <w:rFonts w:hint="eastAsia" w:ascii="仿宋" w:hAnsi="仿宋" w:eastAsia="仿宋"/>
                <w:sz w:val="30"/>
                <w:szCs w:val="30"/>
              </w:rPr>
              <w:t>偏离情况</w:t>
            </w:r>
          </w:p>
        </w:tc>
      </w:tr>
      <w:tr w14:paraId="60C0B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034AC60">
            <w:pPr>
              <w:pStyle w:val="28"/>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E3D08D4">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A82703D">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r>
      <w:tr w14:paraId="4A754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9156736">
            <w:pPr>
              <w:pStyle w:val="28"/>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2CFD33A">
            <w:pPr>
              <w:pStyle w:val="28"/>
              <w:keepNext w:val="0"/>
              <w:keepLines w:val="0"/>
              <w:suppressLineNumbers w:val="0"/>
              <w:snapToGrid w:val="0"/>
              <w:spacing w:before="120" w:beforeAutospacing="0" w:after="120" w:afterAutospacing="0" w:line="240" w:lineRule="auto"/>
              <w:ind w:left="0" w:right="0"/>
              <w:rPr>
                <w:rFonts w:hint="default"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1B0AAA3">
            <w:pPr>
              <w:pStyle w:val="28"/>
              <w:keepNext w:val="0"/>
              <w:keepLines w:val="0"/>
              <w:suppressLineNumbers w:val="0"/>
              <w:snapToGrid w:val="0"/>
              <w:spacing w:before="120" w:beforeAutospacing="0" w:after="120" w:afterAutospacing="0" w:line="240" w:lineRule="auto"/>
              <w:ind w:left="0" w:right="0"/>
              <w:rPr>
                <w:rFonts w:hint="default" w:ascii="仿宋" w:hAnsi="仿宋" w:eastAsia="仿宋"/>
                <w:sz w:val="30"/>
                <w:szCs w:val="30"/>
              </w:rPr>
            </w:pPr>
          </w:p>
        </w:tc>
      </w:tr>
      <w:tr w14:paraId="35DF4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293D46D">
            <w:pPr>
              <w:pStyle w:val="28"/>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231D59C3">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16D78C1">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r>
      <w:tr w14:paraId="15047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06FDCB0C">
            <w:pPr>
              <w:pStyle w:val="28"/>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27AEFBB">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3848B243">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r>
      <w:tr w14:paraId="49EE8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CA70232">
            <w:pPr>
              <w:pStyle w:val="28"/>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AC8F5EF">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351C105">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r>
      <w:tr w14:paraId="394F6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55518608">
            <w:pPr>
              <w:pStyle w:val="28"/>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82CD679">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0ECB1C0">
            <w:pPr>
              <w:pStyle w:val="28"/>
              <w:keepNext w:val="0"/>
              <w:keepLines w:val="0"/>
              <w:suppressLineNumbers w:val="0"/>
              <w:snapToGrid w:val="0"/>
              <w:spacing w:before="120" w:beforeAutospacing="0" w:after="120" w:afterAutospacing="0" w:line="240" w:lineRule="auto"/>
              <w:ind w:left="0" w:right="0"/>
              <w:outlineLvl w:val="0"/>
              <w:rPr>
                <w:rFonts w:hint="default" w:ascii="仿宋" w:hAnsi="仿宋" w:eastAsia="仿宋"/>
                <w:sz w:val="30"/>
                <w:szCs w:val="30"/>
              </w:rPr>
            </w:pPr>
          </w:p>
        </w:tc>
      </w:tr>
    </w:tbl>
    <w:p w14:paraId="677A87E5">
      <w:pPr>
        <w:pStyle w:val="21"/>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7DDF9179">
      <w:pPr>
        <w:snapToGrid w:val="0"/>
        <w:spacing w:before="50" w:after="50"/>
        <w:rPr>
          <w:rFonts w:ascii="仿宋" w:hAnsi="仿宋" w:eastAsia="仿宋"/>
          <w:spacing w:val="20"/>
          <w:sz w:val="30"/>
          <w:szCs w:val="30"/>
        </w:rPr>
      </w:pPr>
    </w:p>
    <w:p w14:paraId="3E88B730">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5DE89D4B">
      <w:pPr>
        <w:snapToGrid w:val="0"/>
        <w:spacing w:before="50" w:after="120" w:afterLines="50"/>
        <w:jc w:val="left"/>
        <w:rPr>
          <w:rFonts w:ascii="仿宋" w:hAnsi="仿宋" w:eastAsia="仿宋"/>
          <w:sz w:val="30"/>
          <w:szCs w:val="30"/>
        </w:rPr>
      </w:pPr>
    </w:p>
    <w:p w14:paraId="3ED764A6">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1</w:t>
      </w:r>
      <w:r>
        <w:rPr>
          <w:rFonts w:hint="eastAsia" w:ascii="仿宋" w:hAnsi="仿宋" w:eastAsia="仿宋"/>
          <w:sz w:val="30"/>
          <w:szCs w:val="30"/>
        </w:rPr>
        <w:t>：</w:t>
      </w:r>
    </w:p>
    <w:p w14:paraId="48970118">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33D5B704">
      <w:pPr>
        <w:snapToGrid w:val="0"/>
        <w:spacing w:before="120" w:beforeLines="50" w:after="50"/>
        <w:rPr>
          <w:rFonts w:ascii="仿宋" w:hAnsi="仿宋" w:eastAsia="仿宋"/>
          <w:b/>
          <w:sz w:val="30"/>
          <w:szCs w:val="30"/>
        </w:rPr>
      </w:pPr>
    </w:p>
    <w:p w14:paraId="4845D599">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62E08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B0EDEA3">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21B4925">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395B5C9">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专业技</w:t>
            </w:r>
          </w:p>
          <w:p w14:paraId="47CC5269">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5674C663">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证书</w:t>
            </w:r>
          </w:p>
          <w:p w14:paraId="4227B301">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7106648E">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2A15BAA6">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kern w:val="0"/>
                <w:sz w:val="30"/>
                <w:szCs w:val="30"/>
              </w:rPr>
            </w:pPr>
            <w:r>
              <w:rPr>
                <w:rFonts w:hint="eastAsia" w:ascii="仿宋" w:hAnsi="仿宋" w:eastAsia="仿宋"/>
                <w:bCs/>
                <w:sz w:val="30"/>
                <w:szCs w:val="30"/>
              </w:rPr>
              <w:t>劳动合</w:t>
            </w:r>
          </w:p>
          <w:p w14:paraId="78681746">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kern w:val="0"/>
                <w:sz w:val="30"/>
                <w:szCs w:val="30"/>
              </w:rPr>
            </w:pPr>
            <w:r>
              <w:rPr>
                <w:rFonts w:hint="eastAsia" w:ascii="仿宋" w:hAnsi="仿宋" w:eastAsia="仿宋"/>
                <w:bCs/>
                <w:sz w:val="30"/>
                <w:szCs w:val="30"/>
              </w:rPr>
              <w:t>同编号</w:t>
            </w:r>
          </w:p>
        </w:tc>
      </w:tr>
      <w:tr w14:paraId="69507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EBE1593">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941E002">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0880B43">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0821DE1">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F38DFC2">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3EC374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14:paraId="2212A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B613E98">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5E7AC0F">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F636D37">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0160FB5">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F5C854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8D5A2F6">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14:paraId="63CA0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79F92EE">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CB408CE">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ACB62D8">
            <w:pPr>
              <w:pStyle w:val="31"/>
              <w:keepNext w:val="0"/>
              <w:keepLines w:val="0"/>
              <w:suppressLineNumbers w:val="0"/>
              <w:snapToGrid w:val="0"/>
              <w:spacing w:before="120" w:beforeLines="50" w:beforeAutospacing="0" w:after="50" w:afterAutospacing="0" w:line="460" w:lineRule="exact"/>
              <w:ind w:left="5250" w:right="0" w:firstLine="301"/>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462739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81DD2C3">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04436D6">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14:paraId="33902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6D6E932">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BB868F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891677E">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3822D5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BE52E73">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154E0F3">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14:paraId="02367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980BA94">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285CB68">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066CE3F">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B1831EB">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FB19CD0">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DFE8155">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14:paraId="1D1AF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FB8011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1A03921">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645A2C6">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A72021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12403D1">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6316731">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14:paraId="32937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8B1AFC6">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DF49AA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558B4E1">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624E64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7000C4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125BE15">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14:paraId="75EA1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78B1EC0">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04F74F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E987D3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2BD3488">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47FE8A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5D2F55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14:paraId="32402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C67C7C0">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82F2D23">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7497C38">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FFBAE54">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3BD1F3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EB5CCB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bl>
    <w:p w14:paraId="51253F4A">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51DC7F76">
      <w:pPr>
        <w:snapToGrid w:val="0"/>
        <w:spacing w:before="50" w:after="120" w:afterLines="50" w:line="460" w:lineRule="exact"/>
        <w:jc w:val="left"/>
        <w:rPr>
          <w:rFonts w:ascii="仿宋" w:hAnsi="仿宋" w:eastAsia="仿宋"/>
          <w:sz w:val="30"/>
          <w:szCs w:val="30"/>
        </w:rPr>
      </w:pPr>
    </w:p>
    <w:p w14:paraId="5A5ABE4A">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65D5545B">
      <w:pPr>
        <w:snapToGrid w:val="0"/>
        <w:spacing w:before="50" w:after="120" w:afterLines="50" w:line="460" w:lineRule="exact"/>
        <w:jc w:val="left"/>
        <w:rPr>
          <w:rFonts w:ascii="仿宋" w:hAnsi="仿宋" w:eastAsia="仿宋"/>
          <w:sz w:val="30"/>
          <w:szCs w:val="30"/>
        </w:rPr>
      </w:pPr>
    </w:p>
    <w:p w14:paraId="72078AF0">
      <w:pPr>
        <w:pStyle w:val="28"/>
        <w:snapToGrid w:val="0"/>
        <w:spacing w:before="120" w:after="120" w:line="460" w:lineRule="exact"/>
        <w:rPr>
          <w:rFonts w:ascii="仿宋" w:hAnsi="仿宋" w:eastAsia="仿宋"/>
          <w:sz w:val="30"/>
          <w:szCs w:val="30"/>
        </w:rPr>
      </w:pPr>
    </w:p>
    <w:p w14:paraId="58D46489">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2</w:t>
      </w:r>
      <w:r>
        <w:rPr>
          <w:rFonts w:hint="eastAsia" w:ascii="仿宋" w:hAnsi="仿宋" w:eastAsia="仿宋"/>
          <w:sz w:val="30"/>
          <w:szCs w:val="30"/>
        </w:rPr>
        <w:t>：</w:t>
      </w:r>
    </w:p>
    <w:p w14:paraId="0F77A898">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05E947CB">
      <w:pPr>
        <w:snapToGrid w:val="0"/>
        <w:spacing w:before="50"/>
        <w:jc w:val="center"/>
        <w:rPr>
          <w:rFonts w:ascii="仿宋" w:hAnsi="仿宋" w:eastAsia="仿宋"/>
          <w:b/>
          <w:sz w:val="32"/>
          <w:szCs w:val="32"/>
        </w:rPr>
      </w:pPr>
    </w:p>
    <w:p w14:paraId="4A9282C3">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5BFCB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085C8C3B">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67622390">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6B5B2614">
            <w:pPr>
              <w:keepNext w:val="0"/>
              <w:keepLines w:val="0"/>
              <w:suppressLineNumbers w:val="0"/>
              <w:snapToGrid w:val="0"/>
              <w:spacing w:before="120" w:beforeLines="50" w:beforeAutospacing="0" w:after="0" w:afterAutospacing="0"/>
              <w:ind w:left="0" w:right="0"/>
              <w:jc w:val="center"/>
              <w:rPr>
                <w:rFonts w:hint="default" w:ascii="仿宋" w:hAnsi="仿宋" w:eastAsia="仿宋"/>
                <w:kern w:val="0"/>
                <w:sz w:val="30"/>
                <w:szCs w:val="30"/>
              </w:rPr>
            </w:pPr>
            <w:r>
              <w:rPr>
                <w:rFonts w:hint="eastAsia" w:ascii="仿宋" w:hAnsi="仿宋" w:eastAsia="仿宋"/>
                <w:sz w:val="30"/>
                <w:szCs w:val="30"/>
              </w:rPr>
              <w:t>是否</w:t>
            </w:r>
          </w:p>
          <w:p w14:paraId="719486E0">
            <w:pPr>
              <w:keepNext w:val="0"/>
              <w:keepLines w:val="0"/>
              <w:suppressLineNumbers w:val="0"/>
              <w:snapToGrid w:val="0"/>
              <w:spacing w:before="120" w:beforeLines="50" w:beforeAutospacing="0" w:after="0" w:afterAutospacing="0"/>
              <w:ind w:left="0" w:right="0"/>
              <w:jc w:val="center"/>
              <w:rPr>
                <w:rFonts w:hint="default"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4504B661">
            <w:pPr>
              <w:keepNext w:val="0"/>
              <w:keepLines w:val="0"/>
              <w:suppressLineNumbers w:val="0"/>
              <w:snapToGrid w:val="0"/>
              <w:spacing w:before="120" w:beforeLines="50" w:beforeAutospacing="0" w:after="0" w:afterAutospacing="0"/>
              <w:ind w:left="0" w:right="0"/>
              <w:jc w:val="center"/>
              <w:rPr>
                <w:rFonts w:hint="default" w:ascii="仿宋" w:hAnsi="仿宋" w:eastAsia="仿宋"/>
                <w:kern w:val="0"/>
                <w:sz w:val="30"/>
                <w:szCs w:val="30"/>
              </w:rPr>
            </w:pPr>
            <w:r>
              <w:rPr>
                <w:rFonts w:hint="eastAsia" w:ascii="仿宋" w:hAnsi="仿宋" w:eastAsia="仿宋"/>
                <w:sz w:val="30"/>
                <w:szCs w:val="30"/>
              </w:rPr>
              <w:t>响应方的承诺或说明</w:t>
            </w:r>
          </w:p>
        </w:tc>
      </w:tr>
      <w:tr w14:paraId="0F004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0B281766">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29D12502">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53AD000">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9F37980">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5298D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1DD91C69">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77D78A6D">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729DA1A">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9C1409E">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14:paraId="5668A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01897951">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202E46AF">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88BC99A">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7097E43">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14:paraId="4D74A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76A0D807">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1AC6C03D">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62ECD7C">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C367D6A">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14:paraId="29162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7AF13BAE">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742932F6">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2CC9EC4">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E8F684A">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7B1F8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4D219766">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6E8341C7">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F8CB487">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9D5773F">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031E3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45901037">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0CDE167E">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B0D1C04">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C1E7FBF">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2FA14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5241ACEB">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3B438331">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970A761">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1953FED">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673DE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78E9AE8">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3C5211FC">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813E3B8">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6D74765">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14:paraId="16297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0BBCF033">
            <w:pPr>
              <w:keepNext w:val="0"/>
              <w:keepLines w:val="0"/>
              <w:suppressLineNumbers w:val="0"/>
              <w:snapToGrid w:val="0"/>
              <w:spacing w:before="0" w:beforeAutospacing="0" w:after="0" w:afterAutospacing="0"/>
              <w:ind w:left="0" w:right="0"/>
              <w:rPr>
                <w:rFonts w:hint="default"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64D8D999">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889B3F9">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F2FEF0D">
            <w:pPr>
              <w:keepNext w:val="0"/>
              <w:keepLines w:val="0"/>
              <w:suppressLineNumbers w:val="0"/>
              <w:snapToGrid w:val="0"/>
              <w:spacing w:before="120" w:beforeLines="50" w:beforeAutospacing="0" w:after="0" w:afterAutospacing="0"/>
              <w:ind w:left="0" w:right="0"/>
              <w:rPr>
                <w:rFonts w:hint="default" w:ascii="仿宋" w:hAnsi="仿宋" w:eastAsia="仿宋"/>
                <w:b/>
                <w:bCs/>
                <w:sz w:val="30"/>
                <w:szCs w:val="30"/>
              </w:rPr>
            </w:pPr>
          </w:p>
        </w:tc>
      </w:tr>
    </w:tbl>
    <w:p w14:paraId="294599E2">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642C8EC9">
      <w:pPr>
        <w:widowControl/>
        <w:jc w:val="left"/>
        <w:rPr>
          <w:rFonts w:ascii="仿宋" w:hAnsi="仿宋" w:eastAsia="仿宋"/>
          <w:sz w:val="30"/>
          <w:szCs w:val="30"/>
        </w:rPr>
        <w:sectPr>
          <w:pgSz w:w="11906" w:h="16838"/>
          <w:pgMar w:top="1474" w:right="1797" w:bottom="1247" w:left="1797" w:header="851" w:footer="851" w:gutter="0"/>
          <w:cols w:space="720" w:num="1"/>
        </w:sectPr>
      </w:pPr>
    </w:p>
    <w:p w14:paraId="7BAB2429">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3</w:t>
      </w:r>
      <w:r>
        <w:rPr>
          <w:rFonts w:hint="eastAsia" w:ascii="仿宋" w:hAnsi="仿宋" w:eastAsia="仿宋"/>
          <w:sz w:val="30"/>
          <w:szCs w:val="30"/>
        </w:rPr>
        <w:t>：</w:t>
      </w:r>
    </w:p>
    <w:p w14:paraId="4CB5D4BD">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0A0DD44E">
      <w:pPr>
        <w:pStyle w:val="16"/>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2CA31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07D0F51">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18EC20EB">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29AEC94">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采购</w:t>
            </w:r>
          </w:p>
          <w:p w14:paraId="3376B40D">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8568608">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26756E8">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合同</w:t>
            </w:r>
          </w:p>
          <w:p w14:paraId="5FB3E637">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金额</w:t>
            </w:r>
          </w:p>
          <w:p w14:paraId="31C3CB4B">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3F12C37">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9F742B3">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采购单位联系人及</w:t>
            </w:r>
          </w:p>
          <w:p w14:paraId="53C49C03">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联系电话</w:t>
            </w:r>
          </w:p>
        </w:tc>
      </w:tr>
      <w:tr w14:paraId="4CBE4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6CE7195">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0899ECB1">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084AB9C">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4EA2005">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56B406C">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DF846B7">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合</w:t>
            </w:r>
          </w:p>
          <w:p w14:paraId="2417B9BC">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3CE298B7">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验收</w:t>
            </w:r>
          </w:p>
          <w:p w14:paraId="01834FE5">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27A502C6">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r>
      <w:tr w14:paraId="5081D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CF5BE61">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4639D1D">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927C1F9">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280CC6D">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F759AA6">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E77298A">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6256EDC">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4AA1B1E9">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r>
      <w:tr w14:paraId="5B39E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6932AF70">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E182C28">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92FC7B6">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6CA374D">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2B47AE7">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2C3914D">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9E9057E">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D9D2C9D">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r>
      <w:tr w14:paraId="3C283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A819863">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BAA83B8">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7565837">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FD721A0">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8A25CEB">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8191FC9">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A56EEC2">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1BA09E0">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r>
      <w:tr w14:paraId="0D946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6E0600F">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268F5DE5">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6D9ACC9">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CC014EE">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E777440">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B69D0BD">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67F0DBA">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78184C7C">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r>
      <w:tr w14:paraId="4C232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17E9BAB">
            <w:pPr>
              <w:keepNext w:val="0"/>
              <w:keepLines w:val="0"/>
              <w:suppressLineNumbers w:val="0"/>
              <w:snapToGrid w:val="0"/>
              <w:spacing w:before="50" w:beforeAutospacing="0" w:after="120" w:afterLines="50" w:afterAutospacing="0" w:line="400" w:lineRule="exact"/>
              <w:ind w:left="0" w:right="0"/>
              <w:jc w:val="center"/>
              <w:rPr>
                <w:rFonts w:hint="default"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79B08039">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354DF46C">
      <w:pPr>
        <w:pStyle w:val="16"/>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33D13331">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478ABBB1">
      <w:pPr>
        <w:ind w:right="-110"/>
        <w:rPr>
          <w:rFonts w:ascii="仿宋" w:hAnsi="仿宋" w:eastAsia="仿宋"/>
          <w:spacing w:val="40"/>
          <w:sz w:val="52"/>
          <w:szCs w:val="52"/>
        </w:rPr>
      </w:pPr>
      <w:r>
        <w:rPr>
          <w:rFonts w:hint="eastAsia" w:ascii="仿宋" w:hAnsi="仿宋" w:eastAsia="仿宋"/>
          <w:sz w:val="30"/>
          <w:szCs w:val="30"/>
        </w:rPr>
        <w:t>附件1</w:t>
      </w:r>
      <w:r>
        <w:rPr>
          <w:rFonts w:hint="eastAsia" w:ascii="仿宋" w:hAnsi="仿宋" w:eastAsia="仿宋"/>
          <w:sz w:val="30"/>
          <w:szCs w:val="30"/>
          <w:lang w:val="en-US" w:eastAsia="zh-CN"/>
        </w:rPr>
        <w:t>4</w:t>
      </w:r>
      <w:r>
        <w:rPr>
          <w:rFonts w:hint="eastAsia" w:ascii="仿宋" w:hAnsi="仿宋" w:eastAsia="仿宋"/>
          <w:b/>
          <w:sz w:val="30"/>
          <w:szCs w:val="30"/>
        </w:rPr>
        <w:t>：</w:t>
      </w:r>
    </w:p>
    <w:p w14:paraId="03BB13E1">
      <w:pPr>
        <w:ind w:right="-110"/>
        <w:jc w:val="center"/>
        <w:rPr>
          <w:rFonts w:hint="eastAsia" w:ascii="仿宋" w:hAnsi="仿宋" w:eastAsia="仿宋"/>
          <w:spacing w:val="40"/>
          <w:sz w:val="52"/>
          <w:szCs w:val="52"/>
          <w:lang w:eastAsia="zh-CN"/>
        </w:rPr>
      </w:pPr>
      <w:bookmarkStart w:id="110" w:name="PO_3000001756_PM002"/>
      <w:r>
        <w:rPr>
          <w:rFonts w:hint="eastAsia" w:ascii="仿宋" w:hAnsi="仿宋" w:eastAsia="仿宋"/>
          <w:b/>
          <w:spacing w:val="40"/>
          <w:sz w:val="52"/>
          <w:szCs w:val="52"/>
          <w:lang w:eastAsia="zh-CN"/>
        </w:rPr>
        <w:t>浙江省民宗委2024年来浙少数民族国家通用语言文字培训项目</w:t>
      </w:r>
      <w:bookmarkEnd w:id="110"/>
    </w:p>
    <w:p w14:paraId="68AC83E3">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11" w:name="PO_3000001756_PM001"/>
      <w:r>
        <w:rPr>
          <w:rFonts w:hint="eastAsia" w:ascii="仿宋" w:hAnsi="仿宋" w:eastAsia="仿宋"/>
          <w:b/>
          <w:sz w:val="36"/>
          <w:szCs w:val="36"/>
          <w:lang w:eastAsia="zh-CN"/>
        </w:rPr>
        <w:t>ZZCG2024P-CS-114</w:t>
      </w:r>
      <w:bookmarkEnd w:id="111"/>
      <w:r>
        <w:rPr>
          <w:rFonts w:hint="eastAsia" w:ascii="仿宋" w:hAnsi="仿宋" w:eastAsia="仿宋"/>
          <w:sz w:val="36"/>
          <w:szCs w:val="36"/>
        </w:rPr>
        <w:t>（标项）</w:t>
      </w:r>
    </w:p>
    <w:p w14:paraId="65D1B19C">
      <w:pPr>
        <w:spacing w:after="100" w:afterAutospacing="1" w:line="800" w:lineRule="exact"/>
        <w:ind w:right="-108"/>
        <w:jc w:val="center"/>
        <w:rPr>
          <w:rFonts w:ascii="仿宋" w:hAnsi="仿宋" w:eastAsia="仿宋"/>
          <w:b/>
          <w:spacing w:val="40"/>
          <w:sz w:val="84"/>
          <w:szCs w:val="84"/>
        </w:rPr>
      </w:pPr>
    </w:p>
    <w:p w14:paraId="2BAE125E">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07222193">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092954B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048B3F9A">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5F1BECCA">
      <w:pPr>
        <w:spacing w:line="500" w:lineRule="exact"/>
        <w:ind w:right="532"/>
        <w:jc w:val="center"/>
        <w:rPr>
          <w:rFonts w:ascii="仿宋" w:hAnsi="仿宋" w:eastAsia="仿宋"/>
          <w:sz w:val="36"/>
          <w:szCs w:val="36"/>
        </w:rPr>
      </w:pPr>
    </w:p>
    <w:p w14:paraId="02DF60D8">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6314F1A8">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58CD7908">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09FB410D">
      <w:pPr>
        <w:spacing w:line="600" w:lineRule="exact"/>
        <w:ind w:right="532"/>
        <w:rPr>
          <w:rFonts w:ascii="仿宋" w:hAnsi="仿宋" w:eastAsia="仿宋"/>
          <w:sz w:val="30"/>
          <w:szCs w:val="30"/>
        </w:rPr>
      </w:pPr>
    </w:p>
    <w:p w14:paraId="7BDE31AF">
      <w:pPr>
        <w:spacing w:line="600" w:lineRule="exact"/>
        <w:ind w:right="-108" w:firstLine="720" w:firstLineChars="200"/>
        <w:rPr>
          <w:rFonts w:ascii="仿宋" w:hAnsi="仿宋" w:eastAsia="仿宋"/>
          <w:sz w:val="36"/>
          <w:szCs w:val="36"/>
        </w:rPr>
      </w:pPr>
    </w:p>
    <w:p w14:paraId="6BD6E160">
      <w:pPr>
        <w:spacing w:line="600" w:lineRule="exact"/>
        <w:ind w:right="532" w:firstLine="600" w:firstLineChars="200"/>
        <w:rPr>
          <w:rFonts w:ascii="仿宋" w:hAnsi="仿宋" w:eastAsia="仿宋"/>
          <w:sz w:val="30"/>
          <w:szCs w:val="30"/>
        </w:rPr>
      </w:pPr>
    </w:p>
    <w:p w14:paraId="0F0C53DC">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7A00A9B6">
      <w:pPr>
        <w:snapToGrid w:val="0"/>
        <w:spacing w:before="50" w:after="120" w:afterLines="50" w:line="460" w:lineRule="exact"/>
        <w:jc w:val="left"/>
        <w:rPr>
          <w:rFonts w:hint="eastAsia" w:ascii="仿宋" w:hAnsi="仿宋" w:eastAsia="仿宋"/>
          <w:sz w:val="28"/>
          <w:szCs w:val="28"/>
        </w:rPr>
      </w:pPr>
      <w:r>
        <w:rPr>
          <w:rFonts w:hint="eastAsia" w:ascii="仿宋" w:hAnsi="仿宋" w:eastAsia="仿宋"/>
          <w:sz w:val="28"/>
          <w:szCs w:val="28"/>
        </w:rPr>
        <w:t>（1）报价明细一览表（附件1</w:t>
      </w:r>
      <w:r>
        <w:rPr>
          <w:rFonts w:hint="eastAsia" w:ascii="仿宋" w:hAnsi="仿宋" w:eastAsia="仿宋"/>
          <w:sz w:val="28"/>
          <w:szCs w:val="28"/>
          <w:lang w:val="en-US" w:eastAsia="zh-CN"/>
        </w:rPr>
        <w:t>5</w:t>
      </w:r>
      <w:r>
        <w:rPr>
          <w:rFonts w:hint="eastAsia" w:ascii="仿宋" w:hAnsi="仿宋" w:eastAsia="仿宋"/>
          <w:sz w:val="28"/>
          <w:szCs w:val="28"/>
        </w:rPr>
        <w:t>）；</w:t>
      </w:r>
    </w:p>
    <w:p w14:paraId="47D3E818">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2</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14:paraId="3286470E">
      <w:pPr>
        <w:snapToGrid w:val="0"/>
        <w:spacing w:line="460" w:lineRule="exact"/>
        <w:jc w:val="left"/>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p>
    <w:p w14:paraId="66ED7E89">
      <w:pPr>
        <w:snapToGrid w:val="0"/>
        <w:spacing w:line="460" w:lineRule="exact"/>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）响应方针对报价需要说明的其他文件和说明（格式自拟）。</w:t>
      </w:r>
    </w:p>
    <w:p w14:paraId="3DF72ECA">
      <w:pPr>
        <w:pStyle w:val="45"/>
        <w:widowControl w:val="0"/>
        <w:spacing w:after="120" w:line="460" w:lineRule="exact"/>
        <w:ind w:firstLine="600" w:firstLineChars="200"/>
        <w:jc w:val="both"/>
        <w:rPr>
          <w:rFonts w:ascii="仿宋" w:hAnsi="仿宋" w:eastAsia="仿宋"/>
          <w:sz w:val="30"/>
          <w:szCs w:val="30"/>
        </w:rPr>
      </w:pPr>
    </w:p>
    <w:p w14:paraId="5686AADB">
      <w:pPr>
        <w:snapToGrid w:val="0"/>
        <w:spacing w:line="460" w:lineRule="exact"/>
        <w:ind w:firstLine="600" w:firstLineChars="200"/>
        <w:jc w:val="left"/>
        <w:rPr>
          <w:rFonts w:ascii="仿宋" w:hAnsi="仿宋" w:eastAsia="仿宋"/>
          <w:sz w:val="30"/>
          <w:szCs w:val="30"/>
        </w:rPr>
      </w:pPr>
    </w:p>
    <w:p w14:paraId="092EF462">
      <w:pPr>
        <w:snapToGrid w:val="0"/>
        <w:spacing w:before="50" w:after="50"/>
        <w:rPr>
          <w:rFonts w:ascii="仿宋" w:hAnsi="仿宋" w:eastAsia="仿宋"/>
          <w:spacing w:val="20"/>
          <w:sz w:val="30"/>
          <w:szCs w:val="30"/>
        </w:rPr>
      </w:pPr>
    </w:p>
    <w:p w14:paraId="1D902799">
      <w:pPr>
        <w:snapToGrid w:val="0"/>
        <w:spacing w:before="50" w:after="50"/>
        <w:rPr>
          <w:rFonts w:ascii="仿宋" w:hAnsi="仿宋" w:eastAsia="仿宋"/>
          <w:spacing w:val="20"/>
          <w:sz w:val="30"/>
          <w:szCs w:val="30"/>
        </w:rPr>
      </w:pPr>
    </w:p>
    <w:p w14:paraId="068C227C">
      <w:pPr>
        <w:snapToGrid w:val="0"/>
        <w:spacing w:before="50" w:after="50"/>
        <w:rPr>
          <w:rFonts w:ascii="仿宋" w:hAnsi="仿宋" w:eastAsia="仿宋"/>
          <w:spacing w:val="20"/>
          <w:sz w:val="30"/>
          <w:szCs w:val="30"/>
        </w:rPr>
      </w:pPr>
    </w:p>
    <w:p w14:paraId="56AC8876">
      <w:pPr>
        <w:snapToGrid w:val="0"/>
        <w:spacing w:before="50" w:after="50"/>
        <w:rPr>
          <w:rFonts w:ascii="仿宋" w:hAnsi="仿宋" w:eastAsia="仿宋"/>
          <w:spacing w:val="20"/>
          <w:sz w:val="30"/>
          <w:szCs w:val="30"/>
        </w:rPr>
      </w:pPr>
    </w:p>
    <w:p w14:paraId="4071B921">
      <w:pPr>
        <w:snapToGrid w:val="0"/>
        <w:spacing w:before="50" w:after="50"/>
        <w:rPr>
          <w:rFonts w:ascii="仿宋" w:hAnsi="仿宋" w:eastAsia="仿宋"/>
          <w:spacing w:val="20"/>
          <w:sz w:val="30"/>
          <w:szCs w:val="30"/>
        </w:rPr>
      </w:pPr>
    </w:p>
    <w:p w14:paraId="241301D7">
      <w:pPr>
        <w:snapToGrid w:val="0"/>
        <w:spacing w:before="50" w:after="50"/>
        <w:rPr>
          <w:rFonts w:ascii="仿宋" w:hAnsi="仿宋" w:eastAsia="仿宋"/>
          <w:spacing w:val="20"/>
          <w:sz w:val="30"/>
          <w:szCs w:val="30"/>
        </w:rPr>
      </w:pPr>
    </w:p>
    <w:p w14:paraId="17F4DCEE">
      <w:pPr>
        <w:snapToGrid w:val="0"/>
        <w:spacing w:before="50" w:after="50"/>
        <w:rPr>
          <w:rFonts w:ascii="仿宋" w:hAnsi="仿宋" w:eastAsia="仿宋"/>
          <w:spacing w:val="20"/>
          <w:sz w:val="30"/>
          <w:szCs w:val="30"/>
        </w:rPr>
      </w:pPr>
    </w:p>
    <w:p w14:paraId="26F65FB1">
      <w:pPr>
        <w:snapToGrid w:val="0"/>
        <w:spacing w:before="50" w:after="50"/>
        <w:rPr>
          <w:rFonts w:ascii="仿宋" w:hAnsi="仿宋" w:eastAsia="仿宋"/>
          <w:spacing w:val="20"/>
          <w:sz w:val="30"/>
          <w:szCs w:val="30"/>
        </w:rPr>
      </w:pPr>
    </w:p>
    <w:p w14:paraId="506AB666">
      <w:pPr>
        <w:snapToGrid w:val="0"/>
        <w:spacing w:before="50" w:after="50"/>
        <w:rPr>
          <w:rFonts w:ascii="仿宋" w:hAnsi="仿宋" w:eastAsia="仿宋"/>
          <w:spacing w:val="20"/>
          <w:sz w:val="30"/>
          <w:szCs w:val="30"/>
        </w:rPr>
      </w:pPr>
    </w:p>
    <w:p w14:paraId="54649733">
      <w:pPr>
        <w:snapToGrid w:val="0"/>
        <w:spacing w:before="50" w:after="50"/>
        <w:rPr>
          <w:rFonts w:ascii="仿宋" w:hAnsi="仿宋" w:eastAsia="仿宋"/>
          <w:spacing w:val="20"/>
          <w:sz w:val="30"/>
          <w:szCs w:val="30"/>
        </w:rPr>
      </w:pPr>
    </w:p>
    <w:p w14:paraId="46E74722">
      <w:pPr>
        <w:snapToGrid w:val="0"/>
        <w:spacing w:before="50" w:after="50"/>
        <w:rPr>
          <w:rFonts w:ascii="仿宋" w:hAnsi="仿宋" w:eastAsia="仿宋"/>
          <w:spacing w:val="20"/>
          <w:sz w:val="30"/>
          <w:szCs w:val="30"/>
        </w:rPr>
      </w:pPr>
    </w:p>
    <w:p w14:paraId="21B4D68D">
      <w:pPr>
        <w:snapToGrid w:val="0"/>
        <w:spacing w:before="50" w:after="50"/>
        <w:rPr>
          <w:rFonts w:ascii="仿宋" w:hAnsi="仿宋" w:eastAsia="仿宋"/>
          <w:spacing w:val="20"/>
          <w:sz w:val="30"/>
          <w:szCs w:val="30"/>
        </w:rPr>
      </w:pPr>
    </w:p>
    <w:p w14:paraId="36D7E7FF">
      <w:pPr>
        <w:snapToGrid w:val="0"/>
        <w:spacing w:before="50" w:after="50"/>
        <w:rPr>
          <w:rFonts w:ascii="仿宋" w:hAnsi="仿宋" w:eastAsia="仿宋"/>
          <w:spacing w:val="20"/>
          <w:sz w:val="30"/>
          <w:szCs w:val="30"/>
        </w:rPr>
      </w:pPr>
    </w:p>
    <w:p w14:paraId="127FC76C">
      <w:pPr>
        <w:snapToGrid w:val="0"/>
        <w:spacing w:before="50" w:after="50"/>
        <w:rPr>
          <w:rFonts w:ascii="仿宋" w:hAnsi="仿宋" w:eastAsia="仿宋"/>
          <w:spacing w:val="20"/>
          <w:sz w:val="30"/>
          <w:szCs w:val="30"/>
        </w:rPr>
      </w:pPr>
    </w:p>
    <w:p w14:paraId="36FF42CF">
      <w:pPr>
        <w:snapToGrid w:val="0"/>
        <w:spacing w:before="50" w:after="50"/>
        <w:rPr>
          <w:rFonts w:ascii="仿宋" w:hAnsi="仿宋" w:eastAsia="仿宋"/>
          <w:spacing w:val="20"/>
          <w:sz w:val="30"/>
          <w:szCs w:val="30"/>
        </w:rPr>
      </w:pPr>
    </w:p>
    <w:p w14:paraId="6CF4F5CA">
      <w:pPr>
        <w:snapToGrid w:val="0"/>
        <w:spacing w:before="50" w:after="50"/>
        <w:rPr>
          <w:rFonts w:ascii="仿宋" w:hAnsi="仿宋" w:eastAsia="仿宋"/>
          <w:spacing w:val="20"/>
          <w:sz w:val="30"/>
          <w:szCs w:val="30"/>
        </w:rPr>
      </w:pPr>
    </w:p>
    <w:p w14:paraId="7C7B36D5">
      <w:pPr>
        <w:snapToGrid w:val="0"/>
        <w:spacing w:before="50" w:after="50"/>
        <w:rPr>
          <w:rFonts w:ascii="仿宋" w:hAnsi="仿宋" w:eastAsia="仿宋"/>
          <w:spacing w:val="20"/>
          <w:sz w:val="30"/>
          <w:szCs w:val="30"/>
        </w:rPr>
      </w:pPr>
    </w:p>
    <w:p w14:paraId="1467F194">
      <w:pPr>
        <w:snapToGrid w:val="0"/>
        <w:spacing w:before="50" w:after="50"/>
        <w:rPr>
          <w:rFonts w:ascii="仿宋" w:hAnsi="仿宋" w:eastAsia="仿宋"/>
          <w:spacing w:val="20"/>
          <w:sz w:val="30"/>
          <w:szCs w:val="30"/>
        </w:rPr>
      </w:pPr>
    </w:p>
    <w:p w14:paraId="7106581E">
      <w:pPr>
        <w:snapToGrid w:val="0"/>
        <w:spacing w:before="50" w:after="50"/>
        <w:rPr>
          <w:rFonts w:ascii="仿宋" w:hAnsi="仿宋" w:eastAsia="仿宋"/>
          <w:spacing w:val="20"/>
          <w:sz w:val="30"/>
          <w:szCs w:val="30"/>
        </w:rPr>
      </w:pPr>
    </w:p>
    <w:p w14:paraId="461F7934">
      <w:pPr>
        <w:snapToGrid w:val="0"/>
        <w:spacing w:before="50" w:after="50"/>
        <w:rPr>
          <w:rFonts w:ascii="仿宋" w:hAnsi="仿宋" w:eastAsia="仿宋"/>
          <w:spacing w:val="20"/>
          <w:sz w:val="30"/>
          <w:szCs w:val="30"/>
        </w:rPr>
      </w:pPr>
    </w:p>
    <w:p w14:paraId="0F431B89">
      <w:pPr>
        <w:widowControl/>
        <w:jc w:val="left"/>
        <w:rPr>
          <w:rFonts w:ascii="仿宋" w:hAnsi="仿宋" w:eastAsia="仿宋"/>
          <w:sz w:val="30"/>
          <w:szCs w:val="30"/>
        </w:rPr>
      </w:pPr>
      <w:r>
        <w:rPr>
          <w:rFonts w:hint="eastAsia" w:ascii="仿宋" w:hAnsi="仿宋" w:eastAsia="仿宋"/>
          <w:sz w:val="30"/>
          <w:szCs w:val="30"/>
        </w:rPr>
        <w:br w:type="page"/>
      </w:r>
    </w:p>
    <w:p w14:paraId="01AA395C">
      <w:pPr>
        <w:pStyle w:val="28"/>
        <w:snapToGrid w:val="0"/>
        <w:spacing w:before="120" w:after="120" w:line="240" w:lineRule="auto"/>
        <w:jc w:val="left"/>
        <w:rPr>
          <w:rFonts w:ascii="仿宋" w:hAnsi="仿宋" w:eastAsia="仿宋"/>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5</w:t>
      </w:r>
      <w:r>
        <w:rPr>
          <w:rFonts w:hint="eastAsia" w:ascii="仿宋" w:hAnsi="仿宋" w:eastAsia="仿宋"/>
          <w:sz w:val="30"/>
          <w:szCs w:val="30"/>
        </w:rPr>
        <w:t>：</w:t>
      </w:r>
    </w:p>
    <w:p w14:paraId="3D91C288">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387AE20A">
      <w:pPr>
        <w:pStyle w:val="28"/>
        <w:snapToGrid w:val="0"/>
        <w:spacing w:before="120" w:after="120" w:line="240" w:lineRule="auto"/>
        <w:ind w:firstLine="1084" w:firstLineChars="300"/>
        <w:jc w:val="center"/>
        <w:rPr>
          <w:rFonts w:ascii="仿宋" w:hAnsi="仿宋" w:eastAsia="仿宋"/>
          <w:b/>
          <w:sz w:val="36"/>
          <w:szCs w:val="36"/>
        </w:rPr>
      </w:pPr>
    </w:p>
    <w:p w14:paraId="3E3AA2FF">
      <w:pPr>
        <w:snapToGrid w:val="0"/>
        <w:rPr>
          <w:rFonts w:ascii="仿宋" w:hAnsi="仿宋" w:eastAsia="仿宋"/>
          <w:sz w:val="28"/>
          <w:szCs w:val="28"/>
        </w:rPr>
      </w:pPr>
      <w:r>
        <w:rPr>
          <w:rFonts w:hint="eastAsia" w:ascii="仿宋" w:hAnsi="仿宋" w:eastAsia="仿宋"/>
          <w:sz w:val="28"/>
          <w:szCs w:val="28"/>
        </w:rPr>
        <w:t>响应方全称（公章）：</w:t>
      </w:r>
    </w:p>
    <w:p w14:paraId="271CBD3B">
      <w:pPr>
        <w:snapToGrid w:val="0"/>
        <w:rPr>
          <w:rFonts w:ascii="仿宋" w:hAnsi="仿宋" w:eastAsia="仿宋"/>
          <w:sz w:val="28"/>
          <w:szCs w:val="28"/>
        </w:rPr>
      </w:pPr>
    </w:p>
    <w:p w14:paraId="1899E6EA">
      <w:pPr>
        <w:snapToGrid w:val="0"/>
        <w:rPr>
          <w:rFonts w:ascii="仿宋" w:hAnsi="仿宋" w:eastAsia="仿宋"/>
          <w:b/>
          <w:sz w:val="28"/>
          <w:szCs w:val="28"/>
          <w:u w:val="single"/>
        </w:rPr>
      </w:pPr>
      <w:r>
        <w:rPr>
          <w:rFonts w:hint="eastAsia" w:ascii="仿宋" w:hAnsi="仿宋" w:eastAsia="仿宋"/>
          <w:sz w:val="28"/>
          <w:szCs w:val="28"/>
        </w:rPr>
        <w:t>项目编号及标项：</w:t>
      </w:r>
    </w:p>
    <w:p w14:paraId="288A90FB">
      <w:pPr>
        <w:snapToGrid w:val="0"/>
        <w:rPr>
          <w:rFonts w:ascii="仿宋" w:hAnsi="仿宋" w:eastAsia="仿宋"/>
          <w:b/>
          <w:sz w:val="24"/>
          <w:szCs w:val="24"/>
          <w:u w:val="single"/>
        </w:rPr>
      </w:pPr>
    </w:p>
    <w:p w14:paraId="6F450166">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14:paraId="27FC4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1B828CA0">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服务类</w:t>
            </w:r>
          </w:p>
        </w:tc>
      </w:tr>
      <w:tr w14:paraId="06204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vAlign w:val="center"/>
          </w:tcPr>
          <w:p w14:paraId="4A8B1CA7">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服务内容</w:t>
            </w:r>
          </w:p>
        </w:tc>
        <w:tc>
          <w:tcPr>
            <w:tcW w:w="1842" w:type="dxa"/>
            <w:vMerge w:val="restart"/>
            <w:tcBorders>
              <w:top w:val="single" w:color="auto" w:sz="4" w:space="0"/>
              <w:left w:val="single" w:color="auto" w:sz="4" w:space="0"/>
              <w:bottom w:val="nil"/>
              <w:right w:val="single" w:color="auto" w:sz="4" w:space="0"/>
            </w:tcBorders>
            <w:vAlign w:val="center"/>
          </w:tcPr>
          <w:p w14:paraId="5656DF6B">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服务人员数量</w:t>
            </w:r>
          </w:p>
        </w:tc>
        <w:tc>
          <w:tcPr>
            <w:tcW w:w="993" w:type="dxa"/>
            <w:vMerge w:val="restart"/>
            <w:tcBorders>
              <w:top w:val="single" w:color="auto" w:sz="4" w:space="0"/>
              <w:left w:val="single" w:color="auto" w:sz="4" w:space="0"/>
              <w:bottom w:val="nil"/>
              <w:right w:val="single" w:color="auto" w:sz="4" w:space="0"/>
            </w:tcBorders>
            <w:vAlign w:val="center"/>
          </w:tcPr>
          <w:p w14:paraId="79EF8A3E">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工作量</w:t>
            </w:r>
          </w:p>
        </w:tc>
        <w:tc>
          <w:tcPr>
            <w:tcW w:w="992" w:type="dxa"/>
            <w:vMerge w:val="restart"/>
            <w:tcBorders>
              <w:top w:val="single" w:color="auto" w:sz="4" w:space="0"/>
              <w:left w:val="single" w:color="auto" w:sz="4" w:space="0"/>
              <w:bottom w:val="nil"/>
              <w:right w:val="single" w:color="auto" w:sz="4" w:space="0"/>
            </w:tcBorders>
            <w:vAlign w:val="center"/>
          </w:tcPr>
          <w:p w14:paraId="45E89189">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单价</w:t>
            </w:r>
          </w:p>
          <w:p w14:paraId="3EDFB6EC">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（元）</w:t>
            </w:r>
          </w:p>
        </w:tc>
        <w:tc>
          <w:tcPr>
            <w:tcW w:w="967" w:type="dxa"/>
            <w:vMerge w:val="restart"/>
            <w:tcBorders>
              <w:top w:val="single" w:color="auto" w:sz="4" w:space="0"/>
              <w:left w:val="single" w:color="auto" w:sz="4" w:space="0"/>
              <w:bottom w:val="nil"/>
              <w:right w:val="single" w:color="auto" w:sz="4" w:space="0"/>
            </w:tcBorders>
            <w:vAlign w:val="center"/>
          </w:tcPr>
          <w:p w14:paraId="6FC9400F">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4069905A">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承接服务的企业情况</w:t>
            </w:r>
          </w:p>
        </w:tc>
      </w:tr>
      <w:tr w14:paraId="125F0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2FB2456C">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1842" w:type="dxa"/>
            <w:vMerge w:val="continue"/>
            <w:tcBorders>
              <w:top w:val="single" w:color="auto" w:sz="4" w:space="0"/>
              <w:left w:val="single" w:color="auto" w:sz="4" w:space="0"/>
              <w:bottom w:val="nil"/>
              <w:right w:val="single" w:color="auto" w:sz="4" w:space="0"/>
            </w:tcBorders>
            <w:vAlign w:val="center"/>
          </w:tcPr>
          <w:p w14:paraId="17206DC2">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14:paraId="1365066B">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5C6BA408">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5F4E01A9">
            <w:pPr>
              <w:keepNext w:val="0"/>
              <w:keepLines w:val="0"/>
              <w:widowControl/>
              <w:suppressLineNumbers w:val="0"/>
              <w:spacing w:before="0" w:beforeAutospacing="0" w:after="0" w:afterAutospacing="0"/>
              <w:ind w:left="0" w:right="0"/>
              <w:jc w:val="left"/>
              <w:rPr>
                <w:rFonts w:hint="default"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223BA80E">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14:paraId="7338F3FB">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25EDCCBC">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14:paraId="3B19C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vAlign w:val="center"/>
          </w:tcPr>
          <w:p w14:paraId="542FE8DF">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r>
              <w:rPr>
                <w:rFonts w:hint="eastAsia" w:ascii="仿宋" w:hAnsi="仿宋" w:eastAsia="仿宋"/>
                <w:b/>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14:paraId="507126BE">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A16EA95">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00D13F8">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43174335">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21A3AF31">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56D7119">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3ABD8ED">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rPr>
            </w:pPr>
          </w:p>
        </w:tc>
      </w:tr>
      <w:tr w14:paraId="05948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7F9CF089">
            <w:pPr>
              <w:keepNext w:val="0"/>
              <w:keepLines w:val="0"/>
              <w:suppressLineNumbers w:val="0"/>
              <w:snapToGrid w:val="0"/>
              <w:spacing w:before="0" w:beforeAutospacing="0" w:after="0" w:afterAutospacing="0" w:line="400" w:lineRule="exact"/>
              <w:ind w:left="0" w:right="0"/>
              <w:rPr>
                <w:rFonts w:hint="default" w:ascii="仿宋" w:hAnsi="仿宋" w:eastAsia="仿宋"/>
                <w:b/>
                <w:sz w:val="24"/>
                <w:szCs w:val="24"/>
              </w:rPr>
            </w:pPr>
            <w:r>
              <w:rPr>
                <w:rFonts w:hint="eastAsia" w:ascii="仿宋" w:hAnsi="仿宋" w:eastAsia="仿宋"/>
                <w:b/>
                <w:sz w:val="24"/>
                <w:szCs w:val="24"/>
              </w:rPr>
              <w:t>报价总价合计金额大写：                                小写： ￥</w:t>
            </w:r>
          </w:p>
        </w:tc>
      </w:tr>
      <w:tr w14:paraId="28C08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3301248">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62775ECA">
            <w:pPr>
              <w:keepNext w:val="0"/>
              <w:keepLines w:val="0"/>
              <w:suppressLineNumbers w:val="0"/>
              <w:snapToGrid w:val="0"/>
              <w:spacing w:before="0" w:beforeAutospacing="0" w:after="0" w:afterAutospacing="0"/>
              <w:ind w:left="0" w:right="0"/>
              <w:jc w:val="left"/>
              <w:rPr>
                <w:rFonts w:hint="default"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62DA88D7">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4C0A65C3">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p>
        </w:tc>
      </w:tr>
    </w:tbl>
    <w:p w14:paraId="5C61A268">
      <w:pPr>
        <w:snapToGrid w:val="0"/>
        <w:spacing w:line="400" w:lineRule="exact"/>
        <w:jc w:val="left"/>
        <w:rPr>
          <w:rFonts w:ascii="仿宋" w:hAnsi="仿宋" w:eastAsia="仿宋"/>
          <w:sz w:val="28"/>
          <w:szCs w:val="28"/>
        </w:rPr>
      </w:pPr>
    </w:p>
    <w:p w14:paraId="443D026A">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76CC3A8F">
      <w:pPr>
        <w:snapToGrid w:val="0"/>
        <w:spacing w:line="360" w:lineRule="auto"/>
        <w:rPr>
          <w:rFonts w:hint="eastAsia" w:ascii="仿宋" w:hAnsi="仿宋" w:eastAsia="仿宋"/>
          <w:color w:val="000000"/>
          <w:sz w:val="30"/>
          <w:szCs w:val="30"/>
        </w:rPr>
      </w:pPr>
    </w:p>
    <w:p w14:paraId="7F0D63E6">
      <w:pPr>
        <w:snapToGrid w:val="0"/>
        <w:spacing w:line="360" w:lineRule="auto"/>
        <w:rPr>
          <w:rFonts w:hint="eastAsia" w:ascii="仿宋" w:hAnsi="仿宋" w:eastAsia="仿宋"/>
          <w:color w:val="000000"/>
          <w:sz w:val="30"/>
          <w:szCs w:val="30"/>
        </w:rPr>
      </w:pPr>
    </w:p>
    <w:p w14:paraId="448624C3">
      <w:pPr>
        <w:snapToGrid w:val="0"/>
        <w:spacing w:line="360" w:lineRule="auto"/>
        <w:rPr>
          <w:rFonts w:hint="eastAsia" w:ascii="仿宋" w:hAnsi="仿宋" w:eastAsia="仿宋"/>
          <w:color w:val="000000"/>
          <w:sz w:val="30"/>
          <w:szCs w:val="30"/>
        </w:rPr>
      </w:pPr>
    </w:p>
    <w:p w14:paraId="598A4360">
      <w:pPr>
        <w:snapToGrid w:val="0"/>
        <w:spacing w:line="360" w:lineRule="auto"/>
        <w:rPr>
          <w:rFonts w:hint="eastAsia" w:ascii="仿宋" w:hAnsi="仿宋" w:eastAsia="仿宋"/>
          <w:color w:val="000000"/>
          <w:sz w:val="30"/>
          <w:szCs w:val="30"/>
        </w:rPr>
      </w:pPr>
    </w:p>
    <w:p w14:paraId="04D3C4A1">
      <w:pPr>
        <w:snapToGrid w:val="0"/>
        <w:spacing w:line="360" w:lineRule="auto"/>
        <w:rPr>
          <w:rFonts w:hint="eastAsia" w:ascii="仿宋" w:hAnsi="仿宋" w:eastAsia="仿宋"/>
          <w:color w:val="000000"/>
          <w:sz w:val="30"/>
          <w:szCs w:val="30"/>
        </w:rPr>
      </w:pPr>
    </w:p>
    <w:p w14:paraId="34EB7542">
      <w:pPr>
        <w:snapToGrid w:val="0"/>
        <w:spacing w:line="360" w:lineRule="auto"/>
        <w:rPr>
          <w:rFonts w:hint="eastAsia" w:ascii="仿宋" w:hAnsi="仿宋" w:eastAsia="仿宋"/>
          <w:color w:val="000000"/>
          <w:sz w:val="30"/>
          <w:szCs w:val="30"/>
        </w:rPr>
      </w:pPr>
    </w:p>
    <w:p w14:paraId="67440E91">
      <w:pPr>
        <w:snapToGrid w:val="0"/>
        <w:spacing w:line="360" w:lineRule="auto"/>
        <w:rPr>
          <w:rFonts w:hint="eastAsia" w:ascii="仿宋" w:hAnsi="仿宋" w:eastAsia="仿宋"/>
          <w:color w:val="000000"/>
          <w:sz w:val="30"/>
          <w:szCs w:val="30"/>
        </w:rPr>
      </w:pPr>
    </w:p>
    <w:p w14:paraId="0C72CDF8">
      <w:pPr>
        <w:snapToGrid w:val="0"/>
        <w:spacing w:line="360" w:lineRule="auto"/>
        <w:rPr>
          <w:rFonts w:hint="eastAsia" w:ascii="仿宋" w:hAnsi="仿宋" w:eastAsia="仿宋"/>
          <w:sz w:val="28"/>
          <w:szCs w:val="28"/>
          <w:lang w:val="en-US" w:eastAsia="zh-CN"/>
        </w:rPr>
      </w:pPr>
      <w:r>
        <w:rPr>
          <w:rFonts w:hint="eastAsia" w:ascii="仿宋" w:hAnsi="仿宋" w:eastAsia="仿宋"/>
          <w:color w:val="000000"/>
          <w:sz w:val="30"/>
          <w:szCs w:val="30"/>
        </w:rPr>
        <w:t>附件</w:t>
      </w:r>
      <w:r>
        <w:rPr>
          <w:rFonts w:hint="eastAsia" w:ascii="仿宋" w:hAnsi="仿宋" w:eastAsia="仿宋"/>
          <w:color w:val="000000"/>
          <w:sz w:val="30"/>
          <w:szCs w:val="30"/>
          <w:lang w:val="en-US" w:eastAsia="zh-CN"/>
        </w:rPr>
        <w:t>16：</w:t>
      </w:r>
    </w:p>
    <w:p w14:paraId="1D127C0F">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736C5D11">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03945D20">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2C0BAE89">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04404643">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36DDCC44">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62B8E8E1">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6399DA86">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479DBD78">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702E34A3">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40EB3D8A">
      <w:pPr>
        <w:pStyle w:val="28"/>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7EC165A7">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w:t>
      </w:r>
      <w:r>
        <w:rPr>
          <w:rFonts w:hint="eastAsia" w:ascii="仿宋" w:hAnsi="仿宋" w:eastAsia="仿宋"/>
          <w:color w:val="000000"/>
          <w:sz w:val="30"/>
          <w:szCs w:val="30"/>
          <w:lang w:val="en-US" w:eastAsia="zh-CN"/>
        </w:rPr>
        <w:t>17</w:t>
      </w:r>
      <w:r>
        <w:rPr>
          <w:rFonts w:hint="eastAsia" w:ascii="仿宋" w:hAnsi="仿宋" w:eastAsia="仿宋"/>
          <w:color w:val="000000"/>
          <w:sz w:val="30"/>
          <w:szCs w:val="30"/>
        </w:rPr>
        <w:t>：</w:t>
      </w:r>
    </w:p>
    <w:p w14:paraId="09BA10BC">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56FFD088">
      <w:pPr>
        <w:spacing w:line="588" w:lineRule="exact"/>
        <w:rPr>
          <w:rFonts w:ascii="仿宋_GB2312" w:eastAsia="Times New Roman"/>
          <w:b/>
          <w:spacing w:val="6"/>
          <w:sz w:val="30"/>
          <w:szCs w:val="30"/>
        </w:rPr>
      </w:pPr>
    </w:p>
    <w:p w14:paraId="1B44E64C">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033BCD">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4DC9B075">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20956CFE">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5B1BD39D">
      <w:pPr>
        <w:snapToGrid w:val="0"/>
        <w:spacing w:before="240" w:after="50" w:line="400" w:lineRule="exact"/>
        <w:jc w:val="left"/>
        <w:rPr>
          <w:rFonts w:ascii="仿宋" w:hAnsi="仿宋" w:eastAsia="仿宋"/>
          <w:sz w:val="30"/>
          <w:szCs w:val="30"/>
        </w:rPr>
      </w:pPr>
    </w:p>
    <w:p w14:paraId="7BB4ED31">
      <w:pPr>
        <w:snapToGrid w:val="0"/>
        <w:spacing w:line="360" w:lineRule="auto"/>
      </w:pPr>
    </w:p>
    <w:p w14:paraId="627A1B27"/>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Century Schoolbook">
    <w:altName w:val="Century"/>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8E25">
    <w:pPr>
      <w:pStyle w:val="35"/>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14:paraId="768A39D6">
    <w:pPr>
      <w:pStyle w:val="35"/>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A5104">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3D43C244">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A94CC">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49A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AFA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CBE38"/>
    <w:multiLevelType w:val="singleLevel"/>
    <w:tmpl w:val="FFDCBE38"/>
    <w:lvl w:ilvl="0" w:tentative="0">
      <w:start w:val="1"/>
      <w:numFmt w:val="decimal"/>
      <w:lvlText w:val="%1."/>
      <w:lvlJc w:val="left"/>
      <w:pPr>
        <w:tabs>
          <w:tab w:val="left" w:pos="312"/>
        </w:tabs>
      </w:pPr>
    </w:lvl>
  </w:abstractNum>
  <w:abstractNum w:abstractNumId="1">
    <w:nsid w:val="009B6D4D"/>
    <w:multiLevelType w:val="multilevel"/>
    <w:tmpl w:val="009B6D4D"/>
    <w:lvl w:ilvl="0" w:tentative="0">
      <w:start w:val="1"/>
      <w:numFmt w:val="bullet"/>
      <w:pStyle w:val="2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8">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1">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2">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4">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4"/>
  </w:num>
  <w:num w:numId="3">
    <w:abstractNumId w:val="13"/>
  </w:num>
  <w:num w:numId="4">
    <w:abstractNumId w:val="10"/>
  </w:num>
  <w:num w:numId="5">
    <w:abstractNumId w:val="8"/>
  </w:num>
  <w:num w:numId="6">
    <w:abstractNumId w:val="12"/>
  </w:num>
  <w:num w:numId="7">
    <w:abstractNumId w:val="15"/>
  </w:num>
  <w:num w:numId="8">
    <w:abstractNumId w:val="5"/>
  </w:num>
  <w:num w:numId="9">
    <w:abstractNumId w:val="6"/>
  </w:num>
  <w:num w:numId="10">
    <w:abstractNumId w:val="7"/>
  </w:num>
  <w:num w:numId="11">
    <w:abstractNumId w:val="9"/>
  </w:num>
  <w:num w:numId="12">
    <w:abstractNumId w:val="11"/>
  </w:num>
  <w:num w:numId="13">
    <w:abstractNumId w:val="2"/>
  </w:num>
  <w:num w:numId="14">
    <w:abstractNumId w:val="3"/>
  </w:num>
  <w:num w:numId="15">
    <w:abstractNumId w:val="16"/>
  </w:num>
  <w:num w:numId="16">
    <w:abstractNumId w:val="17"/>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 w:name="commondata" w:val="eyJoZGlkIjoiMzJlNjJjYTBmMTY5MDIzNGMzM2Y4Y2IxMmViODhiNTgifQ=="/>
  </w:docVars>
  <w:rsids>
    <w:rsidRoot w:val="00000000"/>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664D5"/>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69B0266"/>
    <w:rsid w:val="08D71D8F"/>
    <w:rsid w:val="09AA7B69"/>
    <w:rsid w:val="0CEB6D41"/>
    <w:rsid w:val="0EC07BC1"/>
    <w:rsid w:val="13403EA3"/>
    <w:rsid w:val="156173A0"/>
    <w:rsid w:val="158562DB"/>
    <w:rsid w:val="179518BE"/>
    <w:rsid w:val="1B905946"/>
    <w:rsid w:val="1D9F56A6"/>
    <w:rsid w:val="1DB06C45"/>
    <w:rsid w:val="1FDE7166"/>
    <w:rsid w:val="1FDF84FF"/>
    <w:rsid w:val="20967902"/>
    <w:rsid w:val="23046B45"/>
    <w:rsid w:val="23112215"/>
    <w:rsid w:val="26023BEC"/>
    <w:rsid w:val="2970130A"/>
    <w:rsid w:val="2A2655B6"/>
    <w:rsid w:val="2A270C6A"/>
    <w:rsid w:val="2A5063FA"/>
    <w:rsid w:val="2C1E78EF"/>
    <w:rsid w:val="2C463031"/>
    <w:rsid w:val="2E7867C9"/>
    <w:rsid w:val="301607F4"/>
    <w:rsid w:val="31FA1C8E"/>
    <w:rsid w:val="33571BCB"/>
    <w:rsid w:val="33BA63EC"/>
    <w:rsid w:val="340C7D1E"/>
    <w:rsid w:val="350F0F1C"/>
    <w:rsid w:val="35135555"/>
    <w:rsid w:val="35B23FA8"/>
    <w:rsid w:val="35D15757"/>
    <w:rsid w:val="37537E51"/>
    <w:rsid w:val="37E46AC8"/>
    <w:rsid w:val="3B0911E6"/>
    <w:rsid w:val="3BDEFFED"/>
    <w:rsid w:val="3C146221"/>
    <w:rsid w:val="3DE7C26E"/>
    <w:rsid w:val="3EBF3C9D"/>
    <w:rsid w:val="3F5C36FF"/>
    <w:rsid w:val="407441CC"/>
    <w:rsid w:val="44B71CCD"/>
    <w:rsid w:val="452B6409"/>
    <w:rsid w:val="47F20AC4"/>
    <w:rsid w:val="496E0687"/>
    <w:rsid w:val="4C2B7286"/>
    <w:rsid w:val="4E4C0585"/>
    <w:rsid w:val="51591101"/>
    <w:rsid w:val="51E51FEA"/>
    <w:rsid w:val="526F66CB"/>
    <w:rsid w:val="52D856E3"/>
    <w:rsid w:val="52ED6F99"/>
    <w:rsid w:val="547D09A9"/>
    <w:rsid w:val="54FB4AFB"/>
    <w:rsid w:val="56B10E2B"/>
    <w:rsid w:val="56BE21DD"/>
    <w:rsid w:val="58BE7724"/>
    <w:rsid w:val="593F3127"/>
    <w:rsid w:val="5B5B3870"/>
    <w:rsid w:val="5E361A1F"/>
    <w:rsid w:val="5EEB0A6C"/>
    <w:rsid w:val="5FA11F47"/>
    <w:rsid w:val="60CD7A31"/>
    <w:rsid w:val="61724770"/>
    <w:rsid w:val="61DE18A1"/>
    <w:rsid w:val="63D619DB"/>
    <w:rsid w:val="65942C36"/>
    <w:rsid w:val="67567A94"/>
    <w:rsid w:val="69023BD7"/>
    <w:rsid w:val="69E47ED2"/>
    <w:rsid w:val="6AD92158"/>
    <w:rsid w:val="6D7C5FAF"/>
    <w:rsid w:val="6DC555AF"/>
    <w:rsid w:val="6FF909E0"/>
    <w:rsid w:val="705A1860"/>
    <w:rsid w:val="71B46619"/>
    <w:rsid w:val="71FE1704"/>
    <w:rsid w:val="74245119"/>
    <w:rsid w:val="754A6606"/>
    <w:rsid w:val="76303EF4"/>
    <w:rsid w:val="76EA61BA"/>
    <w:rsid w:val="76F913BE"/>
    <w:rsid w:val="7B5D15F3"/>
    <w:rsid w:val="7BD64B1B"/>
    <w:rsid w:val="7C3073CD"/>
    <w:rsid w:val="7DBE35A7"/>
    <w:rsid w:val="7DFB6690"/>
    <w:rsid w:val="7E36681D"/>
    <w:rsid w:val="8FFF7CA9"/>
    <w:rsid w:val="BA7B23C6"/>
    <w:rsid w:val="D30CDB3F"/>
    <w:rsid w:val="FA9E5B2B"/>
    <w:rsid w:val="FFF62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79"/>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24"/>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57"/>
    <w:semiHidden/>
    <w:unhideWhenUsed/>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14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24"/>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233"/>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41"/>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5"/>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03"/>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2">
    <w:name w:val="Body Text"/>
    <w:basedOn w:val="1"/>
    <w:next w:val="1"/>
    <w:link w:val="82"/>
    <w:qFormat/>
    <w:uiPriority w:val="0"/>
    <w:pPr>
      <w:spacing w:after="120"/>
    </w:pPr>
    <w:rPr>
      <w:sz w:val="28"/>
      <w:szCs w:val="24"/>
    </w:rPr>
  </w:style>
  <w:style w:type="paragraph" w:styleId="12">
    <w:name w:val="List 3"/>
    <w:basedOn w:val="1"/>
    <w:qFormat/>
    <w:uiPriority w:val="0"/>
    <w:pPr>
      <w:ind w:left="100" w:leftChars="400" w:hanging="200" w:hangingChars="200"/>
    </w:pPr>
    <w:rPr>
      <w:szCs w:val="20"/>
    </w:rPr>
  </w:style>
  <w:style w:type="paragraph" w:styleId="13">
    <w:name w:val="List Bullet 4"/>
    <w:basedOn w:val="1"/>
    <w:qFormat/>
    <w:uiPriority w:val="0"/>
    <w:pPr>
      <w:tabs>
        <w:tab w:val="left" w:pos="780"/>
      </w:tabs>
      <w:ind w:left="780" w:hanging="420"/>
    </w:pPr>
    <w:rPr>
      <w:szCs w:val="24"/>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link w:val="121"/>
    <w:qFormat/>
    <w:uiPriority w:val="0"/>
    <w:pPr>
      <w:ind w:firstLine="420"/>
    </w:pPr>
    <w:rPr>
      <w:szCs w:val="20"/>
    </w:rPr>
  </w:style>
  <w:style w:type="paragraph" w:styleId="16">
    <w:name w:val="caption"/>
    <w:basedOn w:val="1"/>
    <w:next w:val="1"/>
    <w:link w:val="632"/>
    <w:semiHidden/>
    <w:unhideWhenUsed/>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8">
    <w:name w:val="Document Map"/>
    <w:basedOn w:val="1"/>
    <w:link w:val="202"/>
    <w:qFormat/>
    <w:uiPriority w:val="0"/>
    <w:rPr>
      <w:rFonts w:ascii="宋体"/>
      <w:sz w:val="18"/>
      <w:szCs w:val="18"/>
    </w:rPr>
  </w:style>
  <w:style w:type="paragraph" w:styleId="19">
    <w:name w:val="annotation text"/>
    <w:basedOn w:val="1"/>
    <w:link w:val="67"/>
    <w:qFormat/>
    <w:uiPriority w:val="0"/>
    <w:pPr>
      <w:jc w:val="left"/>
    </w:pPr>
  </w:style>
  <w:style w:type="paragraph" w:styleId="20">
    <w:name w:val="Salutation"/>
    <w:basedOn w:val="1"/>
    <w:next w:val="1"/>
    <w:link w:val="252"/>
    <w:qFormat/>
    <w:uiPriority w:val="0"/>
    <w:rPr>
      <w:rFonts w:ascii="宋体"/>
      <w:b/>
      <w:sz w:val="28"/>
      <w:szCs w:val="20"/>
    </w:rPr>
  </w:style>
  <w:style w:type="paragraph" w:styleId="21">
    <w:name w:val="Body Text 3"/>
    <w:basedOn w:val="1"/>
    <w:link w:val="248"/>
    <w:qFormat/>
    <w:uiPriority w:val="0"/>
    <w:pPr>
      <w:snapToGrid w:val="0"/>
      <w:spacing w:before="50" w:after="50"/>
    </w:pPr>
    <w:rPr>
      <w:rFonts w:hAnsi="宋体" w:eastAsia="仿宋_GB2312"/>
      <w:b/>
      <w:bCs/>
      <w:sz w:val="24"/>
      <w:szCs w:val="20"/>
    </w:rPr>
  </w:style>
  <w:style w:type="paragraph" w:styleId="22">
    <w:name w:val="Body Text Indent"/>
    <w:basedOn w:val="1"/>
    <w:next w:val="1"/>
    <w:link w:val="188"/>
    <w:qFormat/>
    <w:uiPriority w:val="99"/>
    <w:pPr>
      <w:spacing w:line="200" w:lineRule="exact"/>
      <w:ind w:firstLine="301"/>
    </w:pPr>
    <w:rPr>
      <w:rFonts w:ascii="宋体" w:hAnsi="Courier New"/>
      <w:spacing w:val="-4"/>
      <w:sz w:val="18"/>
      <w:szCs w:val="20"/>
    </w:rPr>
  </w:style>
  <w:style w:type="paragraph" w:styleId="23">
    <w:name w:val="List Number 3"/>
    <w:basedOn w:val="1"/>
    <w:uiPriority w:val="0"/>
    <w:pPr>
      <w:numPr>
        <w:ilvl w:val="0"/>
        <w:numId w:val="1"/>
      </w:numPr>
    </w:pPr>
    <w:rPr>
      <w:szCs w:val="24"/>
    </w:rPr>
  </w:style>
  <w:style w:type="paragraph" w:styleId="24">
    <w:name w:val="List 2"/>
    <w:basedOn w:val="1"/>
    <w:qFormat/>
    <w:uiPriority w:val="0"/>
    <w:pPr>
      <w:ind w:left="100" w:leftChars="200" w:hanging="200" w:hangingChars="200"/>
    </w:pPr>
    <w:rPr>
      <w:sz w:val="28"/>
      <w:szCs w:val="24"/>
    </w:rPr>
  </w:style>
  <w:style w:type="paragraph" w:styleId="25">
    <w:name w:val="List Bullet 2"/>
    <w:basedOn w:val="1"/>
    <w:qFormat/>
    <w:uiPriority w:val="0"/>
    <w:pPr>
      <w:tabs>
        <w:tab w:val="left" w:pos="780"/>
      </w:tabs>
      <w:ind w:left="780" w:leftChars="200" w:hanging="360" w:hangingChars="200"/>
    </w:pPr>
    <w:rPr>
      <w:szCs w:val="24"/>
    </w:rPr>
  </w:style>
  <w:style w:type="paragraph" w:styleId="26">
    <w:name w:val="toc 5"/>
    <w:basedOn w:val="1"/>
    <w:next w:val="1"/>
    <w:qFormat/>
    <w:uiPriority w:val="0"/>
    <w:pPr>
      <w:spacing w:afterLines="50"/>
      <w:ind w:left="840"/>
      <w:jc w:val="left"/>
    </w:pPr>
    <w:rPr>
      <w:snapToGrid w:val="0"/>
      <w:kern w:val="0"/>
      <w:sz w:val="18"/>
      <w:szCs w:val="18"/>
    </w:rPr>
  </w:style>
  <w:style w:type="paragraph" w:styleId="27">
    <w:name w:val="toc 3"/>
    <w:basedOn w:val="1"/>
    <w:next w:val="1"/>
    <w:qFormat/>
    <w:uiPriority w:val="0"/>
    <w:pPr>
      <w:ind w:left="840" w:leftChars="400"/>
    </w:pPr>
  </w:style>
  <w:style w:type="paragraph" w:styleId="28">
    <w:name w:val="Plain Text"/>
    <w:basedOn w:val="1"/>
    <w:link w:val="270"/>
    <w:qFormat/>
    <w:uiPriority w:val="0"/>
    <w:pPr>
      <w:spacing w:beforeLines="50" w:afterLines="50" w:line="400" w:lineRule="exact"/>
    </w:pPr>
    <w:rPr>
      <w:rFonts w:ascii="宋体" w:hAnsi="Courier New"/>
      <w:sz w:val="24"/>
      <w:szCs w:val="24"/>
    </w:rPr>
  </w:style>
  <w:style w:type="paragraph" w:styleId="29">
    <w:name w:val="List Bullet 5"/>
    <w:basedOn w:val="1"/>
    <w:qFormat/>
    <w:uiPriority w:val="0"/>
    <w:pPr>
      <w:tabs>
        <w:tab w:val="left" w:pos="780"/>
      </w:tabs>
      <w:ind w:left="780" w:hanging="420"/>
    </w:pPr>
    <w:rPr>
      <w:szCs w:val="24"/>
    </w:rPr>
  </w:style>
  <w:style w:type="paragraph" w:styleId="30">
    <w:name w:val="toc 8"/>
    <w:basedOn w:val="1"/>
    <w:next w:val="1"/>
    <w:qFormat/>
    <w:uiPriority w:val="0"/>
    <w:pPr>
      <w:spacing w:afterLines="50"/>
      <w:ind w:left="1470"/>
      <w:jc w:val="left"/>
    </w:pPr>
    <w:rPr>
      <w:snapToGrid w:val="0"/>
      <w:kern w:val="0"/>
      <w:sz w:val="18"/>
      <w:szCs w:val="18"/>
    </w:rPr>
  </w:style>
  <w:style w:type="paragraph" w:styleId="31">
    <w:name w:val="Date"/>
    <w:basedOn w:val="1"/>
    <w:next w:val="1"/>
    <w:link w:val="207"/>
    <w:qFormat/>
    <w:uiPriority w:val="0"/>
    <w:pPr>
      <w:ind w:left="2500" w:leftChars="2500"/>
    </w:pPr>
    <w:rPr>
      <w:rFonts w:eastAsia="楷体_GB2312"/>
      <w:sz w:val="32"/>
      <w:szCs w:val="20"/>
    </w:rPr>
  </w:style>
  <w:style w:type="paragraph" w:styleId="32">
    <w:name w:val="Body Text Indent 2"/>
    <w:basedOn w:val="1"/>
    <w:link w:val="220"/>
    <w:qFormat/>
    <w:uiPriority w:val="0"/>
    <w:pPr>
      <w:snapToGrid w:val="0"/>
      <w:ind w:firstLine="542" w:firstLineChars="225"/>
    </w:pPr>
    <w:rPr>
      <w:rFonts w:ascii="仿宋_GB2312" w:hAnsi="宋体"/>
      <w:b/>
      <w:bCs/>
      <w:color w:val="000000"/>
      <w:sz w:val="24"/>
      <w:szCs w:val="24"/>
    </w:rPr>
  </w:style>
  <w:style w:type="paragraph" w:styleId="33">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4">
    <w:name w:val="Balloon Text"/>
    <w:basedOn w:val="1"/>
    <w:link w:val="110"/>
    <w:qFormat/>
    <w:uiPriority w:val="0"/>
    <w:rPr>
      <w:sz w:val="18"/>
      <w:szCs w:val="18"/>
    </w:rPr>
  </w:style>
  <w:style w:type="paragraph" w:styleId="35">
    <w:name w:val="footer"/>
    <w:basedOn w:val="1"/>
    <w:link w:val="123"/>
    <w:qFormat/>
    <w:uiPriority w:val="0"/>
    <w:pPr>
      <w:tabs>
        <w:tab w:val="center" w:pos="4153"/>
        <w:tab w:val="right" w:pos="8306"/>
      </w:tabs>
      <w:snapToGrid w:val="0"/>
      <w:jc w:val="left"/>
    </w:pPr>
    <w:rPr>
      <w:sz w:val="18"/>
      <w:szCs w:val="18"/>
    </w:rPr>
  </w:style>
  <w:style w:type="paragraph" w:styleId="36">
    <w:name w:val="header"/>
    <w:basedOn w:val="1"/>
    <w:link w:val="20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szCs w:val="24"/>
    </w:rPr>
  </w:style>
  <w:style w:type="paragraph" w:styleId="38">
    <w:name w:val="toc 4"/>
    <w:basedOn w:val="1"/>
    <w:next w:val="1"/>
    <w:qFormat/>
    <w:uiPriority w:val="0"/>
    <w:pPr>
      <w:ind w:left="1260" w:leftChars="600"/>
    </w:pPr>
  </w:style>
  <w:style w:type="paragraph" w:styleId="39">
    <w:name w:val="Subtitle"/>
    <w:basedOn w:val="1"/>
    <w:link w:val="231"/>
    <w:qFormat/>
    <w:uiPriority w:val="0"/>
    <w:pPr>
      <w:spacing w:afterLines="50"/>
      <w:jc w:val="center"/>
    </w:pPr>
    <w:rPr>
      <w:rFonts w:eastAsia="Times New Roman"/>
      <w:sz w:val="18"/>
      <w:szCs w:val="18"/>
    </w:rPr>
  </w:style>
  <w:style w:type="paragraph" w:styleId="40">
    <w:name w:val="List"/>
    <w:basedOn w:val="1"/>
    <w:qFormat/>
    <w:uiPriority w:val="0"/>
    <w:pPr>
      <w:ind w:left="200" w:hanging="200" w:hangingChars="200"/>
    </w:pPr>
    <w:rPr>
      <w:sz w:val="28"/>
      <w:szCs w:val="24"/>
    </w:rPr>
  </w:style>
  <w:style w:type="paragraph" w:styleId="41">
    <w:name w:val="footnote text"/>
    <w:basedOn w:val="1"/>
    <w:link w:val="168"/>
    <w:qFormat/>
    <w:uiPriority w:val="0"/>
    <w:pPr>
      <w:snapToGrid w:val="0"/>
      <w:jc w:val="left"/>
    </w:pPr>
    <w:rPr>
      <w:sz w:val="18"/>
      <w:szCs w:val="18"/>
    </w:rPr>
  </w:style>
  <w:style w:type="paragraph" w:styleId="42">
    <w:name w:val="Body Text Indent 3"/>
    <w:basedOn w:val="1"/>
    <w:link w:val="140"/>
    <w:qFormat/>
    <w:uiPriority w:val="0"/>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4">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qFormat/>
    <w:uiPriority w:val="0"/>
    <w:rPr>
      <w:rFonts w:ascii="Courier New" w:hAnsi="Courier New"/>
      <w:sz w:val="20"/>
      <w:szCs w:val="20"/>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qFormat/>
    <w:uiPriority w:val="0"/>
    <w:rPr>
      <w:szCs w:val="20"/>
    </w:rPr>
  </w:style>
  <w:style w:type="paragraph" w:styleId="49">
    <w:name w:val="Title"/>
    <w:basedOn w:val="1"/>
    <w:link w:val="73"/>
    <w:qFormat/>
    <w:uiPriority w:val="0"/>
    <w:pPr>
      <w:spacing w:before="240" w:after="60"/>
      <w:jc w:val="center"/>
      <w:outlineLvl w:val="0"/>
    </w:pPr>
    <w:rPr>
      <w:rFonts w:ascii="Arial" w:hAnsi="Arial"/>
      <w:b/>
      <w:bCs/>
      <w:sz w:val="32"/>
      <w:szCs w:val="32"/>
    </w:rPr>
  </w:style>
  <w:style w:type="paragraph" w:styleId="50">
    <w:name w:val="annotation subject"/>
    <w:basedOn w:val="19"/>
    <w:next w:val="19"/>
    <w:link w:val="564"/>
    <w:qFormat/>
    <w:uiPriority w:val="0"/>
    <w:rPr>
      <w:b/>
      <w:bCs/>
    </w:rPr>
  </w:style>
  <w:style w:type="paragraph" w:styleId="51">
    <w:name w:val="Body Text First Indent"/>
    <w:basedOn w:val="2"/>
    <w:link w:val="193"/>
    <w:qFormat/>
    <w:uiPriority w:val="0"/>
    <w:pPr>
      <w:ind w:firstLine="420" w:firstLineChars="100"/>
    </w:pPr>
    <w:rPr>
      <w:rFonts w:ascii="Calibri" w:hAnsi="Calibri"/>
      <w:sz w:val="21"/>
      <w:szCs w:val="22"/>
    </w:rPr>
  </w:style>
  <w:style w:type="paragraph" w:styleId="52">
    <w:name w:val="Body Text First Indent 2"/>
    <w:basedOn w:val="22"/>
    <w:next w:val="1"/>
    <w:link w:val="565"/>
    <w:qFormat/>
    <w:uiPriority w:val="99"/>
    <w:pPr>
      <w:spacing w:after="120" w:line="240" w:lineRule="auto"/>
      <w:ind w:left="420" w:leftChars="200" w:firstLine="420" w:firstLineChars="200"/>
    </w:pPr>
    <w:rPr>
      <w:rFonts w:ascii="Times New Roman" w:hAnsi="Times New Roman"/>
      <w:spacing w:val="0"/>
      <w:sz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9"/>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49"/>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10"/>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3"/>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6"/>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1"/>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5"/>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4"/>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qFormat/>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15"/>
    <w:qFormat/>
    <w:uiPriority w:val="99"/>
    <w:rPr>
      <w:rFonts w:eastAsia="宋体"/>
      <w:kern w:val="2"/>
      <w:sz w:val="21"/>
      <w:lang w:val="en-US" w:eastAsia="zh-CN" w:bidi="ar-SA"/>
    </w:rPr>
  </w:style>
  <w:style w:type="character" w:customStyle="1" w:styleId="122">
    <w:name w:val="标题 4 Char1"/>
    <w:qFormat/>
    <w:uiPriority w:val="99"/>
    <w:rPr>
      <w:rFonts w:ascii="Cambria" w:hAnsi="Cambria" w:eastAsia="宋体" w:cs="Times New Roman"/>
      <w:b/>
      <w:bCs/>
      <w:kern w:val="2"/>
      <w:sz w:val="28"/>
      <w:szCs w:val="28"/>
    </w:rPr>
  </w:style>
  <w:style w:type="character" w:customStyle="1" w:styleId="123">
    <w:name w:val="页脚 字符"/>
    <w:link w:val="35"/>
    <w:qFormat/>
    <w:uiPriority w:val="99"/>
    <w:rPr>
      <w:kern w:val="2"/>
      <w:sz w:val="18"/>
      <w:szCs w:val="18"/>
    </w:rPr>
  </w:style>
  <w:style w:type="character" w:customStyle="1" w:styleId="124">
    <w:name w:val="标题 2 字符"/>
    <w:link w:val="4"/>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qFormat/>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qFormat/>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2"/>
    <w:qFormat/>
    <w:uiPriority w:val="99"/>
    <w:rPr>
      <w:rFonts w:ascii="仿宋_GB2312" w:hAnsi="宋体" w:eastAsia="仿宋_GB2312"/>
      <w:color w:val="000000"/>
      <w:kern w:val="2"/>
      <w:sz w:val="24"/>
      <w:szCs w:val="24"/>
    </w:rPr>
  </w:style>
  <w:style w:type="character" w:customStyle="1" w:styleId="141">
    <w:name w:val="标题 7 字符"/>
    <w:link w:val="9"/>
    <w:qFormat/>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6"/>
    <w:qFormat/>
    <w:uiPriority w:val="99"/>
    <w:rPr>
      <w:rFonts w:ascii="Arial" w:hAnsi="Arial" w:eastAsia="黑体"/>
      <w:b/>
      <w:bCs/>
      <w:kern w:val="2"/>
      <w:sz w:val="28"/>
      <w:szCs w:val="28"/>
      <w:lang w:val="en-US" w:eastAsia="zh-CN" w:bidi="ar-SA"/>
    </w:rPr>
  </w:style>
  <w:style w:type="character" w:customStyle="1" w:styleId="147">
    <w:name w:val="Char Char5"/>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qFormat/>
    <w:uiPriority w:val="99"/>
    <w:rPr>
      <w:rFonts w:eastAsia="宋体"/>
      <w:kern w:val="2"/>
      <w:sz w:val="24"/>
      <w:lang w:val="en-US" w:eastAsia="zh-CN"/>
    </w:rPr>
  </w:style>
  <w:style w:type="character" w:customStyle="1" w:styleId="150">
    <w:name w:val="Char Char1"/>
    <w:qFormat/>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qFormat/>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qFormat/>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qFormat/>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3"/>
    <w:qFormat/>
    <w:uiPriority w:val="99"/>
    <w:rPr>
      <w:rFonts w:ascii="宋体" w:hAnsi="Times New Roman"/>
      <w:snapToGrid w:val="0"/>
      <w:sz w:val="21"/>
    </w:rPr>
  </w:style>
  <w:style w:type="character" w:customStyle="1" w:styleId="166">
    <w:name w:val="标准文本 Char"/>
    <w:link w:val="167"/>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1"/>
    <w:qFormat/>
    <w:uiPriority w:val="99"/>
    <w:rPr>
      <w:kern w:val="2"/>
      <w:sz w:val="18"/>
      <w:szCs w:val="18"/>
    </w:rPr>
  </w:style>
  <w:style w:type="character" w:customStyle="1" w:styleId="169">
    <w:name w:val="grame"/>
    <w:basedOn w:val="55"/>
    <w:qFormat/>
    <w:uiPriority w:val="99"/>
  </w:style>
  <w:style w:type="character" w:customStyle="1" w:styleId="170">
    <w:name w:val="一级标题 Char Char"/>
    <w:qFormat/>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qFormat/>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qFormat/>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qFormat/>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qFormat/>
    <w:uiPriority w:val="99"/>
    <w:rPr>
      <w:kern w:val="2"/>
      <w:sz w:val="18"/>
      <w:szCs w:val="18"/>
      <w:lang w:bidi="ar-SA"/>
    </w:rPr>
  </w:style>
  <w:style w:type="character" w:customStyle="1" w:styleId="188">
    <w:name w:val="正文文本缩进 字符"/>
    <w:link w:val="22"/>
    <w:qFormat/>
    <w:uiPriority w:val="99"/>
    <w:rPr>
      <w:rFonts w:ascii="宋体" w:hAnsi="Courier New" w:eastAsia="宋体"/>
      <w:spacing w:val="-4"/>
      <w:kern w:val="2"/>
      <w:sz w:val="18"/>
      <w:lang w:val="en-US" w:eastAsia="zh-CN" w:bidi="ar-SA"/>
    </w:rPr>
  </w:style>
  <w:style w:type="character" w:customStyle="1" w:styleId="189">
    <w:name w:val="Char Char51"/>
    <w:qFormat/>
    <w:uiPriority w:val="99"/>
    <w:rPr>
      <w:rFonts w:ascii="Calibri" w:hAnsi="Calibri" w:eastAsia="宋体"/>
      <w:sz w:val="18"/>
      <w:szCs w:val="18"/>
      <w:lang w:bidi="ar-SA"/>
    </w:rPr>
  </w:style>
  <w:style w:type="character" w:customStyle="1" w:styleId="190">
    <w:name w:val="表格文字 Char"/>
    <w:link w:val="191"/>
    <w:qFormat/>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qFormat/>
    <w:uiPriority w:val="99"/>
    <w:rPr>
      <w:color w:val="366FB6"/>
      <w:u w:val="none"/>
    </w:rPr>
  </w:style>
  <w:style w:type="character" w:customStyle="1" w:styleId="195">
    <w:name w:val="正文2 Char Char"/>
    <w:link w:val="196"/>
    <w:qFormat/>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qFormat/>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8"/>
    <w:qFormat/>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qFormat/>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qFormat/>
    <w:uiPriority w:val="99"/>
    <w:rPr>
      <w:rFonts w:ascii="Arial" w:hAnsi="Arial" w:eastAsia="宋体"/>
      <w:kern w:val="2"/>
      <w:sz w:val="24"/>
      <w:lang w:val="en-US" w:eastAsia="zh-CN"/>
    </w:rPr>
  </w:style>
  <w:style w:type="character" w:customStyle="1" w:styleId="207">
    <w:name w:val="日期 字符"/>
    <w:link w:val="31"/>
    <w:qFormat/>
    <w:uiPriority w:val="0"/>
    <w:rPr>
      <w:rFonts w:eastAsia="楷体_GB2312"/>
      <w:kern w:val="2"/>
      <w:sz w:val="32"/>
      <w:lang w:val="en-US" w:eastAsia="zh-CN" w:bidi="ar-SA"/>
    </w:rPr>
  </w:style>
  <w:style w:type="character" w:customStyle="1" w:styleId="208">
    <w:name w:val="mark8"/>
    <w:qFormat/>
    <w:uiPriority w:val="99"/>
    <w:rPr>
      <w:b/>
      <w:bCs/>
      <w:sz w:val="21"/>
      <w:szCs w:val="21"/>
    </w:rPr>
  </w:style>
  <w:style w:type="character" w:customStyle="1" w:styleId="209">
    <w:name w:val="页眉 字符"/>
    <w:link w:val="36"/>
    <w:qFormat/>
    <w:uiPriority w:val="99"/>
    <w:rPr>
      <w:kern w:val="2"/>
      <w:sz w:val="18"/>
      <w:szCs w:val="18"/>
    </w:rPr>
  </w:style>
  <w:style w:type="character" w:customStyle="1" w:styleId="210">
    <w:name w:val="正文文本 2 字符"/>
    <w:link w:val="45"/>
    <w:qFormat/>
    <w:uiPriority w:val="99"/>
    <w:rPr>
      <w:rFonts w:ascii="宋体" w:hAnsi="宋体" w:eastAsia="宋体"/>
      <w:color w:val="000000"/>
      <w:kern w:val="2"/>
      <w:sz w:val="24"/>
      <w:szCs w:val="24"/>
      <w:lang w:val="en-US" w:eastAsia="zh-CN" w:bidi="ar-SA"/>
    </w:rPr>
  </w:style>
  <w:style w:type="character" w:customStyle="1" w:styleId="211">
    <w:name w:val="批注主题 Char"/>
    <w:link w:val="212"/>
    <w:qFormat/>
    <w:uiPriority w:val="99"/>
    <w:rPr>
      <w:b/>
      <w:bCs/>
    </w:rPr>
  </w:style>
  <w:style w:type="paragraph" w:customStyle="1" w:styleId="212">
    <w:name w:val="批注主题2"/>
    <w:basedOn w:val="19"/>
    <w:next w:val="19"/>
    <w:link w:val="211"/>
    <w:qFormat/>
    <w:uiPriority w:val="99"/>
    <w:rPr>
      <w:b/>
      <w:bCs/>
      <w:kern w:val="0"/>
      <w:sz w:val="20"/>
      <w:szCs w:val="20"/>
    </w:rPr>
  </w:style>
  <w:style w:type="character" w:customStyle="1" w:styleId="213">
    <w:name w:val="Char Char91"/>
    <w:qFormat/>
    <w:uiPriority w:val="99"/>
    <w:rPr>
      <w:rFonts w:eastAsia="宋体"/>
      <w:b/>
      <w:kern w:val="44"/>
      <w:sz w:val="44"/>
      <w:lang w:bidi="ar-SA"/>
    </w:rPr>
  </w:style>
  <w:style w:type="character" w:customStyle="1" w:styleId="214">
    <w:name w:val="二级标题 Char Char"/>
    <w:qFormat/>
    <w:uiPriority w:val="99"/>
    <w:rPr>
      <w:rFonts w:eastAsia="仿宋"/>
      <w:b/>
      <w:sz w:val="28"/>
      <w:lang w:val="en-US" w:eastAsia="zh-CN" w:bidi="ar-SA"/>
    </w:rPr>
  </w:style>
  <w:style w:type="character" w:customStyle="1" w:styleId="215">
    <w:name w:val="font9_black_line14"/>
    <w:basedOn w:val="55"/>
    <w:qFormat/>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qFormat/>
    <w:uiPriority w:val="99"/>
    <w:rPr>
      <w:color w:val="808080"/>
    </w:rPr>
  </w:style>
  <w:style w:type="character" w:customStyle="1" w:styleId="218">
    <w:name w:val="tw4winJump"/>
    <w:qFormat/>
    <w:uiPriority w:val="99"/>
    <w:rPr>
      <w:rFonts w:ascii="Courier New" w:hAnsi="Courier New"/>
      <w:color w:val="008080"/>
    </w:rPr>
  </w:style>
  <w:style w:type="character" w:customStyle="1" w:styleId="219">
    <w:name w:val="flname7"/>
    <w:basedOn w:val="55"/>
    <w:qFormat/>
    <w:uiPriority w:val="99"/>
  </w:style>
  <w:style w:type="character" w:customStyle="1" w:styleId="220">
    <w:name w:val="正文文本缩进 2 字符"/>
    <w:link w:val="32"/>
    <w:qFormat/>
    <w:uiPriority w:val="99"/>
    <w:rPr>
      <w:rFonts w:ascii="仿宋_GB2312" w:hAnsi="宋体" w:cs="Arial"/>
      <w:b/>
      <w:bCs/>
      <w:color w:val="000000"/>
      <w:kern w:val="2"/>
      <w:sz w:val="24"/>
      <w:szCs w:val="24"/>
    </w:rPr>
  </w:style>
  <w:style w:type="character" w:customStyle="1" w:styleId="221">
    <w:name w:val="header odd Char Char1"/>
    <w:qFormat/>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7"/>
    <w:qFormat/>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qFormat/>
    <w:uiPriority w:val="99"/>
    <w:rPr>
      <w:rFonts w:ascii="Courier New" w:hAnsi="Courier New"/>
      <w:color w:val="008000"/>
    </w:rPr>
  </w:style>
  <w:style w:type="character" w:customStyle="1" w:styleId="228">
    <w:name w:val="数据小节格式"/>
    <w:qFormat/>
    <w:uiPriority w:val="99"/>
    <w:rPr>
      <w:rFonts w:ascii="新宋体" w:hAnsi="新宋体" w:eastAsia="华文中宋"/>
      <w:b/>
      <w:bCs/>
      <w:sz w:val="27"/>
      <w:szCs w:val="26"/>
      <w:shd w:val="clear" w:color="auto" w:fill="auto"/>
    </w:rPr>
  </w:style>
  <w:style w:type="character" w:customStyle="1" w:styleId="229">
    <w:name w:val="Indent Normal Char"/>
    <w:link w:val="230"/>
    <w:qFormat/>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39"/>
    <w:qFormat/>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8"/>
    <w:qFormat/>
    <w:uiPriority w:val="99"/>
    <w:rPr>
      <w:rFonts w:ascii="Arial" w:hAnsi="Arial" w:eastAsia="黑体"/>
      <w:b/>
      <w:bCs/>
      <w:kern w:val="2"/>
      <w:sz w:val="24"/>
      <w:szCs w:val="24"/>
      <w:lang w:val="en-US" w:eastAsia="zh-CN" w:bidi="ar-SA"/>
    </w:rPr>
  </w:style>
  <w:style w:type="character" w:customStyle="1" w:styleId="234">
    <w:name w:val="Char Char121"/>
    <w:qFormat/>
    <w:uiPriority w:val="99"/>
    <w:rPr>
      <w:rFonts w:ascii="宋体" w:hAnsi="Courier New" w:eastAsia="宋体" w:cs="Times New Roman"/>
      <w:spacing w:val="-4"/>
      <w:sz w:val="18"/>
      <w:szCs w:val="20"/>
    </w:rPr>
  </w:style>
  <w:style w:type="character" w:customStyle="1" w:styleId="235">
    <w:name w:val="标准正文格式 Char"/>
    <w:link w:val="236"/>
    <w:qFormat/>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99"/>
    <w:rPr>
      <w:rFonts w:eastAsia="隶书"/>
      <w:b/>
      <w:bCs/>
      <w:sz w:val="36"/>
      <w:szCs w:val="36"/>
      <w:lang w:val="en-US" w:eastAsia="zh-CN" w:bidi="ar-SA"/>
    </w:rPr>
  </w:style>
  <w:style w:type="character" w:customStyle="1" w:styleId="238">
    <w:name w:val="大标题 Char"/>
    <w:link w:val="239"/>
    <w:qFormat/>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qFormat/>
    <w:uiPriority w:val="99"/>
    <w:rPr>
      <w:rFonts w:ascii="宋体" w:hAnsi="Courier New" w:eastAsia="宋体"/>
      <w:sz w:val="21"/>
      <w:lang w:val="en-US" w:eastAsia="zh-CN" w:bidi="ar-SA"/>
    </w:rPr>
  </w:style>
  <w:style w:type="character" w:customStyle="1" w:styleId="246">
    <w:name w:val="Char Char31"/>
    <w:qFormat/>
    <w:uiPriority w:val="99"/>
    <w:rPr>
      <w:rFonts w:ascii="Arial" w:hAnsi="Arial" w:eastAsia="黑体"/>
      <w:b/>
      <w:kern w:val="2"/>
      <w:sz w:val="32"/>
      <w:lang w:val="en-US" w:eastAsia="zh-CN" w:bidi="ar-SA"/>
    </w:rPr>
  </w:style>
  <w:style w:type="character" w:customStyle="1" w:styleId="247">
    <w:name w:val="HTML 预设格式 字符"/>
    <w:link w:val="46"/>
    <w:qFormat/>
    <w:uiPriority w:val="99"/>
    <w:rPr>
      <w:rFonts w:ascii="Courier New" w:hAnsi="Courier New" w:cs="Courier New"/>
      <w:kern w:val="2"/>
    </w:rPr>
  </w:style>
  <w:style w:type="character" w:customStyle="1" w:styleId="248">
    <w:name w:val="正文文本 3 字符"/>
    <w:link w:val="21"/>
    <w:qFormat/>
    <w:uiPriority w:val="99"/>
    <w:rPr>
      <w:rFonts w:ascii="Times New Roman" w:hAnsi="宋体" w:eastAsia="仿宋_GB2312"/>
      <w:b/>
      <w:bCs/>
      <w:kern w:val="2"/>
      <w:sz w:val="24"/>
    </w:rPr>
  </w:style>
  <w:style w:type="character" w:customStyle="1" w:styleId="249">
    <w:name w:val="title14"/>
    <w:basedOn w:val="55"/>
    <w:qFormat/>
    <w:uiPriority w:val="99"/>
  </w:style>
  <w:style w:type="character" w:customStyle="1" w:styleId="250">
    <w:name w:val="z-窗体底端 字符"/>
    <w:link w:val="251"/>
    <w:qFormat/>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20"/>
    <w:qFormat/>
    <w:uiPriority w:val="99"/>
    <w:rPr>
      <w:rFonts w:ascii="宋体" w:hAnsi="Times New Roman"/>
      <w:b/>
      <w:kern w:val="2"/>
      <w:sz w:val="28"/>
    </w:rPr>
  </w:style>
  <w:style w:type="character" w:customStyle="1" w:styleId="253">
    <w:name w:val="Char Char13"/>
    <w:qFormat/>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5"/>
    <w:qFormat/>
    <w:uiPriority w:val="99"/>
    <w:rPr>
      <w:rFonts w:ascii="Calibri" w:hAnsi="Calibri" w:eastAsia="宋体"/>
      <w:b/>
      <w:bCs/>
      <w:kern w:val="2"/>
      <w:sz w:val="32"/>
      <w:szCs w:val="32"/>
      <w:lang w:val="en-US" w:eastAsia="zh-CN" w:bidi="ar-SA"/>
    </w:rPr>
  </w:style>
  <w:style w:type="character" w:customStyle="1" w:styleId="258">
    <w:name w:val="ca-7"/>
    <w:basedOn w:val="55"/>
    <w:qFormat/>
    <w:uiPriority w:val="99"/>
  </w:style>
  <w:style w:type="character" w:customStyle="1" w:styleId="259">
    <w:name w:val="b titlename wangputoptitle"/>
    <w:basedOn w:val="55"/>
    <w:qFormat/>
    <w:uiPriority w:val="99"/>
  </w:style>
  <w:style w:type="character" w:customStyle="1" w:styleId="260">
    <w:name w:val="表正文 Char2"/>
    <w:qFormat/>
    <w:uiPriority w:val="99"/>
    <w:rPr>
      <w:rFonts w:eastAsia="宋体"/>
      <w:kern w:val="2"/>
      <w:sz w:val="21"/>
      <w:lang w:val="en-US" w:eastAsia="zh-CN" w:bidi="ar-SA"/>
    </w:rPr>
  </w:style>
  <w:style w:type="character" w:customStyle="1" w:styleId="261">
    <w:name w:val="ca-8"/>
    <w:basedOn w:val="55"/>
    <w:qFormat/>
    <w:uiPriority w:val="99"/>
  </w:style>
  <w:style w:type="character" w:customStyle="1" w:styleId="262">
    <w:name w:val="line1"/>
    <w:qFormat/>
    <w:uiPriority w:val="99"/>
    <w:rPr>
      <w:spacing w:val="360"/>
      <w:u w:val="none"/>
    </w:rPr>
  </w:style>
  <w:style w:type="character" w:customStyle="1" w:styleId="263">
    <w:name w:val="自定义正文 Char"/>
    <w:link w:val="264"/>
    <w:qFormat/>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qFormat/>
    <w:uiPriority w:val="99"/>
    <w:rPr>
      <w:rFonts w:hint="eastAsia" w:ascii="宋体" w:hAnsi="宋体" w:eastAsia="宋体"/>
      <w:color w:val="000000"/>
      <w:sz w:val="20"/>
      <w:szCs w:val="20"/>
    </w:rPr>
  </w:style>
  <w:style w:type="character" w:customStyle="1" w:styleId="267">
    <w:name w:val="Char Char131"/>
    <w:qFormat/>
    <w:uiPriority w:val="99"/>
    <w:rPr>
      <w:rFonts w:ascii="Calibri" w:hAnsi="Calibri" w:eastAsia="宋体" w:cs="Times New Roman"/>
      <w:sz w:val="18"/>
      <w:szCs w:val="18"/>
    </w:rPr>
  </w:style>
  <w:style w:type="character" w:customStyle="1" w:styleId="268">
    <w:name w:val="info4"/>
    <w:basedOn w:val="55"/>
    <w:qFormat/>
    <w:uiPriority w:val="99"/>
  </w:style>
  <w:style w:type="character" w:customStyle="1" w:styleId="269">
    <w:name w:val="页眉 Char"/>
    <w:qFormat/>
    <w:uiPriority w:val="99"/>
    <w:rPr>
      <w:kern w:val="2"/>
      <w:sz w:val="18"/>
      <w:szCs w:val="18"/>
      <w:lang w:bidi="ar-SA"/>
    </w:rPr>
  </w:style>
  <w:style w:type="character" w:customStyle="1" w:styleId="270">
    <w:name w:val="纯文本 字符"/>
    <w:link w:val="28"/>
    <w:qFormat/>
    <w:uiPriority w:val="99"/>
    <w:rPr>
      <w:rFonts w:ascii="宋体" w:hAnsi="Courier New"/>
      <w:kern w:val="2"/>
      <w:sz w:val="24"/>
      <w:szCs w:val="24"/>
    </w:rPr>
  </w:style>
  <w:style w:type="character" w:customStyle="1" w:styleId="271">
    <w:name w:val="Char Char41"/>
    <w:qFormat/>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qFormat/>
    <w:uiPriority w:val="99"/>
    <w:rPr>
      <w:sz w:val="21"/>
    </w:rPr>
  </w:style>
  <w:style w:type="character" w:customStyle="1" w:styleId="277">
    <w:name w:val="批注文字 Char"/>
    <w:semiHidden/>
    <w:qFormat/>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qFormat/>
    <w:uiPriority w:val="99"/>
    <w:rPr>
      <w:rFonts w:ascii="宋体" w:hAnsi="Courier New" w:eastAsia="宋体"/>
      <w:b/>
      <w:kern w:val="2"/>
      <w:sz w:val="30"/>
      <w:lang w:val="en-US" w:eastAsia="zh-CN" w:bidi="ar-SA"/>
    </w:rPr>
  </w:style>
  <w:style w:type="paragraph" w:customStyle="1" w:styleId="280">
    <w:name w:val="标题1"/>
    <w:basedOn w:val="28"/>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qFormat/>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qFormat/>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qFormat/>
    <w:uiPriority w:val="99"/>
    <w:rPr>
      <w:kern w:val="2"/>
      <w:sz w:val="18"/>
      <w:szCs w:val="18"/>
    </w:rPr>
  </w:style>
  <w:style w:type="character" w:customStyle="1" w:styleId="288">
    <w:name w:val="_正文段落 Char"/>
    <w:link w:val="289"/>
    <w:qFormat/>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4"/>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6"/>
    <w:next w:val="6"/>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4"/>
    <w:qFormat/>
    <w:uiPriority w:val="99"/>
    <w:pPr>
      <w:spacing w:line="360" w:lineRule="auto"/>
    </w:pPr>
    <w:rPr>
      <w:rFonts w:eastAsia="仿宋_GB2312"/>
      <w:bCs w:val="0"/>
      <w:sz w:val="28"/>
    </w:rPr>
  </w:style>
  <w:style w:type="paragraph" w:customStyle="1" w:styleId="309">
    <w:name w:val="5级"/>
    <w:basedOn w:val="1"/>
    <w:next w:val="15"/>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6"/>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3"/>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5"/>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8"/>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9"/>
    <w:next w:val="19"/>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4"/>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2"/>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5"/>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8"/>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
    <w:qFormat/>
    <w:uiPriority w:val="99"/>
    <w:pPr>
      <w:spacing w:afterLines="50"/>
      <w:ind w:left="720"/>
      <w:jc w:val="left"/>
    </w:pPr>
    <w:rPr>
      <w:rFonts w:ascii="宋体"/>
      <w:i/>
      <w:snapToGrid w:val="0"/>
      <w:color w:val="0000FF"/>
      <w:kern w:val="0"/>
      <w:szCs w:val="20"/>
    </w:rPr>
  </w:style>
  <w:style w:type="paragraph" w:customStyle="1" w:styleId="471">
    <w:name w:val="二级标题"/>
    <w:basedOn w:val="4"/>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5"/>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5"/>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3"/>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5"/>
    <w:qFormat/>
    <w:uiPriority w:val="99"/>
    <w:rPr>
      <w:rFonts w:ascii="Arial" w:hAnsi="Arial"/>
      <w:sz w:val="30"/>
    </w:rPr>
  </w:style>
  <w:style w:type="paragraph" w:customStyle="1" w:styleId="512">
    <w:name w:val="Bullet 2"/>
    <w:basedOn w:val="2"/>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uiPriority w:val="99"/>
    <w:rPr>
      <w:rFonts w:ascii="Arial" w:hAnsi="Arial" w:cs="Arial"/>
      <w:b/>
      <w:bCs/>
      <w:kern w:val="2"/>
      <w:sz w:val="32"/>
      <w:szCs w:val="32"/>
    </w:rPr>
  </w:style>
  <w:style w:type="character" w:customStyle="1" w:styleId="536">
    <w:name w:val="标题 8 字符1"/>
    <w:qFormat/>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uiPriority w:val="99"/>
    <w:rPr>
      <w:kern w:val="2"/>
      <w:sz w:val="18"/>
      <w:szCs w:val="18"/>
    </w:rPr>
  </w:style>
  <w:style w:type="character" w:customStyle="1" w:styleId="541">
    <w:name w:val="正文缩进 字符1"/>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qFormat/>
    <w:uiPriority w:val="99"/>
    <w:rPr>
      <w:rFonts w:ascii="Arial" w:hAnsi="Arial" w:eastAsia="黑体"/>
      <w:b/>
      <w:bCs/>
      <w:kern w:val="2"/>
      <w:sz w:val="32"/>
      <w:szCs w:val="32"/>
      <w:lang w:val="en-US" w:eastAsia="zh-CN" w:bidi="ar-SA"/>
    </w:rPr>
  </w:style>
  <w:style w:type="character" w:customStyle="1" w:styleId="544">
    <w:name w:val="正文文本缩进 3 字符1"/>
    <w:qFormat/>
    <w:uiPriority w:val="99"/>
    <w:rPr>
      <w:rFonts w:ascii="仿宋_GB2312" w:hAnsi="宋体" w:eastAsia="仿宋_GB2312"/>
      <w:color w:val="000000"/>
      <w:kern w:val="2"/>
      <w:sz w:val="24"/>
      <w:szCs w:val="24"/>
    </w:rPr>
  </w:style>
  <w:style w:type="character" w:customStyle="1" w:styleId="545">
    <w:name w:val="标题 7 字符1"/>
    <w:uiPriority w:val="99"/>
    <w:rPr>
      <w:rFonts w:eastAsia="宋体"/>
      <w:b/>
      <w:bCs/>
      <w:kern w:val="2"/>
      <w:sz w:val="24"/>
      <w:szCs w:val="24"/>
      <w:lang w:val="en-US" w:eastAsia="zh-CN" w:bidi="ar-SA"/>
    </w:rPr>
  </w:style>
  <w:style w:type="character" w:customStyle="1" w:styleId="546">
    <w:name w:val="标题 4 字符1"/>
    <w:qFormat/>
    <w:uiPriority w:val="99"/>
    <w:rPr>
      <w:rFonts w:ascii="Arial" w:hAnsi="Arial" w:eastAsia="黑体"/>
      <w:b/>
      <w:bCs/>
      <w:kern w:val="2"/>
      <w:sz w:val="28"/>
      <w:szCs w:val="28"/>
      <w:lang w:val="en-US" w:eastAsia="zh-CN" w:bidi="ar-SA"/>
    </w:rPr>
  </w:style>
  <w:style w:type="character" w:customStyle="1" w:styleId="547">
    <w:name w:val="尾注文本 字符1"/>
    <w:qFormat/>
    <w:uiPriority w:val="99"/>
    <w:rPr>
      <w:rFonts w:ascii="宋体" w:hAnsi="Times New Roman"/>
      <w:snapToGrid w:val="0"/>
      <w:sz w:val="21"/>
    </w:rPr>
  </w:style>
  <w:style w:type="character" w:customStyle="1" w:styleId="548">
    <w:name w:val="脚注文本 字符1"/>
    <w:qFormat/>
    <w:uiPriority w:val="99"/>
    <w:rPr>
      <w:kern w:val="2"/>
      <w:sz w:val="18"/>
      <w:szCs w:val="18"/>
    </w:rPr>
  </w:style>
  <w:style w:type="character" w:customStyle="1" w:styleId="549">
    <w:name w:val="正文文本缩进 字符1"/>
    <w:uiPriority w:val="99"/>
    <w:rPr>
      <w:rFonts w:ascii="宋体" w:hAnsi="Courier New" w:eastAsia="宋体"/>
      <w:spacing w:val="-4"/>
      <w:kern w:val="2"/>
      <w:sz w:val="18"/>
      <w:lang w:val="en-US" w:eastAsia="zh-CN" w:bidi="ar-SA"/>
    </w:rPr>
  </w:style>
  <w:style w:type="character" w:customStyle="1" w:styleId="550">
    <w:name w:val="正文首行缩进 字符1"/>
    <w:qFormat/>
    <w:uiPriority w:val="99"/>
    <w:rPr>
      <w:rFonts w:ascii="Calibri" w:hAnsi="Calibri" w:eastAsia="宋体"/>
      <w:kern w:val="2"/>
      <w:sz w:val="21"/>
      <w:szCs w:val="22"/>
      <w:lang w:val="en-US" w:eastAsia="zh-CN" w:bidi="ar-SA"/>
    </w:rPr>
  </w:style>
  <w:style w:type="character" w:customStyle="1" w:styleId="551">
    <w:name w:val="文档结构图 字符1"/>
    <w:uiPriority w:val="99"/>
    <w:rPr>
      <w:rFonts w:ascii="宋体"/>
      <w:kern w:val="2"/>
      <w:sz w:val="18"/>
      <w:szCs w:val="18"/>
    </w:rPr>
  </w:style>
  <w:style w:type="character" w:customStyle="1" w:styleId="552">
    <w:name w:val="日期 字符1"/>
    <w:uiPriority w:val="99"/>
    <w:rPr>
      <w:rFonts w:eastAsia="楷体_GB2312"/>
      <w:kern w:val="2"/>
      <w:sz w:val="32"/>
      <w:lang w:val="en-US" w:eastAsia="zh-CN" w:bidi="ar-SA"/>
    </w:rPr>
  </w:style>
  <w:style w:type="character" w:customStyle="1" w:styleId="553">
    <w:name w:val="页眉 字符1"/>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qFormat/>
    <w:uiPriority w:val="99"/>
    <w:rPr>
      <w:rFonts w:ascii="仿宋_GB2312" w:hAnsi="宋体" w:cs="Arial"/>
      <w:b/>
      <w:bCs/>
      <w:color w:val="000000"/>
      <w:kern w:val="2"/>
      <w:sz w:val="24"/>
      <w:szCs w:val="24"/>
    </w:rPr>
  </w:style>
  <w:style w:type="character" w:customStyle="1" w:styleId="556">
    <w:name w:val="标题 5 字符1"/>
    <w:uiPriority w:val="99"/>
    <w:rPr>
      <w:rFonts w:eastAsia="宋体"/>
      <w:b/>
      <w:bCs/>
      <w:kern w:val="2"/>
      <w:sz w:val="28"/>
      <w:szCs w:val="28"/>
      <w:lang w:bidi="ar-SA"/>
    </w:rPr>
  </w:style>
  <w:style w:type="character" w:customStyle="1" w:styleId="557">
    <w:name w:val="副标题 字符1"/>
    <w:qFormat/>
    <w:uiPriority w:val="99"/>
    <w:rPr>
      <w:rFonts w:ascii="Times New Roman" w:hAnsi="Times New Roman" w:eastAsia="Times New Roman"/>
      <w:kern w:val="2"/>
      <w:sz w:val="18"/>
      <w:szCs w:val="18"/>
      <w:lang w:val="en-US" w:eastAsia="zh-CN"/>
    </w:rPr>
  </w:style>
  <w:style w:type="character" w:customStyle="1" w:styleId="558">
    <w:name w:val="标题 6 字符1"/>
    <w:qFormat/>
    <w:uiPriority w:val="99"/>
    <w:rPr>
      <w:rFonts w:ascii="Arial" w:hAnsi="Arial" w:eastAsia="黑体"/>
      <w:b/>
      <w:bCs/>
      <w:kern w:val="2"/>
      <w:sz w:val="24"/>
      <w:szCs w:val="24"/>
      <w:lang w:val="en-US" w:eastAsia="zh-CN" w:bidi="ar-SA"/>
    </w:rPr>
  </w:style>
  <w:style w:type="character" w:customStyle="1" w:styleId="559">
    <w:name w:val="HTML 预设格式 字符1"/>
    <w:uiPriority w:val="99"/>
    <w:rPr>
      <w:rFonts w:ascii="Courier New" w:hAnsi="Courier New" w:cs="Courier New"/>
      <w:kern w:val="2"/>
    </w:rPr>
  </w:style>
  <w:style w:type="character" w:customStyle="1" w:styleId="560">
    <w:name w:val="正文文本 3 字符1"/>
    <w:qFormat/>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0"/>
    <w:semiHidden/>
    <w:qFormat/>
    <w:uiPriority w:val="99"/>
    <w:rPr>
      <w:b/>
      <w:bCs/>
      <w:kern w:val="2"/>
      <w:sz w:val="21"/>
      <w:szCs w:val="22"/>
    </w:rPr>
  </w:style>
  <w:style w:type="character" w:customStyle="1" w:styleId="565">
    <w:name w:val="正文首行缩进 2 字符"/>
    <w:basedOn w:val="549"/>
    <w:link w:val="52"/>
    <w:qFormat/>
    <w:uiPriority w:val="99"/>
    <w:rPr>
      <w:rFonts w:ascii="宋体" w:hAnsi="Courier New" w:eastAsia="宋体"/>
      <w:spacing w:val="-4"/>
      <w:kern w:val="2"/>
      <w:sz w:val="21"/>
      <w:lang w:val="en-US" w:eastAsia="zh-CN" w:bidi="ar-SA"/>
    </w:rPr>
  </w:style>
  <w:style w:type="paragraph" w:customStyle="1" w:styleId="566">
    <w:name w:val="批注主题11"/>
    <w:basedOn w:val="19"/>
    <w:next w:val="19"/>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3"/>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uiPriority w:val="99"/>
    <w:rPr>
      <w:rFonts w:ascii="Arial" w:hAnsi="Arial" w:eastAsia="宋体"/>
      <w:kern w:val="2"/>
      <w:sz w:val="24"/>
      <w:lang w:val="en-US" w:eastAsia="zh-CN"/>
    </w:rPr>
  </w:style>
  <w:style w:type="character" w:customStyle="1" w:styleId="591">
    <w:name w:val="Char Char132"/>
    <w:uiPriority w:val="99"/>
    <w:rPr>
      <w:rFonts w:ascii="Calibri" w:hAnsi="Calibri" w:eastAsia="宋体"/>
      <w:sz w:val="18"/>
    </w:rPr>
  </w:style>
  <w:style w:type="character" w:customStyle="1" w:styleId="592">
    <w:name w:val="H1 Char31"/>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qFormat/>
    <w:uiPriority w:val="99"/>
    <w:rPr>
      <w:rFonts w:ascii="Times New Roman" w:hAnsi="Times New Roman" w:eastAsia="宋体"/>
      <w:b/>
      <w:kern w:val="44"/>
      <w:sz w:val="44"/>
    </w:rPr>
  </w:style>
  <w:style w:type="character" w:customStyle="1" w:styleId="595">
    <w:name w:val="表正文 Char11"/>
    <w:qFormat/>
    <w:uiPriority w:val="99"/>
    <w:rPr>
      <w:rFonts w:ascii="Times New Roman" w:hAnsi="Times New Roman" w:eastAsia="宋体"/>
      <w:kern w:val="2"/>
      <w:sz w:val="24"/>
      <w:lang w:val="en-US" w:eastAsia="zh-CN"/>
    </w:rPr>
  </w:style>
  <w:style w:type="character" w:customStyle="1" w:styleId="596">
    <w:name w:val="H2 Char31"/>
    <w:uiPriority w:val="99"/>
    <w:rPr>
      <w:rFonts w:ascii="Arial" w:hAnsi="Arial" w:eastAsia="黑体"/>
      <w:b/>
      <w:kern w:val="2"/>
      <w:sz w:val="32"/>
      <w:lang w:val="en-US" w:eastAsia="zh-CN"/>
    </w:rPr>
  </w:style>
  <w:style w:type="character" w:customStyle="1" w:styleId="597">
    <w:name w:val="h4 Char21"/>
    <w:uiPriority w:val="99"/>
    <w:rPr>
      <w:rFonts w:ascii="Arial" w:hAnsi="Arial" w:eastAsia="黑体"/>
      <w:b/>
      <w:kern w:val="2"/>
      <w:sz w:val="28"/>
      <w:lang w:val="en-US" w:eastAsia="zh-CN"/>
    </w:rPr>
  </w:style>
  <w:style w:type="character" w:customStyle="1" w:styleId="598">
    <w:name w:val="h3 Char1"/>
    <w:uiPriority w:val="99"/>
    <w:rPr>
      <w:rFonts w:ascii="Times New Roman" w:hAnsi="Times New Roman" w:eastAsia="宋体"/>
      <w:b/>
      <w:kern w:val="2"/>
      <w:sz w:val="32"/>
    </w:rPr>
  </w:style>
  <w:style w:type="character" w:customStyle="1" w:styleId="599">
    <w:name w:val="页眉 Char11"/>
    <w:qFormat/>
    <w:uiPriority w:val="99"/>
    <w:rPr>
      <w:rFonts w:ascii="Times New Roman" w:hAnsi="Times New Roman" w:eastAsia="宋体"/>
      <w:kern w:val="2"/>
      <w:sz w:val="18"/>
    </w:rPr>
  </w:style>
  <w:style w:type="character" w:customStyle="1" w:styleId="600">
    <w:name w:val="表正文 Char21"/>
    <w:qFormat/>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qFormat/>
    <w:uiPriority w:val="99"/>
    <w:rPr>
      <w:rFonts w:ascii="Calibri" w:hAnsi="Calibri" w:eastAsia="宋体"/>
      <w:sz w:val="18"/>
    </w:rPr>
  </w:style>
  <w:style w:type="character" w:customStyle="1" w:styleId="603">
    <w:name w:val="Char Char122"/>
    <w:uiPriority w:val="99"/>
    <w:rPr>
      <w:rFonts w:ascii="宋体" w:hAnsi="Courier New" w:eastAsia="宋体"/>
      <w:spacing w:val="-4"/>
      <w:sz w:val="20"/>
    </w:rPr>
  </w:style>
  <w:style w:type="character" w:customStyle="1" w:styleId="604">
    <w:name w:val="Char Char42"/>
    <w:qFormat/>
    <w:uiPriority w:val="99"/>
    <w:rPr>
      <w:rFonts w:ascii="Calibri" w:hAnsi="Calibri" w:eastAsia="宋体"/>
      <w:sz w:val="18"/>
    </w:rPr>
  </w:style>
  <w:style w:type="character" w:customStyle="1" w:styleId="605">
    <w:name w:val="Char Char52"/>
    <w:qFormat/>
    <w:uiPriority w:val="99"/>
    <w:rPr>
      <w:rFonts w:ascii="Calibri" w:hAnsi="Calibri" w:eastAsia="宋体"/>
      <w:sz w:val="18"/>
    </w:rPr>
  </w:style>
  <w:style w:type="character" w:customStyle="1" w:styleId="606">
    <w:name w:val="标题 3 Char11"/>
    <w:qFormat/>
    <w:uiPriority w:val="99"/>
    <w:rPr>
      <w:rFonts w:ascii="Calibri" w:hAnsi="Calibri" w:eastAsia="宋体"/>
      <w:b/>
      <w:kern w:val="2"/>
      <w:sz w:val="32"/>
      <w:lang w:val="en-US" w:eastAsia="zh-CN"/>
    </w:rPr>
  </w:style>
  <w:style w:type="character" w:customStyle="1" w:styleId="607">
    <w:name w:val="标题 2 Char11"/>
    <w:qFormat/>
    <w:uiPriority w:val="99"/>
    <w:rPr>
      <w:rFonts w:ascii="Arial" w:hAnsi="Arial" w:eastAsia="黑体"/>
      <w:b/>
      <w:kern w:val="2"/>
      <w:sz w:val="32"/>
      <w:lang w:val="en-US" w:eastAsia="zh-CN"/>
    </w:rPr>
  </w:style>
  <w:style w:type="character" w:customStyle="1" w:styleId="608">
    <w:name w:val="Char Char142"/>
    <w:uiPriority w:val="99"/>
    <w:rPr>
      <w:rFonts w:ascii="Calibri" w:hAnsi="Calibri" w:eastAsia="宋体"/>
      <w:b/>
      <w:sz w:val="28"/>
    </w:rPr>
  </w:style>
  <w:style w:type="character" w:customStyle="1" w:styleId="609">
    <w:name w:val="Char Char72"/>
    <w:uiPriority w:val="99"/>
    <w:rPr>
      <w:rFonts w:ascii="Times New Roman" w:hAnsi="Times New Roman" w:eastAsia="宋体"/>
      <w:b/>
      <w:kern w:val="2"/>
      <w:sz w:val="32"/>
    </w:rPr>
  </w:style>
  <w:style w:type="character" w:customStyle="1" w:styleId="610">
    <w:name w:val="Normal Indent Char Char1"/>
    <w:qFormat/>
    <w:uiPriority w:val="99"/>
    <w:rPr>
      <w:rFonts w:ascii="Times New Roman" w:hAnsi="Times New Roman" w:eastAsia="宋体"/>
      <w:kern w:val="2"/>
      <w:sz w:val="24"/>
      <w:lang w:val="en-US" w:eastAsia="zh-CN"/>
    </w:rPr>
  </w:style>
  <w:style w:type="character" w:customStyle="1" w:styleId="611">
    <w:name w:val="普通文字 Char Char21"/>
    <w:qFormat/>
    <w:uiPriority w:val="99"/>
    <w:rPr>
      <w:rFonts w:ascii="宋体" w:hAnsi="Courier New" w:eastAsia="宋体"/>
      <w:sz w:val="21"/>
      <w:lang w:val="en-US" w:eastAsia="zh-CN"/>
    </w:rPr>
  </w:style>
  <w:style w:type="character" w:customStyle="1" w:styleId="612">
    <w:name w:val="标题 4 Char11"/>
    <w:uiPriority w:val="99"/>
    <w:rPr>
      <w:rFonts w:ascii="Cambria" w:hAnsi="Cambria" w:eastAsia="宋体"/>
      <w:b/>
      <w:kern w:val="2"/>
      <w:sz w:val="28"/>
    </w:rPr>
  </w:style>
  <w:style w:type="character" w:customStyle="1" w:styleId="613">
    <w:name w:val="Char Char62"/>
    <w:qFormat/>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qFormat/>
    <w:uiPriority w:val="99"/>
    <w:rPr>
      <w:rFonts w:ascii="Times New Roman" w:hAnsi="Times New Roman" w:eastAsia="宋体"/>
      <w:kern w:val="2"/>
      <w:sz w:val="18"/>
    </w:rPr>
  </w:style>
  <w:style w:type="character" w:customStyle="1" w:styleId="618">
    <w:name w:val="z-窗体底端 Char"/>
    <w:link w:val="580"/>
    <w:locked/>
    <w:uiPriority w:val="99"/>
    <w:rPr>
      <w:rFonts w:ascii="Arial" w:hAnsi="Arial"/>
      <w:vanish/>
      <w:sz w:val="16"/>
      <w:szCs w:val="16"/>
    </w:rPr>
  </w:style>
  <w:style w:type="character" w:customStyle="1" w:styleId="619">
    <w:name w:val="标题 1 Char11"/>
    <w:qFormat/>
    <w:uiPriority w:val="99"/>
    <w:rPr>
      <w:rFonts w:ascii="Times New Roman" w:hAnsi="Times New Roman" w:eastAsia="宋体"/>
      <w:b/>
      <w:kern w:val="44"/>
      <w:sz w:val="44"/>
    </w:rPr>
  </w:style>
  <w:style w:type="character" w:customStyle="1" w:styleId="620">
    <w:name w:val="纯文本 Char1"/>
    <w:uiPriority w:val="99"/>
    <w:rPr>
      <w:rFonts w:ascii="宋体" w:hAnsi="Courier New" w:eastAsia="宋体"/>
      <w:kern w:val="2"/>
      <w:sz w:val="24"/>
    </w:rPr>
  </w:style>
  <w:style w:type="character" w:customStyle="1" w:styleId="621">
    <w:name w:val="Char2 Char1"/>
    <w:qFormat/>
    <w:uiPriority w:val="99"/>
    <w:rPr>
      <w:rFonts w:ascii="Verdana" w:hAnsi="宋体" w:eastAsia="宋体"/>
      <w:sz w:val="28"/>
    </w:rPr>
  </w:style>
  <w:style w:type="character" w:customStyle="1" w:styleId="622">
    <w:name w:val="Char Char32"/>
    <w:qFormat/>
    <w:uiPriority w:val="99"/>
    <w:rPr>
      <w:rFonts w:ascii="Arial" w:hAnsi="Arial" w:eastAsia="黑体"/>
      <w:b/>
      <w:kern w:val="2"/>
      <w:sz w:val="32"/>
      <w:lang w:val="en-US" w:eastAsia="zh-CN"/>
    </w:rPr>
  </w:style>
  <w:style w:type="character" w:customStyle="1" w:styleId="623">
    <w:name w:val="z-窗体顶端 Char"/>
    <w:link w:val="584"/>
    <w:qFormat/>
    <w:locked/>
    <w:uiPriority w:val="99"/>
    <w:rPr>
      <w:rFonts w:ascii="Arial" w:hAnsi="Arial"/>
      <w:vanish/>
      <w:sz w:val="16"/>
      <w:szCs w:val="16"/>
    </w:rPr>
  </w:style>
  <w:style w:type="character" w:customStyle="1" w:styleId="624">
    <w:name w:val="普通文字 Char Char11"/>
    <w:qFormat/>
    <w:uiPriority w:val="99"/>
    <w:rPr>
      <w:rFonts w:ascii="宋体" w:hAnsi="Courier New" w:eastAsia="宋体"/>
      <w:sz w:val="20"/>
    </w:rPr>
  </w:style>
  <w:style w:type="character" w:customStyle="1" w:styleId="625">
    <w:name w:val="Footer-Even Char11"/>
    <w:qFormat/>
    <w:uiPriority w:val="99"/>
    <w:rPr>
      <w:rFonts w:ascii="Times New Roman" w:hAnsi="Times New Roman" w:eastAsia="宋体"/>
      <w:kern w:val="2"/>
      <w:sz w:val="18"/>
    </w:rPr>
  </w:style>
  <w:style w:type="character" w:customStyle="1" w:styleId="626">
    <w:name w:val="font21"/>
    <w:basedOn w:val="55"/>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semiHidden/>
    <w:unhideWhenUsed/>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6"/>
    <w:qFormat/>
    <w:locked/>
    <w:uiPriority w:val="0"/>
    <w:rPr>
      <w:rFonts w:ascii="Arial" w:hAnsi="Arial" w:eastAsia="黑体" w:cs="Arial"/>
      <w:kern w:val="2"/>
    </w:rPr>
  </w:style>
  <w:style w:type="character" w:customStyle="1" w:styleId="633">
    <w:name w:val="bulletintext"/>
    <w:basedOn w:val="55"/>
    <w:qFormat/>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qFormat/>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3"/>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F7FF7F-86CA-4AAA-8819-829229AAF837}">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58</Pages>
  <Words>22615</Words>
  <Characters>23796</Characters>
  <Lines>391</Lines>
  <Paragraphs>933</Paragraphs>
  <TotalTime>7</TotalTime>
  <ScaleCrop>false</ScaleCrop>
  <LinksUpToDate>false</LinksUpToDate>
  <CharactersWithSpaces>25357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 </cp:lastModifiedBy>
  <cp:lastPrinted>2016-01-15T07:54:00Z</cp:lastPrinted>
  <dcterms:modified xsi:type="dcterms:W3CDTF">2024-10-18T08:47:39Z</dcterms:modified>
  <dc:title>浙江省政府采购中心关于浙江省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1343A735F6D6449F8E4DB072462F6519_12</vt:lpwstr>
  </property>
</Properties>
</file>