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4E8F2">
      <w:pPr>
        <w:spacing w:line="360" w:lineRule="auto"/>
        <w:ind w:right="-110"/>
        <w:jc w:val="center"/>
        <w:rPr>
          <w:rFonts w:hint="eastAsia" w:ascii="宋体" w:hAnsi="宋体" w:eastAsia="宋体"/>
          <w:b/>
          <w:bCs/>
          <w:spacing w:val="40"/>
          <w:sz w:val="48"/>
          <w:szCs w:val="48"/>
          <w:lang w:eastAsia="zh-CN"/>
        </w:rPr>
      </w:pPr>
      <w:r>
        <w:rPr>
          <w:rFonts w:hint="eastAsia" w:ascii="宋体" w:hAnsi="宋体"/>
          <w:b/>
          <w:bCs/>
          <w:spacing w:val="40"/>
          <w:sz w:val="48"/>
          <w:szCs w:val="48"/>
          <w:lang w:eastAsia="zh-CN"/>
        </w:rPr>
        <w:t>浙江省商务厅2025浙江服务贸易（新加坡）数据中心展项目</w:t>
      </w:r>
    </w:p>
    <w:p w14:paraId="3E92C006">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r>
        <w:rPr>
          <w:rFonts w:hint="eastAsia" w:ascii="仿宋" w:hAnsi="仿宋" w:eastAsia="仿宋"/>
          <w:sz w:val="36"/>
          <w:szCs w:val="36"/>
          <w:lang w:eastAsia="zh-CN"/>
        </w:rPr>
        <w:t>ZZCG2025X-CS-109</w:t>
      </w:r>
    </w:p>
    <w:p w14:paraId="57A862C6">
      <w:pPr>
        <w:pStyle w:val="523"/>
        <w:numPr>
          <w:ilvl w:val="6"/>
          <w:numId w:val="0"/>
        </w:numPr>
        <w:ind w:left="2520" w:leftChars="0"/>
      </w:pPr>
    </w:p>
    <w:p w14:paraId="1502848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71388D85">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61B7A9AA">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288C670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169A7024">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14C3D93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2EB5709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0A4DC749">
      <w:pPr>
        <w:ind w:right="-110"/>
        <w:rPr>
          <w:rFonts w:ascii="仿宋" w:hAnsi="仿宋" w:eastAsia="仿宋"/>
          <w:sz w:val="32"/>
          <w:szCs w:val="32"/>
        </w:rPr>
      </w:pPr>
    </w:p>
    <w:p w14:paraId="6EBFA3AA">
      <w:pPr>
        <w:spacing w:line="500" w:lineRule="exact"/>
        <w:ind w:right="532"/>
        <w:jc w:val="center"/>
        <w:rPr>
          <w:rFonts w:ascii="仿宋" w:hAnsi="仿宋" w:eastAsia="仿宋"/>
          <w:sz w:val="36"/>
          <w:szCs w:val="36"/>
        </w:rPr>
      </w:pPr>
      <w:r>
        <w:rPr>
          <w:rFonts w:hint="eastAsia" w:ascii="宋体" w:hAnsi="宋体"/>
          <w:color w:val="000000"/>
          <w:sz w:val="36"/>
          <w:szCs w:val="36"/>
        </w:rPr>
        <w:t>浙江省政府采购中心</w:t>
      </w:r>
    </w:p>
    <w:p w14:paraId="150F9616">
      <w:pPr>
        <w:spacing w:line="500" w:lineRule="exact"/>
        <w:ind w:right="532"/>
        <w:jc w:val="center"/>
        <w:rPr>
          <w:rFonts w:ascii="仿宋" w:hAnsi="仿宋" w:eastAsia="仿宋"/>
          <w:sz w:val="36"/>
          <w:szCs w:val="36"/>
        </w:rPr>
      </w:pPr>
    </w:p>
    <w:p w14:paraId="0C044803">
      <w:pPr>
        <w:wordWrap w:val="0"/>
        <w:spacing w:line="500" w:lineRule="exact"/>
        <w:ind w:right="-108"/>
        <w:jc w:val="center"/>
        <w:rPr>
          <w:rFonts w:ascii="仿宋" w:hAnsi="仿宋" w:eastAsia="仿宋"/>
          <w:sz w:val="36"/>
          <w:szCs w:val="36"/>
        </w:rPr>
      </w:pPr>
      <w:r>
        <w:rPr>
          <w:rFonts w:hint="eastAsia" w:ascii="宋体" w:hAnsi="宋体"/>
          <w:color w:val="000000"/>
          <w:sz w:val="36"/>
          <w:szCs w:val="36"/>
        </w:rPr>
        <w:t>地  址：杭州市西湖区宝石一路3号</w:t>
      </w:r>
    </w:p>
    <w:p w14:paraId="5B35CDE0">
      <w:pPr>
        <w:widowControl w:val="0"/>
        <w:spacing w:before="120" w:beforeLines="50" w:after="120" w:afterLines="50" w:line="480" w:lineRule="exact"/>
        <w:jc w:val="center"/>
        <w:rPr>
          <w:rFonts w:ascii="宋体" w:hAnsi="宋体" w:eastAsia="宋体" w:cs="Times New Roman"/>
          <w:b/>
          <w:kern w:val="2"/>
          <w:sz w:val="44"/>
          <w:szCs w:val="44"/>
          <w:lang w:val="en-US" w:eastAsia="zh-CN" w:bidi="ar-SA"/>
        </w:rPr>
      </w:pPr>
      <w:r>
        <w:rPr>
          <w:rFonts w:hint="eastAsia" w:ascii="仿宋" w:hAnsi="仿宋" w:eastAsia="仿宋" w:cs="Times New Roman"/>
          <w:b/>
          <w:kern w:val="2"/>
          <w:sz w:val="44"/>
          <w:szCs w:val="44"/>
          <w:lang w:val="en-US" w:eastAsia="zh-CN" w:bidi="ar-SA"/>
        </w:rPr>
        <w:br w:type="page"/>
      </w:r>
      <w:r>
        <w:rPr>
          <w:rFonts w:hint="eastAsia" w:ascii="宋体" w:hAnsi="宋体" w:eastAsia="宋体" w:cs="Times New Roman"/>
          <w:b/>
          <w:kern w:val="2"/>
          <w:sz w:val="44"/>
          <w:szCs w:val="44"/>
          <w:lang w:val="en-US" w:eastAsia="zh-CN" w:bidi="ar-SA"/>
        </w:rPr>
        <w:t xml:space="preserve">目 </w:t>
      </w:r>
      <w:r>
        <w:rPr>
          <w:rFonts w:ascii="宋体" w:hAnsi="宋体" w:eastAsia="宋体" w:cs="Times New Roman"/>
          <w:b/>
          <w:kern w:val="2"/>
          <w:sz w:val="44"/>
          <w:szCs w:val="44"/>
          <w:lang w:val="en-US" w:eastAsia="zh-CN" w:bidi="ar-SA"/>
        </w:rPr>
        <w:t xml:space="preserve">  </w:t>
      </w:r>
      <w:r>
        <w:rPr>
          <w:rFonts w:hint="eastAsia" w:ascii="宋体" w:hAnsi="宋体" w:eastAsia="宋体" w:cs="Times New Roman"/>
          <w:b/>
          <w:kern w:val="2"/>
          <w:sz w:val="44"/>
          <w:szCs w:val="44"/>
          <w:lang w:val="en-US" w:eastAsia="zh-CN" w:bidi="ar-SA"/>
        </w:rPr>
        <w:t>录</w:t>
      </w:r>
    </w:p>
    <w:p w14:paraId="709FA123">
      <w:pPr>
        <w:widowControl w:val="0"/>
        <w:spacing w:before="120" w:beforeLines="50" w:after="120" w:afterLines="50" w:line="480" w:lineRule="exact"/>
        <w:jc w:val="center"/>
        <w:rPr>
          <w:rFonts w:ascii="宋体" w:hAnsi="宋体" w:eastAsia="宋体" w:cs="Times New Roman"/>
          <w:kern w:val="2"/>
          <w:sz w:val="28"/>
          <w:szCs w:val="28"/>
          <w:lang w:val="en-US" w:eastAsia="zh-CN" w:bidi="ar-SA"/>
        </w:rPr>
      </w:pPr>
      <w:r>
        <w:rPr>
          <w:rFonts w:hint="eastAsia" w:ascii="宋体" w:hAnsi="宋体" w:eastAsia="宋体" w:cs="Times New Roman"/>
          <w:kern w:val="2"/>
          <w:sz w:val="32"/>
          <w:szCs w:val="32"/>
          <w:lang w:val="en-US" w:eastAsia="zh-CN" w:bidi="ar-SA"/>
        </w:rPr>
        <w:fldChar w:fldCharType="begin"/>
      </w:r>
      <w:r>
        <w:rPr>
          <w:rFonts w:hint="eastAsia" w:ascii="宋体" w:hAnsi="宋体" w:eastAsia="宋体" w:cs="Times New Roman"/>
          <w:kern w:val="2"/>
          <w:sz w:val="32"/>
          <w:szCs w:val="32"/>
          <w:lang w:val="en-US" w:eastAsia="zh-CN" w:bidi="ar-SA"/>
        </w:rPr>
        <w:instrText xml:space="preserve">TOC \o "1-1" \h \z \u</w:instrText>
      </w:r>
      <w:r>
        <w:rPr>
          <w:rFonts w:hint="eastAsia" w:ascii="宋体" w:hAnsi="宋体" w:eastAsia="宋体" w:cs="Times New Roman"/>
          <w:kern w:val="2"/>
          <w:sz w:val="32"/>
          <w:szCs w:val="32"/>
          <w:lang w:val="en-US" w:eastAsia="zh-CN" w:bidi="ar-SA"/>
        </w:rPr>
        <w:fldChar w:fldCharType="separate"/>
      </w:r>
    </w:p>
    <w:p w14:paraId="239DA480">
      <w:pPr>
        <w:widowControl w:val="0"/>
        <w:tabs>
          <w:tab w:val="right" w:leader="dot" w:pos="8834"/>
        </w:tabs>
        <w:spacing w:before="120" w:after="120" w:line="480" w:lineRule="exact"/>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"_Toc510137459"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第一章竞争性磋商公告</w:t>
      </w:r>
      <w:r>
        <w:rPr>
          <w:rFonts w:ascii="Times New Roman" w:hAnsi="Times New Roman" w:eastAsia="宋体" w:cs="Times New Roman"/>
          <w:color w:val="0000FF"/>
          <w:kern w:val="2"/>
          <w:sz w:val="28"/>
          <w:szCs w:val="28"/>
          <w:u w:val="single"/>
          <w:lang w:val="en-US" w:eastAsia="zh-CN" w:bidi="ar-SA"/>
        </w:rPr>
        <w:tab/>
      </w:r>
      <w:r>
        <w:rPr>
          <w:rFonts w:ascii="Times New Roman" w:hAnsi="Times New Roman" w:eastAsia="宋体" w:cs="Times New Roman"/>
          <w:color w:val="0000FF"/>
          <w:kern w:val="2"/>
          <w:sz w:val="28"/>
          <w:szCs w:val="28"/>
          <w:u w:val="single"/>
          <w:lang w:val="en-US" w:eastAsia="zh-CN" w:bidi="ar-SA"/>
        </w:rPr>
        <w:fldChar w:fldCharType="begin"/>
      </w:r>
      <w:r>
        <w:rPr>
          <w:rFonts w:ascii="Times New Roman" w:hAnsi="Times New Roman" w:eastAsia="宋体" w:cs="Times New Roman"/>
          <w:color w:val="0000FF"/>
          <w:kern w:val="2"/>
          <w:sz w:val="28"/>
          <w:szCs w:val="28"/>
          <w:u w:val="single"/>
          <w:lang w:val="en-US" w:eastAsia="zh-CN" w:bidi="ar-SA"/>
        </w:rPr>
        <w:instrText xml:space="preserve"> PAGEREF _Toc510137459 \h </w:instrText>
      </w:r>
      <w:r>
        <w:rPr>
          <w:rFonts w:ascii="Times New Roman" w:hAnsi="Times New Roman" w:eastAsia="宋体" w:cs="Times New Roman"/>
          <w:color w:val="0000FF"/>
          <w:kern w:val="2"/>
          <w:sz w:val="28"/>
          <w:szCs w:val="28"/>
          <w:u w:val="single"/>
          <w:lang w:val="en-US" w:eastAsia="zh-CN" w:bidi="ar-SA"/>
        </w:rPr>
        <w:fldChar w:fldCharType="separate"/>
      </w:r>
      <w:r>
        <w:rPr>
          <w:rFonts w:ascii="Times New Roman" w:hAnsi="Times New Roman" w:eastAsia="宋体" w:cs="Times New Roman"/>
          <w:color w:val="0000FF"/>
          <w:kern w:val="2"/>
          <w:sz w:val="28"/>
          <w:szCs w:val="28"/>
          <w:u w:val="single"/>
          <w:lang w:val="en-US" w:eastAsia="zh-CN" w:bidi="ar-SA"/>
        </w:rPr>
        <w:t>3</w:t>
      </w:r>
      <w:r>
        <w:rPr>
          <w:rFonts w:ascii="Times New Roman" w:hAnsi="Times New Roman" w:eastAsia="宋体" w:cs="Times New Roman"/>
          <w:color w:val="0000FF"/>
          <w:kern w:val="2"/>
          <w:sz w:val="28"/>
          <w:szCs w:val="28"/>
          <w:u w:val="single"/>
          <w:lang w:val="en-US" w:eastAsia="zh-CN" w:bidi="ar-SA"/>
        </w:rPr>
        <w:fldChar w:fldCharType="end"/>
      </w:r>
      <w:r>
        <w:rPr>
          <w:rFonts w:ascii="Times New Roman" w:hAnsi="Times New Roman" w:eastAsia="宋体" w:cs="Times New Roman"/>
          <w:color w:val="0000FF"/>
          <w:kern w:val="2"/>
          <w:sz w:val="28"/>
          <w:szCs w:val="28"/>
          <w:u w:val="single"/>
          <w:lang w:val="en-US" w:eastAsia="zh-CN" w:bidi="ar-SA"/>
        </w:rPr>
        <w:fldChar w:fldCharType="end"/>
      </w:r>
    </w:p>
    <w:p w14:paraId="16B31672">
      <w:pPr>
        <w:widowControl w:val="0"/>
        <w:tabs>
          <w:tab w:val="right" w:leader="dot" w:pos="8834"/>
        </w:tabs>
        <w:spacing w:before="120" w:after="120" w:line="480" w:lineRule="exact"/>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"_Toc510137460"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第二章响应方须知</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8</w:t>
      </w:r>
      <w:r>
        <w:rPr>
          <w:rFonts w:ascii="Times New Roman" w:hAnsi="Times New Roman" w:eastAsia="宋体" w:cs="Times New Roman"/>
          <w:color w:val="0000FF"/>
          <w:kern w:val="2"/>
          <w:sz w:val="28"/>
          <w:szCs w:val="28"/>
          <w:u w:val="single"/>
          <w:lang w:val="en-US" w:eastAsia="zh-CN" w:bidi="ar-SA"/>
        </w:rPr>
        <w:fldChar w:fldCharType="end"/>
      </w:r>
    </w:p>
    <w:p w14:paraId="0C545162">
      <w:pPr>
        <w:widowControl w:val="0"/>
        <w:tabs>
          <w:tab w:val="right" w:leader="dot" w:pos="8834"/>
        </w:tabs>
        <w:spacing w:before="120" w:after="120" w:line="480" w:lineRule="exact"/>
        <w:jc w:val="both"/>
        <w:rPr>
          <w:rFonts w:hint="eastAsia"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"_Toc510137466"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第三章评审办法及评审标准</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2</w:t>
      </w:r>
      <w:r>
        <w:rPr>
          <w:rFonts w:ascii="Times New Roman" w:hAnsi="Times New Roman" w:eastAsia="宋体" w:cs="Times New Roman"/>
          <w:color w:val="0000FF"/>
          <w:kern w:val="2"/>
          <w:sz w:val="28"/>
          <w:szCs w:val="28"/>
          <w:u w:val="single"/>
          <w:lang w:val="en-US" w:eastAsia="zh-CN" w:bidi="ar-SA"/>
        </w:rPr>
        <w:fldChar w:fldCharType="end"/>
      </w:r>
      <w:r>
        <w:rPr>
          <w:rFonts w:hint="eastAsia" w:ascii="Times New Roman" w:hAnsi="Times New Roman" w:eastAsia="宋体" w:cs="Times New Roman"/>
          <w:color w:val="0000FF"/>
          <w:kern w:val="2"/>
          <w:sz w:val="28"/>
          <w:szCs w:val="28"/>
          <w:u w:val="single"/>
          <w:lang w:val="en-US" w:eastAsia="zh-CN" w:bidi="ar-SA"/>
        </w:rPr>
        <w:t>8</w:t>
      </w:r>
    </w:p>
    <w:p w14:paraId="4566BB08">
      <w:pPr>
        <w:widowControl w:val="0"/>
        <w:tabs>
          <w:tab w:val="right" w:leader="dot" w:pos="8834"/>
        </w:tabs>
        <w:spacing w:before="120" w:after="120" w:line="480" w:lineRule="exact"/>
        <w:jc w:val="both"/>
        <w:rPr>
          <w:rFonts w:hint="eastAsia" w:ascii="Times New Roman" w:hAnsi="宋体"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"_Toc93909457"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第四章项目需求</w:t>
      </w:r>
      <w:r>
        <w:rPr>
          <w:rFonts w:ascii="Times New Roman" w:hAnsi="宋体" w:eastAsia="宋体" w:cs="Times New Roman"/>
          <w:color w:val="0000FF"/>
          <w:kern w:val="2"/>
          <w:sz w:val="28"/>
          <w:szCs w:val="28"/>
          <w:u w:val="single"/>
          <w:lang w:val="en-US" w:eastAsia="zh-CN" w:bidi="ar-SA"/>
        </w:rPr>
        <w:tab/>
      </w:r>
      <w:r>
        <w:rPr>
          <w:rFonts w:hint="eastAsia" w:ascii="Times New Roman" w:hAnsi="宋体" w:eastAsia="宋体" w:cs="Times New Roman"/>
          <w:color w:val="0000FF"/>
          <w:kern w:val="2"/>
          <w:sz w:val="28"/>
          <w:szCs w:val="28"/>
          <w:u w:val="single"/>
          <w:lang w:val="en-US" w:eastAsia="zh-CN" w:bidi="ar-SA"/>
        </w:rPr>
        <w:t>3</w:t>
      </w:r>
      <w:r>
        <w:rPr>
          <w:rFonts w:ascii="Times New Roman" w:hAnsi="宋体" w:eastAsia="宋体" w:cs="Times New Roman"/>
          <w:color w:val="0000FF"/>
          <w:kern w:val="2"/>
          <w:sz w:val="28"/>
          <w:szCs w:val="28"/>
          <w:u w:val="single"/>
          <w:lang w:val="en-US" w:eastAsia="zh-CN" w:bidi="ar-SA"/>
        </w:rPr>
        <w:fldChar w:fldCharType="end"/>
      </w:r>
      <w:r>
        <w:rPr>
          <w:rFonts w:hint="eastAsia" w:ascii="Times New Roman" w:hAnsi="宋体" w:eastAsia="宋体" w:cs="Times New Roman"/>
          <w:color w:val="0000FF"/>
          <w:kern w:val="2"/>
          <w:sz w:val="28"/>
          <w:szCs w:val="28"/>
          <w:u w:val="single"/>
          <w:lang w:val="en-US" w:eastAsia="zh-CN" w:bidi="ar-SA"/>
        </w:rPr>
        <w:t>0</w:t>
      </w:r>
    </w:p>
    <w:p w14:paraId="475B3E5D">
      <w:pPr>
        <w:widowControl w:val="0"/>
        <w:tabs>
          <w:tab w:val="right" w:leader="dot" w:pos="8834"/>
        </w:tabs>
        <w:spacing w:before="120" w:after="120" w:line="480" w:lineRule="exact"/>
        <w:jc w:val="both"/>
        <w:rPr>
          <w:rFonts w:hint="eastAsia" w:ascii="Times New Roman" w:hAnsi="宋体"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"_Toc93909458"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第五章浙江省政府采购合同主要条款指引</w:t>
      </w:r>
      <w:r>
        <w:rPr>
          <w:rFonts w:ascii="Times New Roman" w:hAnsi="宋体" w:eastAsia="宋体" w:cs="Times New Roman"/>
          <w:color w:val="0000FF"/>
          <w:kern w:val="2"/>
          <w:sz w:val="28"/>
          <w:szCs w:val="28"/>
          <w:u w:val="single"/>
          <w:lang w:val="en-US" w:eastAsia="zh-CN" w:bidi="ar-SA"/>
        </w:rPr>
        <w:tab/>
      </w:r>
      <w:r>
        <w:rPr>
          <w:rFonts w:hint="eastAsia" w:ascii="Times New Roman" w:hAnsi="宋体" w:eastAsia="宋体" w:cs="Times New Roman"/>
          <w:color w:val="0000FF"/>
          <w:kern w:val="2"/>
          <w:sz w:val="28"/>
          <w:szCs w:val="28"/>
          <w:u w:val="single"/>
          <w:lang w:val="en-US" w:eastAsia="zh-CN" w:bidi="ar-SA"/>
        </w:rPr>
        <w:t>3</w:t>
      </w:r>
      <w:r>
        <w:rPr>
          <w:rFonts w:ascii="Times New Roman" w:hAnsi="宋体" w:eastAsia="宋体" w:cs="Times New Roman"/>
          <w:color w:val="0000FF"/>
          <w:kern w:val="2"/>
          <w:sz w:val="28"/>
          <w:szCs w:val="28"/>
          <w:u w:val="single"/>
          <w:lang w:val="en-US" w:eastAsia="zh-CN" w:bidi="ar-SA"/>
        </w:rPr>
        <w:fldChar w:fldCharType="end"/>
      </w:r>
      <w:r>
        <w:rPr>
          <w:rFonts w:hint="eastAsia" w:ascii="Times New Roman" w:hAnsi="宋体" w:eastAsia="宋体" w:cs="Times New Roman"/>
          <w:color w:val="0000FF"/>
          <w:kern w:val="2"/>
          <w:sz w:val="28"/>
          <w:szCs w:val="28"/>
          <w:u w:val="single"/>
          <w:lang w:val="en-US" w:eastAsia="zh-CN" w:bidi="ar-SA"/>
        </w:rPr>
        <w:t>2</w:t>
      </w:r>
    </w:p>
    <w:p w14:paraId="7A41E6A0">
      <w:pPr>
        <w:widowControl w:val="0"/>
        <w:tabs>
          <w:tab w:val="right" w:leader="dot" w:pos="8834"/>
        </w:tabs>
        <w:spacing w:before="120" w:after="120" w:line="480" w:lineRule="exact"/>
        <w:jc w:val="both"/>
        <w:rPr>
          <w:rFonts w:hint="eastAsia" w:ascii="Calibri" w:hAnsi="Calibri" w:eastAsia="宋体" w:cs="Times New Roman"/>
          <w:kern w:val="2"/>
          <w:sz w:val="21"/>
          <w:szCs w:val="22"/>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"_Toc510137469"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第六章响应文件格式附件</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3</w:t>
      </w:r>
      <w:r>
        <w:rPr>
          <w:rFonts w:ascii="Times New Roman" w:hAnsi="Times New Roman" w:eastAsia="宋体" w:cs="Times New Roman"/>
          <w:color w:val="0000FF"/>
          <w:kern w:val="2"/>
          <w:sz w:val="28"/>
          <w:szCs w:val="28"/>
          <w:u w:val="single"/>
          <w:lang w:val="en-US" w:eastAsia="zh-CN" w:bidi="ar-SA"/>
        </w:rPr>
        <w:fldChar w:fldCharType="end"/>
      </w:r>
      <w:r>
        <w:rPr>
          <w:rFonts w:hint="eastAsia" w:ascii="Times New Roman" w:hAnsi="Times New Roman" w:eastAsia="宋体" w:cs="Times New Roman"/>
          <w:color w:val="0000FF"/>
          <w:kern w:val="2"/>
          <w:sz w:val="28"/>
          <w:szCs w:val="28"/>
          <w:u w:val="single"/>
          <w:lang w:val="en-US" w:eastAsia="zh-CN" w:bidi="ar-SA"/>
        </w:rPr>
        <w:t>8</w:t>
      </w:r>
    </w:p>
    <w:p w14:paraId="674E2B93">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3AD519BB">
      <w:pPr>
        <w:widowControl w:val="0"/>
        <w:snapToGrid w:val="0"/>
        <w:spacing w:before="120" w:beforeLines="50" w:after="120" w:afterLines="50" w:line="240" w:lineRule="auto"/>
        <w:jc w:val="center"/>
        <w:outlineLvl w:val="0"/>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br w:type="page"/>
      </w:r>
      <w:bookmarkStart w:id="0" w:name="_Toc451762242"/>
      <w:bookmarkStart w:id="1" w:name="_Toc510137459"/>
    </w:p>
    <w:p w14:paraId="76D23459">
      <w:pPr>
        <w:widowControl w:val="0"/>
        <w:tabs>
          <w:tab w:val="left" w:pos="0"/>
        </w:tabs>
        <w:autoSpaceDE w:val="0"/>
        <w:autoSpaceDN w:val="0"/>
        <w:adjustRightInd w:val="0"/>
        <w:spacing w:line="360" w:lineRule="auto"/>
        <w:jc w:val="center"/>
        <w:outlineLvl w:val="0"/>
        <w:rPr>
          <w:rFonts w:ascii="华文中宋" w:hAnsi="华文中宋" w:eastAsia="华文中宋" w:cs="Times New Roman"/>
          <w:b/>
          <w:bCs/>
          <w:kern w:val="0"/>
          <w:sz w:val="36"/>
          <w:szCs w:val="36"/>
          <w:lang w:val="en-US" w:eastAsia="zh-CN" w:bidi="ar-SA"/>
        </w:rPr>
      </w:pPr>
      <w:bookmarkStart w:id="2" w:name="_Toc35393797"/>
      <w:bookmarkStart w:id="3" w:name="_Toc28359011"/>
      <w:r>
        <w:rPr>
          <w:rFonts w:hint="eastAsia" w:ascii="华文中宋" w:hAnsi="华文中宋" w:eastAsia="华文中宋" w:cs="Times New Roman"/>
          <w:b/>
          <w:bCs/>
          <w:kern w:val="0"/>
          <w:sz w:val="36"/>
          <w:szCs w:val="36"/>
          <w:lang w:val="en-US" w:eastAsia="zh-CN" w:bidi="ar-SA"/>
        </w:rPr>
        <w:t>第一章 竞争性磋商公告</w:t>
      </w:r>
      <w:bookmarkEnd w:id="2"/>
      <w:bookmarkEnd w:id="3"/>
    </w:p>
    <w:p w14:paraId="2CD06DC1">
      <w:pPr>
        <w:rPr>
          <w:rFonts w:ascii="Times New Roman" w:hAnsi="Times New Roman" w:eastAsia="宋体" w:cs="Times New Roman"/>
        </w:rPr>
      </w:pPr>
    </w:p>
    <w:p w14:paraId="6E901836">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w:t>
      </w:r>
    </w:p>
    <w:p w14:paraId="38954183">
      <w:pPr>
        <w:spacing w:line="480" w:lineRule="exact"/>
        <w:rPr>
          <w:rFonts w:ascii="仿宋" w:hAnsi="仿宋" w:eastAsia="仿宋"/>
          <w:sz w:val="30"/>
          <w:szCs w:val="30"/>
        </w:rPr>
      </w:pPr>
    </w:p>
    <w:p w14:paraId="6207B169">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0F0B532A">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lang w:eastAsia="zh-CN"/>
        </w:rPr>
        <w:t>浙江省商务厅2025浙江服务贸易（新加坡）数据中心展项目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政采云平台线上</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7</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21</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10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2261767F">
      <w:pPr>
        <w:spacing w:line="480" w:lineRule="exact"/>
        <w:ind w:firstLine="602" w:firstLineChars="200"/>
        <w:rPr>
          <w:rFonts w:hint="eastAsia" w:ascii="仿宋" w:hAnsi="仿宋" w:eastAsia="仿宋"/>
          <w:b/>
          <w:sz w:val="30"/>
          <w:szCs w:val="30"/>
        </w:rPr>
      </w:pPr>
    </w:p>
    <w:p w14:paraId="49456027">
      <w:pPr>
        <w:spacing w:line="480" w:lineRule="exact"/>
        <w:ind w:firstLine="602" w:firstLineChars="200"/>
        <w:rPr>
          <w:rFonts w:ascii="仿宋" w:hAnsi="仿宋" w:eastAsia="仿宋"/>
          <w:b/>
          <w:sz w:val="30"/>
          <w:szCs w:val="30"/>
        </w:rPr>
      </w:pPr>
      <w:bookmarkStart w:id="4" w:name="PO_421_PM001389_1"/>
      <w:bookmarkStart w:id="5" w:name="_Toc28359089"/>
      <w:bookmarkStart w:id="6" w:name="_Toc35393629"/>
      <w:bookmarkStart w:id="7" w:name="_Toc28359012"/>
      <w:bookmarkStart w:id="8" w:name="_Toc35393798"/>
      <w:r>
        <w:rPr>
          <w:rFonts w:hint="eastAsia" w:ascii="仿宋" w:hAnsi="仿宋" w:eastAsia="仿宋"/>
          <w:b/>
          <w:sz w:val="30"/>
          <w:szCs w:val="30"/>
        </w:rPr>
        <w:t>一、项目基本情况</w:t>
      </w:r>
    </w:p>
    <w:p w14:paraId="78519F42">
      <w:pPr>
        <w:spacing w:line="480" w:lineRule="exact"/>
        <w:ind w:firstLine="600" w:firstLineChars="200"/>
        <w:rPr>
          <w:rFonts w:hint="eastAsia" w:ascii="仿宋" w:hAnsi="仿宋" w:eastAsia="仿宋" w:cs="Arial"/>
          <w:b/>
          <w:bCs/>
          <w:sz w:val="30"/>
          <w:szCs w:val="30"/>
          <w:lang w:eastAsia="zh-CN"/>
        </w:rPr>
      </w:pPr>
      <w:r>
        <w:rPr>
          <w:rFonts w:hint="eastAsia" w:ascii="仿宋" w:hAnsi="仿宋" w:eastAsia="仿宋"/>
          <w:sz w:val="30"/>
          <w:szCs w:val="30"/>
        </w:rPr>
        <w:t>项目编号：</w:t>
      </w:r>
      <w:bookmarkStart w:id="9" w:name="PO_15526_PM001_1"/>
      <w:r>
        <w:rPr>
          <w:rFonts w:hint="eastAsia" w:ascii="仿宋" w:hAnsi="仿宋" w:eastAsia="仿宋" w:cs="Arial"/>
          <w:b/>
          <w:bCs/>
          <w:sz w:val="30"/>
          <w:szCs w:val="30"/>
          <w:lang w:eastAsia="zh-CN"/>
        </w:rPr>
        <w:t>ZZCG2025X-CS-109</w:t>
      </w:r>
      <w:bookmarkEnd w:id="9"/>
    </w:p>
    <w:p w14:paraId="013A9397">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0" w:name="PO_421_PM002"/>
      <w:r>
        <w:rPr>
          <w:rFonts w:hint="eastAsia" w:ascii="仿宋" w:hAnsi="仿宋" w:eastAsia="仿宋"/>
          <w:color w:val="000000" w:themeColor="text1"/>
          <w:sz w:val="30"/>
          <w:szCs w:val="30"/>
          <w:lang w:eastAsia="zh-CN"/>
          <w14:textFill>
            <w14:solidFill>
              <w14:schemeClr w14:val="tx1"/>
            </w14:solidFill>
          </w14:textFill>
        </w:rPr>
        <w:t>浙江省商务厅2025浙江服务贸易（新加坡）数据中心展项目</w:t>
      </w:r>
      <w:bookmarkEnd w:id="10"/>
    </w:p>
    <w:p w14:paraId="146D2365">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62A23F01">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1" w:name="PO_421_PM001392"/>
      <w:r>
        <w:rPr>
          <w:rFonts w:hint="eastAsia" w:eastAsia="仿宋"/>
          <w:b/>
          <w:color w:val="000000" w:themeColor="text1"/>
          <w:sz w:val="30"/>
          <w:szCs w:val="30"/>
          <w:lang w:eastAsia="zh-CN"/>
          <w14:textFill>
            <w14:solidFill>
              <w14:schemeClr w14:val="tx1"/>
            </w14:solidFill>
          </w14:textFill>
        </w:rPr>
        <w:t>835000.0</w:t>
      </w:r>
      <w:bookmarkEnd w:id="11"/>
    </w:p>
    <w:p w14:paraId="61B1DDFF">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1B8414DB">
      <w:pPr>
        <w:spacing w:line="480" w:lineRule="exact"/>
        <w:ind w:firstLine="600" w:firstLineChars="200"/>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p>
    <w:p w14:paraId="5475647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标项一：</w:t>
      </w:r>
    </w:p>
    <w:p w14:paraId="1CBA86D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5E5958C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6348245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预算金额（元）：835000.0</w:t>
      </w:r>
    </w:p>
    <w:p w14:paraId="2870D932">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简要规格描述：详见磋商文件</w:t>
      </w:r>
    </w:p>
    <w:p w14:paraId="6704E7A3">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themeColor="text1"/>
          <w:sz w:val="30"/>
          <w:szCs w:val="30"/>
          <w:lang w:eastAsia="zh-CN"/>
          <w14:textFill>
            <w14:solidFill>
              <w14:schemeClr w14:val="tx1"/>
            </w14:solidFill>
          </w14:textFill>
        </w:rPr>
        <w:t>合同履约期限：详见磋商文件</w:t>
      </w:r>
    </w:p>
    <w:bookmarkEnd w:id="4"/>
    <w:p w14:paraId="0D81E117">
      <w:pPr>
        <w:spacing w:line="480" w:lineRule="exact"/>
        <w:rPr>
          <w:rFonts w:ascii="仿宋" w:hAnsi="仿宋" w:eastAsia="仿宋"/>
          <w:sz w:val="30"/>
          <w:szCs w:val="30"/>
        </w:rPr>
      </w:pPr>
      <w:r>
        <w:rPr>
          <w:rFonts w:eastAsia="仿宋"/>
          <w:sz w:val="30"/>
          <w:szCs w:val="30"/>
        </w:rPr>
        <w:t>  </w:t>
      </w:r>
    </w:p>
    <w:bookmarkEnd w:id="5"/>
    <w:bookmarkEnd w:id="6"/>
    <w:bookmarkEnd w:id="7"/>
    <w:bookmarkEnd w:id="8"/>
    <w:p w14:paraId="2845565C">
      <w:pPr>
        <w:spacing w:line="480" w:lineRule="exact"/>
        <w:ind w:firstLine="602" w:firstLineChars="200"/>
        <w:rPr>
          <w:rFonts w:ascii="仿宋" w:hAnsi="仿宋" w:eastAsia="仿宋" w:cs="Times New Roman"/>
          <w:b/>
          <w:sz w:val="30"/>
          <w:szCs w:val="30"/>
        </w:rPr>
      </w:pPr>
      <w:bookmarkStart w:id="12" w:name="_Toc35393636"/>
      <w:bookmarkStart w:id="13" w:name="_Toc28359095"/>
      <w:bookmarkStart w:id="14" w:name="_Toc35393805"/>
      <w:bookmarkStart w:id="15" w:name="_Toc28359018"/>
      <w:r>
        <w:rPr>
          <w:rFonts w:hint="eastAsia" w:ascii="仿宋" w:hAnsi="仿宋" w:eastAsia="仿宋" w:cs="Times New Roman"/>
          <w:b/>
          <w:sz w:val="30"/>
          <w:szCs w:val="30"/>
        </w:rPr>
        <w:t>二、申请人的资格要求：</w:t>
      </w:r>
    </w:p>
    <w:p w14:paraId="605A6597">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满足《中华人民共和国政府采购法》第二十二条规定；未被“信用中国”（www.creditchina.gov.cn)、中国政府采购网（www.ccgp.gov.cn）列入失信被执行人、重大税收违法案件当事人名单（重大税收违法失信主体名单）、政府采购严重违法失信行为记录名单。</w:t>
      </w:r>
    </w:p>
    <w:p w14:paraId="7AD48B19">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2.</w:t>
      </w:r>
      <w:r>
        <w:rPr>
          <w:rFonts w:hint="eastAsia" w:ascii="仿宋" w:hAnsi="仿宋" w:eastAsia="仿宋" w:cs="Times New Roman"/>
          <w:b/>
          <w:sz w:val="30"/>
          <w:szCs w:val="30"/>
        </w:rPr>
        <w:t>落实政府采购政策需满足的资格要求：</w:t>
      </w:r>
      <w:bookmarkStart w:id="16" w:name="PO_421_PM023"/>
      <w:r>
        <w:rPr>
          <w:rFonts w:hint="eastAsia" w:ascii="Times New Roman" w:hAnsi="Times New Roman" w:eastAsia="仿宋" w:cs="Times New Roman"/>
          <w:b/>
          <w:color w:val="000000"/>
          <w:sz w:val="30"/>
          <w:szCs w:val="30"/>
          <w:lang w:eastAsia="zh-CN"/>
        </w:rPr>
        <w:t>供应商为中小微企业/残疾人福利性单位/监狱企业</w:t>
      </w:r>
      <w:bookmarkEnd w:id="16"/>
    </w:p>
    <w:p w14:paraId="2675FDBC">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3.本项目的特定资格要求</w:t>
      </w:r>
      <w:bookmarkStart w:id="17" w:name="PO_3000001756_PM006"/>
      <w:r>
        <w:rPr>
          <w:rFonts w:hint="eastAsia" w:ascii="仿宋" w:hAnsi="仿宋" w:eastAsia="仿宋" w:cs="Times New Roman"/>
          <w:sz w:val="30"/>
          <w:szCs w:val="30"/>
          <w:lang w:eastAsia="zh-CN"/>
        </w:rPr>
        <w:t>：</w:t>
      </w:r>
    </w:p>
    <w:p w14:paraId="3CDC1BC3">
      <w:pPr>
        <w:spacing w:line="480" w:lineRule="exact"/>
        <w:ind w:firstLine="602" w:firstLineChars="200"/>
        <w:rPr>
          <w:rFonts w:hint="eastAsia" w:ascii="仿宋" w:hAnsi="仿宋" w:eastAsia="仿宋" w:cs="Times New Roman"/>
          <w:b/>
          <w:bCs/>
          <w:color w:val="FF0000"/>
          <w:sz w:val="30"/>
          <w:szCs w:val="30"/>
          <w:lang w:eastAsia="zh-CN"/>
        </w:rPr>
      </w:pPr>
      <w:r>
        <w:rPr>
          <w:rFonts w:hint="eastAsia" w:ascii="仿宋" w:hAnsi="仿宋" w:eastAsia="仿宋" w:cs="Times New Roman"/>
          <w:b/>
          <w:bCs/>
          <w:color w:val="FF0000"/>
          <w:sz w:val="30"/>
          <w:szCs w:val="30"/>
          <w:lang w:eastAsia="zh-CN"/>
        </w:rPr>
        <w:t>本项目专门面向中小企业，请单独上传《中小企业声明函》。</w:t>
      </w:r>
      <w:bookmarkEnd w:id="17"/>
    </w:p>
    <w:p w14:paraId="715E70A7">
      <w:pPr>
        <w:spacing w:line="480" w:lineRule="exact"/>
        <w:ind w:firstLine="602" w:firstLineChars="200"/>
        <w:rPr>
          <w:rFonts w:ascii="仿宋" w:hAnsi="仿宋" w:eastAsia="仿宋" w:cs="Times New Roman"/>
          <w:b/>
          <w:sz w:val="30"/>
          <w:szCs w:val="30"/>
        </w:rPr>
      </w:pPr>
      <w:bookmarkStart w:id="18" w:name="_Toc35393631"/>
      <w:bookmarkStart w:id="19" w:name="_Toc28359014"/>
      <w:bookmarkStart w:id="20" w:name="_Toc28359091"/>
      <w:bookmarkStart w:id="21" w:name="_Toc35393800"/>
      <w:r>
        <w:rPr>
          <w:rFonts w:hint="eastAsia" w:ascii="仿宋" w:hAnsi="仿宋" w:eastAsia="仿宋" w:cs="Times New Roman"/>
          <w:b/>
          <w:sz w:val="30"/>
          <w:szCs w:val="30"/>
        </w:rPr>
        <w:t>三、获取磋商文件</w:t>
      </w:r>
      <w:bookmarkEnd w:id="18"/>
      <w:bookmarkEnd w:id="19"/>
      <w:bookmarkEnd w:id="20"/>
      <w:bookmarkEnd w:id="21"/>
    </w:p>
    <w:p w14:paraId="3F5CFE3B">
      <w:pPr>
        <w:spacing w:line="480" w:lineRule="exact"/>
        <w:ind w:firstLine="600" w:firstLineChars="200"/>
        <w:rPr>
          <w:rFonts w:ascii="仿宋" w:hAnsi="仿宋" w:eastAsia="仿宋" w:cs="Times New Roman"/>
          <w:sz w:val="30"/>
          <w:szCs w:val="30"/>
        </w:rPr>
      </w:pPr>
      <w:bookmarkStart w:id="22" w:name="_Toc35393632"/>
      <w:bookmarkStart w:id="23" w:name="_Toc28359015"/>
      <w:bookmarkStart w:id="24" w:name="_Toc28359092"/>
      <w:bookmarkStart w:id="25" w:name="_Toc35393801"/>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获取时间：</w:t>
      </w:r>
      <w:r>
        <w:rPr>
          <w:rFonts w:hint="eastAsia" w:ascii="仿宋" w:hAnsi="仿宋" w:eastAsia="仿宋" w:cs="Times New Roman"/>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s="Times New Roman"/>
          <w:color w:val="000000"/>
          <w:kern w:val="0"/>
          <w:sz w:val="30"/>
          <w:szCs w:val="30"/>
        </w:rPr>
        <w:t>获取开始日期]至</w:t>
      </w:r>
      <w:bookmarkStart w:id="26" w:name="PO_3000001756_PM015"/>
      <w:r>
        <w:rPr>
          <w:rFonts w:hint="eastAsia" w:ascii="仿宋" w:hAnsi="仿宋" w:eastAsia="仿宋" w:cs="Times New Roman"/>
          <w:b/>
          <w:color w:val="FF0000"/>
          <w:kern w:val="0"/>
          <w:sz w:val="30"/>
          <w:szCs w:val="30"/>
          <w:lang w:eastAsia="zh-CN"/>
        </w:rPr>
        <w:t>2025-07-21 10:00:00</w:t>
      </w:r>
      <w:bookmarkEnd w:id="26"/>
      <w:r>
        <w:rPr>
          <w:rFonts w:hint="eastAsia" w:ascii="仿宋" w:hAnsi="仿宋" w:eastAsia="仿宋" w:cs="Times New Roman"/>
          <w:sz w:val="30"/>
          <w:szCs w:val="30"/>
        </w:rPr>
        <w:t>。</w:t>
      </w:r>
    </w:p>
    <w:p w14:paraId="79BB6B11">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获取方式：本项目采购文件实行网上获取。供应商登录浙江政府采购网（http://zfcg.czt.zj.gov.cn/）进入政采云系统“项目采购”模块“获取采购文件”菜单，进行网上获取采购文件。</w:t>
      </w:r>
    </w:p>
    <w:p w14:paraId="36D458A4">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磋商文件免费获取。</w:t>
      </w:r>
    </w:p>
    <w:p w14:paraId="25D0DA97">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四、响应文件提交</w:t>
      </w:r>
      <w:bookmarkEnd w:id="22"/>
      <w:bookmarkEnd w:id="23"/>
      <w:bookmarkEnd w:id="24"/>
      <w:bookmarkEnd w:id="25"/>
    </w:p>
    <w:p w14:paraId="7EBC11B3">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截止时间：</w:t>
      </w:r>
      <w:bookmarkStart w:id="27" w:name="PO_15530_PM015"/>
      <w:r>
        <w:rPr>
          <w:rFonts w:hint="eastAsia" w:ascii="仿宋" w:hAnsi="仿宋" w:eastAsia="仿宋" w:cs="Arial"/>
          <w:sz w:val="30"/>
          <w:szCs w:val="30"/>
          <w:lang w:eastAsia="zh-CN"/>
        </w:rPr>
        <w:t>2025-07-21 10:00:00</w:t>
      </w:r>
      <w:bookmarkEnd w:id="27"/>
    </w:p>
    <w:p w14:paraId="1356C250">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地点：请登录政采云投标客户端投标</w:t>
      </w:r>
    </w:p>
    <w:p w14:paraId="15328ADE">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本项目实行电子</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。磋商响应文件应按照本项目磋商响应文件和电子交易平台的要求编制、加密，并应当在</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截止时间前在规定电子交易平台完成传输递交，</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截止时间后送达的磋商响应文件，将被电子交易平台拒收。</w:t>
      </w:r>
    </w:p>
    <w:p w14:paraId="3FE9F546">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如认为需要，</w:t>
      </w:r>
      <w:r>
        <w:rPr>
          <w:rFonts w:hint="eastAsia" w:ascii="仿宋" w:hAnsi="仿宋" w:eastAsia="仿宋" w:cs="Times New Roman"/>
          <w:sz w:val="30"/>
          <w:szCs w:val="30"/>
          <w:lang w:val="en-US" w:eastAsia="zh-CN"/>
        </w:rPr>
        <w:t>响应方</w:t>
      </w:r>
      <w:r>
        <w:rPr>
          <w:rFonts w:hint="eastAsia" w:ascii="仿宋" w:hAnsi="仿宋" w:eastAsia="仿宋" w:cs="Times New Roman"/>
          <w:sz w:val="30"/>
          <w:szCs w:val="30"/>
        </w:rPr>
        <w:t>可以选择递交备份</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文件，采用数据电文形式，以 U 盘或 DVD 光盘形式存储，并在</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截止时间前，通过邮寄或直接递交的方式，送达指定地点，逾期送达或未密封将被拒收。</w:t>
      </w:r>
    </w:p>
    <w:p w14:paraId="5C716485">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608046F">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本项目拒绝接受纸质磋商响应文件。</w:t>
      </w:r>
    </w:p>
    <w:p w14:paraId="2689833E">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五、磋商开启时间及地点：</w:t>
      </w:r>
    </w:p>
    <w:p w14:paraId="47A79595">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本次磋商将于</w:t>
      </w:r>
      <w:bookmarkStart w:id="28" w:name="PO_15530_PM015_1"/>
      <w:r>
        <w:rPr>
          <w:rFonts w:hint="eastAsia" w:ascii="仿宋" w:hAnsi="仿宋" w:eastAsia="仿宋" w:cs="Arial"/>
          <w:sz w:val="30"/>
          <w:szCs w:val="30"/>
          <w:lang w:eastAsia="zh-CN"/>
        </w:rPr>
        <w:t>2025-07-21 10:00:00</w:t>
      </w:r>
      <w:bookmarkEnd w:id="28"/>
      <w:r>
        <w:rPr>
          <w:rFonts w:hint="eastAsia" w:ascii="仿宋" w:hAnsi="仿宋" w:eastAsia="仿宋" w:cs="Times New Roman"/>
          <w:sz w:val="30"/>
          <w:szCs w:val="30"/>
        </w:rPr>
        <w:t>在</w:t>
      </w:r>
      <w:bookmarkStart w:id="29" w:name="PO_3000001756_PM016"/>
      <w:r>
        <w:rPr>
          <w:rFonts w:hint="eastAsia" w:ascii="仿宋" w:hAnsi="仿宋" w:eastAsia="仿宋" w:cs="Times New Roman"/>
          <w:b/>
          <w:color w:val="FF0000"/>
          <w:sz w:val="30"/>
          <w:szCs w:val="30"/>
          <w:lang w:eastAsia="zh-CN"/>
        </w:rPr>
        <w:t>西湖区浙江省杭州市西湖区宝石一路3号203开标室</w:t>
      </w:r>
      <w:bookmarkEnd w:id="29"/>
      <w:r>
        <w:rPr>
          <w:rFonts w:hint="eastAsia" w:ascii="仿宋" w:hAnsi="仿宋" w:eastAsia="仿宋" w:cs="Times New Roman"/>
          <w:sz w:val="30"/>
          <w:szCs w:val="30"/>
        </w:rPr>
        <w:t>开启。</w:t>
      </w:r>
    </w:p>
    <w:p w14:paraId="60CAE09A">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27F1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6B1FB0D4">
            <w:pPr>
              <w:adjustRightInd w:val="0"/>
              <w:snapToGrid w:val="0"/>
              <w:spacing w:line="360" w:lineRule="auto"/>
              <w:ind w:left="980" w:hanging="560"/>
              <w:rPr>
                <w:rFonts w:ascii="宋体" w:hAnsi="宋体" w:eastAsia="宋体" w:cs="宋体"/>
                <w:sz w:val="28"/>
                <w:szCs w:val="28"/>
              </w:rPr>
            </w:pPr>
            <w:bookmarkStart w:id="30" w:name="_Toc28359094"/>
            <w:bookmarkStart w:id="31" w:name="_Toc35393634"/>
            <w:bookmarkStart w:id="32" w:name="_Toc35393803"/>
            <w:bookmarkStart w:id="33" w:name="_Toc28359017"/>
            <w:r>
              <w:rPr>
                <w:rFonts w:hint="eastAsia" w:ascii="宋体" w:hAnsi="宋体" w:eastAsia="宋体" w:cs="宋体"/>
                <w:sz w:val="28"/>
                <w:szCs w:val="28"/>
              </w:rPr>
              <w:t>磋商现场</w:t>
            </w:r>
          </w:p>
          <w:p w14:paraId="3C9F1EC9">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咨询电话</w:t>
            </w:r>
          </w:p>
        </w:tc>
        <w:tc>
          <w:tcPr>
            <w:tcW w:w="2798" w:type="dxa"/>
            <w:vAlign w:val="center"/>
          </w:tcPr>
          <w:p w14:paraId="039CA6F1">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开标室：</w:t>
            </w:r>
          </w:p>
          <w:p w14:paraId="1587E154">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0571-8890</w:t>
            </w:r>
            <w:r>
              <w:rPr>
                <w:rFonts w:ascii="宋体" w:hAnsi="宋体" w:eastAsia="宋体" w:cs="宋体"/>
                <w:sz w:val="28"/>
                <w:szCs w:val="28"/>
              </w:rPr>
              <w:t>1816</w:t>
            </w:r>
          </w:p>
        </w:tc>
        <w:tc>
          <w:tcPr>
            <w:tcW w:w="3445" w:type="dxa"/>
            <w:vAlign w:val="center"/>
          </w:tcPr>
          <w:p w14:paraId="04F2C7C4">
            <w:pPr>
              <w:adjustRightInd w:val="0"/>
              <w:snapToGrid w:val="0"/>
              <w:spacing w:line="360" w:lineRule="auto"/>
              <w:ind w:left="980" w:hanging="560"/>
              <w:rPr>
                <w:rFonts w:ascii="宋体" w:hAnsi="宋体" w:eastAsia="宋体" w:cs="宋体"/>
                <w:sz w:val="28"/>
                <w:szCs w:val="28"/>
              </w:rPr>
            </w:pPr>
            <w:r>
              <w:rPr>
                <w:rFonts w:hint="eastAsia" w:ascii="宋体" w:hAnsi="宋体" w:cs="宋体"/>
                <w:sz w:val="28"/>
                <w:szCs w:val="28"/>
                <w:lang w:val="en-US" w:eastAsia="zh-CN"/>
              </w:rPr>
              <w:t>评标</w:t>
            </w:r>
            <w:r>
              <w:rPr>
                <w:rFonts w:hint="eastAsia" w:ascii="宋体" w:hAnsi="宋体" w:eastAsia="宋体" w:cs="宋体"/>
                <w:sz w:val="28"/>
                <w:szCs w:val="28"/>
              </w:rPr>
              <w:t>室：</w:t>
            </w:r>
          </w:p>
          <w:p w14:paraId="75007B62">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0571-88907720</w:t>
            </w:r>
          </w:p>
        </w:tc>
      </w:tr>
    </w:tbl>
    <w:p w14:paraId="003FE658">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六、公告期限</w:t>
      </w:r>
      <w:bookmarkEnd w:id="30"/>
      <w:bookmarkEnd w:id="31"/>
      <w:bookmarkEnd w:id="32"/>
      <w:bookmarkEnd w:id="33"/>
    </w:p>
    <w:p w14:paraId="759AAEE2">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自本公告发布之日起3个工作日。</w:t>
      </w:r>
    </w:p>
    <w:p w14:paraId="0A1685CE">
      <w:pPr>
        <w:spacing w:line="480" w:lineRule="exact"/>
        <w:ind w:firstLine="602" w:firstLineChars="200"/>
        <w:rPr>
          <w:rFonts w:ascii="仿宋" w:hAnsi="仿宋" w:eastAsia="仿宋" w:cs="Times New Roman"/>
          <w:b/>
          <w:sz w:val="30"/>
          <w:szCs w:val="30"/>
        </w:rPr>
      </w:pPr>
      <w:bookmarkStart w:id="34" w:name="_Toc35393804"/>
      <w:bookmarkStart w:id="35" w:name="_Toc35393635"/>
      <w:r>
        <w:rPr>
          <w:rFonts w:hint="eastAsia" w:ascii="仿宋" w:hAnsi="仿宋" w:eastAsia="仿宋" w:cs="Times New Roman"/>
          <w:b/>
          <w:sz w:val="30"/>
          <w:szCs w:val="30"/>
        </w:rPr>
        <w:t>七、其他补充事宜</w:t>
      </w:r>
      <w:bookmarkEnd w:id="34"/>
      <w:bookmarkEnd w:id="35"/>
    </w:p>
    <w:p w14:paraId="19F3CD52">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电子交易平台的网络地址和登录方法</w:t>
      </w:r>
    </w:p>
    <w:p w14:paraId="63B8365E">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网络地址：浙江政府采购网</w:t>
      </w:r>
      <w:r>
        <w:rPr>
          <w:rFonts w:ascii="Times New Roman" w:hAnsi="Times New Roman" w:eastAsia="宋体" w:cs="Times New Roman"/>
        </w:rPr>
        <w:fldChar w:fldCharType="begin"/>
      </w:r>
      <w:r>
        <w:rPr>
          <w:rFonts w:ascii="Times New Roman" w:hAnsi="Times New Roman" w:eastAsia="宋体" w:cs="Times New Roman"/>
        </w:rPr>
        <w:instrText xml:space="preserve"> HYPERLINK "http://zfcg.czt.zj.gov.cn/" </w:instrText>
      </w:r>
      <w:r>
        <w:rPr>
          <w:rFonts w:ascii="Times New Roman" w:hAnsi="Times New Roman" w:eastAsia="宋体" w:cs="Times New Roman"/>
        </w:rPr>
        <w:fldChar w:fldCharType="separate"/>
      </w:r>
      <w:r>
        <w:rPr>
          <w:rFonts w:hint="eastAsia" w:ascii="仿宋" w:hAnsi="仿宋" w:eastAsia="仿宋" w:cs="Times New Roman"/>
          <w:color w:val="0000FF"/>
          <w:sz w:val="30"/>
          <w:szCs w:val="30"/>
          <w:u w:val="single"/>
        </w:rPr>
        <w:t>http://zfcg.czt.zj.gov.cn/</w:t>
      </w:r>
      <w:r>
        <w:rPr>
          <w:rFonts w:hint="eastAsia" w:ascii="仿宋" w:hAnsi="仿宋" w:eastAsia="仿宋" w:cs="Times New Roman"/>
          <w:color w:val="0000FF"/>
          <w:sz w:val="30"/>
          <w:szCs w:val="30"/>
          <w:u w:val="single"/>
        </w:rPr>
        <w:fldChar w:fldCharType="end"/>
      </w:r>
    </w:p>
    <w:p w14:paraId="6E04DD1F">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登录方法：磋商响应方须先完成供应商</w:t>
      </w:r>
      <w:r>
        <w:rPr>
          <w:rFonts w:hint="eastAsia" w:ascii="仿宋" w:hAnsi="仿宋" w:eastAsia="仿宋" w:cs="Times New Roman"/>
          <w:sz w:val="30"/>
          <w:szCs w:val="30"/>
          <w:lang w:val="en-US" w:eastAsia="zh-CN"/>
        </w:rPr>
        <w:t>登记</w:t>
      </w:r>
      <w:r>
        <w:rPr>
          <w:rFonts w:hint="eastAsia" w:ascii="仿宋" w:hAnsi="仿宋" w:eastAsia="仿宋" w:cs="Times New Roman"/>
          <w:sz w:val="30"/>
          <w:szCs w:val="30"/>
        </w:rPr>
        <w:t>并申请CA，再下载客户端编制、加密电子磋商响应文件，最后应在浙江政府采购网政采云用户登录窗口登录，完成电子磋商响应文件传输递交（具体详见第二章磋商响应方须知前附表）。</w:t>
      </w:r>
    </w:p>
    <w:p w14:paraId="79B24FD5">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供应商认为采购文件使自己的权益受到损害的，可以自获取采购文件之日或者采购文件公告期限届满之日（公告期限届满后获取采购文件的，以公告期限届满之日为准）起7个工作日内，对</w:t>
      </w:r>
      <w:r>
        <w:rPr>
          <w:rFonts w:hint="eastAsia" w:ascii="仿宋" w:hAnsi="仿宋" w:eastAsia="仿宋" w:cs="Times New Roman"/>
          <w:sz w:val="30"/>
          <w:szCs w:val="30"/>
          <w:lang w:val="en-US" w:eastAsia="zh-CN"/>
        </w:rPr>
        <w:t>评分标准、</w:t>
      </w:r>
      <w:r>
        <w:rPr>
          <w:rFonts w:hint="eastAsia" w:ascii="仿宋" w:hAnsi="仿宋" w:eastAsia="仿宋" w:cs="Times New Roman"/>
          <w:sz w:val="30"/>
          <w:szCs w:val="30"/>
        </w:rPr>
        <w:t>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51264D">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eastAsia="zh-CN"/>
        </w:rPr>
        <w:t>.</w:t>
      </w:r>
      <w:r>
        <w:rPr>
          <w:rFonts w:hint="eastAsia" w:ascii="仿宋" w:hAnsi="仿宋" w:eastAsia="仿宋" w:cs="Times New Roman"/>
          <w:sz w:val="30"/>
          <w:szCs w:val="30"/>
        </w:rPr>
        <w:t>其他事项：无</w:t>
      </w:r>
    </w:p>
    <w:p w14:paraId="51E5D2EB">
      <w:pPr>
        <w:spacing w:line="480" w:lineRule="exact"/>
        <w:ind w:firstLine="602" w:firstLineChars="200"/>
        <w:rPr>
          <w:rFonts w:hint="eastAsia" w:ascii="仿宋" w:hAnsi="仿宋" w:eastAsia="仿宋" w:cs="Times New Roman"/>
          <w:sz w:val="30"/>
          <w:szCs w:val="30"/>
        </w:rPr>
      </w:pPr>
      <w:r>
        <w:rPr>
          <w:rFonts w:hint="eastAsia" w:ascii="仿宋" w:hAnsi="仿宋" w:eastAsia="仿宋" w:cs="Times New Roman"/>
          <w:b/>
          <w:bCs/>
          <w:sz w:val="30"/>
          <w:szCs w:val="30"/>
        </w:rPr>
        <w:t>八、</w:t>
      </w:r>
      <w:bookmarkEnd w:id="12"/>
      <w:bookmarkEnd w:id="13"/>
      <w:bookmarkEnd w:id="14"/>
      <w:bookmarkEnd w:id="15"/>
      <w:r>
        <w:rPr>
          <w:rFonts w:hint="eastAsia" w:ascii="仿宋" w:hAnsi="仿宋" w:eastAsia="仿宋" w:cs="Times New Roman"/>
          <w:b/>
          <w:bCs/>
          <w:sz w:val="30"/>
          <w:szCs w:val="30"/>
        </w:rPr>
        <w:t>凡对本次招标提出询问、质疑、投诉，请按以下方式联系</w:t>
      </w:r>
    </w:p>
    <w:bookmarkEnd w:id="0"/>
    <w:bookmarkEnd w:id="1"/>
    <w:p w14:paraId="28B96006">
      <w:pPr>
        <w:spacing w:line="480" w:lineRule="exact"/>
        <w:ind w:firstLine="600" w:firstLineChars="200"/>
        <w:rPr>
          <w:rFonts w:hint="eastAsia" w:ascii="仿宋" w:hAnsi="仿宋" w:eastAsia="仿宋" w:cs="Times New Roman"/>
          <w:sz w:val="30"/>
          <w:szCs w:val="30"/>
        </w:rPr>
      </w:pPr>
      <w:bookmarkStart w:id="36" w:name="_Toc28359019"/>
      <w:bookmarkStart w:id="37" w:name="_Toc35393637"/>
      <w:bookmarkStart w:id="38" w:name="_Toc28359096"/>
      <w:bookmarkStart w:id="39" w:name="_Toc35393806"/>
      <w:r>
        <w:rPr>
          <w:rFonts w:hint="eastAsia" w:ascii="仿宋" w:hAnsi="仿宋" w:eastAsia="仿宋" w:cs="Times New Roman"/>
          <w:sz w:val="30"/>
          <w:szCs w:val="30"/>
        </w:rPr>
        <w:t>1.采购人信息</w:t>
      </w:r>
      <w:bookmarkEnd w:id="36"/>
      <w:bookmarkEnd w:id="37"/>
      <w:bookmarkEnd w:id="38"/>
      <w:bookmarkEnd w:id="39"/>
    </w:p>
    <w:p w14:paraId="5864D9B2">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名    称：</w:t>
      </w:r>
      <w:bookmarkStart w:id="40" w:name="PO_421_PM026"/>
      <w:r>
        <w:rPr>
          <w:rFonts w:hint="eastAsia" w:ascii="仿宋" w:hAnsi="仿宋" w:eastAsia="仿宋" w:cs="Times New Roman"/>
          <w:sz w:val="30"/>
          <w:szCs w:val="30"/>
          <w:lang w:eastAsia="zh-CN"/>
        </w:rPr>
        <w:t>浙江省商务厅（本级）</w:t>
      </w:r>
      <w:bookmarkEnd w:id="40"/>
    </w:p>
    <w:p w14:paraId="795827BE">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地    址：</w:t>
      </w:r>
      <w:bookmarkStart w:id="41" w:name="PO_421_PM030"/>
      <w:r>
        <w:rPr>
          <w:rFonts w:hint="eastAsia" w:ascii="仿宋" w:hAnsi="仿宋" w:eastAsia="仿宋" w:cs="Times New Roman"/>
          <w:sz w:val="30"/>
          <w:szCs w:val="30"/>
          <w:lang w:eastAsia="zh-CN"/>
        </w:rPr>
        <w:t>浙江省杭州市拱墅区延安路468号</w:t>
      </w:r>
      <w:bookmarkEnd w:id="41"/>
    </w:p>
    <w:p w14:paraId="2D9659DB">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传    真：</w:t>
      </w:r>
      <w:bookmarkStart w:id="42" w:name="PO_421_PM029"/>
      <w:r>
        <w:rPr>
          <w:rFonts w:hint="eastAsia" w:ascii="仿宋" w:hAnsi="仿宋" w:eastAsia="仿宋" w:cs="Times New Roman"/>
          <w:sz w:val="30"/>
          <w:szCs w:val="30"/>
          <w:lang w:val="en-US" w:eastAsia="zh-CN"/>
        </w:rPr>
        <w:t>/</w:t>
      </w:r>
      <w:r>
        <w:rPr>
          <w:rFonts w:hint="eastAsia" w:ascii="仿宋" w:hAnsi="仿宋" w:eastAsia="仿宋" w:cs="Times New Roman"/>
          <w:sz w:val="30"/>
          <w:szCs w:val="30"/>
          <w:lang w:eastAsia="zh-CN"/>
        </w:rPr>
        <w:t xml:space="preserve"> </w:t>
      </w:r>
      <w:bookmarkEnd w:id="42"/>
    </w:p>
    <w:p w14:paraId="7AFE65FE">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项目联系人（询问）：</w:t>
      </w:r>
      <w:bookmarkStart w:id="43" w:name="PO_3000001756_PM027"/>
      <w:r>
        <w:rPr>
          <w:rFonts w:hint="eastAsia" w:ascii="仿宋" w:hAnsi="仿宋" w:eastAsia="仿宋" w:cs="Times New Roman"/>
          <w:sz w:val="30"/>
          <w:szCs w:val="30"/>
          <w:lang w:eastAsia="zh-CN"/>
        </w:rPr>
        <w:t>虞靓</w:t>
      </w:r>
      <w:bookmarkEnd w:id="43"/>
    </w:p>
    <w:p w14:paraId="79A876E7">
      <w:pPr>
        <w:spacing w:line="480" w:lineRule="exact"/>
        <w:ind w:firstLine="600" w:firstLineChars="200"/>
        <w:rPr>
          <w:rFonts w:hint="eastAsia" w:ascii="仿宋" w:hAnsi="仿宋" w:eastAsia="仿宋" w:cs="Times New Roman"/>
          <w:sz w:val="30"/>
          <w:szCs w:val="30"/>
        </w:rPr>
      </w:pPr>
      <w:bookmarkStart w:id="44" w:name="PO_3000001756_PM028"/>
      <w:r>
        <w:rPr>
          <w:rFonts w:hint="eastAsia" w:ascii="仿宋" w:hAnsi="仿宋" w:eastAsia="仿宋" w:cs="Times New Roman"/>
          <w:sz w:val="30"/>
          <w:szCs w:val="30"/>
        </w:rPr>
        <w:t>项目联系方式（询问）：</w:t>
      </w:r>
      <w:r>
        <w:rPr>
          <w:rFonts w:hint="eastAsia" w:ascii="仿宋" w:hAnsi="仿宋" w:eastAsia="仿宋" w:cs="Times New Roman"/>
          <w:sz w:val="30"/>
          <w:szCs w:val="30"/>
          <w:lang w:eastAsia="zh-CN"/>
        </w:rPr>
        <w:t>0571-87059293</w:t>
      </w:r>
      <w:bookmarkEnd w:id="44"/>
    </w:p>
    <w:p w14:paraId="10AD5152">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质疑联系人：</w:t>
      </w:r>
      <w:bookmarkStart w:id="45" w:name="PO_421_PM001390"/>
      <w:r>
        <w:rPr>
          <w:rFonts w:hint="eastAsia" w:ascii="仿宋" w:hAnsi="仿宋" w:eastAsia="仿宋" w:cs="Times New Roman"/>
          <w:sz w:val="30"/>
          <w:szCs w:val="30"/>
          <w:lang w:eastAsia="zh-CN"/>
        </w:rPr>
        <w:t>金丹妮</w:t>
      </w:r>
      <w:bookmarkEnd w:id="45"/>
    </w:p>
    <w:p w14:paraId="787A396A">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质疑联系方式：</w:t>
      </w:r>
      <w:bookmarkStart w:id="46" w:name="PO_421_PM001391"/>
      <w:r>
        <w:rPr>
          <w:rFonts w:hint="eastAsia" w:ascii="仿宋" w:hAnsi="仿宋" w:eastAsia="仿宋" w:cs="Times New Roman"/>
          <w:sz w:val="30"/>
          <w:szCs w:val="30"/>
          <w:lang w:eastAsia="zh-CN"/>
        </w:rPr>
        <w:t>0571-87050386</w:t>
      </w:r>
      <w:bookmarkEnd w:id="46"/>
    </w:p>
    <w:p w14:paraId="5B100AFE">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　　　　　　　 　　　 </w:t>
      </w:r>
    </w:p>
    <w:p w14:paraId="44004AC6">
      <w:pPr>
        <w:spacing w:line="480" w:lineRule="exact"/>
        <w:ind w:firstLine="600" w:firstLineChars="200"/>
        <w:rPr>
          <w:rFonts w:hint="eastAsia" w:ascii="仿宋" w:hAnsi="仿宋" w:eastAsia="仿宋" w:cs="Times New Roman"/>
          <w:sz w:val="30"/>
          <w:szCs w:val="30"/>
        </w:rPr>
      </w:pPr>
      <w:bookmarkStart w:id="47" w:name="_Toc28359097"/>
      <w:bookmarkStart w:id="48" w:name="_Toc35393638"/>
      <w:bookmarkStart w:id="49" w:name="_Toc35393807"/>
      <w:bookmarkStart w:id="50" w:name="_Toc28359020"/>
      <w:r>
        <w:rPr>
          <w:rFonts w:hint="eastAsia" w:ascii="仿宋" w:hAnsi="仿宋" w:eastAsia="仿宋" w:cs="Times New Roman"/>
          <w:sz w:val="30"/>
          <w:szCs w:val="30"/>
        </w:rPr>
        <w:t>2.采购代理机构信息（如有）</w:t>
      </w:r>
      <w:bookmarkEnd w:id="47"/>
      <w:bookmarkEnd w:id="48"/>
      <w:bookmarkEnd w:id="49"/>
      <w:bookmarkEnd w:id="50"/>
    </w:p>
    <w:p w14:paraId="71C6C6FD">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名    称：浙江省政府采购中心 </w:t>
      </w:r>
    </w:p>
    <w:p w14:paraId="741A63F0">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地    址：浙江省杭州市西湖区宝石一路3号 </w:t>
      </w:r>
    </w:p>
    <w:p w14:paraId="2E1E00AC">
      <w:pPr>
        <w:spacing w:line="48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rPr>
        <w:t>传    真：</w:t>
      </w:r>
      <w:r>
        <w:rPr>
          <w:rFonts w:hint="eastAsia" w:ascii="仿宋" w:hAnsi="仿宋" w:eastAsia="仿宋" w:cs="Times New Roman"/>
          <w:sz w:val="30"/>
          <w:szCs w:val="30"/>
          <w:lang w:val="en-US" w:eastAsia="zh-CN"/>
        </w:rPr>
        <w:t>/</w:t>
      </w:r>
    </w:p>
    <w:p w14:paraId="412C0BC8">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项目联系人（询问）：A岗：</w:t>
      </w:r>
      <w:bookmarkStart w:id="51" w:name="PO_15528_PM032"/>
      <w:r>
        <w:rPr>
          <w:rFonts w:hint="eastAsia" w:ascii="仿宋" w:hAnsi="仿宋" w:eastAsia="仿宋" w:cs="Times New Roman"/>
          <w:sz w:val="30"/>
          <w:szCs w:val="30"/>
        </w:rPr>
        <w:t>柯</w:t>
      </w:r>
      <w:bookmarkEnd w:id="51"/>
      <w:r>
        <w:rPr>
          <w:rFonts w:hint="eastAsia" w:ascii="仿宋" w:hAnsi="仿宋" w:eastAsia="仿宋" w:cs="Times New Roman"/>
          <w:sz w:val="30"/>
          <w:szCs w:val="30"/>
          <w:lang w:val="en-US" w:eastAsia="zh-CN"/>
        </w:rPr>
        <w:t>女士，</w:t>
      </w:r>
      <w:r>
        <w:rPr>
          <w:rFonts w:hint="eastAsia" w:ascii="仿宋" w:hAnsi="仿宋" w:eastAsia="仿宋" w:cs="Times New Roman"/>
          <w:sz w:val="30"/>
          <w:szCs w:val="30"/>
        </w:rPr>
        <w:t>B岗：马先生</w:t>
      </w:r>
    </w:p>
    <w:p w14:paraId="5A273D6B">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项目联系方式（询问）：</w:t>
      </w:r>
      <w:bookmarkStart w:id="52" w:name="PO_15528_PM033"/>
      <w:bookmarkStart w:id="53" w:name="PO_3000001756_PM033"/>
      <w:r>
        <w:rPr>
          <w:rFonts w:hint="eastAsia" w:ascii="仿宋" w:hAnsi="仿宋" w:eastAsia="仿宋" w:cs="Times New Roman"/>
          <w:sz w:val="30"/>
          <w:szCs w:val="30"/>
        </w:rPr>
        <w:t>A岗：0571-88901833</w:t>
      </w:r>
      <w:bookmarkEnd w:id="52"/>
      <w:r>
        <w:rPr>
          <w:rFonts w:hint="eastAsia" w:ascii="仿宋" w:hAnsi="仿宋" w:eastAsia="仿宋" w:cs="Times New Roman"/>
          <w:sz w:val="30"/>
          <w:szCs w:val="30"/>
        </w:rPr>
        <w:t xml:space="preserve"> B岗：0571-8890</w:t>
      </w:r>
      <w:bookmarkEnd w:id="53"/>
      <w:r>
        <w:rPr>
          <w:rFonts w:hint="eastAsia" w:ascii="仿宋" w:hAnsi="仿宋" w:eastAsia="仿宋" w:cs="Times New Roman"/>
          <w:sz w:val="30"/>
          <w:szCs w:val="30"/>
        </w:rPr>
        <w:t>7708</w:t>
      </w:r>
    </w:p>
    <w:p w14:paraId="2606543D">
      <w:pPr>
        <w:spacing w:line="48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rPr>
        <w:t>质疑联系人：张</w:t>
      </w:r>
      <w:r>
        <w:rPr>
          <w:rFonts w:hint="eastAsia" w:ascii="仿宋" w:hAnsi="仿宋" w:eastAsia="仿宋" w:cs="Times New Roman"/>
          <w:sz w:val="30"/>
          <w:szCs w:val="30"/>
          <w:lang w:val="en-US" w:eastAsia="zh-CN"/>
        </w:rPr>
        <w:t>先生</w:t>
      </w:r>
    </w:p>
    <w:p w14:paraId="45434032">
      <w:pPr>
        <w:spacing w:line="480" w:lineRule="exact"/>
        <w:ind w:firstLine="600" w:firstLineChars="200"/>
        <w:rPr>
          <w:rFonts w:hint="default" w:ascii="仿宋" w:hAnsi="仿宋" w:eastAsia="仿宋" w:cs="Times New Roman"/>
          <w:sz w:val="30"/>
          <w:szCs w:val="30"/>
          <w:lang w:val="en-US" w:eastAsia="zh-CN"/>
        </w:rPr>
      </w:pPr>
      <w:r>
        <w:rPr>
          <w:rFonts w:hint="eastAsia" w:ascii="仿宋" w:hAnsi="仿宋" w:eastAsia="仿宋" w:cs="Times New Roman"/>
          <w:sz w:val="30"/>
          <w:szCs w:val="30"/>
        </w:rPr>
        <w:t>质疑联系方式：0571-889077</w:t>
      </w:r>
      <w:r>
        <w:rPr>
          <w:rFonts w:hint="eastAsia" w:ascii="仿宋" w:hAnsi="仿宋" w:eastAsia="仿宋" w:cs="Times New Roman"/>
          <w:sz w:val="30"/>
          <w:szCs w:val="30"/>
          <w:lang w:val="en-US" w:eastAsia="zh-CN"/>
        </w:rPr>
        <w:t>07</w:t>
      </w:r>
    </w:p>
    <w:p w14:paraId="566BFA5D">
      <w:pPr>
        <w:spacing w:line="480" w:lineRule="exact"/>
        <w:ind w:firstLine="600" w:firstLineChars="200"/>
        <w:rPr>
          <w:rFonts w:hint="eastAsia" w:ascii="仿宋" w:hAnsi="仿宋" w:eastAsia="仿宋" w:cs="Times New Roman"/>
          <w:sz w:val="30"/>
          <w:szCs w:val="30"/>
        </w:rPr>
      </w:pPr>
    </w:p>
    <w:p w14:paraId="226FF008">
      <w:pPr>
        <w:spacing w:line="480" w:lineRule="exact"/>
        <w:ind w:firstLine="600" w:firstLineChars="200"/>
        <w:rPr>
          <w:rFonts w:hint="eastAsia" w:ascii="仿宋" w:hAnsi="仿宋" w:eastAsia="仿宋" w:cs="Times New Roman"/>
          <w:sz w:val="30"/>
          <w:szCs w:val="30"/>
        </w:rPr>
      </w:pPr>
      <w:bookmarkStart w:id="54" w:name="_Toc35393808"/>
      <w:bookmarkStart w:id="55" w:name="_Toc28359098"/>
      <w:bookmarkStart w:id="56" w:name="_Toc28359021"/>
      <w:bookmarkStart w:id="57" w:name="_Toc35393639"/>
      <w:r>
        <w:rPr>
          <w:rFonts w:hint="eastAsia" w:ascii="仿宋" w:hAnsi="仿宋" w:eastAsia="仿宋" w:cs="Times New Roman"/>
          <w:sz w:val="30"/>
          <w:szCs w:val="30"/>
        </w:rPr>
        <w:t>3.</w:t>
      </w:r>
      <w:bookmarkEnd w:id="54"/>
      <w:bookmarkEnd w:id="55"/>
      <w:bookmarkEnd w:id="56"/>
      <w:bookmarkEnd w:id="57"/>
      <w:r>
        <w:rPr>
          <w:rFonts w:hint="eastAsia" w:ascii="仿宋" w:hAnsi="仿宋" w:eastAsia="仿宋" w:cs="Times New Roman"/>
          <w:sz w:val="30"/>
          <w:szCs w:val="30"/>
        </w:rPr>
        <w:t xml:space="preserve"> 同级政府采购监督管理部门</w:t>
      </w:r>
    </w:p>
    <w:p w14:paraId="01063BEB">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4838EC03">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66B2FB24">
      <w:pPr>
        <w:spacing w:line="48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传</w:t>
      </w:r>
      <w:r>
        <w:rPr>
          <w:rFonts w:hint="eastAsia" w:ascii="仿宋" w:hAnsi="仿宋" w:eastAsia="仿宋" w:cs="Times New Roman"/>
          <w:sz w:val="30"/>
          <w:szCs w:val="30"/>
        </w:rPr>
        <w:t xml:space="preserve">    </w:t>
      </w:r>
      <w:r>
        <w:rPr>
          <w:rFonts w:hint="eastAsia" w:ascii="仿宋" w:hAnsi="仿宋" w:eastAsia="仿宋" w:cs="Times New Roman"/>
          <w:sz w:val="30"/>
          <w:szCs w:val="30"/>
          <w:lang w:val="en-US" w:eastAsia="zh-CN"/>
        </w:rPr>
        <w:t>真：/</w:t>
      </w:r>
    </w:p>
    <w:p w14:paraId="4FEF7974">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4E6C6C66">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监督投诉电话：0571-87807798</w:t>
      </w:r>
    </w:p>
    <w:p w14:paraId="2862FD46">
      <w:pPr>
        <w:spacing w:line="480" w:lineRule="exact"/>
        <w:ind w:firstLine="600" w:firstLineChars="200"/>
        <w:jc w:val="center"/>
        <w:rPr>
          <w:rFonts w:hint="eastAsia" w:ascii="仿宋" w:hAnsi="仿宋"/>
        </w:rPr>
      </w:pPr>
      <w:r>
        <w:rPr>
          <w:rFonts w:hint="eastAsia" w:ascii="仿宋" w:hAnsi="仿宋" w:eastAsia="仿宋" w:cs="Times New Roman"/>
          <w:sz w:val="30"/>
          <w:szCs w:val="30"/>
        </w:rPr>
        <w:t>预算金额未达100万元的采购项目，由采购人处理采购</w:t>
      </w:r>
      <w:bookmarkStart w:id="95" w:name="_GoBack"/>
      <w:bookmarkEnd w:id="95"/>
      <w:r>
        <w:rPr>
          <w:rFonts w:hint="eastAsia" w:ascii="仿宋" w:hAnsi="仿宋" w:eastAsia="仿宋" w:cs="Times New Roman"/>
          <w:sz w:val="30"/>
          <w:szCs w:val="30"/>
        </w:rPr>
        <w:t>争议。</w:t>
      </w:r>
      <w:r>
        <w:rPr>
          <w:rFonts w:hint="eastAsia" w:ascii="仿宋" w:hAnsi="仿宋" w:eastAsia="仿宋" w:cs="Times New Roman"/>
          <w:sz w:val="30"/>
          <w:szCs w:val="30"/>
        </w:rPr>
        <w:br w:type="page"/>
      </w:r>
      <w:bookmarkStart w:id="58" w:name="_Toc510137460"/>
      <w:bookmarkStart w:id="59" w:name="_Toc451762243"/>
      <w:r>
        <w:rPr>
          <w:rFonts w:hint="eastAsia"/>
          <w:b/>
          <w:sz w:val="36"/>
          <w:szCs w:val="36"/>
        </w:rPr>
        <w:t>第二章</w:t>
      </w:r>
      <w:r>
        <w:rPr>
          <w:rFonts w:hint="eastAsia"/>
          <w:b/>
          <w:sz w:val="36"/>
          <w:szCs w:val="36"/>
          <w:lang w:val="en-US" w:eastAsia="zh-CN"/>
        </w:rPr>
        <w:t xml:space="preserve"> </w:t>
      </w:r>
      <w:r>
        <w:rPr>
          <w:rFonts w:hint="eastAsia"/>
          <w:b/>
          <w:sz w:val="36"/>
          <w:szCs w:val="36"/>
        </w:rPr>
        <w:t>响应方须知</w:t>
      </w:r>
      <w:bookmarkEnd w:id="58"/>
      <w:bookmarkEnd w:id="59"/>
    </w:p>
    <w:p w14:paraId="442236CC">
      <w:pPr>
        <w:snapToGrid w:val="0"/>
        <w:rPr>
          <w:rFonts w:hint="eastAsia" w:ascii="仿宋" w:hAnsi="仿宋" w:eastAsia="仿宋"/>
          <w:sz w:val="30"/>
          <w:szCs w:val="30"/>
        </w:rPr>
      </w:pPr>
    </w:p>
    <w:p w14:paraId="5712443E">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7820"/>
      </w:tblGrid>
      <w:tr w14:paraId="106E8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00" w:type="dxa"/>
            <w:tcBorders>
              <w:top w:val="single" w:color="auto" w:sz="4" w:space="0"/>
              <w:left w:val="single" w:color="auto" w:sz="4" w:space="0"/>
              <w:bottom w:val="single" w:color="auto" w:sz="4" w:space="0"/>
              <w:right w:val="single" w:color="auto" w:sz="4" w:space="0"/>
            </w:tcBorders>
            <w:vAlign w:val="center"/>
          </w:tcPr>
          <w:p w14:paraId="0BE2E8BD">
            <w:pPr>
              <w:snapToGrid w:val="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7820" w:type="dxa"/>
            <w:tcBorders>
              <w:top w:val="single" w:color="auto" w:sz="4" w:space="0"/>
              <w:left w:val="single" w:color="auto" w:sz="4" w:space="0"/>
              <w:bottom w:val="single" w:color="auto" w:sz="4" w:space="0"/>
              <w:right w:val="single" w:color="auto" w:sz="4" w:space="0"/>
            </w:tcBorders>
            <w:vAlign w:val="center"/>
          </w:tcPr>
          <w:p w14:paraId="23D08DEA">
            <w:pPr>
              <w:snapToGrid w:val="0"/>
              <w:jc w:val="center"/>
              <w:rPr>
                <w:rFonts w:ascii="仿宋" w:hAnsi="仿宋" w:eastAsia="仿宋" w:cs="Times New Roman"/>
                <w:sz w:val="30"/>
                <w:szCs w:val="30"/>
              </w:rPr>
            </w:pPr>
            <w:r>
              <w:rPr>
                <w:rFonts w:hint="eastAsia" w:ascii="仿宋" w:hAnsi="仿宋" w:eastAsia="仿宋" w:cs="Times New Roman"/>
                <w:sz w:val="30"/>
                <w:szCs w:val="30"/>
              </w:rPr>
              <w:t>内容及要求</w:t>
            </w:r>
          </w:p>
        </w:tc>
      </w:tr>
      <w:tr w14:paraId="6DA07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7499FFAE">
            <w:pPr>
              <w:snapToGrid w:val="0"/>
              <w:jc w:val="center"/>
              <w:rPr>
                <w:rFonts w:ascii="仿宋" w:hAnsi="仿宋" w:eastAsia="仿宋" w:cs="Times New Roman"/>
                <w:sz w:val="30"/>
                <w:szCs w:val="30"/>
              </w:rPr>
            </w:pPr>
            <w:r>
              <w:rPr>
                <w:rFonts w:hint="eastAsia" w:ascii="仿宋" w:hAnsi="仿宋" w:eastAsia="仿宋" w:cs="Times New Roman"/>
                <w:sz w:val="30"/>
                <w:szCs w:val="30"/>
              </w:rPr>
              <w:t>1</w:t>
            </w:r>
          </w:p>
        </w:tc>
        <w:tc>
          <w:tcPr>
            <w:tcW w:w="7820" w:type="dxa"/>
            <w:tcBorders>
              <w:top w:val="single" w:color="auto" w:sz="4" w:space="0"/>
              <w:left w:val="single" w:color="auto" w:sz="4" w:space="0"/>
              <w:bottom w:val="single" w:color="auto" w:sz="4" w:space="0"/>
              <w:right w:val="single" w:color="auto" w:sz="4" w:space="0"/>
            </w:tcBorders>
            <w:vAlign w:val="center"/>
          </w:tcPr>
          <w:p w14:paraId="06A0FBFD">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项目名称及数量：详见《竞争性磋商采购公告》</w:t>
            </w:r>
          </w:p>
        </w:tc>
      </w:tr>
      <w:tr w14:paraId="3088E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463511FE">
            <w:pPr>
              <w:snapToGrid w:val="0"/>
              <w:jc w:val="center"/>
              <w:rPr>
                <w:rFonts w:ascii="仿宋" w:hAnsi="仿宋" w:eastAsia="仿宋" w:cs="Times New Roman"/>
                <w:sz w:val="30"/>
                <w:szCs w:val="30"/>
              </w:rPr>
            </w:pPr>
            <w:r>
              <w:rPr>
                <w:rFonts w:hint="eastAsia" w:ascii="仿宋" w:hAnsi="仿宋" w:eastAsia="仿宋" w:cs="Times New Roman"/>
                <w:sz w:val="30"/>
                <w:szCs w:val="30"/>
              </w:rPr>
              <w:t>2</w:t>
            </w:r>
          </w:p>
        </w:tc>
        <w:tc>
          <w:tcPr>
            <w:tcW w:w="7820" w:type="dxa"/>
            <w:tcBorders>
              <w:top w:val="single" w:color="auto" w:sz="4" w:space="0"/>
              <w:left w:val="single" w:color="auto" w:sz="4" w:space="0"/>
              <w:bottom w:val="single" w:color="auto" w:sz="4" w:space="0"/>
              <w:right w:val="single" w:color="auto" w:sz="4" w:space="0"/>
            </w:tcBorders>
            <w:vAlign w:val="center"/>
          </w:tcPr>
          <w:p w14:paraId="3D10AB3B">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信用记录: 根据财库[2016]125号文件，通过“信用中国”网站（www.creditchina.gov.cn）、中国政府采购网（www.ccgp.gov.cn），以磋商当日网页查询记录为准。对列入失信被执行人、重大税收违法案件当事人名单（重大税收违法失信主体名单）、政府采购严重违法失信行为记录名单的供应商，其磋商响应将作无效处理。</w:t>
            </w:r>
          </w:p>
        </w:tc>
      </w:tr>
      <w:tr w14:paraId="6DBAD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03996907">
            <w:pPr>
              <w:snapToGrid w:val="0"/>
              <w:jc w:val="center"/>
              <w:rPr>
                <w:rFonts w:ascii="仿宋" w:hAnsi="仿宋" w:eastAsia="仿宋" w:cs="Times New Roman"/>
                <w:sz w:val="30"/>
                <w:szCs w:val="30"/>
              </w:rPr>
            </w:pPr>
            <w:r>
              <w:rPr>
                <w:rFonts w:hint="eastAsia" w:ascii="仿宋" w:hAnsi="仿宋" w:eastAsia="仿宋" w:cs="Times New Roman"/>
                <w:sz w:val="30"/>
                <w:szCs w:val="30"/>
              </w:rPr>
              <w:t>3</w:t>
            </w:r>
          </w:p>
        </w:tc>
        <w:tc>
          <w:tcPr>
            <w:tcW w:w="7820" w:type="dxa"/>
            <w:tcBorders>
              <w:top w:val="single" w:color="auto" w:sz="4" w:space="0"/>
              <w:left w:val="single" w:color="auto" w:sz="4" w:space="0"/>
              <w:bottom w:val="single" w:color="auto" w:sz="4" w:space="0"/>
              <w:right w:val="single" w:color="auto" w:sz="4" w:space="0"/>
            </w:tcBorders>
            <w:vAlign w:val="center"/>
          </w:tcPr>
          <w:p w14:paraId="4E77E064">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 xml:space="preserve">政府采购节能环保产品: </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产品若属于节能（环保）产品的，请提供参与实施政府采购节能（环境标志）产品认证机构出具的认证证书或证书发布平台的</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17CA556D">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cs="Times New Roman"/>
                <w:b/>
                <w:bCs/>
                <w:sz w:val="24"/>
                <w:szCs w:val="24"/>
              </w:rPr>
              <w:t>产品属于政府强制采购节能产品品目的，磋商响应方未提供节能产品的，其磋商响应将作无效处理；本文件“第四章项目需求”另有规定的除外。</w:t>
            </w:r>
          </w:p>
        </w:tc>
      </w:tr>
      <w:tr w14:paraId="4392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0A45C2EC">
            <w:pPr>
              <w:snapToGrid w:val="0"/>
              <w:jc w:val="center"/>
              <w:rPr>
                <w:rFonts w:ascii="仿宋" w:hAnsi="仿宋" w:eastAsia="仿宋" w:cs="Times New Roman"/>
                <w:sz w:val="30"/>
                <w:szCs w:val="30"/>
              </w:rPr>
            </w:pPr>
            <w:r>
              <w:rPr>
                <w:rFonts w:hint="eastAsia" w:ascii="仿宋" w:hAnsi="仿宋" w:eastAsia="仿宋" w:cs="Times New Roman"/>
                <w:sz w:val="30"/>
                <w:szCs w:val="30"/>
              </w:rPr>
              <w:t>4</w:t>
            </w:r>
          </w:p>
        </w:tc>
        <w:tc>
          <w:tcPr>
            <w:tcW w:w="7820" w:type="dxa"/>
            <w:tcBorders>
              <w:top w:val="single" w:color="auto" w:sz="4" w:space="0"/>
              <w:left w:val="single" w:color="auto" w:sz="4" w:space="0"/>
              <w:bottom w:val="single" w:color="auto" w:sz="4" w:space="0"/>
              <w:right w:val="single" w:color="auto" w:sz="4" w:space="0"/>
            </w:tcBorders>
            <w:vAlign w:val="center"/>
          </w:tcPr>
          <w:p w14:paraId="70E46903">
            <w:pPr>
              <w:spacing w:line="500" w:lineRule="exact"/>
              <w:jc w:val="left"/>
              <w:rPr>
                <w:rFonts w:hint="eastAsia" w:ascii="仿宋" w:hAnsi="仿宋" w:eastAsia="仿宋" w:cs="Times New Roman"/>
                <w:sz w:val="24"/>
                <w:szCs w:val="24"/>
              </w:rPr>
            </w:pPr>
            <w:r>
              <w:rPr>
                <w:rFonts w:hint="eastAsia" w:ascii="仿宋" w:hAnsi="仿宋" w:eastAsia="仿宋" w:cs="Times New Roman"/>
                <w:b/>
                <w:bCs/>
                <w:sz w:val="24"/>
                <w:szCs w:val="24"/>
              </w:rPr>
              <w:t>根据《政府采购促进中小企业发展管理办法》财库〔2020〕46号，《关于进一步加大政府采购支持中小企业力度的通知》财库〔2022〕19号文件的规定，本项目是属于预留份额专门面向中小企业采购的项目。</w:t>
            </w:r>
          </w:p>
        </w:tc>
      </w:tr>
      <w:tr w14:paraId="64E3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22D135E4">
            <w:pPr>
              <w:snapToGrid w:val="0"/>
              <w:jc w:val="center"/>
              <w:rPr>
                <w:rFonts w:ascii="仿宋" w:hAnsi="仿宋" w:eastAsia="仿宋" w:cs="Times New Roman"/>
                <w:sz w:val="30"/>
                <w:szCs w:val="30"/>
              </w:rPr>
            </w:pPr>
            <w:r>
              <w:rPr>
                <w:rFonts w:hint="eastAsia" w:ascii="仿宋" w:hAnsi="仿宋" w:eastAsia="仿宋" w:cs="Times New Roman"/>
                <w:sz w:val="30"/>
                <w:szCs w:val="30"/>
              </w:rPr>
              <w:t>5</w:t>
            </w:r>
          </w:p>
        </w:tc>
        <w:tc>
          <w:tcPr>
            <w:tcW w:w="7820" w:type="dxa"/>
            <w:tcBorders>
              <w:top w:val="single" w:color="auto" w:sz="4" w:space="0"/>
              <w:left w:val="single" w:color="auto" w:sz="4" w:space="0"/>
              <w:bottom w:val="single" w:color="auto" w:sz="4" w:space="0"/>
              <w:right w:val="single" w:color="auto" w:sz="4" w:space="0"/>
            </w:tcBorders>
            <w:vAlign w:val="center"/>
          </w:tcPr>
          <w:p w14:paraId="3CCA3FB8">
            <w:pPr>
              <w:widowControl w:val="0"/>
              <w:numPr>
                <w:ilvl w:val="0"/>
                <w:numId w:val="18"/>
              </w:numPr>
              <w:snapToGrid w:val="0"/>
              <w:spacing w:line="460" w:lineRule="exact"/>
              <w:ind w:left="960" w:hanging="360" w:firstLineChars="0"/>
              <w:jc w:val="both"/>
              <w:rPr>
                <w:rFonts w:ascii="仿宋" w:hAnsi="仿宋" w:eastAsia="仿宋" w:cs="Times New Roman"/>
                <w:b/>
                <w:kern w:val="2"/>
                <w:sz w:val="24"/>
                <w:szCs w:val="24"/>
                <w:u w:val="single"/>
                <w:lang w:val="en-US" w:eastAsia="zh-CN" w:bidi="ar-SA"/>
              </w:rPr>
            </w:pPr>
            <w:r>
              <w:rPr>
                <w:rFonts w:hint="eastAsia" w:ascii="仿宋" w:hAnsi="仿宋" w:eastAsia="仿宋" w:cs="Times New Roman"/>
                <w:b/>
                <w:kern w:val="2"/>
                <w:sz w:val="24"/>
                <w:szCs w:val="24"/>
                <w:lang w:val="en-US" w:eastAsia="zh-CN" w:bidi="ar-SA"/>
              </w:rPr>
              <w:t>项目属性</w:t>
            </w:r>
            <w:r>
              <w:rPr>
                <w:rFonts w:hint="eastAsia" w:ascii="仿宋" w:hAnsi="仿宋" w:eastAsia="仿宋" w:cs="Times New Roman"/>
                <w:b/>
                <w:kern w:val="2"/>
                <w:sz w:val="24"/>
                <w:szCs w:val="24"/>
                <w:u w:val="single"/>
                <w:lang w:val="en-US" w:eastAsia="zh-CN" w:bidi="ar-SA"/>
              </w:rPr>
              <w:t xml:space="preserve">   服务类    </w:t>
            </w:r>
          </w:p>
          <w:p w14:paraId="134C8BD4">
            <w:pPr>
              <w:widowControl w:val="0"/>
              <w:numPr>
                <w:ilvl w:val="0"/>
                <w:numId w:val="18"/>
              </w:numPr>
              <w:snapToGrid w:val="0"/>
              <w:spacing w:line="460" w:lineRule="exact"/>
              <w:ind w:left="960" w:hanging="36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中小企业划分标准所属行业（具体根据《中小企业划型标准规定》执行）</w:t>
            </w:r>
          </w:p>
          <w:p w14:paraId="4AF5BDB0">
            <w:pPr>
              <w:snapToGrid w:val="0"/>
              <w:spacing w:line="460" w:lineRule="exact"/>
              <w:ind w:left="600"/>
              <w:rPr>
                <w:rFonts w:ascii="仿宋" w:hAnsi="仿宋" w:eastAsia="仿宋" w:cs="Times New Roman"/>
                <w:b/>
                <w:color w:val="000000"/>
                <w:sz w:val="24"/>
                <w:szCs w:val="24"/>
              </w:rPr>
            </w:pPr>
            <w:r>
              <w:rPr>
                <w:rFonts w:hint="eastAsia" w:ascii="仿宋" w:hAnsi="仿宋" w:eastAsia="仿宋" w:cs="Times New Roman"/>
                <w:b/>
                <w:color w:val="000000"/>
                <w:sz w:val="24"/>
                <w:szCs w:val="24"/>
              </w:rPr>
              <w:t>采购标的：</w:t>
            </w:r>
            <w:r>
              <w:rPr>
                <w:rFonts w:hint="eastAsia" w:ascii="仿宋" w:hAnsi="仿宋" w:eastAsia="仿宋" w:cs="Times New Roman"/>
                <w:b/>
                <w:color w:val="000000"/>
                <w:sz w:val="24"/>
                <w:szCs w:val="24"/>
                <w:u w:val="single"/>
              </w:rPr>
              <w:t xml:space="preserve">    </w:t>
            </w:r>
            <w:r>
              <w:rPr>
                <w:rFonts w:hint="eastAsia" w:ascii="仿宋" w:hAnsi="仿宋" w:eastAsia="仿宋" w:cs="Times New Roman"/>
                <w:b/>
                <w:color w:val="000000"/>
                <w:sz w:val="24"/>
                <w:szCs w:val="24"/>
                <w:u w:val="single"/>
                <w:lang w:eastAsia="zh-CN"/>
              </w:rPr>
              <w:t>浙江省商务厅2025浙江服务贸易（新加坡）数据中心展项目</w:t>
            </w:r>
            <w:r>
              <w:rPr>
                <w:rFonts w:hint="eastAsia" w:ascii="仿宋" w:hAnsi="仿宋" w:eastAsia="仿宋" w:cs="Times New Roman"/>
                <w:b/>
                <w:color w:val="000000"/>
                <w:sz w:val="24"/>
                <w:szCs w:val="24"/>
                <w:u w:val="single"/>
              </w:rPr>
              <w:t xml:space="preserve">    </w:t>
            </w:r>
            <w:r>
              <w:rPr>
                <w:rFonts w:hint="eastAsia" w:ascii="仿宋" w:hAnsi="仿宋" w:eastAsia="仿宋" w:cs="Times New Roman"/>
                <w:b/>
                <w:color w:val="000000"/>
                <w:sz w:val="24"/>
                <w:szCs w:val="24"/>
              </w:rPr>
              <w:t>，</w:t>
            </w:r>
            <w:r>
              <w:rPr>
                <w:rFonts w:hint="eastAsia" w:ascii="仿宋" w:hAnsi="仿宋" w:eastAsia="仿宋" w:cs="Times New Roman"/>
                <w:b/>
                <w:sz w:val="24"/>
                <w:szCs w:val="24"/>
              </w:rPr>
              <w:t>所属行业：</w:t>
            </w:r>
            <w:r>
              <w:rPr>
                <w:rFonts w:hint="eastAsia" w:ascii="仿宋" w:hAnsi="仿宋" w:eastAsia="仿宋" w:cs="Times New Roman"/>
                <w:b/>
                <w:sz w:val="24"/>
                <w:szCs w:val="24"/>
                <w:u w:val="single"/>
              </w:rPr>
              <w:t xml:space="preserve">   </w:t>
            </w:r>
            <w:r>
              <w:rPr>
                <w:rFonts w:hint="eastAsia" w:ascii="仿宋" w:hAnsi="仿宋" w:eastAsia="仿宋" w:cs="Times New Roman"/>
                <w:b/>
                <w:sz w:val="24"/>
                <w:szCs w:val="24"/>
                <w:u w:val="single"/>
                <w:lang w:val="en-US" w:eastAsia="zh-CN"/>
              </w:rPr>
              <w:t>租赁和商务服务业</w:t>
            </w:r>
            <w:r>
              <w:rPr>
                <w:rFonts w:hint="eastAsia" w:ascii="仿宋" w:hAnsi="仿宋" w:eastAsia="仿宋" w:cs="Times New Roman"/>
                <w:b/>
                <w:sz w:val="24"/>
                <w:szCs w:val="24"/>
                <w:u w:val="single"/>
              </w:rPr>
              <w:t xml:space="preserve">   </w:t>
            </w:r>
          </w:p>
          <w:p w14:paraId="1E71B9D5">
            <w:pPr>
              <w:snapToGrid w:val="0"/>
              <w:spacing w:line="460" w:lineRule="exact"/>
              <w:ind w:firstLine="600" w:firstLineChars="250"/>
              <w:rPr>
                <w:rFonts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14:paraId="427568AA">
            <w:pPr>
              <w:snapToGrid w:val="0"/>
              <w:spacing w:line="460" w:lineRule="exact"/>
              <w:ind w:firstLine="600" w:firstLineChars="250"/>
              <w:rPr>
                <w:rFonts w:ascii="仿宋" w:hAnsi="仿宋" w:eastAsia="仿宋" w:cs="Times New Roman"/>
                <w:sz w:val="30"/>
                <w:szCs w:val="30"/>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根据财库[2014]68号的相关规定，在政府采购活动中，监狱企业视同小型、微型企业，并在磋商响应文件中提供由省级以上监狱管理局、戒毒管理局（含新疆生产建设兵团）出具的属于监狱企业的证明文件（格式自拟）。”</w:t>
            </w:r>
          </w:p>
        </w:tc>
      </w:tr>
      <w:tr w14:paraId="7999A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331CCDF4">
            <w:pPr>
              <w:snapToGrid w:val="0"/>
              <w:jc w:val="center"/>
              <w:rPr>
                <w:rFonts w:ascii="仿宋" w:hAnsi="仿宋" w:eastAsia="仿宋" w:cs="Times New Roman"/>
                <w:sz w:val="30"/>
                <w:szCs w:val="30"/>
              </w:rPr>
            </w:pPr>
            <w:r>
              <w:rPr>
                <w:rFonts w:hint="eastAsia" w:ascii="仿宋" w:hAnsi="仿宋" w:eastAsia="仿宋" w:cs="Times New Roman"/>
                <w:sz w:val="30"/>
                <w:szCs w:val="30"/>
              </w:rPr>
              <w:t>6</w:t>
            </w:r>
          </w:p>
        </w:tc>
        <w:tc>
          <w:tcPr>
            <w:tcW w:w="7820" w:type="dxa"/>
            <w:tcBorders>
              <w:top w:val="single" w:color="auto" w:sz="4" w:space="0"/>
              <w:left w:val="single" w:color="auto" w:sz="4" w:space="0"/>
              <w:bottom w:val="single" w:color="auto" w:sz="4" w:space="0"/>
              <w:right w:val="single" w:color="auto" w:sz="4" w:space="0"/>
            </w:tcBorders>
            <w:vAlign w:val="center"/>
          </w:tcPr>
          <w:p w14:paraId="3C932A13">
            <w:pPr>
              <w:spacing w:line="500" w:lineRule="exact"/>
              <w:jc w:val="left"/>
              <w:rPr>
                <w:rFonts w:hint="eastAsia" w:ascii="仿宋" w:hAnsi="仿宋" w:eastAsia="仿宋" w:cs="Times New Roman"/>
                <w:sz w:val="24"/>
                <w:szCs w:val="24"/>
                <w:lang w:eastAsia="zh-CN"/>
              </w:rPr>
            </w:pPr>
            <w:bookmarkStart w:id="60" w:name="PO_3000001756_PM042"/>
            <w:r>
              <w:rPr>
                <w:rFonts w:hint="eastAsia" w:ascii="仿宋" w:hAnsi="仿宋" w:eastAsia="仿宋" w:cs="Times New Roman"/>
                <w:sz w:val="24"/>
                <w:szCs w:val="24"/>
                <w:lang w:eastAsia="zh-CN"/>
              </w:rPr>
              <w:t>不允许进口产品</w:t>
            </w:r>
            <w:bookmarkEnd w:id="60"/>
            <w:r>
              <w:rPr>
                <w:rFonts w:hint="eastAsia" w:ascii="仿宋" w:hAnsi="仿宋" w:eastAsia="仿宋" w:cs="Times New Roman"/>
                <w:sz w:val="24"/>
                <w:szCs w:val="24"/>
                <w:lang w:eastAsia="zh-CN"/>
              </w:rPr>
              <w:t>。</w:t>
            </w:r>
          </w:p>
        </w:tc>
      </w:tr>
      <w:tr w14:paraId="17486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00" w:type="dxa"/>
            <w:tcBorders>
              <w:top w:val="single" w:color="auto" w:sz="4" w:space="0"/>
              <w:left w:val="single" w:color="auto" w:sz="4" w:space="0"/>
              <w:bottom w:val="single" w:color="auto" w:sz="4" w:space="0"/>
              <w:right w:val="single" w:color="auto" w:sz="4" w:space="0"/>
            </w:tcBorders>
            <w:vAlign w:val="center"/>
          </w:tcPr>
          <w:p w14:paraId="58818FB4">
            <w:pPr>
              <w:snapToGrid w:val="0"/>
              <w:jc w:val="center"/>
              <w:rPr>
                <w:rFonts w:ascii="仿宋" w:hAnsi="仿宋" w:eastAsia="仿宋" w:cs="Times New Roman"/>
                <w:sz w:val="30"/>
                <w:szCs w:val="30"/>
              </w:rPr>
            </w:pPr>
            <w:r>
              <w:rPr>
                <w:rFonts w:hint="eastAsia" w:ascii="仿宋" w:hAnsi="仿宋" w:eastAsia="仿宋" w:cs="Times New Roman"/>
                <w:sz w:val="30"/>
                <w:szCs w:val="30"/>
              </w:rPr>
              <w:t>7</w:t>
            </w:r>
          </w:p>
        </w:tc>
        <w:tc>
          <w:tcPr>
            <w:tcW w:w="7820" w:type="dxa"/>
            <w:tcBorders>
              <w:top w:val="single" w:color="auto" w:sz="4" w:space="0"/>
              <w:left w:val="single" w:color="auto" w:sz="4" w:space="0"/>
              <w:bottom w:val="single" w:color="auto" w:sz="4" w:space="0"/>
              <w:right w:val="single" w:color="auto" w:sz="4" w:space="0"/>
            </w:tcBorders>
            <w:vAlign w:val="center"/>
          </w:tcPr>
          <w:p w14:paraId="2E57A042">
            <w:pPr>
              <w:spacing w:line="50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Times New Roman"/>
                <w:sz w:val="24"/>
                <w:szCs w:val="24"/>
                <w:lang w:val="en-US" w:eastAsia="zh-CN"/>
              </w:rPr>
              <w:t>格式及内容要求详见总则（六）询问和质疑。</w:t>
            </w:r>
          </w:p>
        </w:tc>
      </w:tr>
      <w:tr w14:paraId="6053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79303CF5">
            <w:pPr>
              <w:snapToGrid w:val="0"/>
              <w:jc w:val="center"/>
              <w:rPr>
                <w:rFonts w:ascii="仿宋" w:hAnsi="仿宋" w:eastAsia="仿宋" w:cs="Times New Roman"/>
                <w:sz w:val="30"/>
                <w:szCs w:val="30"/>
              </w:rPr>
            </w:pPr>
            <w:r>
              <w:rPr>
                <w:rFonts w:hint="eastAsia" w:ascii="仿宋" w:hAnsi="仿宋" w:eastAsia="仿宋" w:cs="Times New Roman"/>
                <w:sz w:val="30"/>
                <w:szCs w:val="30"/>
              </w:rPr>
              <w:t>8</w:t>
            </w:r>
          </w:p>
        </w:tc>
        <w:tc>
          <w:tcPr>
            <w:tcW w:w="7820" w:type="dxa"/>
            <w:tcBorders>
              <w:top w:val="single" w:color="auto" w:sz="4" w:space="0"/>
              <w:left w:val="single" w:color="auto" w:sz="4" w:space="0"/>
              <w:bottom w:val="single" w:color="auto" w:sz="4" w:space="0"/>
              <w:right w:val="single" w:color="auto" w:sz="4" w:space="0"/>
            </w:tcBorders>
            <w:vAlign w:val="center"/>
          </w:tcPr>
          <w:p w14:paraId="2142C154">
            <w:pPr>
              <w:snapToGrid w:val="0"/>
              <w:spacing w:line="460" w:lineRule="exact"/>
              <w:jc w:val="left"/>
              <w:rPr>
                <w:rFonts w:hint="eastAsia" w:ascii="仿宋" w:hAnsi="仿宋" w:eastAsia="仿宋" w:cs="Times New Roman"/>
                <w:sz w:val="24"/>
                <w:szCs w:val="24"/>
                <w:lang w:eastAsia="zh-CN"/>
              </w:rPr>
            </w:pPr>
            <w:r>
              <w:rPr>
                <w:rFonts w:hint="eastAsia" w:ascii="仿宋_GB2312" w:hAnsi="仿宋" w:eastAsia="仿宋_GB2312"/>
                <w:bCs/>
                <w:color w:val="000000"/>
                <w:sz w:val="24"/>
              </w:rPr>
              <w:t>分包：</w:t>
            </w:r>
            <w:bookmarkStart w:id="61" w:name="PO_15528_PM044"/>
            <w:r>
              <w:rPr>
                <w:rFonts w:hint="eastAsia" w:ascii="仿宋_GB2312" w:hAnsi="仿宋" w:eastAsia="仿宋_GB2312"/>
                <w:bCs/>
                <w:color w:val="000000"/>
                <w:sz w:val="24"/>
                <w:lang w:eastAsia="zh-CN"/>
              </w:rPr>
              <w:t>允许分包</w:t>
            </w:r>
            <w:bookmarkEnd w:id="61"/>
            <w:r>
              <w:rPr>
                <w:rFonts w:hint="eastAsia" w:ascii="仿宋_GB2312" w:hAnsi="仿宋" w:eastAsia="仿宋_GB2312"/>
                <w:bCs/>
                <w:color w:val="000000"/>
                <w:sz w:val="24"/>
              </w:rPr>
              <w:t>；非主体、非关键性工作允许分包。</w:t>
            </w:r>
          </w:p>
          <w:p w14:paraId="368CEA53">
            <w:pPr>
              <w:spacing w:line="50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rPr>
              <w:t>依据政府采购促进中小企业发展管理办法规定享受扶持政策获得政府采购合同的，小微企业不得将合同分包给大中型企业，中型企业不得将合同分包给大型企业</w:t>
            </w:r>
            <w:r>
              <w:rPr>
                <w:rFonts w:hint="eastAsia" w:ascii="仿宋" w:hAnsi="仿宋" w:eastAsia="仿宋" w:cs="Times New Roman"/>
                <w:sz w:val="24"/>
                <w:szCs w:val="24"/>
                <w:lang w:eastAsia="zh-CN"/>
              </w:rPr>
              <w:t>。</w:t>
            </w:r>
          </w:p>
          <w:p w14:paraId="4FB56B82">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▲注：不得在允许分包的范围之外进行分包。</w:t>
            </w:r>
          </w:p>
          <w:p w14:paraId="576E6741">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联合</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w:t>
            </w:r>
            <w:bookmarkStart w:id="62" w:name="PO_15528_PM007_1"/>
            <w:r>
              <w:rPr>
                <w:rFonts w:hint="eastAsia" w:ascii="仿宋" w:hAnsi="仿宋" w:eastAsia="仿宋" w:cs="Times New Roman"/>
                <w:sz w:val="24"/>
                <w:szCs w:val="24"/>
                <w:lang w:eastAsia="zh-CN"/>
              </w:rPr>
              <w:t>允许联合体投标</w:t>
            </w:r>
            <w:bookmarkEnd w:id="62"/>
            <w:r>
              <w:rPr>
                <w:rFonts w:hint="eastAsia" w:ascii="仿宋" w:hAnsi="仿宋" w:eastAsia="仿宋" w:cs="Times New Roman"/>
                <w:sz w:val="24"/>
                <w:szCs w:val="24"/>
              </w:rPr>
              <w:t>。</w:t>
            </w:r>
          </w:p>
        </w:tc>
      </w:tr>
      <w:tr w14:paraId="5C255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3F00A854">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9</w:t>
            </w:r>
          </w:p>
        </w:tc>
        <w:tc>
          <w:tcPr>
            <w:tcW w:w="7820" w:type="dxa"/>
            <w:tcBorders>
              <w:top w:val="single" w:color="auto" w:sz="4" w:space="0"/>
              <w:left w:val="single" w:color="auto" w:sz="4" w:space="0"/>
              <w:bottom w:val="single" w:color="auto" w:sz="4" w:space="0"/>
              <w:right w:val="single" w:color="auto" w:sz="4" w:space="0"/>
            </w:tcBorders>
            <w:vAlign w:val="center"/>
          </w:tcPr>
          <w:p w14:paraId="63414335">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联合体业绩认定</w:t>
            </w: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的，联合体各方分别提供与联合体协议中规定的分工内容相应的业绩证明材料，业绩数量以提供材料较少的一方为准。</w:t>
            </w:r>
          </w:p>
          <w:p w14:paraId="2114AACE">
            <w:pPr>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联合体商务和技术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材料认定：</w:t>
            </w:r>
          </w:p>
          <w:p w14:paraId="1251AE6E">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的，联合体各方均需按</w:t>
            </w:r>
            <w:r>
              <w:rPr>
                <w:rFonts w:hint="eastAsia" w:ascii="仿宋" w:hAnsi="仿宋" w:eastAsia="仿宋" w:cs="Times New Roman"/>
                <w:sz w:val="24"/>
                <w:szCs w:val="24"/>
                <w:lang w:val="en-US" w:eastAsia="zh-CN"/>
              </w:rPr>
              <w:t>磋商</w:t>
            </w:r>
            <w:r>
              <w:rPr>
                <w:rFonts w:hint="eastAsia" w:ascii="仿宋" w:hAnsi="仿宋" w:eastAsia="仿宋" w:cs="Times New Roman"/>
                <w:sz w:val="24"/>
                <w:szCs w:val="24"/>
              </w:rPr>
              <w:t>文件</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rPr>
              <w:t>要求提供</w:t>
            </w:r>
            <w:r>
              <w:rPr>
                <w:rFonts w:hint="eastAsia" w:ascii="仿宋" w:hAnsi="仿宋" w:eastAsia="仿宋" w:cs="Times New Roman"/>
                <w:sz w:val="24"/>
                <w:szCs w:val="24"/>
                <w:lang w:val="en-US" w:eastAsia="zh-CN"/>
              </w:rPr>
              <w:t>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w:t>
            </w:r>
            <w:r>
              <w:rPr>
                <w:rFonts w:hint="eastAsia" w:ascii="仿宋" w:hAnsi="仿宋" w:eastAsia="仿宋" w:cs="Times New Roman"/>
                <w:sz w:val="24"/>
                <w:szCs w:val="24"/>
              </w:rPr>
              <w:t>，否则视为不符合相关要求。</w:t>
            </w:r>
          </w:p>
          <w:p w14:paraId="0C8F2F5F">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sym w:font="Wingdings 2" w:char="0052"/>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的，联合体中有一方或者联合体成员根据分工按</w:t>
            </w:r>
            <w:r>
              <w:rPr>
                <w:rFonts w:hint="eastAsia" w:ascii="仿宋" w:hAnsi="仿宋" w:eastAsia="仿宋" w:cs="Times New Roman"/>
                <w:sz w:val="24"/>
                <w:szCs w:val="24"/>
                <w:lang w:val="en-US" w:eastAsia="zh-CN"/>
              </w:rPr>
              <w:t>磋商</w:t>
            </w:r>
            <w:r>
              <w:rPr>
                <w:rFonts w:hint="eastAsia" w:ascii="仿宋" w:hAnsi="仿宋" w:eastAsia="仿宋" w:cs="Times New Roman"/>
                <w:sz w:val="24"/>
                <w:szCs w:val="24"/>
              </w:rPr>
              <w:t>文件</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rPr>
              <w:t>要求提供了</w:t>
            </w:r>
            <w:r>
              <w:rPr>
                <w:rFonts w:hint="eastAsia" w:ascii="仿宋" w:hAnsi="仿宋" w:eastAsia="仿宋" w:cs="Times New Roman"/>
                <w:sz w:val="24"/>
                <w:szCs w:val="24"/>
                <w:lang w:val="en-US" w:eastAsia="zh-CN"/>
              </w:rPr>
              <w:t>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w:t>
            </w:r>
            <w:r>
              <w:rPr>
                <w:rFonts w:hint="eastAsia" w:ascii="仿宋" w:hAnsi="仿宋" w:eastAsia="仿宋" w:cs="Times New Roman"/>
                <w:sz w:val="24"/>
                <w:szCs w:val="24"/>
              </w:rPr>
              <w:t>的，视为符合了相关要求。</w:t>
            </w:r>
          </w:p>
          <w:p w14:paraId="59D2C88C">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注：“</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lang w:val="en-US" w:eastAsia="zh-CN"/>
              </w:rPr>
              <w:t>有其他约定的，以“</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lang w:val="en-US" w:eastAsia="zh-CN"/>
              </w:rPr>
              <w:t>为准。</w:t>
            </w:r>
          </w:p>
        </w:tc>
      </w:tr>
      <w:tr w14:paraId="44336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900" w:type="dxa"/>
            <w:tcBorders>
              <w:top w:val="single" w:color="auto" w:sz="4" w:space="0"/>
              <w:left w:val="single" w:color="auto" w:sz="4" w:space="0"/>
              <w:bottom w:val="single" w:color="auto" w:sz="4" w:space="0"/>
              <w:right w:val="single" w:color="auto" w:sz="4" w:space="0"/>
            </w:tcBorders>
            <w:vAlign w:val="center"/>
          </w:tcPr>
          <w:p w14:paraId="32B79D2C">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10</w:t>
            </w:r>
          </w:p>
        </w:tc>
        <w:tc>
          <w:tcPr>
            <w:tcW w:w="7820" w:type="dxa"/>
            <w:tcBorders>
              <w:top w:val="single" w:color="auto" w:sz="4" w:space="0"/>
              <w:left w:val="single" w:color="auto" w:sz="4" w:space="0"/>
              <w:bottom w:val="single" w:color="auto" w:sz="4" w:space="0"/>
              <w:right w:val="single" w:color="auto" w:sz="4" w:space="0"/>
            </w:tcBorders>
            <w:vAlign w:val="center"/>
          </w:tcPr>
          <w:p w14:paraId="4C912697">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现场踏勘：</w:t>
            </w:r>
            <w:bookmarkStart w:id="63" w:name="PO_3000001756_PM040"/>
            <w:r>
              <w:rPr>
                <w:rFonts w:hint="eastAsia" w:ascii="仿宋" w:hAnsi="仿宋" w:eastAsia="仿宋" w:cs="Times New Roman"/>
                <w:sz w:val="24"/>
                <w:szCs w:val="24"/>
                <w:lang w:eastAsia="zh-CN"/>
              </w:rPr>
              <w:t>不组织现场踏勘</w:t>
            </w:r>
            <w:bookmarkEnd w:id="63"/>
            <w:r>
              <w:rPr>
                <w:rFonts w:hint="eastAsia" w:ascii="仿宋" w:hAnsi="仿宋" w:eastAsia="仿宋" w:cs="Times New Roman"/>
                <w:sz w:val="24"/>
                <w:szCs w:val="24"/>
                <w:lang w:eastAsia="zh-CN"/>
              </w:rPr>
              <w:t>。</w:t>
            </w:r>
          </w:p>
        </w:tc>
      </w:tr>
      <w:tr w14:paraId="7A5C2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00" w:type="dxa"/>
            <w:tcBorders>
              <w:top w:val="single" w:color="auto" w:sz="4" w:space="0"/>
              <w:left w:val="single" w:color="auto" w:sz="4" w:space="0"/>
              <w:bottom w:val="single" w:color="auto" w:sz="4" w:space="0"/>
              <w:right w:val="single" w:color="auto" w:sz="4" w:space="0"/>
            </w:tcBorders>
            <w:vAlign w:val="center"/>
          </w:tcPr>
          <w:p w14:paraId="50B3C459">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1</w:t>
            </w:r>
          </w:p>
        </w:tc>
        <w:tc>
          <w:tcPr>
            <w:tcW w:w="7820" w:type="dxa"/>
            <w:tcBorders>
              <w:top w:val="single" w:color="auto" w:sz="4" w:space="0"/>
              <w:left w:val="single" w:color="auto" w:sz="4" w:space="0"/>
              <w:bottom w:val="single" w:color="auto" w:sz="4" w:space="0"/>
              <w:right w:val="single" w:color="auto" w:sz="4" w:space="0"/>
            </w:tcBorders>
            <w:vAlign w:val="center"/>
          </w:tcPr>
          <w:p w14:paraId="24B132B2">
            <w:pPr>
              <w:spacing w:line="50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rPr>
              <w:t>演示时间：</w:t>
            </w:r>
            <w:bookmarkStart w:id="64" w:name="PO_3000001756_PM041"/>
            <w:r>
              <w:rPr>
                <w:rFonts w:hint="eastAsia" w:ascii="仿宋" w:hAnsi="仿宋" w:eastAsia="仿宋" w:cs="Times New Roman"/>
                <w:sz w:val="24"/>
                <w:szCs w:val="24"/>
                <w:lang w:eastAsia="zh-CN"/>
              </w:rPr>
              <w:t>不进行演示</w:t>
            </w:r>
            <w:bookmarkEnd w:id="64"/>
            <w:r>
              <w:rPr>
                <w:rFonts w:hint="eastAsia" w:ascii="仿宋" w:hAnsi="仿宋" w:eastAsia="仿宋" w:cs="Times New Roman"/>
                <w:sz w:val="24"/>
                <w:szCs w:val="24"/>
                <w:lang w:eastAsia="zh-CN"/>
              </w:rPr>
              <w:t>。</w:t>
            </w:r>
          </w:p>
        </w:tc>
      </w:tr>
      <w:tr w14:paraId="63800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00" w:type="dxa"/>
            <w:tcBorders>
              <w:top w:val="single" w:color="auto" w:sz="4" w:space="0"/>
              <w:left w:val="single" w:color="auto" w:sz="4" w:space="0"/>
              <w:bottom w:val="single" w:color="auto" w:sz="4" w:space="0"/>
              <w:right w:val="single" w:color="auto" w:sz="4" w:space="0"/>
            </w:tcBorders>
            <w:vAlign w:val="center"/>
          </w:tcPr>
          <w:p w14:paraId="29FB74E4">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2</w:t>
            </w:r>
          </w:p>
        </w:tc>
        <w:tc>
          <w:tcPr>
            <w:tcW w:w="7820" w:type="dxa"/>
            <w:tcBorders>
              <w:top w:val="single" w:color="auto" w:sz="4" w:space="0"/>
              <w:left w:val="single" w:color="auto" w:sz="4" w:space="0"/>
              <w:bottom w:val="single" w:color="auto" w:sz="4" w:space="0"/>
              <w:right w:val="single" w:color="auto" w:sz="4" w:space="0"/>
            </w:tcBorders>
            <w:vAlign w:val="center"/>
          </w:tcPr>
          <w:p w14:paraId="575A3C42">
            <w:pPr>
              <w:spacing w:line="50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rPr>
              <w:t>样品：</w:t>
            </w:r>
            <w:bookmarkStart w:id="65" w:name="PO_3000001756_PM043"/>
            <w:r>
              <w:rPr>
                <w:rFonts w:hint="eastAsia" w:ascii="仿宋" w:hAnsi="仿宋" w:eastAsia="仿宋" w:cs="Times New Roman"/>
                <w:sz w:val="24"/>
                <w:szCs w:val="24"/>
                <w:lang w:eastAsia="zh-CN"/>
              </w:rPr>
              <w:t>不要求提供样品</w:t>
            </w:r>
            <w:bookmarkEnd w:id="65"/>
            <w:r>
              <w:rPr>
                <w:rFonts w:hint="eastAsia" w:ascii="仿宋" w:hAnsi="仿宋" w:eastAsia="仿宋" w:cs="Times New Roman"/>
                <w:sz w:val="24"/>
                <w:szCs w:val="24"/>
                <w:lang w:eastAsia="zh-CN"/>
              </w:rPr>
              <w:t>。</w:t>
            </w:r>
          </w:p>
        </w:tc>
      </w:tr>
      <w:tr w14:paraId="07969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00" w:type="dxa"/>
            <w:tcBorders>
              <w:top w:val="single" w:color="auto" w:sz="4" w:space="0"/>
              <w:left w:val="single" w:color="auto" w:sz="4" w:space="0"/>
              <w:bottom w:val="single" w:color="auto" w:sz="4" w:space="0"/>
              <w:right w:val="single" w:color="auto" w:sz="4" w:space="0"/>
            </w:tcBorders>
            <w:vAlign w:val="center"/>
          </w:tcPr>
          <w:p w14:paraId="7BA261D3">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3</w:t>
            </w:r>
          </w:p>
        </w:tc>
        <w:tc>
          <w:tcPr>
            <w:tcW w:w="7820" w:type="dxa"/>
            <w:tcBorders>
              <w:top w:val="single" w:color="auto" w:sz="4" w:space="0"/>
              <w:left w:val="single" w:color="auto" w:sz="4" w:space="0"/>
              <w:bottom w:val="single" w:color="auto" w:sz="4" w:space="0"/>
              <w:right w:val="single" w:color="auto" w:sz="4" w:space="0"/>
            </w:tcBorders>
            <w:vAlign w:val="center"/>
          </w:tcPr>
          <w:p w14:paraId="79D7A472">
            <w:pPr>
              <w:spacing w:line="500" w:lineRule="exact"/>
              <w:jc w:val="left"/>
              <w:rPr>
                <w:rFonts w:hint="eastAsia" w:ascii="仿宋" w:hAnsi="仿宋" w:eastAsia="仿宋" w:cs="Times New Roman"/>
                <w:b/>
                <w:bCs/>
                <w:sz w:val="24"/>
                <w:szCs w:val="24"/>
              </w:rPr>
            </w:pPr>
            <w:r>
              <w:rPr>
                <w:rFonts w:hint="eastAsia" w:ascii="仿宋" w:hAnsi="仿宋" w:eastAsia="仿宋" w:cs="Times New Roman"/>
                <w:sz w:val="24"/>
                <w:szCs w:val="24"/>
              </w:rPr>
              <w:t>磋商响应文件组成：</w:t>
            </w:r>
            <w:r>
              <w:rPr>
                <w:rFonts w:hint="eastAsia" w:ascii="仿宋" w:hAnsi="仿宋" w:eastAsia="仿宋" w:cs="Times New Roman"/>
                <w:b/>
                <w:bCs/>
                <w:sz w:val="24"/>
                <w:szCs w:val="24"/>
              </w:rPr>
              <w:t>磋商响应文件由磋商响应资信文件、技术及商务文件、报价文件三部份组成。</w:t>
            </w:r>
          </w:p>
          <w:p w14:paraId="1D066E4C">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磋商响应方提供备份磋商响应文件（正本）的，数量为1份。</w:t>
            </w:r>
          </w:p>
        </w:tc>
      </w:tr>
      <w:tr w14:paraId="5D437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00" w:type="dxa"/>
            <w:tcBorders>
              <w:top w:val="single" w:color="auto" w:sz="4" w:space="0"/>
              <w:left w:val="single" w:color="auto" w:sz="4" w:space="0"/>
              <w:bottom w:val="single" w:color="auto" w:sz="4" w:space="0"/>
              <w:right w:val="single" w:color="auto" w:sz="4" w:space="0"/>
            </w:tcBorders>
            <w:vAlign w:val="center"/>
          </w:tcPr>
          <w:p w14:paraId="346D4A36">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4</w:t>
            </w:r>
          </w:p>
        </w:tc>
        <w:tc>
          <w:tcPr>
            <w:tcW w:w="7820" w:type="dxa"/>
            <w:tcBorders>
              <w:top w:val="single" w:color="auto" w:sz="4" w:space="0"/>
              <w:left w:val="single" w:color="auto" w:sz="4" w:space="0"/>
              <w:bottom w:val="single" w:color="auto" w:sz="4" w:space="0"/>
              <w:right w:val="single" w:color="auto" w:sz="4" w:space="0"/>
            </w:tcBorders>
            <w:vAlign w:val="center"/>
          </w:tcPr>
          <w:p w14:paraId="3D3693AC">
            <w:pPr>
              <w:spacing w:line="500" w:lineRule="exact"/>
              <w:jc w:val="left"/>
              <w:rPr>
                <w:rFonts w:hint="eastAsia" w:ascii="仿宋" w:hAnsi="仿宋" w:eastAsia="仿宋" w:cs="Times New Roman"/>
                <w:b/>
                <w:bCs/>
                <w:sz w:val="24"/>
                <w:szCs w:val="24"/>
              </w:rPr>
            </w:pPr>
            <w:r>
              <w:rPr>
                <w:rFonts w:hint="eastAsia" w:ascii="仿宋" w:hAnsi="仿宋" w:eastAsia="仿宋" w:cs="Times New Roman"/>
                <w:b/>
                <w:bCs/>
                <w:sz w:val="24"/>
                <w:szCs w:val="24"/>
              </w:rPr>
              <w:t>电子交易平台登录方法：</w:t>
            </w:r>
          </w:p>
          <w:p w14:paraId="782DE346">
            <w:pPr>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t>第一步：供应商</w:t>
            </w:r>
            <w:r>
              <w:rPr>
                <w:rFonts w:hint="eastAsia" w:ascii="仿宋" w:hAnsi="仿宋" w:eastAsia="仿宋" w:cs="Times New Roman"/>
                <w:sz w:val="24"/>
                <w:szCs w:val="24"/>
                <w:lang w:val="en-US" w:eastAsia="zh-CN"/>
              </w:rPr>
              <w:t>登记</w:t>
            </w:r>
          </w:p>
          <w:p w14:paraId="0177D3B5">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成为浙江政府采购网的正式供应商（</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"https://middle.zcygov.cn/v-settle-front/registry"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https://middle.zcygov.cn/v-settle-front/registry</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011CDEFF">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第二步：申请CA</w:t>
            </w:r>
          </w:p>
          <w:p w14:paraId="087DBB37">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前完成CA数字证书办理（办理流程详见http://zfcg.czt.zj.gov.cn/bidClientTemplate/2019-05-27/12945.html）。完成CA数字证书办理预计一周左右，建议各磋商响应方抓紧时间办理；</w:t>
            </w:r>
          </w:p>
          <w:p w14:paraId="4932652D">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第三步：下载客户端</w:t>
            </w:r>
          </w:p>
          <w:p w14:paraId="49645CF4">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磋商响应方通过政采云电子交易客户端制作磋商响应文件，请自行前往浙江政府采购网下载并安装（下载网址：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"http://zfcg.czt.zj.gov.cn/bidClientTemplate/2019-09-24/12975.html"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http://zfcg.czt.zj.gov.cn/bidClientTemplate/2019-09-24/12975.html</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087A05BD">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第四步：具体流程</w:t>
            </w:r>
          </w:p>
          <w:p w14:paraId="6C19DE9D">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详见浙江省“电子交易/不见面开评标”学习专题（网址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"https://edu.zcygov.cn/luban/e-biding"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https://edu.zcygov.cn/luban/e-biding</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701A1AB5">
            <w:pPr>
              <w:snapToGrid w:val="0"/>
              <w:jc w:val="left"/>
              <w:rPr>
                <w:rFonts w:hint="eastAsia" w:ascii="仿宋" w:hAnsi="仿宋" w:eastAsia="仿宋" w:cs="Times New Roman"/>
                <w:sz w:val="24"/>
                <w:szCs w:val="24"/>
              </w:rPr>
            </w:pPr>
          </w:p>
          <w:p w14:paraId="5BEAFE50">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提醒：</w:t>
            </w:r>
          </w:p>
          <w:p w14:paraId="5789FA07">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请各磋商响应方合理安排时间，尽快完成第一、二、三步骤，避免影响</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w:t>
            </w:r>
          </w:p>
          <w:p w14:paraId="697CC5C0">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为避免页面存在兼容性等问题，</w:t>
            </w:r>
            <w:r>
              <w:rPr>
                <w:rFonts w:hint="eastAsia" w:ascii="仿宋" w:hAnsi="仿宋" w:eastAsia="仿宋" w:cs="Times New Roman"/>
                <w:sz w:val="24"/>
                <w:szCs w:val="24"/>
                <w:lang w:val="en-US" w:eastAsia="zh-CN"/>
              </w:rPr>
              <w:t>磋商响应方</w:t>
            </w:r>
            <w:r>
              <w:rPr>
                <w:rFonts w:hint="eastAsia" w:ascii="仿宋" w:hAnsi="仿宋" w:eastAsia="仿宋" w:cs="Times New Roman"/>
                <w:sz w:val="24"/>
                <w:szCs w:val="24"/>
              </w:rPr>
              <w:t>须使用谷歌Chrome浏览器或360浏览器极速模式，涉及视频会议等功能的，还应安装摄像头和麦克风。</w:t>
            </w:r>
          </w:p>
        </w:tc>
      </w:tr>
      <w:tr w14:paraId="1ADF6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3F04C45F">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5</w:t>
            </w:r>
          </w:p>
        </w:tc>
        <w:tc>
          <w:tcPr>
            <w:tcW w:w="7820" w:type="dxa"/>
            <w:tcBorders>
              <w:top w:val="single" w:color="auto" w:sz="4" w:space="0"/>
              <w:left w:val="single" w:color="auto" w:sz="4" w:space="0"/>
              <w:bottom w:val="single" w:color="auto" w:sz="4" w:space="0"/>
              <w:right w:val="single" w:color="auto" w:sz="4" w:space="0"/>
            </w:tcBorders>
            <w:vAlign w:val="center"/>
          </w:tcPr>
          <w:p w14:paraId="65792439">
            <w:pPr>
              <w:spacing w:line="500" w:lineRule="exact"/>
              <w:jc w:val="left"/>
              <w:rPr>
                <w:rFonts w:hint="eastAsia" w:ascii="仿宋" w:hAnsi="仿宋" w:eastAsia="仿宋" w:cs="Times New Roman"/>
                <w:sz w:val="24"/>
                <w:szCs w:val="24"/>
              </w:rPr>
            </w:pPr>
            <w:r>
              <w:rPr>
                <w:rFonts w:hint="eastAsia" w:ascii="仿宋" w:hAnsi="仿宋" w:eastAsia="仿宋" w:cs="Times New Roman"/>
                <w:b/>
                <w:bCs/>
                <w:sz w:val="24"/>
                <w:szCs w:val="24"/>
              </w:rPr>
              <w:t>磋商响应文件的递交与接收：</w:t>
            </w:r>
            <w:r>
              <w:rPr>
                <w:rFonts w:hint="eastAsia" w:ascii="仿宋" w:hAnsi="仿宋" w:eastAsia="仿宋" w:cs="Times New Roman"/>
                <w:sz w:val="24"/>
                <w:szCs w:val="24"/>
              </w:rPr>
              <w:t>磋商响应方应当在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截止时间前未完成传输的，视为撤回磋商响应文件。</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截止时间后送达的磋商响应文件，将被电子交易平台拒收。</w:t>
            </w:r>
          </w:p>
          <w:p w14:paraId="480C1C71">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磋商响应文件的接收以本项目公告要求的时间、地点和“第二章”的“磋商响应文件的编制”等要求为准。</w:t>
            </w:r>
          </w:p>
          <w:p w14:paraId="56ED5E15">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磋商响应方递交备份磋商响应文件，出现下列情况之一的，将被拒收：</w:t>
            </w:r>
          </w:p>
          <w:p w14:paraId="359E7406">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未按规定密封或标记的；</w:t>
            </w:r>
          </w:p>
          <w:p w14:paraId="73AA8A0A">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由于包装不妥，在送交途中严重破损或失散的；</w:t>
            </w:r>
          </w:p>
          <w:p w14:paraId="53004A3C">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超过</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截止时间送达的。</w:t>
            </w:r>
          </w:p>
        </w:tc>
      </w:tr>
      <w:tr w14:paraId="0F243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0" w:type="dxa"/>
            <w:tcBorders>
              <w:top w:val="single" w:color="auto" w:sz="4" w:space="0"/>
              <w:left w:val="single" w:color="auto" w:sz="4" w:space="0"/>
              <w:bottom w:val="single" w:color="auto" w:sz="4" w:space="0"/>
              <w:right w:val="single" w:color="auto" w:sz="4" w:space="0"/>
            </w:tcBorders>
            <w:vAlign w:val="center"/>
          </w:tcPr>
          <w:p w14:paraId="618E34A8">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6</w:t>
            </w:r>
          </w:p>
        </w:tc>
        <w:tc>
          <w:tcPr>
            <w:tcW w:w="7820" w:type="dxa"/>
            <w:tcBorders>
              <w:top w:val="single" w:color="auto" w:sz="4" w:space="0"/>
              <w:left w:val="single" w:color="auto" w:sz="4" w:space="0"/>
              <w:bottom w:val="single" w:color="auto" w:sz="4" w:space="0"/>
              <w:right w:val="single" w:color="auto" w:sz="4" w:space="0"/>
            </w:tcBorders>
            <w:vAlign w:val="center"/>
          </w:tcPr>
          <w:p w14:paraId="2D19545A">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cs="Times New Roman"/>
                <w:sz w:val="24"/>
                <w:szCs w:val="24"/>
                <w:lang w:val="en-US" w:eastAsia="zh-CN"/>
              </w:rPr>
              <w:t>成交</w:t>
            </w:r>
            <w:r>
              <w:rPr>
                <w:rFonts w:hint="eastAsia" w:ascii="仿宋" w:hAnsi="仿宋" w:eastAsia="仿宋" w:cs="Times New Roman"/>
                <w:sz w:val="24"/>
                <w:szCs w:val="24"/>
              </w:rPr>
              <w:t>结果同时公告），并向成交供应商发出成交通知书。</w:t>
            </w:r>
          </w:p>
        </w:tc>
      </w:tr>
      <w:tr w14:paraId="07D94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522A2FCC">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7</w:t>
            </w:r>
          </w:p>
        </w:tc>
        <w:tc>
          <w:tcPr>
            <w:tcW w:w="7820" w:type="dxa"/>
            <w:tcBorders>
              <w:top w:val="single" w:color="auto" w:sz="4" w:space="0"/>
              <w:left w:val="single" w:color="auto" w:sz="4" w:space="0"/>
              <w:bottom w:val="single" w:color="auto" w:sz="4" w:space="0"/>
              <w:right w:val="single" w:color="auto" w:sz="4" w:space="0"/>
            </w:tcBorders>
            <w:vAlign w:val="center"/>
          </w:tcPr>
          <w:p w14:paraId="568BAB87">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签订合同时间：成交通知书发出之日起30日内。</w:t>
            </w:r>
          </w:p>
        </w:tc>
      </w:tr>
      <w:tr w14:paraId="4004A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00" w:type="dxa"/>
            <w:tcBorders>
              <w:top w:val="single" w:color="auto" w:sz="4" w:space="0"/>
              <w:left w:val="single" w:color="auto" w:sz="4" w:space="0"/>
              <w:bottom w:val="single" w:color="auto" w:sz="4" w:space="0"/>
              <w:right w:val="single" w:color="auto" w:sz="4" w:space="0"/>
            </w:tcBorders>
            <w:vAlign w:val="center"/>
          </w:tcPr>
          <w:p w14:paraId="79553A2F">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8</w:t>
            </w:r>
          </w:p>
        </w:tc>
        <w:tc>
          <w:tcPr>
            <w:tcW w:w="7820" w:type="dxa"/>
            <w:tcBorders>
              <w:top w:val="single" w:color="auto" w:sz="4" w:space="0"/>
              <w:left w:val="single" w:color="auto" w:sz="4" w:space="0"/>
              <w:bottom w:val="single" w:color="auto" w:sz="4" w:space="0"/>
              <w:right w:val="single" w:color="auto" w:sz="4" w:space="0"/>
            </w:tcBorders>
            <w:vAlign w:val="center"/>
          </w:tcPr>
          <w:p w14:paraId="5CE506D5">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50F16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900" w:type="dxa"/>
            <w:tcBorders>
              <w:top w:val="single" w:color="auto" w:sz="4" w:space="0"/>
              <w:left w:val="single" w:color="auto" w:sz="4" w:space="0"/>
              <w:bottom w:val="single" w:color="auto" w:sz="4" w:space="0"/>
              <w:right w:val="single" w:color="auto" w:sz="4" w:space="0"/>
            </w:tcBorders>
            <w:vAlign w:val="center"/>
          </w:tcPr>
          <w:p w14:paraId="0493A5EB">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9</w:t>
            </w:r>
          </w:p>
        </w:tc>
        <w:tc>
          <w:tcPr>
            <w:tcW w:w="7820" w:type="dxa"/>
            <w:tcBorders>
              <w:top w:val="single" w:color="auto" w:sz="4" w:space="0"/>
              <w:left w:val="single" w:color="auto" w:sz="4" w:space="0"/>
              <w:bottom w:val="single" w:color="auto" w:sz="4" w:space="0"/>
              <w:right w:val="single" w:color="auto" w:sz="4" w:space="0"/>
            </w:tcBorders>
            <w:vAlign w:val="center"/>
          </w:tcPr>
          <w:p w14:paraId="2D6A6295">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国库集中支付（采购人自行支付）详见各标项的商务要求表。</w:t>
            </w:r>
          </w:p>
          <w:p w14:paraId="72DEC1CD">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cs="Times New Roman"/>
                <w:sz w:val="24"/>
                <w:szCs w:val="24"/>
                <w:lang w:val="en-US" w:eastAsia="zh-CN"/>
              </w:rPr>
              <w:t>项目</w:t>
            </w:r>
            <w:r>
              <w:rPr>
                <w:rFonts w:hint="eastAsia" w:ascii="仿宋" w:hAnsi="仿宋" w:eastAsia="仿宋" w:cs="Times New Roman"/>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4129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00" w:type="dxa"/>
            <w:tcBorders>
              <w:top w:val="single" w:color="auto" w:sz="4" w:space="0"/>
              <w:left w:val="single" w:color="auto" w:sz="4" w:space="0"/>
              <w:bottom w:val="single" w:color="auto" w:sz="4" w:space="0"/>
              <w:right w:val="single" w:color="auto" w:sz="4" w:space="0"/>
            </w:tcBorders>
            <w:vAlign w:val="center"/>
          </w:tcPr>
          <w:p w14:paraId="7037608D">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20</w:t>
            </w:r>
          </w:p>
        </w:tc>
        <w:tc>
          <w:tcPr>
            <w:tcW w:w="7820" w:type="dxa"/>
            <w:tcBorders>
              <w:top w:val="single" w:color="auto" w:sz="4" w:space="0"/>
              <w:left w:val="single" w:color="auto" w:sz="4" w:space="0"/>
              <w:bottom w:val="single" w:color="auto" w:sz="4" w:space="0"/>
              <w:right w:val="single" w:color="auto" w:sz="4" w:space="0"/>
            </w:tcBorders>
            <w:vAlign w:val="center"/>
          </w:tcPr>
          <w:p w14:paraId="24628910">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磋商响应文件有效期为90天</w:t>
            </w:r>
          </w:p>
        </w:tc>
      </w:tr>
      <w:tr w14:paraId="1D764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0" w:type="dxa"/>
            <w:tcBorders>
              <w:top w:val="single" w:color="auto" w:sz="4" w:space="0"/>
              <w:left w:val="single" w:color="auto" w:sz="4" w:space="0"/>
              <w:bottom w:val="single" w:color="auto" w:sz="4" w:space="0"/>
              <w:right w:val="single" w:color="auto" w:sz="4" w:space="0"/>
            </w:tcBorders>
            <w:vAlign w:val="center"/>
          </w:tcPr>
          <w:p w14:paraId="45E8C0A8">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2</w:t>
            </w:r>
            <w:r>
              <w:rPr>
                <w:rFonts w:hint="eastAsia" w:ascii="仿宋" w:hAnsi="仿宋" w:eastAsia="仿宋" w:cs="Times New Roman"/>
                <w:sz w:val="30"/>
                <w:szCs w:val="30"/>
                <w:lang w:val="en-US" w:eastAsia="zh-CN"/>
              </w:rPr>
              <w:t>1</w:t>
            </w:r>
          </w:p>
        </w:tc>
        <w:tc>
          <w:tcPr>
            <w:tcW w:w="7820" w:type="dxa"/>
            <w:tcBorders>
              <w:top w:val="single" w:color="auto" w:sz="4" w:space="0"/>
              <w:left w:val="single" w:color="auto" w:sz="4" w:space="0"/>
              <w:bottom w:val="single" w:color="auto" w:sz="4" w:space="0"/>
              <w:right w:val="single" w:color="auto" w:sz="4" w:space="0"/>
            </w:tcBorders>
            <w:vAlign w:val="center"/>
          </w:tcPr>
          <w:p w14:paraId="7F3A0D18">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解释：本磋商文件的解释权属于浙江省政府采购中心。</w:t>
            </w:r>
          </w:p>
        </w:tc>
      </w:tr>
    </w:tbl>
    <w:p w14:paraId="71414A15">
      <w:pPr>
        <w:widowControl/>
        <w:jc w:val="left"/>
        <w:rPr>
          <w:rFonts w:ascii="宋体" w:hAnsi="宋体"/>
          <w:b/>
          <w:sz w:val="30"/>
          <w:szCs w:val="30"/>
        </w:rPr>
      </w:pPr>
      <w:r>
        <w:rPr>
          <w:rFonts w:hAnsi="宋体"/>
          <w:b/>
          <w:sz w:val="30"/>
          <w:szCs w:val="30"/>
        </w:rPr>
        <w:br w:type="page"/>
      </w:r>
    </w:p>
    <w:p w14:paraId="01527CB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一、总则</w:t>
      </w:r>
    </w:p>
    <w:p w14:paraId="6458947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00B1E42F">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（一）适用范围</w:t>
      </w:r>
    </w:p>
    <w:p w14:paraId="787A3AA5">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F489274">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（二）定义</w:t>
      </w:r>
    </w:p>
    <w:p w14:paraId="72FD85DC">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0B0FF51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46C940FE">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4E33D4D3">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73A1247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59DC3F7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5D0F9A20">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eastAsia="宋体" w:cs="Arial"/>
          <w:b/>
          <w:color w:val="000000"/>
          <w:sz w:val="28"/>
          <w:szCs w:val="28"/>
        </w:rPr>
        <w:t>电子交易平台:指政府采购项目电子交易平台，即政采云平台。</w:t>
      </w:r>
    </w:p>
    <w:p w14:paraId="7D4C686E">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Arial"/>
          <w:b/>
          <w:sz w:val="30"/>
          <w:szCs w:val="30"/>
        </w:rPr>
      </w:pPr>
      <w:r>
        <w:rPr>
          <w:rFonts w:hint="eastAsia" w:ascii="宋体" w:hAnsi="宋体" w:eastAsia="宋体" w:cs="Arial"/>
          <w:b/>
          <w:sz w:val="30"/>
          <w:szCs w:val="30"/>
        </w:rPr>
        <w:t>（三）磋商响应方的确定</w:t>
      </w:r>
    </w:p>
    <w:p w14:paraId="7608245C">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33964842">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（四）磋商响应方委托有关说明</w:t>
      </w:r>
    </w:p>
    <w:p w14:paraId="05D4FAA2">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Times New Roman"/>
          <w:bCs/>
          <w:color w:val="000000"/>
          <w:sz w:val="30"/>
          <w:szCs w:val="30"/>
        </w:rPr>
        <w:t>1</w:t>
      </w:r>
      <w:r>
        <w:rPr>
          <w:rFonts w:hint="eastAsia" w:ascii="仿宋" w:hAnsi="仿宋" w:eastAsia="仿宋" w:cs="Times New Roman"/>
          <w:bCs/>
          <w:color w:val="000000"/>
          <w:sz w:val="30"/>
          <w:szCs w:val="30"/>
          <w:lang w:eastAsia="zh-CN"/>
        </w:rPr>
        <w:t>.</w:t>
      </w:r>
      <w:r>
        <w:rPr>
          <w:rFonts w:hint="eastAsia" w:ascii="仿宋" w:hAnsi="仿宋" w:eastAsia="仿宋" w:cs="Times New Roman"/>
          <w:bCs/>
          <w:color w:val="000000"/>
          <w:sz w:val="30"/>
          <w:szCs w:val="30"/>
        </w:rPr>
        <w:t>如授权代表不是法定代表人，须有法定代表人出具的授权委托书</w:t>
      </w:r>
      <w:r>
        <w:rPr>
          <w:rFonts w:hint="eastAsia" w:ascii="仿宋" w:hAnsi="仿宋" w:eastAsia="仿宋" w:cs="Times New Roman"/>
          <w:b/>
          <w:bCs w:val="0"/>
          <w:color w:val="000000"/>
          <w:sz w:val="30"/>
          <w:szCs w:val="30"/>
        </w:rPr>
        <w:t>（格式见附件）</w:t>
      </w:r>
      <w:r>
        <w:rPr>
          <w:rFonts w:hint="eastAsia" w:ascii="仿宋" w:hAnsi="仿宋" w:eastAsia="仿宋" w:cs="Times New Roman"/>
          <w:bCs/>
          <w:color w:val="000000"/>
          <w:sz w:val="30"/>
          <w:szCs w:val="30"/>
        </w:rPr>
        <w:t>。</w:t>
      </w:r>
      <w:r>
        <w:rPr>
          <w:rFonts w:hint="eastAsia" w:ascii="仿宋" w:hAnsi="仿宋" w:eastAsia="仿宋" w:cs="Times New Roman"/>
          <w:bCs/>
          <w:color w:val="000000"/>
          <w:sz w:val="30"/>
          <w:szCs w:val="30"/>
          <w:lang w:val="en-US" w:eastAsia="zh-CN"/>
        </w:rPr>
        <w:t>响应方</w:t>
      </w:r>
      <w:r>
        <w:rPr>
          <w:rFonts w:hint="eastAsia" w:ascii="仿宋" w:hAnsi="仿宋" w:eastAsia="仿宋" w:cs="Times New Roman"/>
          <w:bCs/>
          <w:color w:val="000000"/>
          <w:sz w:val="30"/>
          <w:szCs w:val="30"/>
        </w:rPr>
        <w:t>委派不在本单位缴纳社保的人员作为授权代表的，应当在</w:t>
      </w:r>
      <w:r>
        <w:rPr>
          <w:rFonts w:hint="eastAsia" w:ascii="仿宋" w:hAnsi="仿宋" w:eastAsia="仿宋" w:cs="Times New Roman"/>
          <w:bCs/>
          <w:color w:val="000000"/>
          <w:sz w:val="30"/>
          <w:szCs w:val="30"/>
          <w:lang w:val="en-US" w:eastAsia="zh-CN"/>
        </w:rPr>
        <w:t>响应</w:t>
      </w:r>
      <w:r>
        <w:rPr>
          <w:rFonts w:hint="eastAsia" w:ascii="仿宋" w:hAnsi="仿宋" w:eastAsia="仿宋" w:cs="Times New Roman"/>
          <w:bCs/>
          <w:color w:val="000000"/>
          <w:sz w:val="30"/>
          <w:szCs w:val="30"/>
        </w:rPr>
        <w:t>文件中，说明具体原因、授权代表缴纳社保的单位，并附列该授权代表缴纳社保清单。</w:t>
      </w:r>
    </w:p>
    <w:p w14:paraId="111B9A15">
      <w:pPr>
        <w:keepNext w:val="0"/>
        <w:keepLines w:val="0"/>
        <w:pageBreakBefore w:val="0"/>
        <w:widowControl w:val="0"/>
        <w:kinsoku/>
        <w:wordWrap/>
        <w:overflowPunct/>
        <w:topLinePunct w:val="0"/>
        <w:autoSpaceDE/>
        <w:autoSpaceDN/>
        <w:bidi w:val="0"/>
        <w:snapToGrid w:val="0"/>
        <w:spacing w:before="0" w:beforeLines="50" w:after="0" w:afterLines="50" w:line="460" w:lineRule="exact"/>
        <w:ind w:left="2" w:leftChars="1" w:firstLine="600" w:firstLineChars="200"/>
        <w:jc w:val="both"/>
        <w:textAlignment w:val="auto"/>
        <w:rPr>
          <w:rFonts w:ascii="仿宋" w:hAnsi="仿宋" w:eastAsia="仿宋" w:cs="Arial"/>
          <w:color w:val="000000"/>
          <w:kern w:val="2"/>
          <w:sz w:val="30"/>
          <w:szCs w:val="30"/>
          <w:lang w:val="en-US" w:eastAsia="zh-CN" w:bidi="ar-SA"/>
        </w:rPr>
      </w:pPr>
      <w:r>
        <w:rPr>
          <w:rFonts w:hint="eastAsia" w:ascii="仿宋" w:hAnsi="仿宋" w:eastAsia="仿宋" w:cs="Arial"/>
          <w:color w:val="000000"/>
          <w:kern w:val="2"/>
          <w:sz w:val="30"/>
          <w:szCs w:val="30"/>
          <w:lang w:val="en-US" w:eastAsia="zh-CN" w:bidi="ar-SA"/>
        </w:rPr>
        <w:t>2.磋商响应方所使用的资格、信誉、荣誉、业绩与企业认证必须为本法人所拥有。其所使用的采购项目实施人员必须为本法人员工（或必须为本法人或其控股公司正式员工）。</w:t>
      </w:r>
    </w:p>
    <w:p w14:paraId="32E7DA88">
      <w:pPr>
        <w:keepNext w:val="0"/>
        <w:keepLines w:val="0"/>
        <w:pageBreakBefore w:val="0"/>
        <w:widowControl w:val="0"/>
        <w:kinsoku/>
        <w:wordWrap/>
        <w:overflowPunct/>
        <w:topLinePunct w:val="0"/>
        <w:autoSpaceDE/>
        <w:autoSpaceDN/>
        <w:bidi w:val="0"/>
        <w:snapToGrid w:val="0"/>
        <w:spacing w:before="0" w:beforeLines="50" w:after="0" w:afterLines="50" w:line="460" w:lineRule="exact"/>
        <w:ind w:left="2" w:leftChars="1" w:firstLine="600" w:firstLineChars="200"/>
        <w:jc w:val="both"/>
        <w:textAlignment w:val="auto"/>
        <w:rPr>
          <w:rFonts w:ascii="仿宋" w:hAnsi="仿宋" w:eastAsia="仿宋" w:cs="Arial"/>
          <w:color w:val="000000"/>
          <w:kern w:val="2"/>
          <w:sz w:val="30"/>
          <w:szCs w:val="30"/>
          <w:lang w:val="en-US" w:eastAsia="zh-CN" w:bidi="ar-SA"/>
        </w:rPr>
      </w:pPr>
      <w:r>
        <w:rPr>
          <w:rFonts w:hint="eastAsia" w:ascii="仿宋" w:hAnsi="仿宋" w:eastAsia="仿宋" w:cs="Arial"/>
          <w:color w:val="000000"/>
          <w:kern w:val="2"/>
          <w:sz w:val="30"/>
          <w:szCs w:val="30"/>
          <w:lang w:val="en-US" w:eastAsia="zh-CN" w:bidi="ar-SA"/>
        </w:rPr>
        <w:t>3.以联合体形式参加政府采购活动的，联合体各方不得再单独参加或者与其他供应商另外组成联合体参加同一合同项下的政府采购活动。</w:t>
      </w:r>
    </w:p>
    <w:p w14:paraId="0E8BA9D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3507A767">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磋商响应方应仔细阅读竞争性磋商文件的所有内容，</w:t>
      </w:r>
      <w:r>
        <w:rPr>
          <w:rFonts w:hint="eastAsia" w:ascii="仿宋" w:hAnsi="仿宋" w:eastAsia="仿宋" w:cs="仿宋"/>
          <w:bCs w:val="0"/>
          <w:i w:val="0"/>
          <w:iCs w:val="0"/>
          <w:caps w:val="0"/>
          <w:color w:val="auto"/>
          <w:spacing w:val="0"/>
          <w:sz w:val="30"/>
          <w:szCs w:val="30"/>
        </w:rPr>
        <w:t>遵循诚实信用原则在</w:t>
      </w:r>
      <w:r>
        <w:rPr>
          <w:rFonts w:hint="eastAsia" w:ascii="仿宋" w:hAnsi="仿宋" w:eastAsia="仿宋" w:cs="仿宋"/>
          <w:bCs w:val="0"/>
          <w:i w:val="0"/>
          <w:iCs w:val="0"/>
          <w:caps w:val="0"/>
          <w:color w:val="auto"/>
          <w:spacing w:val="0"/>
          <w:sz w:val="30"/>
          <w:szCs w:val="30"/>
          <w:lang w:val="en-US" w:eastAsia="zh-CN"/>
        </w:rPr>
        <w:t>磋商响应</w:t>
      </w:r>
      <w:r>
        <w:rPr>
          <w:rFonts w:hint="eastAsia" w:ascii="仿宋" w:hAnsi="仿宋" w:eastAsia="仿宋" w:cs="仿宋"/>
          <w:bCs w:val="0"/>
          <w:i w:val="0"/>
          <w:iCs w:val="0"/>
          <w:caps w:val="0"/>
          <w:color w:val="auto"/>
          <w:spacing w:val="0"/>
          <w:sz w:val="30"/>
          <w:szCs w:val="30"/>
        </w:rPr>
        <w:t>文件中提供真实材料</w:t>
      </w:r>
      <w:r>
        <w:rPr>
          <w:rFonts w:hint="eastAsia" w:ascii="仿宋" w:hAnsi="仿宋" w:eastAsia="仿宋" w:cs="仿宋"/>
          <w:bCs w:val="0"/>
          <w:i w:val="0"/>
          <w:iCs w:val="0"/>
          <w:caps w:val="0"/>
          <w:color w:val="auto"/>
          <w:spacing w:val="0"/>
          <w:sz w:val="30"/>
          <w:szCs w:val="30"/>
          <w:lang w:val="en-US" w:eastAsia="zh-CN"/>
        </w:rPr>
        <w:t>,</w:t>
      </w:r>
      <w:r>
        <w:rPr>
          <w:rFonts w:hint="eastAsia" w:ascii="仿宋" w:hAnsi="仿宋" w:eastAsia="仿宋" w:cs="Arial"/>
          <w:color w:val="000000"/>
          <w:sz w:val="30"/>
          <w:szCs w:val="30"/>
        </w:rPr>
        <w:t>按照竞争性磋商文件的要求提交磋商响应文件，并对所提供的全部资料的真实性承担法律责任。</w:t>
      </w:r>
      <w:r>
        <w:rPr>
          <w:rFonts w:hint="eastAsia" w:ascii="仿宋" w:hAnsi="仿宋" w:eastAsia="仿宋" w:cs="Arial"/>
          <w:sz w:val="30"/>
          <w:szCs w:val="30"/>
          <w:lang w:val="en-US" w:eastAsia="zh-CN"/>
        </w:rPr>
        <w:t>磋商响应方</w:t>
      </w:r>
      <w:r>
        <w:rPr>
          <w:rFonts w:hint="eastAsia" w:ascii="仿宋" w:hAnsi="仿宋" w:eastAsia="仿宋" w:cs="Arial"/>
          <w:sz w:val="30"/>
          <w:szCs w:val="30"/>
        </w:rPr>
        <w:t>可事先在公开官网查询、核对相关证书和报告内容</w:t>
      </w:r>
      <w:r>
        <w:rPr>
          <w:rFonts w:hint="eastAsia" w:ascii="仿宋" w:hAnsi="仿宋" w:eastAsia="仿宋" w:cs="Arial"/>
          <w:sz w:val="30"/>
          <w:szCs w:val="30"/>
          <w:lang w:eastAsia="zh-CN"/>
        </w:rPr>
        <w:t>，</w:t>
      </w:r>
      <w:r>
        <w:rPr>
          <w:rFonts w:hint="eastAsia" w:ascii="仿宋" w:hAnsi="仿宋" w:eastAsia="仿宋" w:cs="Arial"/>
          <w:sz w:val="30"/>
          <w:szCs w:val="30"/>
        </w:rPr>
        <w:t>确保</w:t>
      </w:r>
      <w:r>
        <w:rPr>
          <w:rFonts w:hint="eastAsia" w:ascii="仿宋" w:hAnsi="仿宋" w:eastAsia="仿宋" w:cs="Arial"/>
          <w:sz w:val="30"/>
          <w:szCs w:val="30"/>
          <w:lang w:val="en-US" w:eastAsia="zh-CN"/>
        </w:rPr>
        <w:t>磋商响应</w:t>
      </w:r>
      <w:r>
        <w:rPr>
          <w:rFonts w:hint="eastAsia" w:ascii="仿宋" w:hAnsi="仿宋" w:eastAsia="仿宋" w:cs="Arial"/>
          <w:sz w:val="30"/>
          <w:szCs w:val="30"/>
        </w:rPr>
        <w:t>文件资料准确无误</w:t>
      </w:r>
      <w:r>
        <w:rPr>
          <w:rFonts w:hint="eastAsia" w:ascii="仿宋" w:hAnsi="仿宋" w:eastAsia="仿宋" w:cs="Arial"/>
          <w:sz w:val="30"/>
          <w:szCs w:val="30"/>
          <w:lang w:eastAsia="zh-CN"/>
        </w:rPr>
        <w:t>。</w:t>
      </w:r>
    </w:p>
    <w:p w14:paraId="1D81EFC9">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（五）磋商响应费用</w:t>
      </w:r>
    </w:p>
    <w:p w14:paraId="05473662">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50EF5174">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（六）询问和质疑</w:t>
      </w:r>
    </w:p>
    <w:p w14:paraId="5F3B334B">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9"/>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1.</w:t>
      </w:r>
      <w:r>
        <w:rPr>
          <w:rFonts w:hint="eastAsia" w:ascii="仿宋" w:hAnsi="仿宋" w:eastAsia="仿宋" w:cs="Times New Roman"/>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C0FE59">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1"/>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2.磋商响应方的询问</w:t>
      </w:r>
    </w:p>
    <w:p w14:paraId="36423306">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hint="eastAsia" w:ascii="仿宋" w:hAnsi="仿宋" w:eastAsia="仿宋" w:cs="Times New Roman"/>
          <w:bCs/>
          <w:color w:val="000000"/>
          <w:sz w:val="28"/>
          <w:szCs w:val="28"/>
          <w:lang w:val="en-US" w:eastAsia="zh-CN"/>
        </w:rPr>
      </w:pPr>
      <w:r>
        <w:rPr>
          <w:rFonts w:hint="eastAsia" w:ascii="仿宋" w:hAnsi="仿宋" w:eastAsia="仿宋" w:cs="Times New Roman"/>
          <w:bCs/>
          <w:color w:val="000000"/>
          <w:sz w:val="28"/>
          <w:szCs w:val="28"/>
          <w:lang w:val="en-US" w:eastAsia="zh-CN"/>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0425D731">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9"/>
        <w:rPr>
          <w:rFonts w:hint="eastAsia" w:ascii="仿宋" w:hAnsi="仿宋" w:eastAsia="仿宋" w:cs="Arial"/>
          <w:sz w:val="28"/>
          <w:szCs w:val="28"/>
          <w:lang w:val="en-US" w:eastAsia="zh-CN"/>
        </w:rPr>
      </w:pPr>
      <w:r>
        <w:rPr>
          <w:rFonts w:hint="eastAsia" w:ascii="仿宋" w:hAnsi="仿宋" w:eastAsia="仿宋" w:cs="Times New Roman"/>
          <w:bCs/>
          <w:color w:val="000000"/>
          <w:sz w:val="28"/>
          <w:szCs w:val="28"/>
          <w:lang w:val="en-US" w:eastAsia="zh-CN"/>
        </w:rPr>
        <w:t>3.磋商响应方的质疑</w:t>
      </w:r>
    </w:p>
    <w:p w14:paraId="5DEFDDAE">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1"/>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1磋商响应方认为磋商过程或成交结果使自己的合法权益受到损害的，应当在成交结果公示之日起七个工作日内，</w:t>
      </w:r>
      <w:r>
        <w:rPr>
          <w:rFonts w:hint="eastAsia" w:ascii="仿宋" w:hAnsi="仿宋" w:eastAsia="仿宋" w:cs="Arial"/>
          <w:sz w:val="28"/>
          <w:szCs w:val="28"/>
          <w:lang w:val="en-US" w:eastAsia="zh-CN"/>
        </w:rPr>
        <w:t>对磋商文件评分标准及采购需求的质疑，以书面形式一次性向采购人提出质疑，对其他内容的质疑以书面形式一次性向采购人和磋商方提出质疑。</w:t>
      </w:r>
    </w:p>
    <w:p w14:paraId="1E6C44B6">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1C4A045F">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a磋商响应方的姓名或者名称、地址、邮编、联系人及联系电话；</w:t>
      </w:r>
    </w:p>
    <w:p w14:paraId="6E9F41CC">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b质疑项目的名称、编号；</w:t>
      </w:r>
    </w:p>
    <w:p w14:paraId="37D2EFE9">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c具体、明确的质疑事项和与质疑事项相关的请求；</w:t>
      </w:r>
    </w:p>
    <w:p w14:paraId="7ADBF51D">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d事实依据；</w:t>
      </w:r>
    </w:p>
    <w:p w14:paraId="05CADB9C">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e必要的法律依据；</w:t>
      </w:r>
    </w:p>
    <w:p w14:paraId="36A0D97D">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f提出质疑的日期。</w:t>
      </w:r>
    </w:p>
    <w:p w14:paraId="50CF8DAF">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560" w:firstLineChars="200"/>
        <w:jc w:val="left"/>
        <w:textAlignment w:val="auto"/>
        <w:rPr>
          <w:rFonts w:hint="eastAsia" w:ascii="仿宋" w:hAnsi="仿宋" w:eastAsia="仿宋" w:cs="Arial"/>
          <w:kern w:val="0"/>
          <w:sz w:val="30"/>
          <w:szCs w:val="30"/>
          <w:lang w:val="en-US" w:eastAsia="zh-CN" w:bidi="ar-SA"/>
        </w:rPr>
      </w:pPr>
      <w:r>
        <w:rPr>
          <w:rFonts w:hint="eastAsia" w:ascii="仿宋" w:hAnsi="仿宋" w:eastAsia="仿宋" w:cs="Arial"/>
          <w:kern w:val="0"/>
          <w:sz w:val="28"/>
          <w:szCs w:val="28"/>
          <w:lang w:val="en-US" w:eastAsia="zh-CN" w:bidi="ar-SA"/>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r>
        <w:rPr>
          <w:rFonts w:hint="eastAsia" w:ascii="仿宋" w:hAnsi="仿宋" w:eastAsia="仿宋" w:cs="Arial"/>
          <w:kern w:val="0"/>
          <w:sz w:val="30"/>
          <w:szCs w:val="30"/>
          <w:lang w:val="en-US" w:eastAsia="zh-CN" w:bidi="ar-SA"/>
        </w:rPr>
        <w:t>。</w:t>
      </w:r>
    </w:p>
    <w:p w14:paraId="036C2B89">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602" w:firstLineChars="200"/>
        <w:jc w:val="left"/>
        <w:textAlignment w:val="auto"/>
        <w:rPr>
          <w:rFonts w:ascii="宋体" w:hAnsi="Times New Roman" w:eastAsia="宋体" w:cs="Times New Roman"/>
          <w:b/>
          <w:kern w:val="0"/>
          <w:sz w:val="30"/>
          <w:szCs w:val="30"/>
          <w:lang w:val="en-US" w:eastAsia="zh-CN" w:bidi="ar-SA"/>
        </w:rPr>
      </w:pPr>
      <w:r>
        <w:rPr>
          <w:rFonts w:hint="eastAsia" w:ascii="宋体" w:hAnsi="宋体" w:eastAsia="宋体" w:cs="Times New Roman"/>
          <w:b/>
          <w:kern w:val="0"/>
          <w:sz w:val="30"/>
          <w:szCs w:val="30"/>
          <w:lang w:val="en-US" w:eastAsia="zh-CN" w:bidi="ar-SA"/>
        </w:rPr>
        <w:t>（七）磋商文件的澄清与修改</w:t>
      </w:r>
    </w:p>
    <w:p w14:paraId="663EC47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磋商响应方应认真阅读本磋商文件，发现其中有误或有不合理要求的，磋商响应方应当在磋商响应截止之日三个工作日前以书面形式</w:t>
      </w:r>
      <w:r>
        <w:rPr>
          <w:rFonts w:hint="eastAsia" w:ascii="仿宋" w:hAnsi="仿宋" w:eastAsia="仿宋" w:cs="Times New Roman"/>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686CA37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color w:val="000000"/>
          <w:kern w:val="2"/>
          <w:sz w:val="30"/>
          <w:szCs w:val="30"/>
          <w:lang w:val="en-US" w:eastAsia="zh-CN" w:bidi="ar-SA"/>
        </w:rPr>
      </w:pPr>
      <w:r>
        <w:rPr>
          <w:rFonts w:hint="eastAsia" w:ascii="仿宋" w:hAnsi="仿宋" w:eastAsia="仿宋" w:cs="Arial"/>
          <w:kern w:val="2"/>
          <w:sz w:val="30"/>
          <w:szCs w:val="30"/>
          <w:lang w:val="en-US" w:eastAsia="zh-CN" w:bidi="ar-SA"/>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cs="Times New Roman"/>
          <w:bCs/>
          <w:color w:val="000000"/>
          <w:kern w:val="2"/>
          <w:sz w:val="30"/>
          <w:szCs w:val="30"/>
          <w:lang w:val="en-US" w:eastAsia="zh-CN" w:bidi="ar-SA"/>
        </w:rPr>
        <w:t>响应方应当按照磋商文件的变动情况和磋商小组的要求重新提交响应文件，并由其法定代表人或授权代表签字或者加盖CA签章。</w:t>
      </w:r>
    </w:p>
    <w:p w14:paraId="618A83E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磋商文件澄清、答复、修改、补充的内容为磋商文件的组成部分。当磋商文件与磋商文件的答复、澄清、修改、补充通知就同一内容的表述不一致时，以最后发出的书面文件为准。</w:t>
      </w:r>
    </w:p>
    <w:p w14:paraId="6868AE0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（八）在磋商过程中，因磋商小组实质性变动了采购需求，已提交响应文件的磋商响应方，在提交最后报价之前，可以根据磋商情况退出磋商。</w:t>
      </w:r>
    </w:p>
    <w:p w14:paraId="645836C6">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二、磋商响应文件的编制</w:t>
      </w:r>
    </w:p>
    <w:p w14:paraId="60E1D291">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宋体" w:hAnsi="Times New Roman" w:eastAsia="宋体" w:cs="Times New Roman"/>
          <w:b/>
          <w:sz w:val="28"/>
          <w:szCs w:val="28"/>
        </w:rPr>
      </w:pPr>
      <w:bookmarkStart w:id="66" w:name="_Toc451762175"/>
      <w:bookmarkStart w:id="67" w:name="_Toc510137461"/>
      <w:bookmarkStart w:id="68" w:name="_Toc451762244"/>
      <w:r>
        <w:rPr>
          <w:rFonts w:hint="eastAsia" w:ascii="宋体" w:hAnsi="宋体" w:eastAsia="宋体" w:cs="Times New Roman"/>
          <w:b/>
          <w:sz w:val="28"/>
          <w:szCs w:val="28"/>
        </w:rPr>
        <w:t>（一）磋商响应文件编制工具</w:t>
      </w:r>
    </w:p>
    <w:p w14:paraId="5705416F">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28"/>
          <w:szCs w:val="28"/>
          <w:lang w:val="en-US" w:eastAsia="zh-CN" w:bidi="ar-SA"/>
        </w:rPr>
        <w:t>磋商响应文件编制工具为政采云电子交易客户端，下载网址：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Fonts w:hint="eastAsia" w:ascii="Times New Roman" w:hAnsi="Times New Roman" w:eastAsia="宋体" w:cs="Times New Roman"/>
          <w:color w:val="0000FF"/>
          <w:kern w:val="2"/>
          <w:sz w:val="21"/>
          <w:szCs w:val="22"/>
          <w:u w:val="single"/>
          <w:lang w:val="en-US" w:eastAsia="zh-CN" w:bidi="ar-SA"/>
        </w:rPr>
        <w:t>http://zfcg.czt.zj.gov.cn/bidClientTemplate/2019-09-24/12975.html</w:t>
      </w:r>
      <w:r>
        <w:rPr>
          <w:rFonts w:hint="eastAsia" w:ascii="Times New Roman" w:hAnsi="Times New Roman" w:eastAsia="宋体" w:cs="Times New Roman"/>
          <w:color w:val="0000FF"/>
          <w:kern w:val="2"/>
          <w:sz w:val="21"/>
          <w:szCs w:val="22"/>
          <w:u w:val="single"/>
          <w:lang w:val="en-US" w:eastAsia="zh-CN" w:bidi="ar-SA"/>
        </w:rPr>
        <w:fldChar w:fldCharType="end"/>
      </w:r>
      <w:r>
        <w:rPr>
          <w:rFonts w:hint="eastAsia" w:ascii="宋体" w:hAnsi="宋体" w:eastAsia="宋体" w:cs="Times New Roman"/>
          <w:b/>
          <w:kern w:val="2"/>
          <w:sz w:val="28"/>
          <w:szCs w:val="28"/>
          <w:lang w:val="en-US" w:eastAsia="zh-CN" w:bidi="ar-SA"/>
        </w:rPr>
        <w:t>，请自行下载并安装。</w:t>
      </w:r>
    </w:p>
    <w:p w14:paraId="17AB9072">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r>
        <w:rPr>
          <w:rFonts w:hint="eastAsia" w:ascii="宋体" w:hAnsi="宋体" w:eastAsia="宋体" w:cs="Times New Roman"/>
          <w:b/>
          <w:sz w:val="30"/>
          <w:szCs w:val="30"/>
        </w:rPr>
        <w:t>（二）磋商响应文件的组成</w:t>
      </w:r>
      <w:bookmarkEnd w:id="66"/>
      <w:bookmarkEnd w:id="67"/>
      <w:bookmarkEnd w:id="68"/>
    </w:p>
    <w:p w14:paraId="3ED46046">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本项目所称磋商响应文件系指电子磋商响应文件或备份磋商响应文件。磋商响应文件需按照本磋商文件和电子交易平台的要求制作、加密并递交。</w:t>
      </w:r>
    </w:p>
    <w:p w14:paraId="35468B0F">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宋体" w:eastAsia="宋体" w:cs="Times New Roman"/>
          <w:b/>
          <w:sz w:val="28"/>
          <w:szCs w:val="28"/>
        </w:rPr>
      </w:pPr>
      <w:r>
        <w:rPr>
          <w:rFonts w:hint="eastAsia" w:ascii="宋体" w:hAnsi="宋体" w:eastAsia="宋体" w:cs="Times New Roman"/>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49D643E2">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3335ADA6">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562" w:firstLineChars="200"/>
        <w:jc w:val="both"/>
        <w:textAlignment w:val="auto"/>
        <w:rPr>
          <w:rFonts w:ascii="宋体" w:hAnsi="宋体" w:eastAsia="宋体" w:cs="Times New Roman"/>
          <w:b/>
          <w:color w:val="auto"/>
          <w:kern w:val="2"/>
          <w:sz w:val="28"/>
          <w:szCs w:val="28"/>
          <w:lang w:val="en-US" w:eastAsia="zh-CN" w:bidi="ar-SA"/>
        </w:rPr>
      </w:pPr>
      <w:r>
        <w:rPr>
          <w:rFonts w:hint="eastAsia" w:ascii="宋体" w:hAnsi="宋体" w:eastAsia="宋体" w:cs="Times New Roman"/>
          <w:b/>
          <w:color w:val="auto"/>
          <w:kern w:val="2"/>
          <w:sz w:val="28"/>
          <w:szCs w:val="28"/>
          <w:lang w:val="en-US" w:eastAsia="zh-CN" w:bidi="ar-SA"/>
        </w:rPr>
        <w:t>注：法定代表人授权委托书、声明书、报价明细一览表必须按磋商文件格式要求正确签署并加盖磋商响应方公章。磋商响应文件中所须加盖公章部分均采用CA签章。</w:t>
      </w:r>
    </w:p>
    <w:p w14:paraId="5A1CC1C5">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仿宋" w:hAnsi="仿宋" w:eastAsia="仿宋" w:cs="Times New Roman"/>
          <w:sz w:val="30"/>
          <w:szCs w:val="30"/>
        </w:rPr>
      </w:pPr>
      <w:r>
        <w:rPr>
          <w:rFonts w:hint="eastAsia" w:ascii="宋体" w:hAnsi="宋体" w:eastAsia="宋体" w:cs="Times New Roman"/>
          <w:b/>
          <w:sz w:val="28"/>
          <w:szCs w:val="28"/>
        </w:rPr>
        <w:t>磋商响应文件的效力</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电子磋商响应文件未按时解密，</w:t>
      </w:r>
      <w:r>
        <w:rPr>
          <w:rFonts w:hint="eastAsia" w:ascii="Times New Roman" w:hAnsi="Times New Roman" w:eastAsia="宋体" w:cs="Times New Roman"/>
          <w:b/>
          <w:sz w:val="28"/>
          <w:szCs w:val="28"/>
        </w:rPr>
        <w:t>磋商响应方</w:t>
      </w:r>
      <w:r>
        <w:rPr>
          <w:rFonts w:hint="eastAsia" w:ascii="宋体" w:hAnsi="宋体" w:eastAsia="宋体" w:cs="Times New Roman"/>
          <w:b/>
          <w:sz w:val="28"/>
          <w:szCs w:val="28"/>
        </w:rPr>
        <w:t>提供了备份磋商响应文件的，以备份磋商响应文件作为依据，否则视为磋商响应文件撤回。电子磋商响应文件已按时解密的，备份磋商响应自动失效。</w:t>
      </w:r>
    </w:p>
    <w:p w14:paraId="567C33FE">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仿宋" w:hAnsi="仿宋" w:eastAsia="仿宋" w:cs="Times New Roman"/>
          <w:b/>
          <w:sz w:val="30"/>
          <w:szCs w:val="30"/>
        </w:rPr>
      </w:pPr>
      <w:bookmarkStart w:id="69" w:name="_Toc451762176"/>
      <w:bookmarkStart w:id="70" w:name="_Toc510137462"/>
      <w:bookmarkStart w:id="71" w:name="_Toc451762245"/>
      <w:r>
        <w:rPr>
          <w:rFonts w:hint="eastAsia" w:ascii="仿宋" w:hAnsi="仿宋" w:eastAsia="仿宋" w:cs="Times New Roman"/>
          <w:b/>
          <w:sz w:val="30"/>
          <w:szCs w:val="30"/>
        </w:rPr>
        <w:t>（三）磋商响应文件的语言及计量</w:t>
      </w:r>
      <w:bookmarkEnd w:id="69"/>
      <w:bookmarkEnd w:id="70"/>
      <w:bookmarkEnd w:id="71"/>
    </w:p>
    <w:p w14:paraId="6386C608">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0C3C3441">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磋商响应计量单位，磋商文件已有明确规定的，使用磋商文件规定的计量单位；磋商文件没有规定的，应采用中华人民共和国法定计量单位（货币单位：人民币元），否则视同未响应。</w:t>
      </w:r>
    </w:p>
    <w:p w14:paraId="25D00AA8">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bookmarkStart w:id="72" w:name="_Toc451762246"/>
      <w:bookmarkStart w:id="73" w:name="_Toc510137463"/>
      <w:bookmarkStart w:id="74" w:name="_Toc451762177"/>
      <w:r>
        <w:rPr>
          <w:rFonts w:hint="eastAsia" w:ascii="宋体" w:hAnsi="宋体" w:eastAsia="宋体" w:cs="Times New Roman"/>
          <w:b/>
          <w:sz w:val="30"/>
          <w:szCs w:val="30"/>
        </w:rPr>
        <w:t>（四）磋商响应报价</w:t>
      </w:r>
      <w:bookmarkEnd w:id="72"/>
      <w:bookmarkEnd w:id="73"/>
      <w:bookmarkEnd w:id="74"/>
    </w:p>
    <w:p w14:paraId="0C28A931">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磋商响应报价应按磋商文件中相关附表格式填报；</w:t>
      </w:r>
    </w:p>
    <w:p w14:paraId="26459EC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磋商响应报价是履行合同的最终价格，应包括货款、标准附件、备品备件、专用工具、包装、运输、装卸、保险、税金、货到就位以及安装、调试、培训、保修等一切税金和费用。</w:t>
      </w:r>
    </w:p>
    <w:p w14:paraId="3B35DCC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磋商响应报价金额到</w:t>
      </w:r>
      <w:r>
        <w:rPr>
          <w:rFonts w:hint="eastAsia" w:ascii="仿宋" w:hAnsi="仿宋" w:eastAsia="仿宋" w:cs="Times New Roman"/>
          <w:sz w:val="30"/>
          <w:szCs w:val="30"/>
          <w:lang w:val="en-US" w:eastAsia="zh-CN"/>
        </w:rPr>
        <w:t>分为止。</w:t>
      </w:r>
    </w:p>
    <w:p w14:paraId="035A8560">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rPr>
      </w:pPr>
      <w:r>
        <w:rPr>
          <w:rFonts w:hint="eastAsia" w:ascii="仿宋" w:hAnsi="仿宋" w:eastAsia="仿宋" w:cs="Times New Roman"/>
          <w:sz w:val="30"/>
          <w:szCs w:val="30"/>
          <w:lang w:val="en-US" w:eastAsia="zh-CN"/>
        </w:rPr>
        <w:t>4.最终报价</w:t>
      </w:r>
      <w:r>
        <w:rPr>
          <w:rFonts w:hint="eastAsia" w:ascii="仿宋" w:hAnsi="仿宋" w:eastAsia="仿宋" w:cs="Times New Roman"/>
          <w:sz w:val="30"/>
          <w:szCs w:val="30"/>
        </w:rPr>
        <w:t>出现下列情形之一的，</w:t>
      </w:r>
      <w:r>
        <w:rPr>
          <w:rFonts w:hint="eastAsia" w:ascii="仿宋" w:hAnsi="仿宋" w:eastAsia="仿宋" w:cs="Times New Roman"/>
          <w:sz w:val="30"/>
          <w:szCs w:val="30"/>
          <w:lang w:val="en-US" w:eastAsia="zh-CN"/>
        </w:rPr>
        <w:t>磋商小组将对相关供应商进行询标</w:t>
      </w:r>
      <w:r>
        <w:rPr>
          <w:rFonts w:hint="eastAsia" w:ascii="仿宋" w:hAnsi="仿宋" w:eastAsia="仿宋" w:cs="Times New Roman"/>
          <w:sz w:val="30"/>
          <w:szCs w:val="30"/>
        </w:rPr>
        <w:t>：（一）</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报价低于全部通过符合性审查供应商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报价平均值50%的，即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报价&lt;全部通过符合性审查供应商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报价平均值×50%；（二）</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报价低于通过符合性审查且报价次低供应商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报价50%的，即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报价&lt;通过符合性审查且报价次低供应商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报价×50%；（三）</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报价低于采购项目最高限价45%的，即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报价&lt;采购项目最高限价×45%；（四）其他</w:t>
      </w:r>
      <w:r>
        <w:rPr>
          <w:rFonts w:hint="eastAsia" w:ascii="仿宋" w:hAnsi="仿宋" w:eastAsia="仿宋" w:cs="Times New Roman"/>
          <w:sz w:val="30"/>
          <w:szCs w:val="30"/>
          <w:lang w:val="en-US" w:eastAsia="zh-CN"/>
        </w:rPr>
        <w:t>磋商小组</w:t>
      </w:r>
      <w:r>
        <w:rPr>
          <w:rFonts w:hint="eastAsia" w:ascii="仿宋" w:hAnsi="仿宋" w:eastAsia="仿宋" w:cs="Times New Roman"/>
          <w:sz w:val="30"/>
          <w:szCs w:val="30"/>
        </w:rPr>
        <w:t>认为供应商报价过低，有可能影响产品质量或者不能诚信履约的情形。</w:t>
      </w:r>
      <w:r>
        <w:rPr>
          <w:rFonts w:hint="eastAsia" w:ascii="仿宋" w:hAnsi="仿宋" w:eastAsia="仿宋" w:cs="Times New Roman"/>
          <w:sz w:val="30"/>
          <w:szCs w:val="30"/>
          <w:lang w:val="en-US" w:eastAsia="zh-CN"/>
        </w:rPr>
        <w:t>磋商小组发起询标</w:t>
      </w:r>
      <w:r>
        <w:rPr>
          <w:rFonts w:hint="eastAsia" w:ascii="仿宋" w:hAnsi="仿宋" w:eastAsia="仿宋" w:cs="Times New Roman"/>
          <w:sz w:val="30"/>
          <w:szCs w:val="30"/>
        </w:rPr>
        <w:t>后，</w:t>
      </w:r>
      <w:r>
        <w:rPr>
          <w:rFonts w:hint="eastAsia" w:ascii="仿宋" w:hAnsi="仿宋" w:eastAsia="仿宋" w:cs="Times New Roman"/>
          <w:sz w:val="30"/>
          <w:szCs w:val="30"/>
          <w:lang w:eastAsia="zh-CN"/>
        </w:rPr>
        <w:t>磋商响应方</w:t>
      </w:r>
      <w:r>
        <w:rPr>
          <w:rFonts w:hint="eastAsia" w:ascii="仿宋" w:hAnsi="仿宋" w:eastAsia="仿宋" w:cs="Times New Roman"/>
          <w:sz w:val="30"/>
          <w:szCs w:val="30"/>
          <w:lang w:val="en-US" w:eastAsia="zh-CN"/>
        </w:rPr>
        <w:t>必须</w:t>
      </w:r>
      <w:r>
        <w:rPr>
          <w:rFonts w:hint="eastAsia" w:ascii="仿宋" w:hAnsi="仿宋" w:eastAsia="仿宋" w:cs="Times New Roman"/>
          <w:sz w:val="30"/>
          <w:szCs w:val="30"/>
        </w:rPr>
        <w:t>在评审现场合理的时间内提供书面说明及必要的证明材料，对</w:t>
      </w:r>
      <w:r>
        <w:rPr>
          <w:rFonts w:hint="eastAsia" w:ascii="仿宋" w:hAnsi="仿宋" w:eastAsia="仿宋" w:cs="Times New Roman"/>
          <w:sz w:val="30"/>
          <w:szCs w:val="30"/>
          <w:lang w:val="en-US" w:eastAsia="zh-CN"/>
        </w:rPr>
        <w:t>最终报价</w:t>
      </w:r>
      <w:r>
        <w:rPr>
          <w:rFonts w:hint="eastAsia" w:ascii="仿宋" w:hAnsi="仿宋" w:eastAsia="仿宋" w:cs="Times New Roman"/>
          <w:sz w:val="30"/>
          <w:szCs w:val="30"/>
        </w:rPr>
        <w:t>作出解释。书面说明、证明材料主要是项目具体成本测算等与报价合理性相关的说明、材料</w:t>
      </w:r>
      <w:r>
        <w:rPr>
          <w:rFonts w:hint="eastAsia" w:ascii="仿宋" w:hAnsi="仿宋" w:eastAsia="仿宋" w:cs="Times New Roman"/>
          <w:sz w:val="30"/>
          <w:szCs w:val="30"/>
          <w:lang w:eastAsia="zh-CN"/>
        </w:rPr>
        <w:t>。</w:t>
      </w:r>
    </w:p>
    <w:p w14:paraId="3E94AFEC">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602" w:firstLineChars="200"/>
        <w:jc w:val="left"/>
        <w:textAlignment w:val="auto"/>
        <w:rPr>
          <w:rFonts w:ascii="宋体" w:hAnsi="Times New Roman" w:eastAsia="宋体" w:cs="Times New Roman"/>
          <w:b/>
          <w:kern w:val="0"/>
          <w:sz w:val="30"/>
          <w:szCs w:val="30"/>
          <w:lang w:val="en-US" w:eastAsia="zh-CN" w:bidi="ar-SA"/>
        </w:rPr>
      </w:pPr>
      <w:r>
        <w:rPr>
          <w:rFonts w:hint="eastAsia" w:ascii="宋体" w:hAnsi="宋体" w:eastAsia="宋体" w:cs="Times New Roman"/>
          <w:b/>
          <w:kern w:val="0"/>
          <w:sz w:val="30"/>
          <w:szCs w:val="30"/>
          <w:lang w:val="en-US" w:eastAsia="zh-CN" w:bidi="ar-SA"/>
        </w:rPr>
        <w:t>（五）磋商响应文件的有效期</w:t>
      </w:r>
    </w:p>
    <w:p w14:paraId="4C9B282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自磋商响应截止日起90天内磋商响应文件应保持有效。有效期不足的磋商响应文件将被拒绝。</w:t>
      </w:r>
    </w:p>
    <w:p w14:paraId="36C81BD3">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Times New Roman" w:hAnsi="Times New Roman" w:eastAsia="仿宋" w:cs="Times New Roman"/>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成交人的磋商响应文件自磋商之日起至合同履行完毕止均应保持有效。</w:t>
      </w:r>
    </w:p>
    <w:p w14:paraId="71BB66B7">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bookmarkStart w:id="75" w:name="_Toc510137464"/>
      <w:bookmarkStart w:id="76" w:name="_Toc451762178"/>
      <w:bookmarkStart w:id="77" w:name="_Toc451762247"/>
      <w:r>
        <w:rPr>
          <w:rFonts w:hint="eastAsia" w:ascii="宋体" w:hAnsi="宋体" w:eastAsia="宋体" w:cs="Times New Roman"/>
          <w:b/>
          <w:sz w:val="30"/>
          <w:szCs w:val="30"/>
        </w:rPr>
        <w:t>（六）</w:t>
      </w:r>
      <w:bookmarkEnd w:id="75"/>
      <w:bookmarkEnd w:id="76"/>
      <w:bookmarkEnd w:id="77"/>
      <w:bookmarkStart w:id="78" w:name="_Toc451762180"/>
      <w:bookmarkStart w:id="79" w:name="_Toc451762249"/>
      <w:bookmarkStart w:id="80" w:name="_Toc510137465"/>
      <w:r>
        <w:rPr>
          <w:rFonts w:hint="eastAsia" w:ascii="宋体" w:hAnsi="宋体" w:eastAsia="宋体" w:cs="Times New Roman"/>
          <w:b/>
          <w:sz w:val="30"/>
          <w:szCs w:val="30"/>
        </w:rPr>
        <w:t>磋商响应文件的签署和份数</w:t>
      </w:r>
      <w:bookmarkEnd w:id="78"/>
      <w:bookmarkEnd w:id="79"/>
      <w:bookmarkEnd w:id="80"/>
    </w:p>
    <w:p w14:paraId="740B44DA">
      <w:pPr>
        <w:keepNext w:val="0"/>
        <w:keepLines w:val="0"/>
        <w:pageBreakBefore w:val="0"/>
        <w:kinsoku/>
        <w:wordWrap/>
        <w:overflowPunct/>
        <w:topLinePunct w:val="0"/>
        <w:autoSpaceDE/>
        <w:autoSpaceDN/>
        <w:bidi w:val="0"/>
        <w:spacing w:before="0" w:beforeLines="50" w:after="0" w:afterLines="50" w:line="460" w:lineRule="exact"/>
        <w:ind w:firstLine="602" w:firstLineChars="200"/>
        <w:textAlignment w:val="auto"/>
        <w:rPr>
          <w:rFonts w:ascii="宋体" w:hAnsi="Times New Roman" w:eastAsia="宋体" w:cs="Times New Roman"/>
          <w:b/>
          <w:bCs/>
          <w:sz w:val="28"/>
          <w:szCs w:val="28"/>
        </w:rPr>
      </w:pPr>
      <w:r>
        <w:rPr>
          <w:rFonts w:hint="eastAsia" w:ascii="仿宋" w:hAnsi="仿宋" w:eastAsia="仿宋" w:cs="Times New Roman"/>
          <w:b/>
          <w:bCs/>
          <w:sz w:val="30"/>
          <w:szCs w:val="30"/>
        </w:rPr>
        <w:t>1</w:t>
      </w:r>
      <w:r>
        <w:rPr>
          <w:rFonts w:hint="eastAsia" w:ascii="仿宋" w:hAnsi="仿宋" w:eastAsia="仿宋" w:cs="Times New Roman"/>
          <w:b/>
          <w:bCs/>
          <w:sz w:val="30"/>
          <w:szCs w:val="30"/>
          <w:lang w:eastAsia="zh-CN"/>
        </w:rPr>
        <w:t>.</w:t>
      </w:r>
      <w:r>
        <w:rPr>
          <w:rFonts w:hint="eastAsia" w:ascii="宋体" w:hAnsi="宋体" w:eastAsia="宋体" w:cs="Times New Roman"/>
          <w:b/>
          <w:bCs/>
          <w:sz w:val="28"/>
          <w:szCs w:val="28"/>
        </w:rPr>
        <w:t>电子磋商响应文件部分：</w:t>
      </w:r>
    </w:p>
    <w:p w14:paraId="626815A1">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仿宋" w:hAnsi="仿宋" w:eastAsia="仿宋" w:cs="Times New Roman"/>
          <w:b/>
          <w:bCs/>
          <w:sz w:val="30"/>
          <w:szCs w:val="30"/>
        </w:rPr>
      </w:pPr>
      <w:r>
        <w:rPr>
          <w:rFonts w:hint="eastAsia" w:ascii="宋体" w:hAnsi="宋体" w:eastAsia="宋体" w:cs="Times New Roman"/>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125D3189">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2.磋商响应方选择递交备份磋商响应文件的，备份磋商响应文件另须满足以下条件：</w:t>
      </w:r>
    </w:p>
    <w:p w14:paraId="5F29369B">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bCs/>
          <w:kern w:val="0"/>
          <w:sz w:val="30"/>
          <w:szCs w:val="30"/>
          <w:lang w:val="en-US" w:eastAsia="zh-CN" w:bidi="ar-SA"/>
        </w:rPr>
      </w:pPr>
      <w:r>
        <w:rPr>
          <w:rFonts w:hint="eastAsia" w:ascii="宋体" w:hAnsi="宋体" w:eastAsia="宋体" w:cs="Times New Roman"/>
          <w:b/>
          <w:bCs/>
          <w:kern w:val="2"/>
          <w:sz w:val="28"/>
          <w:szCs w:val="28"/>
          <w:lang w:val="en-US" w:eastAsia="zh-CN" w:bidi="ar-SA"/>
        </w:rPr>
        <w:t>（1）</w:t>
      </w:r>
      <w:r>
        <w:rPr>
          <w:rFonts w:hint="eastAsia" w:ascii="宋体" w:hAnsi="宋体" w:eastAsia="宋体" w:cs="Times New Roman"/>
          <w:b/>
          <w:bCs/>
          <w:kern w:val="0"/>
          <w:sz w:val="30"/>
          <w:szCs w:val="30"/>
          <w:lang w:val="en-US" w:eastAsia="zh-CN" w:bidi="ar-SA"/>
        </w:rPr>
        <w:t xml:space="preserve">储存形式：U盘、DVD </w:t>
      </w:r>
    </w:p>
    <w:p w14:paraId="77EEC45F">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2" w:firstLineChars="200"/>
        <w:jc w:val="both"/>
        <w:textAlignment w:val="auto"/>
        <w:rPr>
          <w:rFonts w:ascii="宋体" w:hAnsi="宋体" w:eastAsia="宋体" w:cs="Times New Roman"/>
          <w:b/>
          <w:bCs/>
          <w:kern w:val="0"/>
          <w:sz w:val="30"/>
          <w:szCs w:val="30"/>
          <w:lang w:val="en-US" w:eastAsia="zh-CN" w:bidi="ar-SA"/>
        </w:rPr>
      </w:pPr>
      <w:r>
        <w:rPr>
          <w:rFonts w:hint="eastAsia" w:ascii="宋体" w:hAnsi="宋体" w:eastAsia="宋体" w:cs="Times New Roman"/>
          <w:b/>
          <w:bCs/>
          <w:kern w:val="0"/>
          <w:sz w:val="30"/>
          <w:szCs w:val="30"/>
          <w:lang w:val="en-US" w:eastAsia="zh-CN" w:bidi="ar-SA"/>
        </w:rPr>
        <w:t>（2）密封要求：</w:t>
      </w:r>
      <w:r>
        <w:rPr>
          <w:rFonts w:hint="eastAsia" w:ascii="宋体" w:hAnsi="宋体" w:eastAsia="宋体" w:cs="Times New Roman"/>
          <w:b/>
          <w:bCs/>
          <w:kern w:val="2"/>
          <w:sz w:val="28"/>
          <w:szCs w:val="28"/>
          <w:lang w:val="en-US" w:eastAsia="zh-CN" w:bidi="ar-SA"/>
        </w:rPr>
        <w:t>外包装封面上应注明磋商响应方名称、磋商响应方地址、磋商响应方联系方式（授权代表手机）、磋商响应文件名称（备份磋商响应文件）、项目名称、项目编号、标项及“开标时启封”字样，并加盖磋商响应方公章。</w:t>
      </w:r>
    </w:p>
    <w:p w14:paraId="65F23F60">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textAlignment w:val="auto"/>
        <w:outlineLvl w:val="2"/>
        <w:rPr>
          <w:rFonts w:ascii="宋体" w:hAnsi="Times New Roman" w:eastAsia="宋体" w:cs="Times New Roman"/>
          <w:b/>
          <w:sz w:val="30"/>
          <w:szCs w:val="30"/>
        </w:rPr>
      </w:pPr>
      <w:r>
        <w:rPr>
          <w:rFonts w:hint="eastAsia" w:ascii="宋体" w:hAnsi="宋体" w:eastAsia="宋体" w:cs="Times New Roman"/>
          <w:b/>
          <w:sz w:val="30"/>
          <w:szCs w:val="30"/>
        </w:rPr>
        <w:t>（七）磋商响应无效的情形</w:t>
      </w:r>
    </w:p>
    <w:p w14:paraId="6311AD5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实质上没有响应磋商文件要求的磋商响应将被视为无效磋商响应。在评审时，如发现下列情形之一的，磋商响应文件将被视为无效：</w:t>
      </w:r>
    </w:p>
    <w:p w14:paraId="3051C0D7">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1</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仅提供备份磋商响应文件的；</w:t>
      </w:r>
    </w:p>
    <w:p w14:paraId="2BDF31F2">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2</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电子磋商响应文件解密失败，且未在规定时间内提交备份磋商响应文件的；</w:t>
      </w:r>
    </w:p>
    <w:p w14:paraId="6371C174">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3</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电子磋商响应文件解密失败，虽然在规定时间内提交了备份磋商响应文件，但是备份磋商响应文件无法导入或者无法读取或者不符合本磋商文件和电子交易平台要求的；</w:t>
      </w:r>
    </w:p>
    <w:p w14:paraId="19467F49">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4</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磋商响应方未能提供合格的资格文件；</w:t>
      </w:r>
    </w:p>
    <w:p w14:paraId="2C5C11F4">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5</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与磋商文件有重大偏离、未满足带“▲”号实质性指标的磋商响应文件；</w:t>
      </w:r>
    </w:p>
    <w:p w14:paraId="07B07D29">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6</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标项以赠送方式磋商响应的；</w:t>
      </w:r>
    </w:p>
    <w:p w14:paraId="3C4C630D">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7</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磋商响应文件应盖公章而未盖公章或盖非公司公章、未有效授权、法定代表人授权书填写不完整或有涂改的；</w:t>
      </w:r>
    </w:p>
    <w:p w14:paraId="0FCE758B">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8</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未成功办理磋商响应方采购文件获取手续的；</w:t>
      </w:r>
    </w:p>
    <w:p w14:paraId="2E2CC34C">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9</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磋商最终报价超出预算</w:t>
      </w:r>
      <w:r>
        <w:rPr>
          <w:rFonts w:hint="eastAsia" w:ascii="仿宋" w:hAnsi="仿宋" w:eastAsia="仿宋" w:cs="Times New Roman"/>
          <w:b/>
          <w:bCs/>
          <w:sz w:val="30"/>
          <w:szCs w:val="30"/>
          <w:lang w:val="en-US" w:eastAsia="zh-CN"/>
        </w:rPr>
        <w:t>或最高限价</w:t>
      </w:r>
      <w:r>
        <w:rPr>
          <w:rFonts w:hint="eastAsia" w:ascii="仿宋" w:hAnsi="仿宋" w:eastAsia="仿宋" w:cs="Times New Roman"/>
          <w:b/>
          <w:bCs/>
          <w:sz w:val="30"/>
          <w:szCs w:val="30"/>
        </w:rPr>
        <w:t>的；</w:t>
      </w:r>
    </w:p>
    <w:p w14:paraId="56A1F859">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hint="eastAsia" w:ascii="仿宋" w:hAnsi="仿宋" w:eastAsia="仿宋" w:cs="Times New Roman"/>
          <w:b/>
          <w:bCs/>
          <w:sz w:val="30"/>
          <w:szCs w:val="30"/>
        </w:rPr>
      </w:pPr>
      <w:r>
        <w:rPr>
          <w:rFonts w:hint="eastAsia" w:ascii="仿宋" w:hAnsi="仿宋" w:eastAsia="仿宋" w:cs="Times New Roman"/>
          <w:b/>
          <w:bCs/>
          <w:sz w:val="30"/>
          <w:szCs w:val="30"/>
        </w:rPr>
        <w:t>10</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磋商小组认为磋商响应方的最终报价明显低于其他通过符合性审查磋商响应方的报价，有可能影响产品质量或者不能诚信履约，且不能证明其报价合理性的；</w:t>
      </w:r>
    </w:p>
    <w:p w14:paraId="1BD8130D">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11.磋商小组根据本章“二、磋商响应文件的编制”“（四）磋商响应报价”第4点规定情形发起询标后，响应供应商不提供书面说明、证明材料，或者磋商小组认为其提供的书面说明、证明材料不能证明其报价合理性的；</w:t>
      </w:r>
    </w:p>
    <w:p w14:paraId="3ACA8738">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12.未提供样品或提供样品不满足采购需求实质性条件的；</w:t>
      </w:r>
    </w:p>
    <w:p w14:paraId="26EDB752">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13.不同供应商的电子响应文件上传计算机的网卡MAC地址或硬盘序列号等硬件信息相同且无法合理解释的；</w:t>
      </w:r>
    </w:p>
    <w:p w14:paraId="34621D7C">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14.上传的电子响应文件若出现使用本项目其他响应供应商的数字证书加密的，或者加盖本项目其他响应供应商的电子印章且无法合理解释的；</w:t>
      </w:r>
    </w:p>
    <w:p w14:paraId="1C212C81">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15.不同供应商的响应文件的内容存在三处（含）以上错误一致且无法合理解释的；</w:t>
      </w:r>
    </w:p>
    <w:p w14:paraId="01A509EA">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16.不同供应商联系人为同一人或不同联系人的联系电话一致且无法合理解释的;</w:t>
      </w:r>
    </w:p>
    <w:p w14:paraId="3FFC9856">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17.不符合法律、法规和本磋商文件规定的其他实质性要求的。</w:t>
      </w:r>
    </w:p>
    <w:p w14:paraId="393F912B">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p>
    <w:p w14:paraId="79744919">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（八）磋商过程中的</w:t>
      </w:r>
      <w:r>
        <w:rPr>
          <w:rFonts w:hint="eastAsia" w:ascii="Times New Roman" w:hAnsi="宋体" w:eastAsia="宋体" w:cs="Times New Roman"/>
          <w:b/>
          <w:bCs/>
          <w:sz w:val="28"/>
          <w:szCs w:val="28"/>
        </w:rPr>
        <w:t>异常情况及处理措施</w:t>
      </w:r>
    </w:p>
    <w:p w14:paraId="63C2ED74">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磋商过程中出现以下情形，导致电子交易平台无法正常运行，或者无法保证电子交易的公平、公正和安全时，磋商方可中止电子交易活动：</w:t>
      </w:r>
    </w:p>
    <w:p w14:paraId="0257C254">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1.电子交易平台发生故障而无法登录访问的；</w:t>
      </w:r>
    </w:p>
    <w:p w14:paraId="280AD428">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2.电子交易平台应用或数据库出现错误，不能进行正常操作的；</w:t>
      </w:r>
    </w:p>
    <w:p w14:paraId="14FADC07">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3.电子交易平台发现严重安全漏洞，有潜在泄密危险的；</w:t>
      </w:r>
    </w:p>
    <w:p w14:paraId="0628F001">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4.病毒发作导致不能进行正常操作的；</w:t>
      </w:r>
    </w:p>
    <w:p w14:paraId="4DF44EEE">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5.其他无法保证电子交易的公平、公正和安全的情况。</w:t>
      </w:r>
    </w:p>
    <w:p w14:paraId="338A5FC4">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仿宋" w:hAnsi="仿宋" w:eastAsia="仿宋" w:cs="Times New Roman"/>
          <w:sz w:val="30"/>
          <w:szCs w:val="30"/>
        </w:rPr>
      </w:pPr>
      <w:r>
        <w:rPr>
          <w:rFonts w:hint="eastAsia" w:ascii="宋体" w:hAnsi="宋体" w:eastAsia="宋体" w:cs="Times New Roman"/>
          <w:b/>
          <w:bCs/>
          <w:sz w:val="28"/>
          <w:szCs w:val="28"/>
        </w:rPr>
        <w:t>出现前款规定情形，不影响采购公平、公正性的，</w:t>
      </w:r>
      <w:r>
        <w:rPr>
          <w:rFonts w:hint="eastAsia" w:ascii="Times New Roman" w:hAnsi="宋体" w:eastAsia="宋体" w:cs="Times New Roman"/>
          <w:b/>
          <w:bCs/>
          <w:sz w:val="28"/>
          <w:szCs w:val="28"/>
        </w:rPr>
        <w:t>磋商方</w:t>
      </w:r>
      <w:r>
        <w:rPr>
          <w:rFonts w:hint="eastAsia" w:ascii="宋体" w:hAnsi="宋体" w:eastAsia="宋体" w:cs="Times New Roman"/>
          <w:b/>
          <w:bCs/>
          <w:sz w:val="28"/>
          <w:szCs w:val="28"/>
        </w:rPr>
        <w:t>可以待上述情形消除后继续组织电子交易活动，也可以决定某些环节以纸质形式进行；影响或可能影响采购公平、公正性的，应当重新采购。</w:t>
      </w:r>
    </w:p>
    <w:p w14:paraId="3EF8F12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bookmarkStart w:id="81" w:name="_Toc451762250"/>
      <w:bookmarkStart w:id="82" w:name="_Toc451762181"/>
      <w:r>
        <w:rPr>
          <w:rFonts w:hint="eastAsia" w:ascii="宋体" w:hAnsi="宋体" w:eastAsia="宋体" w:cs="Times New Roman"/>
          <w:b/>
          <w:kern w:val="2"/>
          <w:sz w:val="30"/>
          <w:szCs w:val="30"/>
          <w:lang w:val="en-US" w:eastAsia="zh-CN" w:bidi="ar-SA"/>
        </w:rPr>
        <w:t>三、组织竞争性磋商程序</w:t>
      </w:r>
      <w:bookmarkEnd w:id="81"/>
      <w:bookmarkEnd w:id="82"/>
    </w:p>
    <w:p w14:paraId="0267B13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（一）组建</w:t>
      </w:r>
      <w:r>
        <w:rPr>
          <w:rFonts w:hint="eastAsia" w:ascii="仿宋" w:hAnsi="仿宋" w:eastAsia="仿宋" w:cs="Times New Roman"/>
          <w:b/>
          <w:kern w:val="2"/>
          <w:sz w:val="30"/>
          <w:szCs w:val="30"/>
          <w:lang w:val="en-US" w:eastAsia="zh-CN" w:bidi="ar-SA"/>
        </w:rPr>
        <w:t>磋商</w:t>
      </w:r>
      <w:r>
        <w:rPr>
          <w:rFonts w:hint="eastAsia" w:ascii="宋体" w:hAnsi="宋体" w:eastAsia="宋体" w:cs="Times New Roman"/>
          <w:b/>
          <w:kern w:val="2"/>
          <w:sz w:val="30"/>
          <w:szCs w:val="30"/>
          <w:lang w:val="en-US" w:eastAsia="zh-CN" w:bidi="ar-SA"/>
        </w:rPr>
        <w:t>小组</w:t>
      </w:r>
    </w:p>
    <w:p w14:paraId="7B4EA6A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413E0943">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达到公开招标数额标准的货物或者服务采购项目，或者达到招标规模标准的政府采购工程，磋商小组成员应当由5人（含）以上单数组成。</w:t>
      </w:r>
    </w:p>
    <w:p w14:paraId="50DCDB4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（二）组织开标程序</w:t>
      </w:r>
    </w:p>
    <w:p w14:paraId="0F909225">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462DED5D">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 落实工作场地、设施，检查录音录像采集设备运行情况，验证电子交易平台是否能正常登录。</w:t>
      </w:r>
    </w:p>
    <w:p w14:paraId="27A9CA3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 本次竞争性磋商由磋商方主持，主持人介绍磋商现场的人员情况，宣读递交磋商响应文件的磋商响应方名单、磋商纪律、应当回避的情形等注意事项。</w:t>
      </w:r>
    </w:p>
    <w:p w14:paraId="3C00F95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3. 响应截止时，电子交易平台自动提取所有电子磋商响应文件。磋商方点击[开始解密]按钮后，磋商响应方可以在线解密，解密时限为30分钟。</w:t>
      </w:r>
    </w:p>
    <w:p w14:paraId="4CFC620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5EA4A694">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解密时限内未完成解密且按规定提供了备份磋商响应文件的，磋商方将拆封其备份磋商响应文件，并导入电子交易平台。</w:t>
      </w:r>
    </w:p>
    <w:p w14:paraId="6E676AE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磋商专家可以通过电子交易平台发出“视频会议”邀请，与相关响应方以视频会议形式进行，并在平台“讨论”组件中进行数据电文交换。为避免页面存在兼容性等问题，磋商响应方须使用谷歌Chrome浏览器或360浏览器极速模式，并安装摄像头和麦克风。如若评审过程中，电子交易平台出现视频会议连接失败等情况，按原方式在电子交易平台与供应商交换数据电文。</w:t>
      </w:r>
    </w:p>
    <w:p w14:paraId="469F482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6.磋商响应方通过电子交易平台进行最终报价。</w:t>
      </w:r>
    </w:p>
    <w:p w14:paraId="388C1B14">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7.磋商专家在电子交易平台上评审并公布评审结果。</w:t>
      </w:r>
    </w:p>
    <w:p w14:paraId="3D189BB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特别说明：政采云公司如对电子化竞争性磋商程序有调整的，按调整后的程序操作。</w:t>
      </w:r>
    </w:p>
    <w:p w14:paraId="3124186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（三）组织磋商程序</w:t>
      </w:r>
    </w:p>
    <w:p w14:paraId="3255752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磋商方将按照竞争性磋商文件规定的时间、地点和程序组织磋商，各磋商小组及相关人员应参加磋商活动并接受核验、签到，无关人员不得进入磋商现场。</w:t>
      </w:r>
    </w:p>
    <w:p w14:paraId="4ADFCAB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1.核验出席磋商活动现场的磋商小组各成员和相关监督人员身份，并要求其分别登记、签到，按规定统一收缴、保存其通讯工具，无关人员一律拒绝其进入磋商现场。</w:t>
      </w:r>
    </w:p>
    <w:p w14:paraId="5A32327A">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2.介绍磋商现场的人员情况，宣布磋商工作纪律，告知磋商人员应当回避情形；组织推选磋商小组组长。</w:t>
      </w:r>
    </w:p>
    <w:p w14:paraId="2729D1F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3.宣读提交竞争性磋商响应文件的响应方名单，组织磋商小组各位成员签订《政府采购评审人员廉洁自律承诺书》。</w:t>
      </w:r>
    </w:p>
    <w:p w14:paraId="0DE3E60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4E46430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5.磋商小组组长组织磋商小组人员独立评审。采购人代表或由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447C885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6.做好磋商现场相关记录，协助磋商小组组长做好评审报告起草、有关内容电脑文字录入等工作，并要求磋商小组各成员签字确认。</w:t>
      </w:r>
    </w:p>
    <w:p w14:paraId="513D939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7.磋商结束后，浙江省政府采购中心应对磋商小组各成员的专业水平、职业道德、遵纪守法等情况进行评价；同时按规定向磋商小组发放评审费，并交还磋商小组及其他现场相关人员的通讯工具。</w:t>
      </w:r>
    </w:p>
    <w:p w14:paraId="54CE070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8.磋商方将在《成交公告》中，公开磋商小组对每个响应方的《评分明细》以及《得分汇总表》情况。</w:t>
      </w:r>
    </w:p>
    <w:p w14:paraId="3C6AA88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（四）磋商小组磋商程序</w:t>
      </w:r>
    </w:p>
    <w:p w14:paraId="2824C2A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1.在磋商小组中推选组长。</w:t>
      </w:r>
    </w:p>
    <w:p w14:paraId="4FE2889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0D8974CD">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3.磋商小组组长召集成员讨论确定磋商方法和磋商轮次。</w:t>
      </w:r>
    </w:p>
    <w:p w14:paraId="16AA131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37500BAD">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按标项与各磋商响应方就项目技术需求、服务、价格构成、供货、付款方式等要素分别进行磋商。</w:t>
      </w:r>
    </w:p>
    <w:p w14:paraId="1C82BE3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4CAEA0E4">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6600BCB0">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7</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磋商小组根据第三章《评审办法与评审标准》对提交最终报价的响应方的响应文件和最后报价进行综合评分。</w:t>
      </w:r>
    </w:p>
    <w:p w14:paraId="49DAE9D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8</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根据竞争性磋商文件规定，磋商小组推荐成交候选供应商排序名单。采购人、经其书面授权的采购人代表或经其书面授权的磋商小组按成交候选供应商排名顺序确定成交供应商。</w:t>
      </w:r>
    </w:p>
    <w:p w14:paraId="3D601874">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9</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起草评审报告，所有磋商小组成员须在评审报告上签字确认。</w:t>
      </w:r>
    </w:p>
    <w:p w14:paraId="72BEE28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（五）磋商原则</w:t>
      </w:r>
    </w:p>
    <w:p w14:paraId="11816AA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1.磋商小组必须公平、公正、客观，不带任何倾向性和启发性；不得向外界透露任何与磋商有关的内容；任何单位和个人不得干扰、影响磋商的正常进行；磋商小组及有关工作人员不得私下与磋商响应方接触。</w:t>
      </w:r>
    </w:p>
    <w:p w14:paraId="032DEA1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0E1EB8B6">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5D7B703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outlineLvl w:val="1"/>
        <w:rPr>
          <w:rFonts w:hint="eastAsia" w:ascii="宋体" w:hAnsi="宋体" w:eastAsia="宋体" w:cs="Times New Roman"/>
          <w:b/>
          <w:kern w:val="2"/>
          <w:sz w:val="30"/>
          <w:szCs w:val="30"/>
          <w:lang w:val="en-US" w:eastAsia="zh-CN" w:bidi="ar-SA"/>
        </w:rPr>
      </w:pPr>
      <w:r>
        <w:rPr>
          <w:rFonts w:hint="eastAsia" w:ascii="仿宋" w:hAnsi="仿宋" w:eastAsia="仿宋" w:cs="仿宋"/>
          <w:b w:val="0"/>
          <w:bCs/>
          <w:kern w:val="2"/>
          <w:sz w:val="30"/>
          <w:szCs w:val="30"/>
          <w:lang w:val="en-US" w:eastAsia="zh-CN" w:bidi="ar-SA"/>
        </w:rPr>
        <w:t>4.参照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p>
    <w:p w14:paraId="3C8C7AB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四、确定成交供应商的原则</w:t>
      </w:r>
    </w:p>
    <w:p w14:paraId="28BD0F1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1.成交结果由采购人确认。采购人未确定成交供应商且在规定时间内不提出异议的，视为默认。</w:t>
      </w:r>
    </w:p>
    <w:p w14:paraId="2EEAD6B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507E5F8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五、合同授予</w:t>
      </w:r>
    </w:p>
    <w:p w14:paraId="46E77F64">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textAlignment w:val="auto"/>
        <w:rPr>
          <w:rFonts w:ascii="仿宋" w:hAnsi="仿宋" w:eastAsia="仿宋" w:cs="Times New Roman"/>
          <w:b/>
          <w:bCs/>
          <w:sz w:val="30"/>
          <w:szCs w:val="30"/>
        </w:rPr>
      </w:pPr>
      <w:r>
        <w:rPr>
          <w:rFonts w:hint="eastAsia" w:ascii="仿宋" w:hAnsi="仿宋" w:eastAsia="仿宋" w:cs="Times New Roman"/>
          <w:b/>
          <w:bCs/>
          <w:sz w:val="30"/>
          <w:szCs w:val="30"/>
        </w:rPr>
        <w:t>（一）签订合同</w:t>
      </w:r>
    </w:p>
    <w:p w14:paraId="6EBC1562">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1.采购人与成交供应商应当在《成交通知书》发出之日起30日内签订政府采购合同。</w:t>
      </w:r>
    </w:p>
    <w:p w14:paraId="187A8811">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2.成交供应商拖延、拒签合同的,将被取消</w:t>
      </w:r>
      <w:r>
        <w:rPr>
          <w:rFonts w:hint="eastAsia" w:ascii="仿宋" w:hAnsi="仿宋" w:eastAsia="仿宋" w:cs="Times New Roman"/>
          <w:bCs/>
          <w:sz w:val="28"/>
          <w:szCs w:val="28"/>
          <w:lang w:val="en-US" w:eastAsia="zh-CN"/>
        </w:rPr>
        <w:t>成交</w:t>
      </w:r>
      <w:r>
        <w:rPr>
          <w:rFonts w:hint="eastAsia" w:ascii="仿宋" w:hAnsi="仿宋" w:eastAsia="仿宋" w:cs="Times New Roman"/>
          <w:bCs/>
          <w:sz w:val="28"/>
          <w:szCs w:val="28"/>
        </w:rPr>
        <w:t>资格。</w:t>
      </w:r>
    </w:p>
    <w:p w14:paraId="52B11DBE">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8B4DEB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（二）履约保证金</w:t>
      </w:r>
    </w:p>
    <w:p w14:paraId="63758E36">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1229E3D4">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2.按合同约定办理履约保证金退还手续。</w:t>
      </w:r>
    </w:p>
    <w:p w14:paraId="0A00F87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六、货款的结算</w:t>
      </w:r>
    </w:p>
    <w:p w14:paraId="7A0237A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bookmarkStart w:id="83" w:name="_Toc510137466"/>
      <w:r>
        <w:rPr>
          <w:rFonts w:hint="eastAsia" w:ascii="仿宋" w:hAnsi="仿宋" w:eastAsia="仿宋" w:cs="Times New Roman"/>
          <w:kern w:val="2"/>
          <w:sz w:val="30"/>
          <w:szCs w:val="30"/>
          <w:lang w:val="en-US" w:eastAsia="zh-CN" w:bidi="ar-SA"/>
        </w:rPr>
        <w:t>货款由采购人按采购文件规定的付款方式自行支付。纳入国库集中支付的，按照国库集中支付有关规定付款。</w:t>
      </w:r>
    </w:p>
    <w:p w14:paraId="6893677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资金支付进度：采购人对于满足合同约定支付条件的，自收到发票后7个工作日内将资金支付到合同约定的供应商账户。迟延支付中小企业款项的，供应商可要求采购人支付逾期利息。</w:t>
      </w:r>
    </w:p>
    <w:p w14:paraId="38D1869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21A5B30D">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1.对中小企业合同预付款比例原则上不低于合同金额的40％，不高于合同金额的70%；</w:t>
      </w:r>
    </w:p>
    <w:p w14:paraId="51BAF1E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2.项目分年安排预算的，每年预付款比例不低于项目年度计划支付资金额的40％，不高于年度计划支付资金额的70%；</w:t>
      </w:r>
    </w:p>
    <w:p w14:paraId="5C51C96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3.采购项目实施以人工投入为主的，可适当降低预付款比例，但不得低于20%。</w:t>
      </w:r>
    </w:p>
    <w:p w14:paraId="5443D00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4.对供应商为大型企业的项目或者以人工投入为主且实行按月定期结算支付款项的项目，预付款可低于上述比例或者不约定预付款。</w:t>
      </w:r>
    </w:p>
    <w:p w14:paraId="2402CFB4">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备注：在签订合同时，供应商明确表示无需预付款或者主动要求降低预付款比例的，采购单位可不适用前述预付款比例的规定。</w:t>
      </w:r>
    </w:p>
    <w:p w14:paraId="37B2F782">
      <w:pPr>
        <w:widowControl w:val="0"/>
        <w:snapToGrid w:val="0"/>
        <w:spacing w:before="120" w:beforeLines="50" w:after="120" w:afterLines="50" w:line="460" w:lineRule="exact"/>
        <w:ind w:firstLine="2530" w:firstLineChars="700"/>
        <w:jc w:val="both"/>
        <w:rPr>
          <w:rFonts w:ascii="宋体" w:hAnsi="宋体" w:eastAsia="宋体" w:cs="Times New Roman"/>
          <w:b/>
          <w:kern w:val="2"/>
          <w:sz w:val="36"/>
          <w:szCs w:val="36"/>
          <w:lang w:val="en-US" w:eastAsia="zh-CN" w:bidi="ar-SA"/>
        </w:rPr>
      </w:pPr>
    </w:p>
    <w:p w14:paraId="575C7F76">
      <w:pPr>
        <w:widowControl/>
        <w:jc w:val="left"/>
        <w:rPr>
          <w:rFonts w:ascii="宋体" w:hAnsi="宋体" w:eastAsia="宋体" w:cs="Times New Roman"/>
          <w:b/>
          <w:sz w:val="36"/>
          <w:szCs w:val="36"/>
        </w:rPr>
      </w:pPr>
      <w:r>
        <w:rPr>
          <w:rFonts w:ascii="Times New Roman" w:hAnsi="宋体" w:eastAsia="宋体" w:cs="Times New Roman"/>
          <w:b/>
          <w:sz w:val="36"/>
          <w:szCs w:val="36"/>
        </w:rPr>
        <w:br w:type="page"/>
      </w:r>
    </w:p>
    <w:p w14:paraId="5D793250">
      <w:pPr>
        <w:widowControl w:val="0"/>
        <w:snapToGrid w:val="0"/>
        <w:spacing w:before="120" w:beforeLines="50" w:after="120" w:afterLines="50" w:line="460" w:lineRule="exact"/>
        <w:ind w:firstLine="2530" w:firstLineChars="700"/>
        <w:jc w:val="both"/>
        <w:rPr>
          <w:rFonts w:ascii="仿宋" w:hAnsi="仿宋" w:eastAsia="仿宋" w:cs="Times New Roman"/>
          <w:kern w:val="2"/>
          <w:sz w:val="30"/>
          <w:szCs w:val="30"/>
          <w:lang w:val="en-US" w:eastAsia="zh-CN" w:bidi="ar-SA"/>
        </w:rPr>
      </w:pPr>
      <w:r>
        <w:rPr>
          <w:rFonts w:hint="eastAsia" w:ascii="宋体" w:hAnsi="宋体" w:eastAsia="宋体" w:cs="Times New Roman"/>
          <w:b/>
          <w:kern w:val="2"/>
          <w:sz w:val="36"/>
          <w:szCs w:val="36"/>
          <w:lang w:val="en-US" w:eastAsia="zh-CN" w:bidi="ar-SA"/>
        </w:rPr>
        <w:t>第三章 评审办法及评审标准</w:t>
      </w:r>
      <w:bookmarkEnd w:id="83"/>
    </w:p>
    <w:p w14:paraId="5F3798C1">
      <w:pPr>
        <w:widowControl w:val="0"/>
        <w:snapToGrid w:val="0"/>
        <w:spacing w:before="120" w:beforeLines="50" w:after="120" w:afterLines="50" w:line="460" w:lineRule="exact"/>
        <w:jc w:val="center"/>
        <w:outlineLvl w:val="0"/>
        <w:rPr>
          <w:rFonts w:ascii="仿宋" w:hAnsi="仿宋" w:eastAsia="仿宋" w:cs="Times New Roman"/>
          <w:kern w:val="2"/>
          <w:sz w:val="30"/>
          <w:szCs w:val="30"/>
          <w:lang w:val="en-US" w:eastAsia="zh-CN" w:bidi="ar-SA"/>
        </w:rPr>
      </w:pPr>
    </w:p>
    <w:p w14:paraId="014A2145">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根据《中华人民共和国政府采购法》、《中华人民共和国政府采购法实施条例》、《政府采购竞争性磋商采购方式管理暂行办法》等有关法律法规，结合本项目的实际需求，制定本办法。</w:t>
      </w:r>
    </w:p>
    <w:p w14:paraId="3E6EA5FB">
      <w:pPr>
        <w:spacing w:before="120" w:beforeLines="50" w:after="120" w:afterLines="50" w:line="460" w:lineRule="exact"/>
        <w:ind w:firstLine="590" w:firstLineChars="196"/>
        <w:rPr>
          <w:rFonts w:ascii="仿宋" w:hAnsi="仿宋" w:eastAsia="仿宋" w:cs="Times New Roman"/>
          <w:b/>
          <w:sz w:val="30"/>
          <w:szCs w:val="30"/>
        </w:rPr>
      </w:pPr>
      <w:r>
        <w:rPr>
          <w:rFonts w:hint="eastAsia" w:ascii="仿宋" w:hAnsi="仿宋" w:eastAsia="仿宋" w:cs="Times New Roman"/>
          <w:b/>
          <w:sz w:val="30"/>
          <w:szCs w:val="30"/>
        </w:rPr>
        <w:t>一、总则</w:t>
      </w:r>
    </w:p>
    <w:p w14:paraId="3F38ED40">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Times New Roman"/>
          <w:bCs/>
          <w:sz w:val="30"/>
          <w:szCs w:val="30"/>
        </w:rPr>
        <w:t>评分过程中采用四舍五入法，并保留小数2位。</w:t>
      </w:r>
    </w:p>
    <w:p w14:paraId="18D7A205">
      <w:pPr>
        <w:spacing w:before="120" w:beforeLines="50" w:after="120" w:afterLines="50" w:line="460" w:lineRule="exact"/>
        <w:ind w:firstLine="590" w:firstLineChars="196"/>
        <w:rPr>
          <w:rFonts w:ascii="仿宋" w:hAnsi="仿宋" w:eastAsia="仿宋" w:cs="Times New Roman"/>
          <w:b/>
          <w:bCs/>
          <w:sz w:val="30"/>
          <w:szCs w:val="30"/>
        </w:rPr>
      </w:pPr>
      <w:r>
        <w:rPr>
          <w:rFonts w:hint="eastAsia" w:ascii="仿宋" w:hAnsi="仿宋" w:eastAsia="仿宋" w:cs="Times New Roman"/>
          <w:b/>
          <w:bCs/>
          <w:sz w:val="30"/>
          <w:szCs w:val="30"/>
        </w:rPr>
        <w:t>二、分值的计算</w:t>
      </w:r>
    </w:p>
    <w:p w14:paraId="51DAEE67">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bCs/>
          <w:sz w:val="30"/>
          <w:szCs w:val="30"/>
        </w:rPr>
        <w:t>磋商报价得分=（磋商基准价/最终磋商报价）×价格权值×100</w:t>
      </w:r>
    </w:p>
    <w:p w14:paraId="48AFB6AB">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技术、资信、商务及其他分按照磋商小组成员的独立评分结果汇总后的算术平均分计算，计算公式为：</w:t>
      </w:r>
    </w:p>
    <w:p w14:paraId="1690894C">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技术、资信商务及其他分=磋商小组所有成员评分合计数/磋商小组成员组成人数</w:t>
      </w:r>
    </w:p>
    <w:p w14:paraId="05BC24C5">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sz w:val="30"/>
          <w:szCs w:val="30"/>
        </w:rPr>
        <w:t>响应方</w:t>
      </w:r>
      <w:r>
        <w:rPr>
          <w:rFonts w:hint="eastAsia" w:ascii="仿宋" w:hAnsi="仿宋" w:eastAsia="仿宋" w:cs="Times New Roman"/>
          <w:sz w:val="30"/>
          <w:szCs w:val="30"/>
          <w:lang w:val="en-US" w:eastAsia="zh-CN"/>
        </w:rPr>
        <w:t>总</w:t>
      </w:r>
      <w:r>
        <w:rPr>
          <w:rFonts w:hint="eastAsia" w:ascii="仿宋" w:hAnsi="仿宋" w:eastAsia="仿宋" w:cs="Times New Roman"/>
          <w:bCs/>
          <w:sz w:val="30"/>
          <w:szCs w:val="30"/>
        </w:rPr>
        <w:t>得分=价格分+(技术分+资信商务及其他分)</w:t>
      </w:r>
    </w:p>
    <w:p w14:paraId="33E348B4">
      <w:pPr>
        <w:spacing w:before="120" w:beforeLines="50" w:after="120" w:afterLines="50" w:line="460" w:lineRule="exact"/>
        <w:ind w:firstLine="600" w:firstLineChars="200"/>
        <w:rPr>
          <w:rFonts w:ascii="仿宋" w:hAnsi="仿宋" w:eastAsia="仿宋" w:cs="Times New Roman"/>
          <w:bCs/>
          <w:sz w:val="30"/>
          <w:szCs w:val="30"/>
        </w:rPr>
      </w:pPr>
    </w:p>
    <w:p w14:paraId="02ABE2C9">
      <w:pPr>
        <w:spacing w:before="120" w:beforeLines="50" w:after="120" w:afterLines="50" w:line="460" w:lineRule="exact"/>
        <w:ind w:firstLine="602" w:firstLineChars="200"/>
        <w:rPr>
          <w:rFonts w:ascii="仿宋" w:hAnsi="仿宋" w:eastAsia="仿宋" w:cs="Times New Roman"/>
          <w:bCs/>
          <w:sz w:val="30"/>
          <w:szCs w:val="30"/>
        </w:rPr>
      </w:pPr>
      <w:r>
        <w:rPr>
          <w:rFonts w:hint="eastAsia" w:ascii="仿宋" w:hAnsi="仿宋" w:eastAsia="仿宋" w:cs="Times New Roman"/>
          <w:b/>
          <w:bCs/>
          <w:sz w:val="30"/>
          <w:szCs w:val="30"/>
        </w:rPr>
        <w:t>特别提醒：</w:t>
      </w:r>
      <w:r>
        <w:rPr>
          <w:rFonts w:hint="eastAsia" w:ascii="仿宋" w:hAnsi="仿宋" w:eastAsia="仿宋" w:cs="Times New Roman"/>
          <w:bCs/>
          <w:sz w:val="30"/>
          <w:szCs w:val="30"/>
        </w:rPr>
        <w:t>磋商小组对每个响应方的评分明细以及得分汇总表情况在</w:t>
      </w:r>
      <w:r>
        <w:rPr>
          <w:rFonts w:hint="eastAsia" w:ascii="仿宋" w:hAnsi="仿宋" w:eastAsia="仿宋" w:cs="Times New Roman"/>
          <w:bCs/>
          <w:sz w:val="30"/>
          <w:szCs w:val="30"/>
          <w:lang w:val="en-US" w:eastAsia="zh-CN"/>
        </w:rPr>
        <w:t>成交</w:t>
      </w:r>
      <w:r>
        <w:rPr>
          <w:rFonts w:hint="eastAsia" w:ascii="仿宋" w:hAnsi="仿宋" w:eastAsia="仿宋" w:cs="Times New Roman"/>
          <w:bCs/>
          <w:sz w:val="30"/>
          <w:szCs w:val="30"/>
        </w:rPr>
        <w:t>公告中公布。</w:t>
      </w:r>
    </w:p>
    <w:p w14:paraId="5972833D">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64"/>
        <w:gridCol w:w="4789"/>
        <w:gridCol w:w="838"/>
        <w:gridCol w:w="1322"/>
      </w:tblGrid>
      <w:tr w14:paraId="6053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7466A4D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bookmarkStart w:id="84" w:name="PO_TDCUS_ITEM_SM_TABLE_1_0"/>
            <w:bookmarkStart w:id="85" w:name="_Toc510137467"/>
            <w:r>
              <w:rPr>
                <w:rFonts w:hint="eastAsia" w:ascii="仿宋" w:hAnsi="仿宋" w:eastAsia="仿宋" w:cs="仿宋"/>
                <w:bCs/>
                <w:color w:val="auto"/>
                <w:kern w:val="2"/>
                <w:sz w:val="24"/>
                <w:szCs w:val="24"/>
                <w:highlight w:val="none"/>
                <w:lang w:val="en-US" w:eastAsia="zh-CN" w:bidi="ar-SA"/>
              </w:rPr>
              <w:t>序号</w:t>
            </w:r>
          </w:p>
        </w:tc>
        <w:tc>
          <w:tcPr>
            <w:tcW w:w="697" w:type="pct"/>
            <w:noWrap w:val="0"/>
            <w:vAlign w:val="top"/>
          </w:tcPr>
          <w:p w14:paraId="7234B48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评分类型</w:t>
            </w:r>
          </w:p>
        </w:tc>
        <w:tc>
          <w:tcPr>
            <w:tcW w:w="2642" w:type="pct"/>
            <w:noWrap w:val="0"/>
            <w:vAlign w:val="top"/>
          </w:tcPr>
          <w:p w14:paraId="4A3D6F7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评分标准</w:t>
            </w:r>
          </w:p>
        </w:tc>
        <w:tc>
          <w:tcPr>
            <w:tcW w:w="462" w:type="pct"/>
            <w:noWrap w:val="0"/>
            <w:vAlign w:val="top"/>
          </w:tcPr>
          <w:p w14:paraId="09232D9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分值</w:t>
            </w:r>
          </w:p>
        </w:tc>
        <w:tc>
          <w:tcPr>
            <w:tcW w:w="729" w:type="pct"/>
            <w:noWrap w:val="0"/>
            <w:vAlign w:val="top"/>
          </w:tcPr>
          <w:p w14:paraId="0FD32E2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打分方法</w:t>
            </w:r>
          </w:p>
        </w:tc>
      </w:tr>
      <w:tr w14:paraId="4949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00578DB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697" w:type="pct"/>
            <w:noWrap w:val="0"/>
            <w:vAlign w:val="top"/>
          </w:tcPr>
          <w:p w14:paraId="5FC8D6A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报价</w:t>
            </w:r>
          </w:p>
        </w:tc>
        <w:tc>
          <w:tcPr>
            <w:tcW w:w="2642" w:type="pct"/>
            <w:noWrap w:val="0"/>
            <w:vAlign w:val="top"/>
          </w:tcPr>
          <w:p w14:paraId="59CEFB9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(评标基准价／有效投标报价)*最大分值</w:t>
            </w:r>
          </w:p>
        </w:tc>
        <w:tc>
          <w:tcPr>
            <w:tcW w:w="462" w:type="pct"/>
            <w:noWrap w:val="0"/>
            <w:vAlign w:val="top"/>
          </w:tcPr>
          <w:p w14:paraId="4D58BDE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20</w:t>
            </w:r>
          </w:p>
        </w:tc>
        <w:tc>
          <w:tcPr>
            <w:tcW w:w="729" w:type="pct"/>
            <w:noWrap w:val="0"/>
            <w:vAlign w:val="top"/>
          </w:tcPr>
          <w:p w14:paraId="4692F2F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p>
        </w:tc>
      </w:tr>
      <w:tr w14:paraId="64F3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C48A90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697" w:type="pct"/>
            <w:noWrap w:val="0"/>
            <w:vAlign w:val="top"/>
          </w:tcPr>
          <w:p w14:paraId="7225DEE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34A51A7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总体策划方案</w:t>
            </w:r>
          </w:p>
        </w:tc>
        <w:tc>
          <w:tcPr>
            <w:tcW w:w="462" w:type="pct"/>
            <w:noWrap w:val="0"/>
            <w:vAlign w:val="top"/>
          </w:tcPr>
          <w:p w14:paraId="5C3C0C1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13</w:t>
            </w:r>
          </w:p>
        </w:tc>
        <w:tc>
          <w:tcPr>
            <w:tcW w:w="729" w:type="pct"/>
            <w:noWrap w:val="0"/>
            <w:vAlign w:val="center"/>
          </w:tcPr>
          <w:p w14:paraId="6275DA0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47DF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0BBB669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w:t>
            </w:r>
          </w:p>
        </w:tc>
        <w:tc>
          <w:tcPr>
            <w:tcW w:w="697" w:type="pct"/>
            <w:noWrap w:val="0"/>
            <w:vAlign w:val="top"/>
          </w:tcPr>
          <w:p w14:paraId="3FFB1F3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1092E06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完善的项目整体执行具体方案（最高5分，评分范围：0，1，2，3，4，5）、团队工作人员分工方案（最高4分，评分范围：0，1，2，3，4）、工作进度保障方案（最高4分，评分范围：0，1，2，3，4）。</w:t>
            </w:r>
          </w:p>
        </w:tc>
        <w:tc>
          <w:tcPr>
            <w:tcW w:w="462" w:type="pct"/>
            <w:noWrap w:val="0"/>
            <w:vAlign w:val="top"/>
          </w:tcPr>
          <w:p w14:paraId="070C46C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13</w:t>
            </w:r>
          </w:p>
        </w:tc>
        <w:tc>
          <w:tcPr>
            <w:tcW w:w="729" w:type="pct"/>
            <w:noWrap w:val="0"/>
            <w:vAlign w:val="center"/>
          </w:tcPr>
          <w:p w14:paraId="5466D83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1F8B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23FBC63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697" w:type="pct"/>
            <w:noWrap w:val="0"/>
            <w:vAlign w:val="top"/>
          </w:tcPr>
          <w:p w14:paraId="2420784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443D52F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布展搭建方案</w:t>
            </w:r>
          </w:p>
        </w:tc>
        <w:tc>
          <w:tcPr>
            <w:tcW w:w="462" w:type="pct"/>
            <w:noWrap w:val="0"/>
            <w:vAlign w:val="top"/>
          </w:tcPr>
          <w:p w14:paraId="7F26D21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18</w:t>
            </w:r>
          </w:p>
        </w:tc>
        <w:tc>
          <w:tcPr>
            <w:tcW w:w="729" w:type="pct"/>
            <w:noWrap w:val="0"/>
            <w:vAlign w:val="center"/>
          </w:tcPr>
          <w:p w14:paraId="0D37E66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33D2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7AF675F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2.1</w:t>
            </w:r>
          </w:p>
        </w:tc>
        <w:tc>
          <w:tcPr>
            <w:tcW w:w="697" w:type="pct"/>
            <w:noWrap w:val="0"/>
            <w:vAlign w:val="top"/>
          </w:tcPr>
          <w:p w14:paraId="70521A7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6EF48B2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提交2套及以上方案，整体造型设计，统一布局、整体设计（最高5分，评分范围：0，1，2，3，4，5）。</w:t>
            </w:r>
          </w:p>
        </w:tc>
        <w:tc>
          <w:tcPr>
            <w:tcW w:w="462" w:type="pct"/>
            <w:noWrap w:val="0"/>
            <w:vAlign w:val="top"/>
          </w:tcPr>
          <w:p w14:paraId="71039D1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252CE4A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42B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EA93B2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2.2</w:t>
            </w:r>
          </w:p>
        </w:tc>
        <w:tc>
          <w:tcPr>
            <w:tcW w:w="697" w:type="pct"/>
            <w:noWrap w:val="0"/>
            <w:vAlign w:val="top"/>
          </w:tcPr>
          <w:p w14:paraId="76B16D4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21DE5C8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设有中心展区，体现浙江元素,并采用“浙江服务 服务全球”品牌统一标识（最高5分，评分范围：0，1，2，3，4，5）。</w:t>
            </w:r>
          </w:p>
        </w:tc>
        <w:tc>
          <w:tcPr>
            <w:tcW w:w="462" w:type="pct"/>
            <w:noWrap w:val="0"/>
            <w:vAlign w:val="top"/>
          </w:tcPr>
          <w:p w14:paraId="6EB4A21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1554768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6ACE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DFA196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2.3</w:t>
            </w:r>
          </w:p>
        </w:tc>
        <w:tc>
          <w:tcPr>
            <w:tcW w:w="697" w:type="pct"/>
            <w:noWrap w:val="0"/>
            <w:vAlign w:val="top"/>
          </w:tcPr>
          <w:p w14:paraId="36208E7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15721CE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展区功能多元化，兼顾实物、视频、文字图片等展示，并包含商务洽谈区、多媒体展示区、配套活动举办区、展品展示体验区等（最高4分，评分范围：0，1，2，3，4）。</w:t>
            </w:r>
          </w:p>
        </w:tc>
        <w:tc>
          <w:tcPr>
            <w:tcW w:w="462" w:type="pct"/>
            <w:noWrap w:val="0"/>
            <w:vAlign w:val="top"/>
          </w:tcPr>
          <w:p w14:paraId="4AA54A3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14D5CEB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3168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256878E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2.4</w:t>
            </w:r>
          </w:p>
        </w:tc>
        <w:tc>
          <w:tcPr>
            <w:tcW w:w="697" w:type="pct"/>
            <w:noWrap w:val="0"/>
            <w:vAlign w:val="top"/>
          </w:tcPr>
          <w:p w14:paraId="6DE4A5B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5AD0514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搭建方案符合国际安全标准（防火、结构稳定性等），用材环保，符合绿色展览运营管理规范（最高4分，评分范围：0，1，2，3，4）。</w:t>
            </w:r>
          </w:p>
        </w:tc>
        <w:tc>
          <w:tcPr>
            <w:tcW w:w="462" w:type="pct"/>
            <w:noWrap w:val="0"/>
            <w:vAlign w:val="top"/>
          </w:tcPr>
          <w:p w14:paraId="72ED636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7C60237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705E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7004636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697" w:type="pct"/>
            <w:noWrap w:val="0"/>
            <w:vAlign w:val="top"/>
          </w:tcPr>
          <w:p w14:paraId="0356002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7D76E41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支持资源</w:t>
            </w:r>
          </w:p>
        </w:tc>
        <w:tc>
          <w:tcPr>
            <w:tcW w:w="462" w:type="pct"/>
            <w:noWrap w:val="0"/>
            <w:vAlign w:val="top"/>
          </w:tcPr>
          <w:p w14:paraId="44F3055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16</w:t>
            </w:r>
          </w:p>
        </w:tc>
        <w:tc>
          <w:tcPr>
            <w:tcW w:w="729" w:type="pct"/>
            <w:noWrap w:val="0"/>
            <w:vAlign w:val="center"/>
          </w:tcPr>
          <w:p w14:paraId="5A02EE1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6B30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7F234AA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3.1</w:t>
            </w:r>
          </w:p>
        </w:tc>
        <w:tc>
          <w:tcPr>
            <w:tcW w:w="697" w:type="pct"/>
            <w:noWrap w:val="0"/>
            <w:vAlign w:val="top"/>
          </w:tcPr>
          <w:p w14:paraId="7B99B42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344E4C0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与母展主办方的合作情况，需提供总代或独家代理证明、预留展位的证明、有能力获取展位证明（三选一，提供任意一项得5分）。</w:t>
            </w:r>
          </w:p>
        </w:tc>
        <w:tc>
          <w:tcPr>
            <w:tcW w:w="462" w:type="pct"/>
            <w:noWrap w:val="0"/>
            <w:vAlign w:val="top"/>
          </w:tcPr>
          <w:p w14:paraId="45D2228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7D256CA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r w14:paraId="7339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2B8AFC6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3.2</w:t>
            </w:r>
          </w:p>
        </w:tc>
        <w:tc>
          <w:tcPr>
            <w:tcW w:w="697" w:type="pct"/>
            <w:noWrap w:val="0"/>
            <w:vAlign w:val="top"/>
          </w:tcPr>
          <w:p w14:paraId="3274674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4FA0F0D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专业买家和有影响力嘉宾的邀请方案（邀请方案的详略度、合理度和可行性，4分，评分范围：0，1，2，3,4）。</w:t>
            </w:r>
          </w:p>
        </w:tc>
        <w:tc>
          <w:tcPr>
            <w:tcW w:w="462" w:type="pct"/>
            <w:noWrap w:val="0"/>
            <w:vAlign w:val="top"/>
          </w:tcPr>
          <w:p w14:paraId="2C25B69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294985F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5CC0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1855CAB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3.3</w:t>
            </w:r>
          </w:p>
        </w:tc>
        <w:tc>
          <w:tcPr>
            <w:tcW w:w="697" w:type="pct"/>
            <w:noWrap w:val="0"/>
            <w:vAlign w:val="top"/>
          </w:tcPr>
          <w:p w14:paraId="31C948E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38BD3A5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邀请专业买家和有影响力嘉宾的名单，不少于50名，其中境外专业买家和嘉宾不少于30名（5分，评分范围：0，1，2，3,4，5）。</w:t>
            </w:r>
          </w:p>
        </w:tc>
        <w:tc>
          <w:tcPr>
            <w:tcW w:w="462" w:type="pct"/>
            <w:noWrap w:val="0"/>
            <w:vAlign w:val="top"/>
          </w:tcPr>
          <w:p w14:paraId="46DAE28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5CE658D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3D9F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B76ED6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3.4</w:t>
            </w:r>
          </w:p>
        </w:tc>
        <w:tc>
          <w:tcPr>
            <w:tcW w:w="697" w:type="pct"/>
            <w:noWrap w:val="0"/>
            <w:vAlign w:val="top"/>
          </w:tcPr>
          <w:p w14:paraId="3E744BB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4FBA148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证明邀请能力的文件，如与会展举办地相关合作情况或相关行业领域的境内外行业展会采购人及专业商协会的合作情况相关证明（每提供一项证明得1分，最高得2分）。</w:t>
            </w:r>
          </w:p>
        </w:tc>
        <w:tc>
          <w:tcPr>
            <w:tcW w:w="462" w:type="pct"/>
            <w:noWrap w:val="0"/>
            <w:vAlign w:val="top"/>
          </w:tcPr>
          <w:p w14:paraId="1555715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66CB27A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r w14:paraId="0BB5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1B5841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697" w:type="pct"/>
            <w:noWrap w:val="0"/>
            <w:vAlign w:val="top"/>
          </w:tcPr>
          <w:p w14:paraId="15B6B35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4D5039E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施工方案和保障方案</w:t>
            </w:r>
          </w:p>
        </w:tc>
        <w:tc>
          <w:tcPr>
            <w:tcW w:w="462" w:type="pct"/>
            <w:noWrap w:val="0"/>
            <w:vAlign w:val="top"/>
          </w:tcPr>
          <w:p w14:paraId="7549851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w:t>
            </w:r>
          </w:p>
        </w:tc>
        <w:tc>
          <w:tcPr>
            <w:tcW w:w="729" w:type="pct"/>
            <w:noWrap w:val="0"/>
            <w:vAlign w:val="center"/>
          </w:tcPr>
          <w:p w14:paraId="20E3D97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7B13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89296D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4.1</w:t>
            </w:r>
          </w:p>
        </w:tc>
        <w:tc>
          <w:tcPr>
            <w:tcW w:w="697" w:type="pct"/>
            <w:noWrap w:val="0"/>
            <w:vAlign w:val="top"/>
          </w:tcPr>
          <w:p w14:paraId="797F247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18774C3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施工方案，包括施工方案的详略程度、施工进展的合理程度等（最高4分，评分范围：0，1，2，3，4）。</w:t>
            </w:r>
          </w:p>
        </w:tc>
        <w:tc>
          <w:tcPr>
            <w:tcW w:w="462" w:type="pct"/>
            <w:noWrap w:val="0"/>
            <w:vAlign w:val="top"/>
          </w:tcPr>
          <w:p w14:paraId="2762A5F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36D0EF2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7BAB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14508B6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4.2</w:t>
            </w:r>
          </w:p>
        </w:tc>
        <w:tc>
          <w:tcPr>
            <w:tcW w:w="697" w:type="pct"/>
            <w:noWrap w:val="0"/>
            <w:vAlign w:val="top"/>
          </w:tcPr>
          <w:p w14:paraId="2015798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7BF785C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安全保障方案，包括施工期间、展会期间的现场管理安全责任制度和现场专人值守方案等（最高4分，评分范围：0，1，2，3，4）。</w:t>
            </w:r>
          </w:p>
        </w:tc>
        <w:tc>
          <w:tcPr>
            <w:tcW w:w="462" w:type="pct"/>
            <w:noWrap w:val="0"/>
            <w:vAlign w:val="top"/>
          </w:tcPr>
          <w:p w14:paraId="55AA1DC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1B7C58B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3631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2F80A85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4.3</w:t>
            </w:r>
          </w:p>
        </w:tc>
        <w:tc>
          <w:tcPr>
            <w:tcW w:w="697" w:type="pct"/>
            <w:noWrap w:val="0"/>
            <w:vAlign w:val="top"/>
          </w:tcPr>
          <w:p w14:paraId="5C81494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6B428AC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展品运输、仓储方案（含展品和资料安全存放及管理）（最高2分，评分范围：0，1，2）。</w:t>
            </w:r>
          </w:p>
        </w:tc>
        <w:tc>
          <w:tcPr>
            <w:tcW w:w="462" w:type="pct"/>
            <w:noWrap w:val="0"/>
            <w:vAlign w:val="top"/>
          </w:tcPr>
          <w:p w14:paraId="6F7A3B2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75FB50D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0830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6B81C6C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4.4</w:t>
            </w:r>
          </w:p>
        </w:tc>
        <w:tc>
          <w:tcPr>
            <w:tcW w:w="697" w:type="pct"/>
            <w:noWrap w:val="0"/>
            <w:vAlign w:val="top"/>
          </w:tcPr>
          <w:p w14:paraId="238A597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5AE77AF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应急预案，包括人员安全、展品、展场的突发事件应急预案（最高3分，评分范围：0，1，2,3）。</w:t>
            </w:r>
          </w:p>
        </w:tc>
        <w:tc>
          <w:tcPr>
            <w:tcW w:w="462" w:type="pct"/>
            <w:noWrap w:val="0"/>
            <w:vAlign w:val="top"/>
          </w:tcPr>
          <w:p w14:paraId="4AA409A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29" w:type="pct"/>
            <w:noWrap w:val="0"/>
            <w:vAlign w:val="center"/>
          </w:tcPr>
          <w:p w14:paraId="3C38DB8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38F8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6E5925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4.5</w:t>
            </w:r>
          </w:p>
        </w:tc>
        <w:tc>
          <w:tcPr>
            <w:tcW w:w="697" w:type="pct"/>
            <w:noWrap w:val="0"/>
            <w:vAlign w:val="top"/>
          </w:tcPr>
          <w:p w14:paraId="5552C8B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71091C0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知识产权保护方案的科学性和合理性（最高2分，评分范围：0，1，2）。</w:t>
            </w:r>
          </w:p>
        </w:tc>
        <w:tc>
          <w:tcPr>
            <w:tcW w:w="462" w:type="pct"/>
            <w:noWrap w:val="0"/>
            <w:vAlign w:val="top"/>
          </w:tcPr>
          <w:p w14:paraId="421C0F6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68FFDD9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6C0D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F10A0D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697" w:type="pct"/>
            <w:noWrap w:val="0"/>
            <w:vAlign w:val="top"/>
          </w:tcPr>
          <w:p w14:paraId="0412154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5EF3372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宣传方案</w:t>
            </w:r>
          </w:p>
        </w:tc>
        <w:tc>
          <w:tcPr>
            <w:tcW w:w="462" w:type="pct"/>
            <w:noWrap w:val="0"/>
            <w:vAlign w:val="top"/>
          </w:tcPr>
          <w:p w14:paraId="6B32B09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7C22FA7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2C1B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03DDD80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5.1</w:t>
            </w:r>
          </w:p>
        </w:tc>
        <w:tc>
          <w:tcPr>
            <w:tcW w:w="697" w:type="pct"/>
            <w:noWrap w:val="0"/>
            <w:vAlign w:val="top"/>
          </w:tcPr>
          <w:p w14:paraId="786E5BC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060EC88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展前、展中、展后宣传方式、宣传物料和现场环境布置宣传等具体执行方案（需含媒体清单）（最高5分，评分范围：0，1，2，3，4，5）。</w:t>
            </w:r>
          </w:p>
        </w:tc>
        <w:tc>
          <w:tcPr>
            <w:tcW w:w="462" w:type="pct"/>
            <w:noWrap w:val="0"/>
            <w:vAlign w:val="top"/>
          </w:tcPr>
          <w:p w14:paraId="3D08414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2030B5D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17B9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C51C85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w:t>
            </w:r>
          </w:p>
        </w:tc>
        <w:tc>
          <w:tcPr>
            <w:tcW w:w="697" w:type="pct"/>
            <w:noWrap w:val="0"/>
            <w:vAlign w:val="top"/>
          </w:tcPr>
          <w:p w14:paraId="456860D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049D757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服务方案：详见商务要求表</w:t>
            </w:r>
          </w:p>
        </w:tc>
        <w:tc>
          <w:tcPr>
            <w:tcW w:w="462" w:type="pct"/>
            <w:noWrap w:val="0"/>
            <w:vAlign w:val="top"/>
          </w:tcPr>
          <w:p w14:paraId="3307DD1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w:t>
            </w:r>
          </w:p>
        </w:tc>
        <w:tc>
          <w:tcPr>
            <w:tcW w:w="729" w:type="pct"/>
            <w:noWrap w:val="0"/>
            <w:vAlign w:val="center"/>
          </w:tcPr>
          <w:p w14:paraId="5AC8386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2689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7DAEC2B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6.1</w:t>
            </w:r>
          </w:p>
        </w:tc>
        <w:tc>
          <w:tcPr>
            <w:tcW w:w="697" w:type="pct"/>
            <w:noWrap w:val="0"/>
            <w:vAlign w:val="top"/>
          </w:tcPr>
          <w:p w14:paraId="67BC15D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5E1BFF3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增值服务，协助办理人员证件，组织企业参加开幕式、对接会、推介会等，需附上执行方案（最高5分，评分范围：0，1，2，3，4，5）。</w:t>
            </w:r>
          </w:p>
        </w:tc>
        <w:tc>
          <w:tcPr>
            <w:tcW w:w="462" w:type="pct"/>
            <w:noWrap w:val="0"/>
            <w:vAlign w:val="top"/>
          </w:tcPr>
          <w:p w14:paraId="0CD8A28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0DE4E50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2C8E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63BF8C4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6.2</w:t>
            </w:r>
          </w:p>
        </w:tc>
        <w:tc>
          <w:tcPr>
            <w:tcW w:w="697" w:type="pct"/>
            <w:noWrap w:val="0"/>
            <w:vAlign w:val="top"/>
          </w:tcPr>
          <w:p w14:paraId="6C986CF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40C2327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售后服务承诺，如问卷回访，优秀案例收集，汇编档案整理等（最高3分，评分范围：0，1，2，3）。</w:t>
            </w:r>
          </w:p>
        </w:tc>
        <w:tc>
          <w:tcPr>
            <w:tcW w:w="462" w:type="pct"/>
            <w:noWrap w:val="0"/>
            <w:vAlign w:val="top"/>
          </w:tcPr>
          <w:p w14:paraId="1561A02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29" w:type="pct"/>
            <w:noWrap w:val="0"/>
            <w:vAlign w:val="center"/>
          </w:tcPr>
          <w:p w14:paraId="47E8CB4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3817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0F10BB4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w:t>
            </w:r>
          </w:p>
        </w:tc>
        <w:tc>
          <w:tcPr>
            <w:tcW w:w="697" w:type="pct"/>
            <w:noWrap w:val="0"/>
            <w:vAlign w:val="top"/>
          </w:tcPr>
          <w:p w14:paraId="49F725D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1B1439B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磋商响应方技术力量情况</w:t>
            </w:r>
          </w:p>
        </w:tc>
        <w:tc>
          <w:tcPr>
            <w:tcW w:w="462" w:type="pct"/>
            <w:noWrap w:val="0"/>
            <w:vAlign w:val="top"/>
          </w:tcPr>
          <w:p w14:paraId="5509FC5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29" w:type="pct"/>
            <w:noWrap w:val="0"/>
            <w:vAlign w:val="center"/>
          </w:tcPr>
          <w:p w14:paraId="32C16C8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1723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43F9E5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7.1</w:t>
            </w:r>
          </w:p>
        </w:tc>
        <w:tc>
          <w:tcPr>
            <w:tcW w:w="697" w:type="pct"/>
            <w:noWrap w:val="0"/>
            <w:vAlign w:val="top"/>
          </w:tcPr>
          <w:p w14:paraId="18FEA9D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26A33C1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磋商响应方的综合实力：</w:t>
            </w:r>
          </w:p>
          <w:p w14:paraId="2EF3106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管理体系认证，且认证范围与会展、展览相关：质量管理体系认证，环境管理体系认证，职业健康安全管理认证，需提供相关证书（每提供一个认证得1分，本项最高得3分）。</w:t>
            </w:r>
          </w:p>
        </w:tc>
        <w:tc>
          <w:tcPr>
            <w:tcW w:w="462" w:type="pct"/>
            <w:noWrap w:val="0"/>
            <w:vAlign w:val="top"/>
          </w:tcPr>
          <w:p w14:paraId="40598AF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29" w:type="pct"/>
            <w:noWrap w:val="0"/>
            <w:vAlign w:val="center"/>
          </w:tcPr>
          <w:p w14:paraId="284C71E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r w14:paraId="1925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075E98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w:t>
            </w:r>
          </w:p>
        </w:tc>
        <w:tc>
          <w:tcPr>
            <w:tcW w:w="697" w:type="pct"/>
            <w:noWrap w:val="0"/>
            <w:vAlign w:val="top"/>
          </w:tcPr>
          <w:p w14:paraId="41C230D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0DCBDB9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经验及业绩</w:t>
            </w:r>
          </w:p>
        </w:tc>
        <w:tc>
          <w:tcPr>
            <w:tcW w:w="462" w:type="pct"/>
            <w:noWrap w:val="0"/>
            <w:vAlign w:val="top"/>
          </w:tcPr>
          <w:p w14:paraId="062BB6C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5CDF5CB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02F8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F8364C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8.1</w:t>
            </w:r>
          </w:p>
        </w:tc>
        <w:tc>
          <w:tcPr>
            <w:tcW w:w="697" w:type="pct"/>
            <w:noWrap w:val="0"/>
            <w:vAlign w:val="top"/>
          </w:tcPr>
          <w:p w14:paraId="7F438CB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2603648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磋商响应方提供自2023年1月1日起至投标截止时间止（以合同签订时间为准）类似项目业绩，需提供合同复印件（每提供1份合同业绩得0.5分，本项最高得2分）。</w:t>
            </w:r>
          </w:p>
        </w:tc>
        <w:tc>
          <w:tcPr>
            <w:tcW w:w="462" w:type="pct"/>
            <w:noWrap w:val="0"/>
            <w:vAlign w:val="top"/>
          </w:tcPr>
          <w:p w14:paraId="203AAF5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3419323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bl>
    <w:p w14:paraId="66C839BE">
      <w:pPr>
        <w:widowControl w:val="0"/>
        <w:snapToGrid w:val="0"/>
        <w:spacing w:before="120" w:beforeLines="50" w:after="120" w:afterLines="50" w:line="480" w:lineRule="auto"/>
        <w:jc w:val="center"/>
        <w:outlineLvl w:val="0"/>
        <w:rPr>
          <w:rFonts w:hint="eastAsia" w:ascii="宋体" w:hAnsi="宋体" w:eastAsia="宋体" w:cs="Times New Roman"/>
          <w:b/>
          <w:kern w:val="2"/>
          <w:sz w:val="36"/>
          <w:szCs w:val="36"/>
          <w:lang w:val="en-US" w:eastAsia="zh-CN" w:bidi="ar-SA"/>
        </w:rPr>
      </w:pPr>
      <w:r>
        <w:rPr>
          <w:rFonts w:hint="eastAsia" w:ascii="仿宋" w:hAnsi="仿宋" w:eastAsia="仿宋" w:cs="Times New Roman"/>
          <w:kern w:val="2"/>
          <w:sz w:val="24"/>
          <w:szCs w:val="24"/>
          <w:lang w:val="en-US" w:eastAsia="zh-CN" w:bidi="ar-SA"/>
        </w:rPr>
        <w:t xml:space="preserve"> </w:t>
      </w:r>
      <w:bookmarkEnd w:id="84"/>
    </w:p>
    <w:p w14:paraId="10EE8100">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40275675">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3461C3AD">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6F87087B">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7913534C">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24584DDA">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656EB15B">
      <w:pPr>
        <w:widowControl w:val="0"/>
        <w:snapToGrid w:val="0"/>
        <w:spacing w:before="120" w:beforeLines="50" w:after="120" w:afterLines="50" w:line="480" w:lineRule="auto"/>
        <w:jc w:val="both"/>
        <w:outlineLvl w:val="0"/>
        <w:rPr>
          <w:rFonts w:ascii="宋体" w:hAnsi="宋体" w:eastAsia="宋体" w:cs="Times New Roman"/>
          <w:b/>
          <w:kern w:val="2"/>
          <w:sz w:val="36"/>
          <w:szCs w:val="36"/>
          <w:lang w:val="en-US" w:eastAsia="zh-CN" w:bidi="ar-SA"/>
        </w:rPr>
      </w:pPr>
    </w:p>
    <w:p w14:paraId="0A1EFD34">
      <w:pPr>
        <w:widowControl w:val="0"/>
        <w:snapToGrid w:val="0"/>
        <w:spacing w:before="120" w:beforeLines="50" w:after="120" w:afterLines="50" w:line="480" w:lineRule="auto"/>
        <w:jc w:val="both"/>
        <w:outlineLvl w:val="0"/>
        <w:rPr>
          <w:rFonts w:hint="eastAsia" w:ascii="宋体" w:hAnsi="宋体" w:eastAsia="宋体" w:cs="Times New Roman"/>
          <w:b/>
          <w:kern w:val="2"/>
          <w:sz w:val="36"/>
          <w:szCs w:val="36"/>
          <w:lang w:val="en-US" w:eastAsia="zh-CN" w:bidi="ar-SA"/>
        </w:rPr>
      </w:pPr>
    </w:p>
    <w:bookmarkEnd w:id="85"/>
    <w:p w14:paraId="5C220357">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bookmarkStart w:id="86" w:name="PO_15530_PM048"/>
      <w:r>
        <w:rPr>
          <w:rFonts w:hint="eastAsia" w:ascii="宋体" w:hAnsi="宋体" w:eastAsia="宋体" w:cs="Times New Roman"/>
          <w:b/>
          <w:kern w:val="2"/>
          <w:sz w:val="36"/>
          <w:szCs w:val="36"/>
          <w:lang w:val="en-US" w:eastAsia="zh-CN" w:bidi="ar-SA"/>
        </w:rPr>
        <w:t>第四章 项目需求</w:t>
      </w:r>
    </w:p>
    <w:p w14:paraId="0E486709">
      <w:pPr>
        <w:snapToGrid w:val="0"/>
        <w:spacing w:before="120" w:beforeLines="50" w:after="120" w:afterLines="50"/>
        <w:rPr>
          <w:rFonts w:ascii="仿宋" w:hAnsi="仿宋" w:eastAsia="仿宋" w:cs="Times New Roman"/>
          <w:b/>
          <w:spacing w:val="40"/>
          <w:kern w:val="0"/>
          <w:sz w:val="28"/>
          <w:szCs w:val="28"/>
        </w:rPr>
      </w:pPr>
      <w:r>
        <w:rPr>
          <w:rFonts w:hint="eastAsia" w:ascii="仿宋" w:hAnsi="仿宋" w:eastAsia="仿宋" w:cs="Times New Roman"/>
          <w:b/>
          <w:spacing w:val="40"/>
          <w:kern w:val="0"/>
          <w:sz w:val="28"/>
          <w:szCs w:val="28"/>
        </w:rPr>
        <w:t>特别说明：</w:t>
      </w:r>
    </w:p>
    <w:p w14:paraId="21D9F3CB">
      <w:pPr>
        <w:spacing w:line="360" w:lineRule="auto"/>
        <w:ind w:firstLine="562" w:firstLineChars="200"/>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1.核心产品在各标项内容中明确，如出现同品牌情况的，磋商小组会根据磋商原则第4条规定执行。</w:t>
      </w:r>
    </w:p>
    <w:p w14:paraId="451462C1">
      <w:pPr>
        <w:spacing w:line="360" w:lineRule="auto"/>
        <w:ind w:firstLine="562" w:firstLineChars="200"/>
        <w:rPr>
          <w:rFonts w:hint="eastAsia" w:ascii="仿宋" w:hAnsi="仿宋" w:eastAsia="仿宋" w:cs="Times New Roman"/>
          <w:b/>
          <w:sz w:val="28"/>
          <w:szCs w:val="28"/>
          <w:lang w:eastAsia="zh-CN"/>
        </w:rPr>
      </w:pPr>
      <w:r>
        <w:rPr>
          <w:rFonts w:hint="eastAsia" w:ascii="仿宋" w:hAnsi="仿宋" w:eastAsia="仿宋" w:cs="Times New Roman"/>
          <w:b/>
          <w:sz w:val="28"/>
          <w:szCs w:val="28"/>
        </w:rPr>
        <w:t>2</w:t>
      </w:r>
      <w:r>
        <w:rPr>
          <w:rFonts w:hint="eastAsia" w:ascii="仿宋" w:hAnsi="仿宋" w:eastAsia="仿宋" w:cs="Times New Roman"/>
          <w:b/>
          <w:sz w:val="28"/>
          <w:szCs w:val="28"/>
          <w:lang w:eastAsia="zh-CN"/>
        </w:rPr>
        <w:t>.</w:t>
      </w:r>
      <w:r>
        <w:rPr>
          <w:rFonts w:hint="eastAsia" w:ascii="仿宋" w:hAnsi="仿宋" w:eastAsia="仿宋" w:cs="Times New Roman"/>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r>
        <w:rPr>
          <w:rFonts w:hint="eastAsia" w:ascii="仿宋" w:hAnsi="仿宋" w:eastAsia="仿宋" w:cs="Times New Roman"/>
          <w:b/>
          <w:sz w:val="28"/>
          <w:szCs w:val="28"/>
          <w:lang w:eastAsia="zh-CN"/>
        </w:rPr>
        <w:t>。</w:t>
      </w:r>
    </w:p>
    <w:p w14:paraId="5871B297">
      <w:pPr>
        <w:spacing w:line="360" w:lineRule="auto"/>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rPr>
        <w:t>3. 需求中不允许偏离的实质性要求和条件，以“▲”号标明，如磋商响应方未响应的，将被视为无效。</w:t>
      </w:r>
    </w:p>
    <w:p w14:paraId="4DC794B8">
      <w:pPr>
        <w:spacing w:line="360" w:lineRule="auto"/>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lang w:val="en-US" w:eastAsia="zh-CN"/>
        </w:rPr>
        <w:t>4</w:t>
      </w:r>
      <w:r>
        <w:rPr>
          <w:rFonts w:hint="eastAsia" w:ascii="仿宋" w:hAnsi="仿宋" w:eastAsia="仿宋" w:cs="Times New Roman"/>
          <w:b/>
          <w:sz w:val="28"/>
          <w:szCs w:val="28"/>
        </w:rPr>
        <w:t xml:space="preserve">. </w:t>
      </w:r>
      <w:r>
        <w:rPr>
          <w:rFonts w:hint="eastAsia" w:ascii="仿宋" w:hAnsi="仿宋" w:eastAsia="仿宋" w:cs="Times New Roman"/>
          <w:b/>
          <w:sz w:val="28"/>
          <w:szCs w:val="28"/>
          <w:lang w:val="en-US" w:eastAsia="zh-CN"/>
        </w:rPr>
        <w:t>响应方响应</w:t>
      </w:r>
      <w:r>
        <w:rPr>
          <w:rFonts w:hint="eastAsia" w:ascii="仿宋" w:hAnsi="仿宋" w:eastAsia="仿宋" w:cs="Times New Roman"/>
          <w:b/>
          <w:sz w:val="28"/>
          <w:szCs w:val="28"/>
        </w:rPr>
        <w:t>产品规格型号与官网公布的产品规格型号一致，但技术参数不一致的，应当在</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文件中阐述技术参数不一致的原因，以及通过何种技术路线来实现</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产品技术参数。</w:t>
      </w:r>
      <w:r>
        <w:rPr>
          <w:rFonts w:hint="eastAsia" w:ascii="仿宋" w:hAnsi="仿宋" w:eastAsia="仿宋" w:cs="Times New Roman"/>
          <w:b/>
          <w:sz w:val="28"/>
          <w:szCs w:val="28"/>
          <w:lang w:val="en-US" w:eastAsia="zh-CN"/>
        </w:rPr>
        <w:t>响应方</w:t>
      </w:r>
      <w:r>
        <w:rPr>
          <w:rFonts w:hint="eastAsia" w:ascii="仿宋" w:hAnsi="仿宋" w:eastAsia="仿宋" w:cs="Times New Roman"/>
          <w:b/>
          <w:sz w:val="28"/>
          <w:szCs w:val="28"/>
        </w:rPr>
        <w:t>未作说明的，</w:t>
      </w:r>
      <w:r>
        <w:rPr>
          <w:rFonts w:hint="eastAsia" w:ascii="仿宋" w:hAnsi="仿宋" w:eastAsia="仿宋" w:cs="Times New Roman"/>
          <w:b/>
          <w:sz w:val="28"/>
          <w:szCs w:val="28"/>
          <w:lang w:val="en-US" w:eastAsia="zh-CN"/>
        </w:rPr>
        <w:t>磋商小组</w:t>
      </w:r>
      <w:r>
        <w:rPr>
          <w:rFonts w:hint="eastAsia" w:ascii="仿宋" w:hAnsi="仿宋" w:eastAsia="仿宋" w:cs="Times New Roman"/>
          <w:b/>
          <w:sz w:val="28"/>
          <w:szCs w:val="28"/>
        </w:rPr>
        <w:t>有权对该</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文件作出不利于</w:t>
      </w:r>
      <w:r>
        <w:rPr>
          <w:rFonts w:hint="eastAsia" w:ascii="仿宋" w:hAnsi="仿宋" w:eastAsia="仿宋" w:cs="Times New Roman"/>
          <w:b/>
          <w:sz w:val="28"/>
          <w:szCs w:val="28"/>
          <w:lang w:val="en-US" w:eastAsia="zh-CN"/>
        </w:rPr>
        <w:t>响应方</w:t>
      </w:r>
      <w:r>
        <w:rPr>
          <w:rFonts w:hint="eastAsia" w:ascii="仿宋" w:hAnsi="仿宋" w:eastAsia="仿宋" w:cs="Times New Roman"/>
          <w:b/>
          <w:sz w:val="28"/>
          <w:szCs w:val="28"/>
        </w:rPr>
        <w:t>的评判。</w:t>
      </w:r>
    </w:p>
    <w:p w14:paraId="0F0233AD">
      <w:pPr>
        <w:jc w:val="center"/>
        <w:rPr>
          <w:rFonts w:hint="eastAsia" w:ascii="仿宋" w:hAnsi="仿宋" w:eastAsia="仿宋"/>
          <w:sz w:val="30"/>
          <w:szCs w:val="30"/>
          <w:lang w:eastAsia="zh-CN"/>
        </w:rPr>
      </w:pPr>
      <w:r>
        <w:rPr>
          <w:rFonts w:hint="eastAsia" w:ascii="仿宋" w:hAnsi="仿宋" w:eastAsia="仿宋"/>
          <w:sz w:val="30"/>
          <w:szCs w:val="30"/>
          <w:lang w:eastAsia="zh-CN"/>
        </w:rPr>
        <w:t xml:space="preserve"> </w:t>
      </w:r>
      <w:bookmarkEnd w:id="86"/>
      <w:bookmarkStart w:id="87" w:name="PO_TDCUS_ITEM_P_REQ_TITLE_0_1"/>
    </w:p>
    <w:p w14:paraId="6E8459B5">
      <w:pPr>
        <w:jc w:val="center"/>
        <w:rPr>
          <w:rFonts w:hint="eastAsia" w:ascii="仿宋" w:hAnsi="仿宋" w:eastAsia="仿宋"/>
          <w:sz w:val="30"/>
          <w:szCs w:val="30"/>
          <w:lang w:eastAsia="zh-CN"/>
        </w:rPr>
      </w:pPr>
    </w:p>
    <w:p w14:paraId="6B89AD2C">
      <w:pPr>
        <w:jc w:val="center"/>
        <w:rPr>
          <w:rFonts w:hint="eastAsia" w:ascii="仿宋" w:hAnsi="仿宋" w:eastAsia="仿宋"/>
          <w:sz w:val="30"/>
          <w:szCs w:val="30"/>
          <w:lang w:eastAsia="zh-CN"/>
        </w:rPr>
      </w:pPr>
    </w:p>
    <w:p w14:paraId="4BA0ADEC">
      <w:pPr>
        <w:jc w:val="center"/>
        <w:rPr>
          <w:rFonts w:hint="eastAsia" w:ascii="仿宋" w:hAnsi="仿宋" w:eastAsia="仿宋"/>
          <w:sz w:val="30"/>
          <w:szCs w:val="30"/>
          <w:lang w:eastAsia="zh-CN"/>
        </w:rPr>
      </w:pPr>
    </w:p>
    <w:p w14:paraId="0077976A">
      <w:pPr>
        <w:jc w:val="center"/>
        <w:rPr>
          <w:rFonts w:hint="eastAsia" w:ascii="仿宋" w:hAnsi="仿宋" w:eastAsia="仿宋"/>
          <w:sz w:val="30"/>
          <w:szCs w:val="30"/>
          <w:lang w:eastAsia="zh-CN"/>
        </w:rPr>
      </w:pPr>
    </w:p>
    <w:p w14:paraId="0FB58BC9">
      <w:pPr>
        <w:jc w:val="center"/>
        <w:rPr>
          <w:rFonts w:hint="eastAsia" w:ascii="仿宋" w:hAnsi="仿宋" w:eastAsia="仿宋"/>
          <w:sz w:val="30"/>
          <w:szCs w:val="30"/>
          <w:lang w:eastAsia="zh-CN"/>
        </w:rPr>
      </w:pPr>
    </w:p>
    <w:p w14:paraId="76D24457">
      <w:pPr>
        <w:jc w:val="center"/>
        <w:rPr>
          <w:rFonts w:hint="eastAsia" w:ascii="仿宋" w:hAnsi="仿宋" w:eastAsia="仿宋"/>
          <w:sz w:val="30"/>
          <w:szCs w:val="30"/>
          <w:lang w:eastAsia="zh-CN"/>
        </w:rPr>
      </w:pPr>
    </w:p>
    <w:p w14:paraId="128455EC">
      <w:pPr>
        <w:jc w:val="center"/>
        <w:rPr>
          <w:rFonts w:hint="eastAsia" w:ascii="仿宋" w:hAnsi="仿宋" w:eastAsia="仿宋"/>
          <w:sz w:val="30"/>
          <w:szCs w:val="30"/>
          <w:lang w:eastAsia="zh-CN"/>
        </w:rPr>
      </w:pPr>
    </w:p>
    <w:p w14:paraId="30919637">
      <w:pPr>
        <w:jc w:val="center"/>
        <w:rPr>
          <w:rFonts w:hint="eastAsia" w:ascii="仿宋" w:hAnsi="仿宋" w:eastAsia="仿宋"/>
          <w:sz w:val="30"/>
          <w:szCs w:val="30"/>
          <w:lang w:eastAsia="zh-CN"/>
        </w:rPr>
      </w:pPr>
    </w:p>
    <w:p w14:paraId="6856C597">
      <w:pPr>
        <w:jc w:val="center"/>
        <w:rPr>
          <w:rFonts w:hint="eastAsia" w:ascii="仿宋" w:hAnsi="仿宋" w:eastAsia="仿宋"/>
          <w:sz w:val="30"/>
          <w:szCs w:val="30"/>
          <w:lang w:eastAsia="zh-CN"/>
        </w:rPr>
      </w:pPr>
    </w:p>
    <w:p w14:paraId="260BDECB">
      <w:pPr>
        <w:jc w:val="center"/>
        <w:rPr>
          <w:rFonts w:hint="eastAsia" w:ascii="仿宋" w:hAnsi="仿宋" w:eastAsia="仿宋"/>
          <w:sz w:val="30"/>
          <w:szCs w:val="30"/>
          <w:lang w:eastAsia="zh-CN"/>
        </w:rPr>
      </w:pPr>
    </w:p>
    <w:p w14:paraId="1A4C610B">
      <w:pPr>
        <w:jc w:val="center"/>
        <w:rPr>
          <w:rFonts w:hint="eastAsia" w:ascii="仿宋" w:hAnsi="仿宋" w:eastAsia="仿宋"/>
          <w:sz w:val="30"/>
          <w:szCs w:val="30"/>
          <w:lang w:eastAsia="zh-CN"/>
        </w:rPr>
      </w:pPr>
    </w:p>
    <w:p w14:paraId="1F2BDF47">
      <w:pPr>
        <w:jc w:val="center"/>
        <w:rPr>
          <w:rFonts w:hint="eastAsia" w:ascii="仿宋" w:hAnsi="仿宋" w:eastAsia="仿宋"/>
          <w:sz w:val="30"/>
          <w:szCs w:val="30"/>
          <w:lang w:eastAsia="zh-CN"/>
        </w:rPr>
      </w:pPr>
    </w:p>
    <w:p w14:paraId="5933EB64">
      <w:pPr>
        <w:jc w:val="both"/>
        <w:rPr>
          <w:rFonts w:hint="eastAsia" w:ascii="仿宋" w:hAnsi="仿宋" w:eastAsia="仿宋"/>
          <w:sz w:val="30"/>
          <w:szCs w:val="30"/>
          <w:lang w:eastAsia="zh-CN"/>
        </w:rPr>
      </w:pPr>
    </w:p>
    <w:bookmarkEnd w:id="87"/>
    <w:p w14:paraId="3EDCAC4B">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outlineLvl w:val="0"/>
        <w:rPr>
          <w:rFonts w:hint="eastAsia" w:ascii="Times New Roman" w:hAnsi="Times New Roman" w:eastAsia="隶书" w:cs="Times New Roman"/>
          <w:b/>
          <w:bCs/>
          <w:kern w:val="0"/>
          <w:sz w:val="44"/>
          <w:szCs w:val="44"/>
          <w:highlight w:val="none"/>
          <w:lang w:val="en-US" w:eastAsia="zh-Hans" w:bidi="ar-SA"/>
        </w:rPr>
      </w:pPr>
      <w:bookmarkStart w:id="88" w:name="PO_TDCUS_ITEM_P_REQ_FILE_1_1_1"/>
      <w:bookmarkStart w:id="89" w:name="_Toc44941660"/>
      <w:bookmarkStart w:id="90" w:name="_Toc44941459"/>
      <w:r>
        <w:rPr>
          <w:rFonts w:hint="eastAsia" w:ascii="仿宋" w:hAnsi="仿宋" w:eastAsia="仿宋" w:cs="Times New Roman"/>
          <w:b/>
          <w:bCs/>
          <w:kern w:val="0"/>
          <w:sz w:val="44"/>
          <w:szCs w:val="44"/>
          <w:lang w:val="en-US" w:eastAsia="zh-CN" w:bidi="ar-SA"/>
        </w:rPr>
        <w:t>标项1：浙江省商务厅2025浙江服务贸易（新加坡）数据中心展项目</w:t>
      </w:r>
    </w:p>
    <w:p w14:paraId="6DDE3AE6">
      <w:pPr>
        <w:widowControl/>
        <w:spacing w:line="600" w:lineRule="exact"/>
        <w:ind w:firstLine="643" w:firstLineChars="200"/>
        <w:jc w:val="left"/>
        <w:outlineLvl w:val="0"/>
        <w:rPr>
          <w:rFonts w:hint="eastAsia" w:ascii="仿宋" w:hAnsi="仿宋" w:eastAsia="仿宋" w:cs="仿宋"/>
          <w:b/>
          <w:bCs/>
          <w:sz w:val="32"/>
          <w:szCs w:val="32"/>
          <w:lang w:bidi="ar"/>
        </w:rPr>
      </w:pPr>
    </w:p>
    <w:bookmarkEnd w:id="88"/>
    <w:p w14:paraId="3E46D4F7">
      <w:pPr>
        <w:numPr>
          <w:ilvl w:val="0"/>
          <w:numId w:val="0"/>
        </w:numPr>
        <w:suppressAutoHyphens/>
        <w:bidi w:val="0"/>
        <w:spacing w:line="560" w:lineRule="exact"/>
        <w:ind w:firstLine="640" w:firstLineChars="200"/>
        <w:jc w:val="left"/>
        <w:outlineLvl w:val="0"/>
        <w:rPr>
          <w:rFonts w:hint="eastAsia" w:ascii="楷体_GB2312" w:hAnsi="楷体_GB2312" w:eastAsia="楷体_GB2312" w:cs="楷体_GB2312"/>
          <w:color w:val="auto"/>
          <w:sz w:val="32"/>
          <w:szCs w:val="32"/>
          <w:highlight w:val="none"/>
          <w:shd w:val="clear" w:color="auto" w:fill="auto"/>
          <w:lang w:eastAsia="zh-CN"/>
        </w:rPr>
      </w:pPr>
      <w:r>
        <w:rPr>
          <w:rFonts w:hint="eastAsia" w:ascii="楷体_GB2312" w:hAnsi="楷体_GB2312" w:eastAsia="楷体_GB2312" w:cs="楷体_GB2312"/>
          <w:color w:val="auto"/>
          <w:sz w:val="32"/>
          <w:szCs w:val="32"/>
          <w:highlight w:val="none"/>
          <w:shd w:val="clear" w:color="auto" w:fill="auto"/>
          <w:lang w:eastAsia="zh-Hans"/>
        </w:rPr>
        <w:t>（</w:t>
      </w:r>
      <w:r>
        <w:rPr>
          <w:rFonts w:hint="eastAsia" w:ascii="楷体_GB2312" w:hAnsi="楷体_GB2312" w:eastAsia="楷体_GB2312" w:cs="楷体_GB2312"/>
          <w:color w:val="auto"/>
          <w:sz w:val="32"/>
          <w:szCs w:val="32"/>
          <w:highlight w:val="none"/>
          <w:shd w:val="clear" w:color="auto" w:fill="auto"/>
          <w:lang w:val="en-US" w:eastAsia="zh-Hans"/>
        </w:rPr>
        <w:t>一</w:t>
      </w:r>
      <w:r>
        <w:rPr>
          <w:rFonts w:hint="eastAsia" w:ascii="楷体_GB2312" w:hAnsi="楷体_GB2312" w:eastAsia="楷体_GB2312" w:cs="楷体_GB2312"/>
          <w:color w:val="auto"/>
          <w:sz w:val="32"/>
          <w:szCs w:val="32"/>
          <w:highlight w:val="none"/>
          <w:shd w:val="clear" w:color="auto" w:fill="auto"/>
          <w:lang w:eastAsia="zh-Hans"/>
        </w:rPr>
        <w:t>）</w:t>
      </w:r>
      <w:r>
        <w:rPr>
          <w:rFonts w:hint="eastAsia" w:ascii="楷体_GB2312" w:hAnsi="楷体_GB2312" w:eastAsia="楷体_GB2312" w:cs="楷体_GB2312"/>
          <w:color w:val="auto"/>
          <w:sz w:val="32"/>
          <w:szCs w:val="32"/>
          <w:highlight w:val="none"/>
          <w:shd w:val="clear" w:color="auto" w:fill="auto"/>
          <w:lang w:eastAsia="zh-CN"/>
        </w:rPr>
        <w:t>展会概况</w:t>
      </w:r>
    </w:p>
    <w:p w14:paraId="6938B904">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展会名称：2025浙江服务贸易（新加坡）数据中心展</w:t>
      </w:r>
    </w:p>
    <w:p w14:paraId="5E2B0DE7">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展会时间：</w:t>
      </w:r>
      <w:r>
        <w:rPr>
          <w:rFonts w:hint="eastAsia" w:ascii="Times New Roman" w:hAnsi="Times New Roman" w:eastAsia="仿宋_GB2312" w:cs="Times New Roman"/>
          <w:b w:val="0"/>
          <w:bCs w:val="0"/>
          <w:color w:val="auto"/>
          <w:sz w:val="32"/>
          <w:szCs w:val="32"/>
          <w:highlight w:val="none"/>
          <w:shd w:val="clear" w:color="auto" w:fill="auto"/>
          <w:lang w:val="en-US" w:eastAsia="zh-CN"/>
        </w:rPr>
        <w:t>10月</w:t>
      </w:r>
      <w:r>
        <w:rPr>
          <w:rFonts w:hint="eastAsia" w:ascii="Calibri" w:hAnsi="Calibri" w:eastAsia="仿宋_GB2312" w:cs="Times New Roman"/>
          <w:b w:val="0"/>
          <w:bCs w:val="0"/>
          <w:color w:val="auto"/>
          <w:sz w:val="32"/>
          <w:szCs w:val="32"/>
          <w:highlight w:val="none"/>
          <w:shd w:val="clear" w:color="auto" w:fill="auto"/>
          <w:lang w:val="en-US" w:eastAsia="zh-CN"/>
        </w:rPr>
        <w:t>8</w:t>
      </w:r>
      <w:r>
        <w:rPr>
          <w:rFonts w:hint="eastAsia" w:ascii="Times New Roman" w:hAnsi="Times New Roman" w:eastAsia="仿宋_GB2312" w:cs="Times New Roman"/>
          <w:b w:val="0"/>
          <w:bCs w:val="0"/>
          <w:color w:val="auto"/>
          <w:sz w:val="32"/>
          <w:szCs w:val="32"/>
          <w:highlight w:val="none"/>
          <w:shd w:val="clear" w:color="auto" w:fill="auto"/>
          <w:lang w:val="en-US" w:eastAsia="zh-CN"/>
        </w:rPr>
        <w:t>日</w:t>
      </w:r>
      <w:r>
        <w:rPr>
          <w:rFonts w:hint="eastAsia" w:ascii="Calibri" w:hAnsi="Calibri" w:eastAsia="仿宋_GB2312" w:cs="Times New Roman"/>
          <w:b w:val="0"/>
          <w:bCs w:val="0"/>
          <w:color w:val="auto"/>
          <w:sz w:val="32"/>
          <w:szCs w:val="32"/>
          <w:highlight w:val="none"/>
          <w:shd w:val="clear" w:color="auto" w:fill="auto"/>
          <w:lang w:val="en-US" w:eastAsia="zh-CN"/>
        </w:rPr>
        <w:t>- 9</w:t>
      </w:r>
      <w:r>
        <w:rPr>
          <w:rFonts w:hint="eastAsia" w:ascii="Times New Roman" w:hAnsi="Times New Roman" w:eastAsia="仿宋_GB2312" w:cs="Times New Roman"/>
          <w:b w:val="0"/>
          <w:bCs w:val="0"/>
          <w:color w:val="auto"/>
          <w:sz w:val="32"/>
          <w:szCs w:val="32"/>
          <w:highlight w:val="none"/>
          <w:shd w:val="clear" w:color="auto" w:fill="auto"/>
          <w:lang w:val="en-US" w:eastAsia="zh-CN"/>
        </w:rPr>
        <w:t>日</w:t>
      </w:r>
    </w:p>
    <w:p w14:paraId="45E04875">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展会地点：新加坡金沙会展中心</w:t>
      </w:r>
    </w:p>
    <w:p w14:paraId="2E70A7F2">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展会面积：不少于</w:t>
      </w:r>
      <w:r>
        <w:rPr>
          <w:rFonts w:hint="eastAsia" w:ascii="Times New Roman" w:hAnsi="Times New Roman" w:eastAsia="仿宋_GB2312" w:cs="Times New Roman"/>
          <w:b w:val="0"/>
          <w:bCs w:val="0"/>
          <w:color w:val="auto"/>
          <w:sz w:val="32"/>
          <w:szCs w:val="32"/>
          <w:highlight w:val="none"/>
          <w:shd w:val="clear" w:color="auto" w:fill="auto"/>
          <w:lang w:val="en-US" w:eastAsia="zh-CN"/>
        </w:rPr>
        <w:t>72平方米</w:t>
      </w:r>
    </w:p>
    <w:p w14:paraId="3DCDA279">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主办单位：</w:t>
      </w:r>
      <w:r>
        <w:rPr>
          <w:rFonts w:hint="eastAsia" w:ascii="Times New Roman" w:hAnsi="Times New Roman" w:eastAsia="仿宋_GB2312" w:cs="Times New Roman"/>
          <w:b w:val="0"/>
          <w:bCs w:val="0"/>
          <w:color w:val="auto"/>
          <w:sz w:val="32"/>
          <w:szCs w:val="32"/>
          <w:highlight w:val="none"/>
          <w:shd w:val="clear" w:color="auto" w:fill="auto"/>
          <w:lang w:eastAsia="zh-CN"/>
        </w:rPr>
        <w:t>浙江省商务厅</w:t>
      </w:r>
    </w:p>
    <w:p w14:paraId="33EB0C0D">
      <w:pPr>
        <w:suppressAutoHyphens/>
        <w:bidi w:val="0"/>
        <w:spacing w:line="560" w:lineRule="exact"/>
        <w:ind w:firstLine="640" w:firstLineChars="200"/>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展会介绍：新加坡数据中心展</w:t>
      </w:r>
      <w:r>
        <w:rPr>
          <w:rFonts w:hint="eastAsia" w:ascii="Times New Roman" w:hAnsi="Times New Roman" w:eastAsia="仿宋_GB2312" w:cs="Times New Roman"/>
          <w:b w:val="0"/>
          <w:bCs w:val="0"/>
          <w:color w:val="auto"/>
          <w:sz w:val="32"/>
          <w:szCs w:val="32"/>
          <w:highlight w:val="none"/>
          <w:shd w:val="clear" w:color="auto" w:fill="auto"/>
          <w:lang w:eastAsia="zh-CN"/>
        </w:rPr>
        <w:t>是由Closer Still Media Group举办的数据中心、云计算、物联网技术及设备展是亚太地区最有影响力的行业学术会议和展览，也是全球数据中心展规模最大的行业内专业展会。</w:t>
      </w:r>
      <w:r>
        <w:rPr>
          <w:rFonts w:hint="default" w:ascii="Times New Roman" w:hAnsi="Times New Roman" w:eastAsia="仿宋_GB2312" w:cs="Times New Roman"/>
          <w:b w:val="0"/>
          <w:bCs w:val="0"/>
          <w:color w:val="auto"/>
          <w:sz w:val="32"/>
          <w:szCs w:val="32"/>
          <w:highlight w:val="none"/>
          <w:shd w:val="clear" w:color="auto" w:fill="auto"/>
          <w:lang w:eastAsia="zh-CN"/>
        </w:rPr>
        <w:t>本次展会依托“新加坡数据中心”以展中展形式举办“2025浙江服务贸易（新加坡）数据中心展”</w:t>
      </w:r>
      <w:r>
        <w:rPr>
          <w:rFonts w:hint="eastAsia" w:ascii="Times New Roman" w:hAnsi="Times New Roman" w:eastAsia="仿宋_GB2312" w:cs="Times New Roman"/>
          <w:b w:val="0"/>
          <w:bCs w:val="0"/>
          <w:color w:val="auto"/>
          <w:sz w:val="32"/>
          <w:szCs w:val="32"/>
          <w:highlight w:val="none"/>
          <w:shd w:val="clear" w:color="auto" w:fill="auto"/>
          <w:lang w:eastAsia="zh-CN"/>
        </w:rPr>
        <w:t>，组织不少于</w:t>
      </w:r>
      <w:r>
        <w:rPr>
          <w:rFonts w:hint="eastAsia" w:ascii="Times New Roman" w:hAnsi="Times New Roman" w:eastAsia="仿宋_GB2312" w:cs="Times New Roman"/>
          <w:b w:val="0"/>
          <w:bCs w:val="0"/>
          <w:color w:val="auto"/>
          <w:sz w:val="32"/>
          <w:szCs w:val="32"/>
          <w:highlight w:val="none"/>
          <w:shd w:val="clear" w:color="auto" w:fill="auto"/>
          <w:lang w:val="en-US" w:eastAsia="zh-CN"/>
        </w:rPr>
        <w:t>8家浙江服务贸易代表</w:t>
      </w:r>
      <w:r>
        <w:rPr>
          <w:rFonts w:hint="eastAsia" w:ascii="Times New Roman" w:hAnsi="Times New Roman" w:eastAsia="仿宋_GB2312" w:cs="Times New Roman"/>
          <w:b w:val="0"/>
          <w:bCs w:val="0"/>
          <w:color w:val="auto"/>
          <w:sz w:val="32"/>
          <w:szCs w:val="32"/>
          <w:highlight w:val="none"/>
          <w:shd w:val="clear" w:color="auto" w:fill="auto"/>
          <w:lang w:eastAsia="zh-CN"/>
        </w:rPr>
        <w:t>企业参展，展示数字贸易、云计算、物联网等领域创新成果。</w:t>
      </w:r>
    </w:p>
    <w:p w14:paraId="7536010D">
      <w:pPr>
        <w:suppressAutoHyphens/>
        <w:bidi w:val="0"/>
        <w:spacing w:line="560" w:lineRule="exact"/>
        <w:ind w:firstLine="640" w:firstLineChars="200"/>
        <w:rPr>
          <w:rFonts w:ascii="楷体_GB2312" w:hAnsi="楷体_GB2312" w:eastAsia="楷体_GB2312" w:cs="楷体_GB2312"/>
          <w:color w:val="auto"/>
          <w:sz w:val="32"/>
          <w:szCs w:val="32"/>
          <w:highlight w:val="none"/>
          <w:shd w:val="clear" w:color="auto" w:fill="auto"/>
        </w:rPr>
      </w:pPr>
      <w:r>
        <w:rPr>
          <w:rFonts w:hint="eastAsia" w:ascii="楷体_GB2312" w:hAnsi="楷体_GB2312" w:eastAsia="楷体_GB2312" w:cs="楷体_GB2312"/>
          <w:color w:val="auto"/>
          <w:sz w:val="32"/>
          <w:szCs w:val="32"/>
          <w:highlight w:val="none"/>
          <w:shd w:val="clear" w:color="auto" w:fill="auto"/>
        </w:rPr>
        <w:t>（二）采购内容</w:t>
      </w:r>
    </w:p>
    <w:p w14:paraId="7D2D3987">
      <w:pPr>
        <w:suppressAutoHyphens/>
        <w:bidi w:val="0"/>
        <w:spacing w:line="560" w:lineRule="exact"/>
        <w:ind w:firstLine="562" w:firstLineChars="200"/>
        <w:outlineLvl w:val="0"/>
        <w:rPr>
          <w:rFonts w:hint="eastAsia" w:ascii="仿宋_GB2312" w:hAnsi="仿宋_GB2312" w:eastAsia="仿宋_GB2312" w:cs="仿宋_GB2312"/>
          <w:bCs/>
          <w:color w:val="auto"/>
          <w:kern w:val="0"/>
          <w:sz w:val="32"/>
          <w:szCs w:val="32"/>
          <w:highlight w:val="none"/>
          <w:shd w:val="clear" w:color="auto" w:fill="auto"/>
          <w:lang w:eastAsia="zh-CN"/>
        </w:rPr>
      </w:pPr>
      <w:bookmarkStart w:id="91" w:name="_Toc133265108"/>
      <w:r>
        <w:rPr>
          <w:rFonts w:hint="eastAsia" w:ascii="仿宋" w:hAnsi="仿宋" w:eastAsia="仿宋" w:cs="仿宋_GB2312"/>
          <w:b/>
          <w:color w:val="auto"/>
          <w:sz w:val="28"/>
          <w:szCs w:val="28"/>
          <w:highlight w:val="none"/>
          <w:shd w:val="clear" w:color="auto" w:fill="auto"/>
        </w:rPr>
        <w:t>▲</w:t>
      </w:r>
      <w:r>
        <w:rPr>
          <w:rFonts w:hint="eastAsia" w:ascii="仿宋_GB2312" w:hAnsi="仿宋_GB2312" w:eastAsia="仿宋_GB2312" w:cs="仿宋_GB2312"/>
          <w:bCs/>
          <w:color w:val="auto"/>
          <w:kern w:val="0"/>
          <w:sz w:val="32"/>
          <w:szCs w:val="32"/>
          <w:highlight w:val="none"/>
          <w:shd w:val="clear" w:color="auto" w:fill="auto"/>
        </w:rPr>
        <w:t>1.</w:t>
      </w:r>
      <w:r>
        <w:rPr>
          <w:rFonts w:hint="eastAsia" w:ascii="仿宋_GB2312" w:hAnsi="仿宋_GB2312" w:eastAsia="仿宋_GB2312" w:cs="仿宋_GB2312"/>
          <w:bCs/>
          <w:color w:val="auto"/>
          <w:kern w:val="0"/>
          <w:sz w:val="32"/>
          <w:szCs w:val="32"/>
          <w:highlight w:val="none"/>
          <w:shd w:val="clear" w:color="auto" w:fill="auto"/>
          <w:lang w:eastAsia="zh-CN"/>
        </w:rPr>
        <w:t>根据采购人要求，在规定时间内</w:t>
      </w:r>
      <w:r>
        <w:rPr>
          <w:rFonts w:hint="eastAsia" w:ascii="仿宋_GB2312" w:hAnsi="仿宋_GB2312" w:eastAsia="仿宋_GB2312" w:cs="仿宋_GB2312"/>
          <w:bCs/>
          <w:color w:val="auto"/>
          <w:kern w:val="0"/>
          <w:sz w:val="32"/>
          <w:szCs w:val="32"/>
          <w:highlight w:val="none"/>
          <w:lang w:eastAsia="zh-CN"/>
        </w:rPr>
        <w:t>（自中标通知书发出之日起20天内）</w:t>
      </w:r>
      <w:r>
        <w:rPr>
          <w:rFonts w:hint="eastAsia" w:ascii="仿宋_GB2312" w:hAnsi="仿宋_GB2312" w:eastAsia="仿宋_GB2312" w:cs="仿宋_GB2312"/>
          <w:bCs/>
          <w:color w:val="auto"/>
          <w:kern w:val="0"/>
          <w:sz w:val="32"/>
          <w:szCs w:val="32"/>
          <w:highlight w:val="none"/>
          <w:shd w:val="clear" w:color="auto" w:fill="auto"/>
          <w:lang w:eastAsia="zh-CN"/>
        </w:rPr>
        <w:t>向母展主办方</w:t>
      </w:r>
      <w:r>
        <w:rPr>
          <w:rFonts w:hint="eastAsia" w:ascii="仿宋_GB2312" w:hAnsi="仿宋_GB2312" w:eastAsia="仿宋_GB2312" w:cs="仿宋_GB2312"/>
          <w:bCs/>
          <w:color w:val="auto"/>
          <w:kern w:val="0"/>
          <w:sz w:val="32"/>
          <w:szCs w:val="32"/>
          <w:highlight w:val="none"/>
          <w:shd w:val="clear" w:color="auto" w:fill="auto"/>
          <w:lang w:val="en-US" w:eastAsia="zh-CN"/>
        </w:rPr>
        <w:t>获得</w:t>
      </w:r>
      <w:r>
        <w:rPr>
          <w:rFonts w:hint="eastAsia" w:ascii="仿宋_GB2312" w:hAnsi="仿宋_GB2312" w:eastAsia="仿宋_GB2312" w:cs="仿宋_GB2312"/>
          <w:bCs/>
          <w:color w:val="auto"/>
          <w:kern w:val="0"/>
          <w:sz w:val="32"/>
          <w:szCs w:val="32"/>
          <w:highlight w:val="none"/>
          <w:shd w:val="clear" w:color="auto" w:fill="auto"/>
          <w:lang w:eastAsia="zh-CN"/>
        </w:rPr>
        <w:t>不少于</w:t>
      </w:r>
      <w:r>
        <w:rPr>
          <w:rFonts w:hint="eastAsia" w:ascii="仿宋_GB2312" w:hAnsi="仿宋_GB2312" w:eastAsia="仿宋_GB2312" w:cs="仿宋_GB2312"/>
          <w:bCs/>
          <w:color w:val="auto"/>
          <w:kern w:val="0"/>
          <w:sz w:val="32"/>
          <w:szCs w:val="32"/>
          <w:highlight w:val="none"/>
          <w:shd w:val="clear" w:color="auto" w:fill="auto"/>
          <w:lang w:val="en-US" w:eastAsia="zh-CN"/>
        </w:rPr>
        <w:t>72平方米的完整展位面积，</w:t>
      </w:r>
      <w:r>
        <w:rPr>
          <w:rFonts w:hint="eastAsia" w:ascii="Times New Roman" w:hAnsi="Times New Roman" w:eastAsia="仿宋_GB2312" w:cs="Times New Roman"/>
          <w:b w:val="0"/>
          <w:bCs w:val="0"/>
          <w:color w:val="auto"/>
          <w:sz w:val="32"/>
          <w:szCs w:val="32"/>
          <w:highlight w:val="none"/>
          <w:shd w:val="clear" w:color="auto" w:fill="auto"/>
          <w:lang w:eastAsia="zh-CN"/>
        </w:rPr>
        <w:t>组织不少于</w:t>
      </w:r>
      <w:r>
        <w:rPr>
          <w:rFonts w:hint="eastAsia" w:ascii="Times New Roman" w:hAnsi="Times New Roman" w:eastAsia="仿宋_GB2312" w:cs="Times New Roman"/>
          <w:b w:val="0"/>
          <w:bCs w:val="0"/>
          <w:color w:val="auto"/>
          <w:sz w:val="32"/>
          <w:szCs w:val="32"/>
          <w:highlight w:val="none"/>
          <w:shd w:val="clear" w:color="auto" w:fill="auto"/>
          <w:lang w:val="en-US" w:eastAsia="zh-CN"/>
        </w:rPr>
        <w:t>8家浙江服务贸易代表</w:t>
      </w:r>
      <w:r>
        <w:rPr>
          <w:rFonts w:hint="eastAsia" w:ascii="Times New Roman" w:hAnsi="Times New Roman" w:eastAsia="仿宋_GB2312" w:cs="Times New Roman"/>
          <w:b w:val="0"/>
          <w:bCs w:val="0"/>
          <w:color w:val="auto"/>
          <w:sz w:val="32"/>
          <w:szCs w:val="32"/>
          <w:highlight w:val="none"/>
          <w:shd w:val="clear" w:color="auto" w:fill="auto"/>
          <w:lang w:eastAsia="zh-CN"/>
        </w:rPr>
        <w:t>企业参展，</w:t>
      </w:r>
      <w:r>
        <w:rPr>
          <w:rFonts w:hint="eastAsia" w:ascii="仿宋_GB2312" w:hAnsi="仿宋_GB2312" w:eastAsia="仿宋_GB2312" w:cs="仿宋_GB2312"/>
          <w:bCs/>
          <w:color w:val="auto"/>
          <w:kern w:val="0"/>
          <w:sz w:val="32"/>
          <w:szCs w:val="32"/>
          <w:highlight w:val="none"/>
          <w:shd w:val="clear" w:color="auto" w:fill="auto"/>
        </w:rPr>
        <w:t>策划组织实施</w:t>
      </w:r>
      <w:r>
        <w:rPr>
          <w:rFonts w:hint="default" w:ascii="Times New Roman" w:hAnsi="Times New Roman" w:eastAsia="仿宋_GB2312" w:cs="Times New Roman"/>
          <w:b w:val="0"/>
          <w:bCs w:val="0"/>
          <w:color w:val="auto"/>
          <w:sz w:val="32"/>
          <w:szCs w:val="32"/>
          <w:highlight w:val="none"/>
          <w:shd w:val="clear" w:color="auto" w:fill="auto"/>
          <w:lang w:eastAsia="zh-CN"/>
        </w:rPr>
        <w:t>2025浙江服务贸易（新加坡）数据中心展</w:t>
      </w:r>
      <w:r>
        <w:rPr>
          <w:rFonts w:hint="eastAsia" w:ascii="仿宋_GB2312" w:hAnsi="仿宋_GB2312" w:eastAsia="仿宋_GB2312" w:cs="仿宋_GB2312"/>
          <w:bCs/>
          <w:color w:val="auto"/>
          <w:kern w:val="0"/>
          <w:sz w:val="32"/>
          <w:szCs w:val="32"/>
          <w:highlight w:val="none"/>
          <w:shd w:val="clear" w:color="auto" w:fill="auto"/>
        </w:rPr>
        <w:t>等活动</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eastAsia="zh-Hans"/>
        </w:rPr>
        <w:t>设计搭建浙江展区</w:t>
      </w:r>
      <w:r>
        <w:rPr>
          <w:rFonts w:hint="eastAsia" w:ascii="仿宋_GB2312" w:hAnsi="仿宋_GB2312" w:eastAsia="仿宋_GB2312" w:cs="仿宋_GB2312"/>
          <w:color w:val="auto"/>
          <w:kern w:val="0"/>
          <w:sz w:val="32"/>
          <w:szCs w:val="32"/>
          <w:highlight w:val="none"/>
          <w:shd w:val="clear" w:color="auto" w:fill="auto"/>
        </w:rPr>
        <w:t>；</w:t>
      </w:r>
      <w:bookmarkEnd w:id="91"/>
      <w:r>
        <w:rPr>
          <w:rFonts w:hint="eastAsia" w:ascii="仿宋_GB2312" w:hAnsi="仿宋_GB2312" w:eastAsia="仿宋_GB2312" w:cs="仿宋_GB2312"/>
          <w:b/>
          <w:bCs/>
          <w:color w:val="auto"/>
          <w:kern w:val="0"/>
          <w:sz w:val="32"/>
          <w:szCs w:val="32"/>
          <w:highlight w:val="none"/>
          <w:shd w:val="clear" w:color="auto" w:fill="auto"/>
          <w:lang w:eastAsia="zh-CN"/>
        </w:rPr>
        <w:t>（须附承诺函）</w:t>
      </w:r>
    </w:p>
    <w:p w14:paraId="788DAFCD">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shd w:val="clear" w:color="auto" w:fill="auto"/>
        </w:rPr>
      </w:pPr>
      <w:r>
        <w:rPr>
          <w:rFonts w:hint="eastAsia" w:ascii="仿宋_GB2312" w:hAnsi="仿宋_GB2312" w:eastAsia="仿宋_GB2312" w:cs="仿宋_GB2312"/>
          <w:bCs/>
          <w:color w:val="auto"/>
          <w:kern w:val="0"/>
          <w:sz w:val="32"/>
          <w:szCs w:val="32"/>
          <w:highlight w:val="none"/>
          <w:shd w:val="clear" w:color="auto" w:fill="auto"/>
        </w:rPr>
        <w:t>2.全方位、多形式介绍</w:t>
      </w:r>
      <w:r>
        <w:rPr>
          <w:rFonts w:hint="eastAsia" w:ascii="仿宋_GB2312" w:hAnsi="仿宋_GB2312" w:eastAsia="仿宋_GB2312" w:cs="仿宋_GB2312"/>
          <w:bCs/>
          <w:color w:val="auto"/>
          <w:kern w:val="0"/>
          <w:sz w:val="32"/>
          <w:szCs w:val="32"/>
          <w:highlight w:val="none"/>
          <w:shd w:val="clear" w:color="auto" w:fill="auto"/>
          <w:lang w:eastAsia="zh-CN"/>
        </w:rPr>
        <w:t>浙江服务贸易、数字贸易</w:t>
      </w:r>
      <w:r>
        <w:rPr>
          <w:rFonts w:hint="eastAsia" w:ascii="仿宋_GB2312" w:hAnsi="仿宋_GB2312" w:eastAsia="仿宋_GB2312" w:cs="仿宋_GB2312"/>
          <w:bCs/>
          <w:color w:val="auto"/>
          <w:kern w:val="0"/>
          <w:sz w:val="32"/>
          <w:szCs w:val="32"/>
          <w:highlight w:val="none"/>
          <w:shd w:val="clear" w:color="auto" w:fill="auto"/>
        </w:rPr>
        <w:t>发展情况、国家特色服务出口基地等内容</w:t>
      </w:r>
      <w:r>
        <w:rPr>
          <w:rFonts w:hint="eastAsia" w:ascii="仿宋_GB2312" w:hAnsi="仿宋_GB2312" w:eastAsia="仿宋_GB2312" w:cs="仿宋_GB2312"/>
          <w:bCs/>
          <w:color w:val="auto"/>
          <w:kern w:val="0"/>
          <w:sz w:val="32"/>
          <w:szCs w:val="32"/>
          <w:highlight w:val="none"/>
          <w:shd w:val="clear" w:color="auto" w:fill="auto"/>
          <w:lang w:eastAsia="zh-CN"/>
        </w:rPr>
        <w:t>，</w:t>
      </w:r>
      <w:r>
        <w:rPr>
          <w:rFonts w:hint="eastAsia" w:ascii="仿宋_GB2312" w:hAnsi="仿宋_GB2312" w:eastAsia="仿宋_GB2312" w:cs="仿宋_GB2312"/>
          <w:bCs/>
          <w:color w:val="auto"/>
          <w:kern w:val="0"/>
          <w:sz w:val="32"/>
          <w:szCs w:val="32"/>
          <w:highlight w:val="none"/>
          <w:shd w:val="clear" w:color="auto" w:fill="auto"/>
        </w:rPr>
        <w:t>打响“浙江服务 服务全球”品牌;</w:t>
      </w:r>
    </w:p>
    <w:p w14:paraId="68BBE3CE">
      <w:pPr>
        <w:widowControl/>
        <w:suppressAutoHyphens/>
        <w:bidi w:val="0"/>
        <w:spacing w:line="560" w:lineRule="exact"/>
        <w:ind w:firstLine="640" w:firstLineChars="200"/>
        <w:rPr>
          <w:rFonts w:hint="eastAsia" w:ascii="仿宋_GB2312" w:hAnsi="仿宋_GB2312" w:eastAsia="仿宋_GB2312" w:cs="仿宋_GB2312"/>
          <w:bCs/>
          <w:color w:val="auto"/>
          <w:kern w:val="0"/>
          <w:sz w:val="32"/>
          <w:szCs w:val="32"/>
          <w:highlight w:val="none"/>
          <w:shd w:val="clear" w:color="auto" w:fill="auto"/>
        </w:rPr>
      </w:pPr>
      <w:r>
        <w:rPr>
          <w:rFonts w:hint="eastAsia" w:ascii="仿宋_GB2312" w:hAnsi="仿宋_GB2312" w:eastAsia="仿宋_GB2312" w:cs="仿宋_GB2312"/>
          <w:bCs/>
          <w:color w:val="auto"/>
          <w:kern w:val="0"/>
          <w:sz w:val="32"/>
          <w:szCs w:val="32"/>
          <w:highlight w:val="none"/>
          <w:shd w:val="clear" w:color="auto" w:fill="auto"/>
        </w:rPr>
        <w:t>3.根据</w:t>
      </w: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bCs/>
          <w:color w:val="auto"/>
          <w:kern w:val="0"/>
          <w:sz w:val="32"/>
          <w:szCs w:val="32"/>
          <w:highlight w:val="none"/>
          <w:shd w:val="clear" w:color="auto" w:fill="auto"/>
        </w:rPr>
        <w:t>要求</w:t>
      </w:r>
      <w:r>
        <w:rPr>
          <w:rFonts w:hint="eastAsia" w:ascii="仿宋_GB2312" w:hAnsi="仿宋_GB2312" w:eastAsia="仿宋_GB2312" w:cs="仿宋_GB2312"/>
          <w:bCs/>
          <w:color w:val="auto"/>
          <w:kern w:val="0"/>
          <w:sz w:val="32"/>
          <w:szCs w:val="32"/>
          <w:highlight w:val="none"/>
          <w:shd w:val="clear" w:color="auto" w:fill="auto"/>
          <w:lang w:eastAsia="zh-CN"/>
        </w:rPr>
        <w:t>，</w:t>
      </w:r>
      <w:r>
        <w:rPr>
          <w:rFonts w:hint="eastAsia" w:ascii="仿宋_GB2312" w:hAnsi="仿宋_GB2312" w:eastAsia="仿宋_GB2312" w:cs="仿宋_GB2312"/>
          <w:bCs/>
          <w:color w:val="auto"/>
          <w:kern w:val="0"/>
          <w:sz w:val="32"/>
          <w:szCs w:val="32"/>
          <w:highlight w:val="none"/>
          <w:shd w:val="clear" w:color="auto" w:fill="auto"/>
        </w:rPr>
        <w:t>做好</w:t>
      </w:r>
      <w:r>
        <w:rPr>
          <w:rFonts w:hint="eastAsia" w:ascii="仿宋_GB2312" w:hAnsi="仿宋_GB2312" w:eastAsia="仿宋_GB2312" w:cs="仿宋_GB2312"/>
          <w:bCs/>
          <w:color w:val="auto"/>
          <w:kern w:val="0"/>
          <w:sz w:val="32"/>
          <w:szCs w:val="32"/>
          <w:highlight w:val="none"/>
          <w:shd w:val="clear" w:color="auto" w:fill="auto"/>
          <w:lang w:eastAsia="zh-CN"/>
        </w:rPr>
        <w:t>第四届全球数字贸易博览会</w:t>
      </w:r>
      <w:r>
        <w:rPr>
          <w:rFonts w:hint="eastAsia" w:ascii="仿宋_GB2312" w:hAnsi="仿宋_GB2312" w:eastAsia="仿宋_GB2312" w:cs="仿宋_GB2312"/>
          <w:bCs/>
          <w:color w:val="auto"/>
          <w:kern w:val="0"/>
          <w:sz w:val="32"/>
          <w:szCs w:val="32"/>
          <w:highlight w:val="none"/>
          <w:shd w:val="clear" w:color="auto" w:fill="auto"/>
        </w:rPr>
        <w:t>的宣传推广和招商工作；</w:t>
      </w:r>
    </w:p>
    <w:p w14:paraId="3E4A838F">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shd w:val="clear" w:color="auto" w:fill="auto"/>
        </w:rPr>
      </w:pPr>
      <w:r>
        <w:rPr>
          <w:rFonts w:hint="default" w:ascii="仿宋_GB2312" w:hAnsi="仿宋_GB2312" w:eastAsia="仿宋_GB2312" w:cs="仿宋_GB2312"/>
          <w:bCs/>
          <w:color w:val="auto"/>
          <w:kern w:val="0"/>
          <w:sz w:val="32"/>
          <w:szCs w:val="32"/>
          <w:highlight w:val="none"/>
          <w:shd w:val="clear" w:color="auto" w:fill="auto"/>
        </w:rPr>
        <w:t>4.</w:t>
      </w:r>
      <w:r>
        <w:rPr>
          <w:rFonts w:hint="eastAsia" w:ascii="仿宋_GB2312" w:hAnsi="仿宋_GB2312" w:eastAsia="仿宋_GB2312" w:cs="仿宋_GB2312"/>
          <w:bCs/>
          <w:color w:val="auto"/>
          <w:kern w:val="0"/>
          <w:sz w:val="32"/>
          <w:szCs w:val="32"/>
          <w:highlight w:val="none"/>
          <w:shd w:val="clear" w:color="auto" w:fill="auto"/>
        </w:rPr>
        <w:t>根据</w:t>
      </w: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bCs/>
          <w:color w:val="auto"/>
          <w:kern w:val="0"/>
          <w:sz w:val="32"/>
          <w:szCs w:val="32"/>
          <w:highlight w:val="none"/>
          <w:shd w:val="clear" w:color="auto" w:fill="auto"/>
        </w:rPr>
        <w:t>要求</w:t>
      </w:r>
      <w:r>
        <w:rPr>
          <w:rFonts w:hint="eastAsia" w:ascii="仿宋_GB2312" w:hAnsi="仿宋_GB2312" w:eastAsia="仿宋_GB2312" w:cs="仿宋_GB2312"/>
          <w:bCs/>
          <w:color w:val="auto"/>
          <w:kern w:val="0"/>
          <w:sz w:val="32"/>
          <w:szCs w:val="32"/>
          <w:highlight w:val="none"/>
          <w:shd w:val="clear" w:color="auto" w:fill="auto"/>
          <w:lang w:eastAsia="zh-CN"/>
        </w:rPr>
        <w:t>，</w:t>
      </w:r>
      <w:r>
        <w:rPr>
          <w:rFonts w:hint="eastAsia" w:ascii="仿宋_GB2312" w:hAnsi="仿宋_GB2312" w:eastAsia="仿宋_GB2312" w:cs="仿宋_GB2312"/>
          <w:bCs/>
          <w:color w:val="auto"/>
          <w:kern w:val="0"/>
          <w:sz w:val="32"/>
          <w:szCs w:val="32"/>
          <w:highlight w:val="none"/>
          <w:shd w:val="clear" w:color="auto" w:fill="auto"/>
        </w:rPr>
        <w:t>视情组织团组出访等相关重要活动；</w:t>
      </w:r>
    </w:p>
    <w:p w14:paraId="21D8AF8B">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shd w:val="clear" w:color="auto" w:fill="auto"/>
        </w:rPr>
      </w:pPr>
      <w:r>
        <w:rPr>
          <w:rFonts w:hint="eastAsia" w:ascii="仿宋_GB2312" w:hAnsi="仿宋_GB2312" w:eastAsia="仿宋_GB2312" w:cs="仿宋_GB2312"/>
          <w:bCs/>
          <w:color w:val="auto"/>
          <w:kern w:val="0"/>
          <w:sz w:val="32"/>
          <w:szCs w:val="32"/>
          <w:highlight w:val="none"/>
          <w:shd w:val="clear" w:color="auto" w:fill="auto"/>
        </w:rPr>
        <w:t>5.根据</w:t>
      </w: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bCs/>
          <w:color w:val="auto"/>
          <w:kern w:val="0"/>
          <w:sz w:val="32"/>
          <w:szCs w:val="32"/>
          <w:highlight w:val="none"/>
          <w:shd w:val="clear" w:color="auto" w:fill="auto"/>
        </w:rPr>
        <w:t>要求</w:t>
      </w:r>
      <w:r>
        <w:rPr>
          <w:rFonts w:hint="eastAsia" w:ascii="仿宋_GB2312" w:hAnsi="仿宋_GB2312" w:eastAsia="仿宋_GB2312" w:cs="仿宋_GB2312"/>
          <w:bCs/>
          <w:color w:val="auto"/>
          <w:kern w:val="0"/>
          <w:sz w:val="32"/>
          <w:szCs w:val="32"/>
          <w:highlight w:val="none"/>
          <w:shd w:val="clear" w:color="auto" w:fill="auto"/>
          <w:lang w:eastAsia="zh-CN"/>
        </w:rPr>
        <w:t>，</w:t>
      </w:r>
      <w:r>
        <w:rPr>
          <w:rFonts w:hint="eastAsia" w:ascii="仿宋_GB2312" w:hAnsi="仿宋_GB2312" w:eastAsia="仿宋_GB2312" w:cs="仿宋_GB2312"/>
          <w:bCs/>
          <w:color w:val="auto"/>
          <w:kern w:val="0"/>
          <w:sz w:val="32"/>
          <w:szCs w:val="32"/>
          <w:highlight w:val="none"/>
          <w:shd w:val="clear" w:color="auto" w:fill="auto"/>
        </w:rPr>
        <w:t>做好后期总结评估等其他工作。</w:t>
      </w:r>
    </w:p>
    <w:p w14:paraId="62A8A40B">
      <w:pPr>
        <w:suppressAutoHyphens/>
        <w:bidi w:val="0"/>
        <w:spacing w:line="560" w:lineRule="exact"/>
        <w:ind w:firstLine="640" w:firstLineChars="200"/>
        <w:jc w:val="left"/>
        <w:outlineLvl w:val="0"/>
        <w:rPr>
          <w:rFonts w:ascii="楷体_GB2312" w:hAnsi="楷体_GB2312" w:eastAsia="楷体_GB2312" w:cs="楷体_GB2312"/>
          <w:color w:val="auto"/>
          <w:sz w:val="32"/>
          <w:szCs w:val="32"/>
          <w:highlight w:val="none"/>
          <w:shd w:val="clear" w:color="auto" w:fill="auto"/>
        </w:rPr>
      </w:pPr>
      <w:bookmarkStart w:id="92" w:name="_Toc220635769"/>
      <w:r>
        <w:rPr>
          <w:rFonts w:hint="eastAsia" w:ascii="楷体_GB2312" w:hAnsi="楷体_GB2312" w:eastAsia="楷体_GB2312" w:cs="楷体_GB2312"/>
          <w:color w:val="auto"/>
          <w:sz w:val="32"/>
          <w:szCs w:val="32"/>
          <w:highlight w:val="none"/>
          <w:shd w:val="clear" w:color="auto" w:fill="auto"/>
        </w:rPr>
        <w:t>（三）其他条件</w:t>
      </w:r>
      <w:bookmarkEnd w:id="92"/>
    </w:p>
    <w:p w14:paraId="0E5D9868">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shd w:val="clear" w:color="auto" w:fill="auto"/>
        </w:rPr>
      </w:pPr>
      <w:bookmarkStart w:id="93" w:name="_Toc1395948733"/>
      <w:r>
        <w:rPr>
          <w:rFonts w:hint="eastAsia" w:ascii="仿宋_GB2312" w:hAnsi="仿宋_GB2312" w:eastAsia="仿宋_GB2312" w:cs="仿宋_GB2312"/>
          <w:bCs/>
          <w:color w:val="auto"/>
          <w:kern w:val="0"/>
          <w:sz w:val="32"/>
          <w:szCs w:val="32"/>
          <w:highlight w:val="none"/>
          <w:shd w:val="clear" w:color="auto" w:fill="auto"/>
        </w:rPr>
        <w:t>根</w:t>
      </w:r>
      <w:r>
        <w:rPr>
          <w:rFonts w:hint="default" w:ascii="仿宋_GB2312" w:hAnsi="仿宋_GB2312" w:eastAsia="仿宋_GB2312" w:cs="仿宋_GB2312"/>
          <w:bCs/>
          <w:color w:val="auto"/>
          <w:kern w:val="0"/>
          <w:sz w:val="32"/>
          <w:szCs w:val="32"/>
          <w:highlight w:val="none"/>
          <w:shd w:val="clear" w:color="auto" w:fill="auto"/>
        </w:rPr>
        <w:t>据</w:t>
      </w:r>
      <w:r>
        <w:rPr>
          <w:rFonts w:hint="default" w:ascii="仿宋_GB2312" w:hAnsi="仿宋_GB2312" w:eastAsia="仿宋_GB2312" w:cs="仿宋_GB2312"/>
          <w:bCs/>
          <w:color w:val="auto"/>
          <w:kern w:val="0"/>
          <w:sz w:val="32"/>
          <w:szCs w:val="32"/>
          <w:highlight w:val="none"/>
          <w:shd w:val="clear" w:color="auto" w:fill="auto"/>
          <w:lang w:eastAsia="zh-CN"/>
        </w:rPr>
        <w:t>《浙江省商务展会及经费管理办法》</w:t>
      </w:r>
      <w:r>
        <w:rPr>
          <w:rFonts w:hint="default" w:ascii="仿宋_GB2312" w:hAnsi="仿宋_GB2312" w:eastAsia="仿宋_GB2312" w:cs="仿宋_GB2312"/>
          <w:bCs/>
          <w:color w:val="auto"/>
          <w:kern w:val="0"/>
          <w:sz w:val="32"/>
          <w:szCs w:val="32"/>
          <w:highlight w:val="none"/>
          <w:shd w:val="clear" w:color="auto" w:fill="auto"/>
        </w:rPr>
        <w:t>浙商务联发〔2022〕34号规定</w:t>
      </w:r>
      <w:r>
        <w:rPr>
          <w:rFonts w:hint="default" w:ascii="仿宋_GB2312" w:hAnsi="仿宋_GB2312" w:eastAsia="仿宋_GB2312" w:cs="仿宋_GB2312"/>
          <w:bCs/>
          <w:color w:val="auto"/>
          <w:kern w:val="0"/>
          <w:sz w:val="32"/>
          <w:szCs w:val="32"/>
          <w:highlight w:val="none"/>
          <w:shd w:val="clear" w:color="auto" w:fill="auto"/>
          <w:lang w:eastAsia="zh-CN"/>
        </w:rPr>
        <w:t>，</w:t>
      </w:r>
      <w:r>
        <w:rPr>
          <w:rFonts w:hint="eastAsia" w:ascii="仿宋_GB2312" w:hAnsi="仿宋_GB2312" w:eastAsia="仿宋_GB2312" w:cs="仿宋_GB2312"/>
          <w:bCs/>
          <w:color w:val="auto"/>
          <w:kern w:val="0"/>
          <w:sz w:val="32"/>
          <w:szCs w:val="32"/>
          <w:highlight w:val="none"/>
          <w:shd w:val="clear" w:color="auto" w:fill="auto"/>
          <w:lang w:val="en" w:eastAsia="zh-CN"/>
        </w:rPr>
        <w:t>项目各项支出</w:t>
      </w:r>
      <w:r>
        <w:rPr>
          <w:rFonts w:hint="default" w:ascii="仿宋_GB2312" w:hAnsi="仿宋_GB2312" w:eastAsia="仿宋_GB2312" w:cs="仿宋_GB2312"/>
          <w:bCs/>
          <w:color w:val="auto"/>
          <w:kern w:val="0"/>
          <w:sz w:val="32"/>
          <w:szCs w:val="32"/>
          <w:highlight w:val="none"/>
          <w:shd w:val="clear" w:color="auto" w:fill="auto"/>
          <w:lang w:eastAsia="zh-CN"/>
        </w:rPr>
        <w:t>符合资金标准，</w:t>
      </w:r>
      <w:r>
        <w:rPr>
          <w:rFonts w:hint="default" w:ascii="仿宋_GB2312" w:hAnsi="仿宋_GB2312" w:eastAsia="仿宋_GB2312" w:cs="仿宋_GB2312"/>
          <w:bCs/>
          <w:color w:val="auto"/>
          <w:kern w:val="0"/>
          <w:sz w:val="32"/>
          <w:szCs w:val="32"/>
          <w:highlight w:val="none"/>
          <w:shd w:val="clear" w:color="auto" w:fill="auto"/>
        </w:rPr>
        <w:t>无</w:t>
      </w:r>
      <w:r>
        <w:rPr>
          <w:rFonts w:hint="eastAsia" w:ascii="仿宋_GB2312" w:hAnsi="仿宋_GB2312" w:eastAsia="仿宋_GB2312" w:cs="仿宋_GB2312"/>
          <w:bCs/>
          <w:color w:val="auto"/>
          <w:kern w:val="0"/>
          <w:sz w:val="32"/>
          <w:szCs w:val="32"/>
          <w:highlight w:val="none"/>
          <w:shd w:val="clear" w:color="auto" w:fill="auto"/>
        </w:rPr>
        <w:t>违法违规操作行为。</w:t>
      </w:r>
    </w:p>
    <w:p w14:paraId="50CB00CD">
      <w:pPr>
        <w:widowControl w:val="0"/>
        <w:suppressAutoHyphens/>
        <w:autoSpaceDE/>
        <w:autoSpaceDN/>
        <w:bidi w:val="0"/>
        <w:adjustRightInd w:val="0"/>
        <w:spacing w:line="560" w:lineRule="exact"/>
        <w:ind w:firstLine="640" w:firstLineChars="200"/>
        <w:jc w:val="left"/>
        <w:outlineLvl w:val="0"/>
        <w:rPr>
          <w:rFonts w:ascii="仿宋_GB2312" w:hAnsi="仿宋_GB2312" w:eastAsia="仿宋_GB2312" w:cs="仿宋_GB2312"/>
          <w:b/>
          <w:bCs/>
          <w:color w:val="auto"/>
          <w:kern w:val="0"/>
          <w:sz w:val="32"/>
          <w:szCs w:val="32"/>
          <w:highlight w:val="none"/>
          <w:shd w:val="clear" w:color="auto" w:fill="auto"/>
          <w:lang w:val="en-US" w:eastAsia="zh-CN" w:bidi="ar-SA"/>
        </w:rPr>
      </w:pPr>
      <w:r>
        <w:rPr>
          <w:rFonts w:hint="eastAsia" w:ascii="楷体_GB2312" w:hAnsi="楷体_GB2312" w:eastAsia="楷体_GB2312" w:cs="楷体_GB2312"/>
          <w:b w:val="0"/>
          <w:bCs/>
          <w:color w:val="auto"/>
          <w:kern w:val="2"/>
          <w:sz w:val="32"/>
          <w:szCs w:val="32"/>
          <w:highlight w:val="none"/>
          <w:shd w:val="clear" w:color="auto" w:fill="auto"/>
          <w:lang w:val="en-US" w:eastAsia="zh-CN" w:bidi="ar-SA"/>
        </w:rPr>
        <w:t>（四）具体承办要求</w:t>
      </w:r>
      <w:bookmarkEnd w:id="93"/>
    </w:p>
    <w:p w14:paraId="79B3A02B">
      <w:pPr>
        <w:suppressAutoHyphens/>
        <w:bidi w:val="0"/>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1.具备丰富会展经验和较强组展承办能力的专业团队，有多年承办展会的经验，与境内外著名国际展览公司有丰富的合作经验，有专业展会组织渠道和广泛的涉外接待服务经验，无违法不良记录。</w:t>
      </w:r>
    </w:p>
    <w:p w14:paraId="75E6967A">
      <w:pPr>
        <w:suppressAutoHyphens/>
        <w:bidi w:val="0"/>
        <w:adjustRightInd w:val="0"/>
        <w:snapToGrid w:val="0"/>
        <w:spacing w:line="560" w:lineRule="exact"/>
        <w:ind w:firstLine="562" w:firstLineChars="200"/>
        <w:jc w:val="left"/>
        <w:rPr>
          <w:rFonts w:hint="default" w:ascii="仿宋_GB2312" w:hAnsi="仿宋_GB2312" w:eastAsia="仿宋_GB2312" w:cs="仿宋_GB2312"/>
          <w:color w:val="auto"/>
          <w:kern w:val="0"/>
          <w:sz w:val="32"/>
          <w:szCs w:val="32"/>
          <w:highlight w:val="none"/>
          <w:shd w:val="clear" w:color="auto" w:fill="auto"/>
          <w:lang w:val="en-US" w:eastAsia="zh-CN"/>
        </w:rPr>
      </w:pPr>
      <w:r>
        <w:rPr>
          <w:rFonts w:hint="eastAsia" w:ascii="仿宋" w:hAnsi="仿宋" w:eastAsia="仿宋" w:cs="仿宋_GB2312"/>
          <w:b/>
          <w:color w:val="auto"/>
          <w:sz w:val="28"/>
          <w:szCs w:val="28"/>
          <w:highlight w:val="none"/>
          <w:shd w:val="clear" w:color="auto" w:fill="auto"/>
        </w:rPr>
        <w:t>▲</w:t>
      </w:r>
      <w:r>
        <w:rPr>
          <w:rFonts w:hint="eastAsia" w:ascii="仿宋_GB2312" w:hAnsi="仿宋_GB2312" w:eastAsia="仿宋_GB2312" w:cs="仿宋_GB2312"/>
          <w:color w:val="auto"/>
          <w:kern w:val="0"/>
          <w:sz w:val="32"/>
          <w:szCs w:val="32"/>
          <w:highlight w:val="none"/>
          <w:shd w:val="clear" w:color="auto" w:fill="auto"/>
          <w:lang w:val="en-US" w:eastAsia="zh-CN"/>
        </w:rPr>
        <w:t>2.</w:t>
      </w:r>
      <w:r>
        <w:rPr>
          <w:rFonts w:hint="eastAsia" w:ascii="仿宋_GB2312" w:hAnsi="仿宋_GB2312" w:eastAsia="仿宋_GB2312" w:cs="仿宋_GB2312"/>
          <w:color w:val="auto"/>
          <w:kern w:val="0"/>
          <w:sz w:val="32"/>
          <w:szCs w:val="32"/>
          <w:highlight w:val="none"/>
          <w:shd w:val="clear" w:color="auto" w:fill="auto"/>
        </w:rPr>
        <w:t>确保</w:t>
      </w:r>
      <w:r>
        <w:rPr>
          <w:rFonts w:hint="eastAsia" w:ascii="仿宋_GB2312" w:hAnsi="仿宋_GB2312" w:eastAsia="仿宋_GB2312" w:cs="仿宋_GB2312"/>
          <w:color w:val="auto"/>
          <w:kern w:val="0"/>
          <w:sz w:val="32"/>
          <w:szCs w:val="32"/>
          <w:highlight w:val="none"/>
          <w:shd w:val="clear" w:color="auto" w:fill="auto"/>
          <w:lang w:val="en-US" w:eastAsia="zh-CN"/>
        </w:rPr>
        <w:t>展位面积不少于72平方米，展位应</w:t>
      </w:r>
      <w:r>
        <w:rPr>
          <w:rFonts w:hint="eastAsia" w:ascii="仿宋_GB2312" w:hAnsi="仿宋_GB2312" w:eastAsia="仿宋_GB2312" w:cs="仿宋_GB2312"/>
          <w:color w:val="auto"/>
          <w:kern w:val="0"/>
          <w:sz w:val="32"/>
          <w:szCs w:val="32"/>
          <w:highlight w:val="none"/>
          <w:shd w:val="clear" w:color="auto" w:fill="auto"/>
        </w:rPr>
        <w:t>靠近主辅通道</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且</w:t>
      </w:r>
      <w:r>
        <w:rPr>
          <w:rFonts w:hint="eastAsia" w:ascii="仿宋_GB2312" w:hAnsi="仿宋_GB2312" w:eastAsia="仿宋_GB2312" w:cs="仿宋_GB2312"/>
          <w:color w:val="auto"/>
          <w:kern w:val="0"/>
          <w:sz w:val="32"/>
          <w:szCs w:val="32"/>
          <w:highlight w:val="none"/>
          <w:shd w:val="clear" w:color="auto" w:fill="auto"/>
        </w:rPr>
        <w:t>不能分割成两个或两个以上展区</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自中标通知书发出之日起20天内提供母展主办方出具的符合上述条件展位之《展位合同》或《展位确认函》，若在规定时间拿不到的，采购人有权将成交方虚假应标的违法情况报同级政府采购监督管理部门处理。</w:t>
      </w:r>
      <w:r>
        <w:rPr>
          <w:rFonts w:hint="eastAsia" w:ascii="仿宋_GB2312" w:hAnsi="仿宋_GB2312" w:eastAsia="仿宋_GB2312" w:cs="仿宋_GB2312"/>
          <w:b/>
          <w:bCs/>
          <w:color w:val="auto"/>
          <w:kern w:val="0"/>
          <w:sz w:val="32"/>
          <w:szCs w:val="32"/>
          <w:highlight w:val="none"/>
          <w:shd w:val="clear" w:color="auto" w:fill="auto"/>
          <w:lang w:eastAsia="zh-CN"/>
        </w:rPr>
        <w:t>（须附承诺函）</w:t>
      </w:r>
    </w:p>
    <w:p w14:paraId="11424BE0">
      <w:pPr>
        <w:suppressAutoHyphens/>
        <w:bidi w:val="0"/>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3</w:t>
      </w:r>
      <w:r>
        <w:rPr>
          <w:rFonts w:hint="eastAsia" w:ascii="仿宋_GB2312" w:hAnsi="仿宋_GB2312" w:eastAsia="仿宋_GB2312" w:cs="仿宋_GB2312"/>
          <w:color w:val="auto"/>
          <w:kern w:val="0"/>
          <w:sz w:val="32"/>
          <w:szCs w:val="32"/>
          <w:highlight w:val="none"/>
          <w:shd w:val="clear" w:color="auto" w:fill="auto"/>
        </w:rPr>
        <w:t>.展区主体结构要紧扣主题</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大气、协调、明亮、特色鲜明</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展区设计要凸显浙江整体形象</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体现本展行业特点</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并兼顾</w:t>
      </w: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color w:val="auto"/>
          <w:kern w:val="0"/>
          <w:sz w:val="32"/>
          <w:szCs w:val="32"/>
          <w:highlight w:val="none"/>
          <w:shd w:val="clear" w:color="auto" w:fill="auto"/>
        </w:rPr>
        <w:t>和参展企业需求。展区内要简洁、通透、明亮</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包含不同功能区块</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综合兼顾展示、商务洽谈和咨询服务等功能。印刷物料设计、制作</w:t>
      </w:r>
      <w:r>
        <w:rPr>
          <w:rFonts w:hint="eastAsia" w:ascii="仿宋_GB2312" w:hAnsi="仿宋_GB2312" w:eastAsia="仿宋_GB2312" w:cs="仿宋_GB2312"/>
          <w:color w:val="auto"/>
          <w:kern w:val="0"/>
          <w:sz w:val="32"/>
          <w:szCs w:val="32"/>
          <w:highlight w:val="none"/>
          <w:shd w:val="clear" w:color="auto" w:fill="auto"/>
          <w:lang w:eastAsia="zh-CN"/>
        </w:rPr>
        <w:t>，设计楣板信息中企业名称正确、清晰。</w:t>
      </w:r>
      <w:r>
        <w:rPr>
          <w:rFonts w:hint="eastAsia" w:ascii="仿宋_GB2312" w:hAnsi="仿宋_GB2312" w:eastAsia="仿宋_GB2312" w:cs="仿宋_GB2312"/>
          <w:color w:val="auto"/>
          <w:kern w:val="0"/>
          <w:sz w:val="32"/>
          <w:szCs w:val="32"/>
          <w:highlight w:val="none"/>
          <w:shd w:val="clear" w:color="auto" w:fill="auto"/>
        </w:rPr>
        <w:t>供应商需提供2套以上展区设计方案，</w:t>
      </w:r>
      <w:r>
        <w:rPr>
          <w:rFonts w:hint="eastAsia" w:ascii="仿宋_GB2312" w:hAnsi="仿宋_GB2312" w:eastAsia="仿宋_GB2312" w:cs="仿宋_GB2312"/>
          <w:color w:val="auto"/>
          <w:kern w:val="0"/>
          <w:sz w:val="32"/>
          <w:szCs w:val="32"/>
          <w:highlight w:val="none"/>
          <w:shd w:val="clear" w:color="auto" w:fill="auto"/>
          <w:lang w:eastAsia="zh-CN"/>
        </w:rPr>
        <w:t>且</w:t>
      </w:r>
      <w:r>
        <w:rPr>
          <w:rFonts w:hint="eastAsia" w:ascii="仿宋_GB2312" w:hAnsi="仿宋_GB2312" w:eastAsia="仿宋_GB2312" w:cs="仿宋_GB2312"/>
          <w:color w:val="auto"/>
          <w:kern w:val="0"/>
          <w:sz w:val="32"/>
          <w:szCs w:val="32"/>
          <w:highlight w:val="none"/>
          <w:shd w:val="clear" w:color="auto" w:fill="auto"/>
        </w:rPr>
        <w:t>设计方案需经</w:t>
      </w: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color w:val="auto"/>
          <w:kern w:val="0"/>
          <w:sz w:val="32"/>
          <w:szCs w:val="32"/>
          <w:highlight w:val="none"/>
          <w:shd w:val="clear" w:color="auto" w:fill="auto"/>
        </w:rPr>
        <w:t>确认后实施。</w:t>
      </w:r>
    </w:p>
    <w:p w14:paraId="30657BC9">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4</w:t>
      </w:r>
      <w:r>
        <w:rPr>
          <w:rFonts w:hint="eastAsia" w:ascii="仿宋_GB2312" w:hAnsi="仿宋_GB2312" w:eastAsia="仿宋_GB2312" w:cs="仿宋_GB2312"/>
          <w:color w:val="auto"/>
          <w:kern w:val="0"/>
          <w:sz w:val="32"/>
          <w:szCs w:val="32"/>
          <w:highlight w:val="none"/>
          <w:shd w:val="clear" w:color="auto" w:fill="auto"/>
        </w:rPr>
        <w:t>.负责展区搭建、组织实施等环节的安全责任</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展区搭建要确保安全、绿色、环保</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项目实施过程中要加强管理</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要落实安全责任</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指派专人在展会现场值班留守</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确保安全；</w:t>
      </w:r>
    </w:p>
    <w:p w14:paraId="0D585EF3">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5</w:t>
      </w:r>
      <w:r>
        <w:rPr>
          <w:rFonts w:hint="eastAsia" w:ascii="仿宋_GB2312" w:hAnsi="仿宋_GB2312" w:eastAsia="仿宋_GB2312" w:cs="仿宋_GB2312"/>
          <w:color w:val="auto"/>
          <w:kern w:val="0"/>
          <w:sz w:val="32"/>
          <w:szCs w:val="32"/>
          <w:highlight w:val="none"/>
          <w:shd w:val="clear" w:color="auto" w:fill="auto"/>
        </w:rPr>
        <w:t>.策划并组织实施</w:t>
      </w:r>
      <w:r>
        <w:rPr>
          <w:rFonts w:hint="default" w:ascii="Times New Roman" w:hAnsi="Times New Roman" w:eastAsia="仿宋_GB2312" w:cs="Times New Roman"/>
          <w:b w:val="0"/>
          <w:bCs w:val="0"/>
          <w:color w:val="auto"/>
          <w:sz w:val="32"/>
          <w:szCs w:val="32"/>
          <w:highlight w:val="none"/>
          <w:shd w:val="clear" w:color="auto" w:fill="auto"/>
          <w:lang w:eastAsia="zh-CN"/>
        </w:rPr>
        <w:t>2025浙江服务贸易（新加坡）数据中心展</w:t>
      </w:r>
      <w:r>
        <w:rPr>
          <w:rFonts w:hint="eastAsia" w:ascii="仿宋_GB2312" w:hAnsi="仿宋_GB2312" w:eastAsia="仿宋_GB2312" w:cs="仿宋_GB2312"/>
          <w:color w:val="auto"/>
          <w:kern w:val="0"/>
          <w:sz w:val="32"/>
          <w:szCs w:val="32"/>
          <w:highlight w:val="none"/>
          <w:shd w:val="clear" w:color="auto" w:fill="auto"/>
        </w:rPr>
        <w:t>等活动</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大力宣传推广“浙江服务 服务全球”品牌</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策划组织</w:t>
      </w:r>
      <w:r>
        <w:rPr>
          <w:rFonts w:hint="eastAsia" w:ascii="仿宋_GB2312" w:hAnsi="仿宋_GB2312" w:eastAsia="仿宋_GB2312" w:cs="仿宋_GB2312"/>
          <w:bCs/>
          <w:color w:val="auto"/>
          <w:kern w:val="0"/>
          <w:sz w:val="32"/>
          <w:szCs w:val="32"/>
          <w:highlight w:val="none"/>
          <w:shd w:val="clear" w:color="auto" w:fill="auto"/>
        </w:rPr>
        <w:t>国家特色服务出口基地推广介绍</w:t>
      </w:r>
      <w:r>
        <w:rPr>
          <w:rFonts w:hint="eastAsia" w:ascii="仿宋_GB2312" w:hAnsi="仿宋_GB2312" w:eastAsia="仿宋_GB2312" w:cs="仿宋_GB2312"/>
          <w:color w:val="auto"/>
          <w:kern w:val="0"/>
          <w:sz w:val="32"/>
          <w:szCs w:val="32"/>
          <w:highlight w:val="none"/>
          <w:shd w:val="clear" w:color="auto" w:fill="auto"/>
        </w:rPr>
        <w:t>、参展企业参加展会其他相关活动（如：一对一洽谈、专题研讨等活动）</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视情组织团组出访等相关重要活动；</w:t>
      </w:r>
    </w:p>
    <w:p w14:paraId="700537C4">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6</w:t>
      </w:r>
      <w:r>
        <w:rPr>
          <w:rFonts w:hint="eastAsia" w:ascii="仿宋_GB2312" w:hAnsi="仿宋_GB2312" w:eastAsia="仿宋_GB2312" w:cs="仿宋_GB2312"/>
          <w:color w:val="auto"/>
          <w:kern w:val="0"/>
          <w:sz w:val="32"/>
          <w:szCs w:val="32"/>
          <w:highlight w:val="none"/>
          <w:shd w:val="clear" w:color="auto" w:fill="auto"/>
        </w:rPr>
        <w:t>.在展前、展中、展后通过媒体</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对浙江省情、服务贸易、数字贸易、</w:t>
      </w:r>
      <w:r>
        <w:rPr>
          <w:rFonts w:hint="eastAsia" w:ascii="仿宋_GB2312" w:hAnsi="仿宋_GB2312" w:eastAsia="仿宋_GB2312" w:cs="仿宋_GB2312"/>
          <w:bCs/>
          <w:color w:val="auto"/>
          <w:kern w:val="0"/>
          <w:sz w:val="32"/>
          <w:szCs w:val="32"/>
          <w:highlight w:val="none"/>
          <w:shd w:val="clear" w:color="auto" w:fill="auto"/>
        </w:rPr>
        <w:t>国家特色服务出口基地</w:t>
      </w:r>
      <w:r>
        <w:rPr>
          <w:rFonts w:hint="eastAsia" w:ascii="仿宋_GB2312" w:hAnsi="仿宋_GB2312" w:eastAsia="仿宋_GB2312" w:cs="仿宋_GB2312"/>
          <w:color w:val="auto"/>
          <w:kern w:val="0"/>
          <w:sz w:val="32"/>
          <w:szCs w:val="32"/>
          <w:highlight w:val="none"/>
          <w:shd w:val="clear" w:color="auto" w:fill="auto"/>
        </w:rPr>
        <w:t>、本次展会参展企业等内容进行多层次全方位的宣传（主流媒体、</w:t>
      </w:r>
      <w:r>
        <w:rPr>
          <w:rFonts w:hint="eastAsia" w:ascii="仿宋_GB2312" w:hAnsi="仿宋_GB2312" w:eastAsia="仿宋_GB2312" w:cs="仿宋_GB2312"/>
          <w:color w:val="auto"/>
          <w:kern w:val="0"/>
          <w:sz w:val="32"/>
          <w:szCs w:val="32"/>
          <w:highlight w:val="none"/>
          <w:shd w:val="clear" w:color="auto" w:fill="auto"/>
          <w:lang w:eastAsia="zh-CN"/>
        </w:rPr>
        <w:t>当地媒体、</w:t>
      </w:r>
      <w:r>
        <w:rPr>
          <w:rFonts w:hint="eastAsia" w:ascii="仿宋_GB2312" w:hAnsi="仿宋_GB2312" w:eastAsia="仿宋_GB2312" w:cs="仿宋_GB2312"/>
          <w:color w:val="auto"/>
          <w:kern w:val="0"/>
          <w:sz w:val="32"/>
          <w:szCs w:val="32"/>
          <w:highlight w:val="none"/>
          <w:shd w:val="clear" w:color="auto" w:fill="auto"/>
        </w:rPr>
        <w:t>社交媒体互动、微信推送、文字视频等）；</w:t>
      </w:r>
    </w:p>
    <w:p w14:paraId="5261B2C2">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7</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bCs/>
          <w:color w:val="auto"/>
          <w:kern w:val="0"/>
          <w:sz w:val="32"/>
          <w:szCs w:val="32"/>
          <w:highlight w:val="none"/>
          <w:shd w:val="clear" w:color="auto" w:fill="auto"/>
        </w:rPr>
        <w:t>根据</w:t>
      </w: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bCs/>
          <w:color w:val="auto"/>
          <w:kern w:val="0"/>
          <w:sz w:val="32"/>
          <w:szCs w:val="32"/>
          <w:highlight w:val="none"/>
          <w:shd w:val="clear" w:color="auto" w:fill="auto"/>
        </w:rPr>
        <w:t>要求</w:t>
      </w:r>
      <w:r>
        <w:rPr>
          <w:rFonts w:hint="eastAsia" w:ascii="仿宋_GB2312" w:hAnsi="仿宋_GB2312" w:eastAsia="仿宋_GB2312" w:cs="仿宋_GB2312"/>
          <w:bCs/>
          <w:color w:val="auto"/>
          <w:kern w:val="0"/>
          <w:sz w:val="32"/>
          <w:szCs w:val="32"/>
          <w:highlight w:val="none"/>
          <w:shd w:val="clear" w:color="auto" w:fill="auto"/>
          <w:lang w:eastAsia="zh-CN"/>
        </w:rPr>
        <w:t>，</w:t>
      </w:r>
      <w:r>
        <w:rPr>
          <w:rFonts w:hint="eastAsia" w:ascii="仿宋_GB2312" w:hAnsi="仿宋_GB2312" w:eastAsia="仿宋_GB2312" w:cs="仿宋_GB2312"/>
          <w:bCs/>
          <w:color w:val="auto"/>
          <w:kern w:val="0"/>
          <w:sz w:val="32"/>
          <w:szCs w:val="32"/>
          <w:highlight w:val="none"/>
          <w:shd w:val="clear" w:color="auto" w:fill="auto"/>
        </w:rPr>
        <w:t>做好</w:t>
      </w:r>
      <w:r>
        <w:rPr>
          <w:rFonts w:hint="eastAsia" w:ascii="仿宋_GB2312" w:hAnsi="仿宋_GB2312" w:eastAsia="仿宋_GB2312" w:cs="仿宋_GB2312"/>
          <w:bCs/>
          <w:color w:val="auto"/>
          <w:kern w:val="0"/>
          <w:sz w:val="32"/>
          <w:szCs w:val="32"/>
          <w:highlight w:val="none"/>
          <w:shd w:val="clear" w:color="auto" w:fill="auto"/>
          <w:lang w:eastAsia="zh-CN"/>
        </w:rPr>
        <w:t>第四届全球数字贸易博览会</w:t>
      </w:r>
      <w:r>
        <w:rPr>
          <w:rFonts w:hint="eastAsia" w:ascii="仿宋_GB2312" w:hAnsi="仿宋_GB2312" w:eastAsia="仿宋_GB2312" w:cs="仿宋_GB2312"/>
          <w:bCs/>
          <w:color w:val="auto"/>
          <w:kern w:val="0"/>
          <w:sz w:val="32"/>
          <w:szCs w:val="32"/>
          <w:highlight w:val="none"/>
          <w:shd w:val="clear" w:color="auto" w:fill="auto"/>
        </w:rPr>
        <w:t>的宣传推广和招商工作；</w:t>
      </w:r>
    </w:p>
    <w:p w14:paraId="26942800">
      <w:pPr>
        <w:suppressAutoHyphens/>
        <w:bidi w:val="0"/>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8</w:t>
      </w:r>
      <w:r>
        <w:rPr>
          <w:rFonts w:hint="eastAsia" w:ascii="仿宋_GB2312" w:hAnsi="仿宋_GB2312" w:eastAsia="仿宋_GB2312" w:cs="仿宋_GB2312"/>
          <w:color w:val="auto"/>
          <w:kern w:val="0"/>
          <w:sz w:val="32"/>
          <w:szCs w:val="32"/>
          <w:highlight w:val="none"/>
          <w:shd w:val="clear" w:color="auto" w:fill="auto"/>
        </w:rPr>
        <w:t>.根据</w:t>
      </w: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color w:val="auto"/>
          <w:kern w:val="0"/>
          <w:sz w:val="32"/>
          <w:szCs w:val="32"/>
          <w:highlight w:val="none"/>
          <w:shd w:val="clear" w:color="auto" w:fill="auto"/>
        </w:rPr>
        <w:t>要求</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为展会吸收统筹更多有效资源</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重点集聚买家资源</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并随同总结材料报</w:t>
      </w: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注重采购商和参展企业对接实效</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做好</w:t>
      </w:r>
      <w:r>
        <w:rPr>
          <w:rFonts w:hint="eastAsia" w:ascii="仿宋_GB2312" w:hAnsi="仿宋_GB2312" w:eastAsia="仿宋_GB2312" w:cs="仿宋_GB2312"/>
          <w:color w:val="auto"/>
          <w:kern w:val="0"/>
          <w:sz w:val="32"/>
          <w:szCs w:val="32"/>
          <w:highlight w:val="none"/>
          <w:shd w:val="clear" w:color="auto" w:fill="auto"/>
          <w:lang w:eastAsia="zh-CN"/>
        </w:rPr>
        <w:t>问卷调查、优秀案例收集、总结资料汇编等</w:t>
      </w:r>
      <w:r>
        <w:rPr>
          <w:rFonts w:hint="eastAsia" w:ascii="仿宋_GB2312" w:hAnsi="仿宋_GB2312" w:eastAsia="仿宋_GB2312" w:cs="仿宋_GB2312"/>
          <w:color w:val="auto"/>
          <w:kern w:val="0"/>
          <w:sz w:val="32"/>
          <w:szCs w:val="32"/>
          <w:highlight w:val="none"/>
          <w:shd w:val="clear" w:color="auto" w:fill="auto"/>
        </w:rPr>
        <w:t>工作（</w:t>
      </w:r>
      <w:r>
        <w:rPr>
          <w:rFonts w:hint="eastAsia" w:ascii="仿宋_GB2312" w:hAnsi="仿宋_GB2312" w:eastAsia="仿宋_GB2312" w:cs="仿宋_GB2312"/>
          <w:color w:val="auto"/>
          <w:kern w:val="0"/>
          <w:sz w:val="32"/>
          <w:szCs w:val="32"/>
          <w:highlight w:val="none"/>
          <w:shd w:val="clear" w:color="auto" w:fill="auto"/>
          <w:lang w:eastAsia="zh-CN"/>
        </w:rPr>
        <w:t>包括</w:t>
      </w:r>
      <w:r>
        <w:rPr>
          <w:rFonts w:hint="eastAsia" w:ascii="仿宋_GB2312" w:hAnsi="仿宋_GB2312" w:eastAsia="仿宋_GB2312" w:cs="仿宋_GB2312"/>
          <w:color w:val="auto"/>
          <w:kern w:val="0"/>
          <w:sz w:val="32"/>
          <w:szCs w:val="32"/>
          <w:highlight w:val="none"/>
          <w:shd w:val="clear" w:color="auto" w:fill="auto"/>
        </w:rPr>
        <w:t>各类文字、图片、视频等）；</w:t>
      </w:r>
    </w:p>
    <w:p w14:paraId="613EF89C">
      <w:pPr>
        <w:numPr>
          <w:ilvl w:val="0"/>
          <w:numId w:val="0"/>
        </w:numPr>
        <w:suppressAutoHyphens/>
        <w:bidi w:val="0"/>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9、负责收寄、运输相关展示展品及宣传品等至展会现场，负责参展单位展品、资料安全存放。现场安排专门团队负责，做好现场服务工作及物料管理，应对突发事件；</w:t>
      </w:r>
    </w:p>
    <w:p w14:paraId="7FCEBFA5">
      <w:pPr>
        <w:numPr>
          <w:ilvl w:val="0"/>
          <w:numId w:val="19"/>
        </w:numPr>
        <w:suppressAutoHyphens/>
        <w:bidi w:val="0"/>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协助参展企业人员做好签证申请、住宿安排、交通接送等工作，做好涉外接待服务。</w:t>
      </w:r>
    </w:p>
    <w:p w14:paraId="4D53BDF6">
      <w:pPr>
        <w:numPr>
          <w:ilvl w:val="0"/>
          <w:numId w:val="19"/>
        </w:numPr>
        <w:suppressAutoHyphens/>
        <w:bidi w:val="0"/>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bCs/>
          <w:color w:val="auto"/>
          <w:kern w:val="0"/>
          <w:sz w:val="32"/>
          <w:szCs w:val="32"/>
          <w:highlight w:val="none"/>
          <w:shd w:val="clear" w:color="auto" w:fill="auto"/>
          <w:lang w:eastAsia="zh-CN"/>
        </w:rPr>
        <w:t>采购人</w:t>
      </w:r>
      <w:r>
        <w:rPr>
          <w:rFonts w:hint="eastAsia" w:ascii="仿宋_GB2312" w:hAnsi="仿宋_GB2312" w:eastAsia="仿宋_GB2312" w:cs="仿宋_GB2312"/>
          <w:color w:val="auto"/>
          <w:kern w:val="0"/>
          <w:sz w:val="32"/>
          <w:szCs w:val="32"/>
          <w:highlight w:val="none"/>
          <w:shd w:val="clear" w:color="auto" w:fill="auto"/>
          <w:lang w:val="en-US" w:eastAsia="zh-CN"/>
        </w:rPr>
        <w:t>要求的其他工作。</w:t>
      </w:r>
    </w:p>
    <w:p w14:paraId="0DEACD89">
      <w:pPr>
        <w:suppressAutoHyphens/>
        <w:bidi w:val="0"/>
        <w:spacing w:line="460" w:lineRule="exact"/>
        <w:rPr>
          <w:rFonts w:hint="default" w:ascii="仿宋_GB2312" w:hAnsi="仿宋_GB2312" w:eastAsia="仿宋_GB2312" w:cs="仿宋_GB2312"/>
          <w:color w:val="auto"/>
          <w:kern w:val="0"/>
          <w:sz w:val="32"/>
          <w:szCs w:val="32"/>
          <w:highlight w:val="none"/>
          <w:shd w:val="clear" w:color="auto" w:fill="auto"/>
          <w:lang w:val="en-US" w:eastAsia="zh-CN" w:bidi="ar-SA"/>
        </w:rPr>
      </w:pPr>
    </w:p>
    <w:p w14:paraId="07F2ADF9">
      <w:pPr>
        <w:suppressAutoHyphens/>
        <w:bidi w:val="0"/>
        <w:spacing w:line="360" w:lineRule="auto"/>
        <w:rPr>
          <w:rFonts w:hint="default" w:ascii="Times New Roman" w:hAnsi="Times New Roman" w:eastAsia="仿宋" w:cs="Times New Roman"/>
          <w:b/>
          <w:color w:val="auto"/>
          <w:sz w:val="28"/>
          <w:szCs w:val="28"/>
          <w:highlight w:val="none"/>
          <w:shd w:val="clear" w:color="auto" w:fill="auto"/>
        </w:rPr>
      </w:pPr>
    </w:p>
    <w:p w14:paraId="33FDCD49">
      <w:pPr>
        <w:suppressAutoHyphens/>
        <w:bidi w:val="0"/>
        <w:spacing w:line="360" w:lineRule="auto"/>
        <w:rPr>
          <w:rFonts w:hint="default" w:ascii="Times New Roman" w:hAnsi="Times New Roman" w:eastAsia="仿宋" w:cs="Times New Roman"/>
          <w:b/>
          <w:color w:val="auto"/>
          <w:sz w:val="28"/>
          <w:szCs w:val="28"/>
          <w:highlight w:val="none"/>
          <w:shd w:val="clear" w:color="auto" w:fill="auto"/>
        </w:rPr>
      </w:pPr>
      <w:r>
        <w:rPr>
          <w:rFonts w:hint="default" w:ascii="Times New Roman" w:hAnsi="Times New Roman" w:eastAsia="仿宋" w:cs="Times New Roman"/>
          <w:b/>
          <w:color w:val="auto"/>
          <w:sz w:val="28"/>
          <w:szCs w:val="28"/>
          <w:highlight w:val="none"/>
          <w:shd w:val="clear" w:color="auto" w:fill="auto"/>
        </w:rPr>
        <w:t>商务要求表</w:t>
      </w:r>
    </w:p>
    <w:tbl>
      <w:tblPr>
        <w:tblStyle w:val="5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24AD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62F53802">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shd w:val="clear" w:color="auto" w:fill="auto"/>
              </w:rPr>
            </w:pPr>
            <w:r>
              <w:rPr>
                <w:rFonts w:hint="eastAsia" w:ascii="仿宋" w:hAnsi="仿宋" w:eastAsia="仿宋" w:cs="仿宋_GB2312"/>
                <w:b/>
                <w:color w:val="auto"/>
                <w:sz w:val="28"/>
                <w:szCs w:val="28"/>
                <w:highlight w:val="none"/>
                <w:shd w:val="clear" w:color="auto" w:fill="auto"/>
              </w:rPr>
              <w:t>▲</w:t>
            </w:r>
            <w:r>
              <w:rPr>
                <w:rFonts w:hint="default" w:ascii="Times New Roman" w:hAnsi="Times New Roman" w:eastAsia="仿宋" w:cs="Times New Roman"/>
                <w:b/>
                <w:color w:val="auto"/>
                <w:sz w:val="28"/>
                <w:szCs w:val="28"/>
                <w:highlight w:val="none"/>
                <w:shd w:val="clear" w:color="auto" w:fill="auto"/>
              </w:rPr>
              <w:t>完工时间及地点</w:t>
            </w:r>
          </w:p>
        </w:tc>
        <w:tc>
          <w:tcPr>
            <w:tcW w:w="6800" w:type="dxa"/>
            <w:noWrap w:val="0"/>
            <w:vAlign w:val="center"/>
          </w:tcPr>
          <w:p w14:paraId="79BFE2EE">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shd w:val="clear" w:color="auto" w:fill="auto"/>
                <w:lang w:val="en-US" w:eastAsia="zh-CN"/>
              </w:rPr>
            </w:pPr>
            <w:r>
              <w:rPr>
                <w:rFonts w:hint="default" w:ascii="仿宋" w:hAnsi="仿宋" w:eastAsia="仿宋" w:cs="宋体"/>
                <w:b w:val="0"/>
                <w:color w:val="auto"/>
                <w:sz w:val="24"/>
                <w:szCs w:val="24"/>
                <w:highlight w:val="none"/>
                <w:shd w:val="clear" w:color="auto" w:fill="auto"/>
                <w:lang w:val="en-US" w:eastAsia="zh-CN"/>
              </w:rPr>
              <w:t>2025年10月 新加坡新加坡城</w:t>
            </w:r>
          </w:p>
        </w:tc>
      </w:tr>
      <w:tr w14:paraId="0F74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noWrap w:val="0"/>
            <w:vAlign w:val="center"/>
          </w:tcPr>
          <w:p w14:paraId="6E06DCAF">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shd w:val="clear" w:color="auto" w:fill="auto"/>
              </w:rPr>
            </w:pPr>
            <w:r>
              <w:rPr>
                <w:rFonts w:hint="eastAsia" w:ascii="仿宋" w:hAnsi="仿宋" w:eastAsia="仿宋" w:cs="仿宋_GB2312"/>
                <w:b/>
                <w:color w:val="auto"/>
                <w:sz w:val="28"/>
                <w:szCs w:val="28"/>
                <w:highlight w:val="none"/>
                <w:shd w:val="clear" w:color="auto" w:fill="auto"/>
              </w:rPr>
              <w:t>▲</w:t>
            </w:r>
            <w:r>
              <w:rPr>
                <w:rFonts w:hint="default" w:ascii="Times New Roman" w:hAnsi="Times New Roman" w:eastAsia="仿宋" w:cs="Times New Roman"/>
                <w:b/>
                <w:color w:val="auto"/>
                <w:sz w:val="28"/>
                <w:szCs w:val="28"/>
                <w:highlight w:val="none"/>
                <w:shd w:val="clear" w:color="auto" w:fill="auto"/>
              </w:rPr>
              <w:t>付款条件（明确是否需要履约保证金）</w:t>
            </w:r>
          </w:p>
        </w:tc>
        <w:tc>
          <w:tcPr>
            <w:tcW w:w="6800" w:type="dxa"/>
            <w:noWrap w:val="0"/>
            <w:vAlign w:val="center"/>
          </w:tcPr>
          <w:p w14:paraId="6457929A">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shd w:val="clear" w:color="auto" w:fill="auto"/>
              </w:rPr>
            </w:pPr>
            <w:r>
              <w:rPr>
                <w:rFonts w:hint="eastAsia" w:ascii="仿宋" w:hAnsi="仿宋" w:eastAsia="仿宋" w:cs="宋体"/>
                <w:b w:val="0"/>
                <w:color w:val="auto"/>
                <w:sz w:val="24"/>
                <w:szCs w:val="24"/>
                <w:highlight w:val="none"/>
                <w:shd w:val="clear" w:color="auto" w:fill="auto"/>
              </w:rPr>
              <w:t>付款方式</w:t>
            </w:r>
            <w:r>
              <w:rPr>
                <w:rFonts w:hint="eastAsia" w:ascii="仿宋" w:hAnsi="仿宋" w:eastAsia="仿宋" w:cs="宋体"/>
                <w:b w:val="0"/>
                <w:color w:val="auto"/>
                <w:sz w:val="24"/>
                <w:szCs w:val="24"/>
                <w:highlight w:val="none"/>
                <w:shd w:val="clear" w:color="auto" w:fill="auto"/>
                <w:lang w:eastAsia="zh-CN"/>
              </w:rPr>
              <w:t>（</w:t>
            </w:r>
            <w:r>
              <w:rPr>
                <w:rFonts w:hint="eastAsia" w:ascii="仿宋" w:hAnsi="仿宋" w:eastAsia="仿宋" w:cs="宋体"/>
                <w:b w:val="0"/>
                <w:color w:val="auto"/>
                <w:sz w:val="24"/>
                <w:szCs w:val="24"/>
                <w:highlight w:val="none"/>
                <w:shd w:val="clear" w:color="auto" w:fill="auto"/>
              </w:rPr>
              <w:t>以合同约定为准</w:t>
            </w:r>
            <w:r>
              <w:rPr>
                <w:rFonts w:hint="eastAsia" w:ascii="仿宋" w:hAnsi="仿宋" w:eastAsia="仿宋" w:cs="宋体"/>
                <w:b w:val="0"/>
                <w:color w:val="auto"/>
                <w:sz w:val="24"/>
                <w:szCs w:val="24"/>
                <w:highlight w:val="none"/>
                <w:shd w:val="clear" w:color="auto" w:fill="auto"/>
                <w:lang w:eastAsia="zh-CN"/>
              </w:rPr>
              <w:t>）</w:t>
            </w:r>
            <w:r>
              <w:rPr>
                <w:rFonts w:hint="eastAsia" w:ascii="仿宋" w:hAnsi="仿宋" w:eastAsia="仿宋" w:cs="宋体"/>
                <w:b w:val="0"/>
                <w:color w:val="auto"/>
                <w:sz w:val="24"/>
                <w:szCs w:val="24"/>
                <w:highlight w:val="none"/>
                <w:shd w:val="clear" w:color="auto" w:fill="auto"/>
              </w:rPr>
              <w:t>：在合同签订展会实施方案经采购人确认后15日内，采购人支付合同总价的70%，项目结束后进行工程核价和审计，根据核价和清算的结果，支付相应剩余款项。</w:t>
            </w:r>
          </w:p>
          <w:p w14:paraId="434E7A4A">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shd w:val="clear" w:color="auto" w:fill="auto"/>
                <w:lang w:val="en-US" w:eastAsia="zh-CN"/>
              </w:rPr>
            </w:pPr>
            <w:r>
              <w:rPr>
                <w:rFonts w:hint="eastAsia" w:ascii="仿宋" w:hAnsi="仿宋" w:eastAsia="仿宋" w:cs="宋体"/>
                <w:b w:val="0"/>
                <w:color w:val="auto"/>
                <w:sz w:val="24"/>
                <w:szCs w:val="24"/>
                <w:highlight w:val="none"/>
                <w:shd w:val="clear" w:color="auto" w:fill="auto"/>
              </w:rPr>
              <w:t>不需要履约保证金。</w:t>
            </w:r>
          </w:p>
        </w:tc>
      </w:tr>
      <w:tr w14:paraId="1354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2239" w:type="dxa"/>
            <w:gridSpan w:val="2"/>
            <w:noWrap w:val="0"/>
            <w:vAlign w:val="center"/>
          </w:tcPr>
          <w:p w14:paraId="597FFCC1">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shd w:val="clear" w:color="auto" w:fill="auto"/>
              </w:rPr>
            </w:pPr>
            <w:r>
              <w:rPr>
                <w:rFonts w:hint="default" w:ascii="Times New Roman" w:hAnsi="Times New Roman" w:eastAsia="仿宋" w:cs="Times New Roman"/>
                <w:b/>
                <w:color w:val="auto"/>
                <w:sz w:val="28"/>
                <w:szCs w:val="28"/>
                <w:highlight w:val="none"/>
                <w:shd w:val="clear" w:color="auto" w:fill="auto"/>
              </w:rPr>
              <w:t>违约责任及争议解决方式</w:t>
            </w:r>
          </w:p>
        </w:tc>
        <w:tc>
          <w:tcPr>
            <w:tcW w:w="6800" w:type="dxa"/>
            <w:noWrap w:val="0"/>
            <w:vAlign w:val="center"/>
          </w:tcPr>
          <w:p w14:paraId="1353E894">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shd w:val="clear" w:color="auto" w:fill="auto"/>
              </w:rPr>
            </w:pPr>
            <w:r>
              <w:rPr>
                <w:rFonts w:hint="default" w:ascii="仿宋" w:hAnsi="仿宋" w:eastAsia="仿宋" w:cs="宋体"/>
                <w:b w:val="0"/>
                <w:color w:val="auto"/>
                <w:sz w:val="24"/>
                <w:szCs w:val="24"/>
                <w:highlight w:val="none"/>
                <w:shd w:val="clear" w:color="auto" w:fill="auto"/>
              </w:rPr>
              <w:t>如无特别说明</w:t>
            </w:r>
            <w:r>
              <w:rPr>
                <w:rFonts w:hint="default" w:ascii="仿宋" w:hAnsi="仿宋" w:eastAsia="仿宋" w:cs="宋体"/>
                <w:b w:val="0"/>
                <w:color w:val="auto"/>
                <w:sz w:val="24"/>
                <w:szCs w:val="24"/>
                <w:highlight w:val="none"/>
                <w:shd w:val="clear" w:color="auto" w:fill="auto"/>
                <w:lang w:eastAsia="zh-CN"/>
              </w:rPr>
              <w:t>，</w:t>
            </w:r>
            <w:r>
              <w:rPr>
                <w:rFonts w:hint="default" w:ascii="仿宋" w:hAnsi="仿宋" w:eastAsia="仿宋" w:cs="宋体"/>
                <w:b w:val="0"/>
                <w:color w:val="auto"/>
                <w:sz w:val="24"/>
                <w:szCs w:val="24"/>
                <w:highlight w:val="none"/>
                <w:shd w:val="clear" w:color="auto" w:fill="auto"/>
              </w:rPr>
              <w:t>按“浙江省政府采购合同主要条款指引”相关违约责任及争议解决方式内容。</w:t>
            </w:r>
          </w:p>
          <w:p w14:paraId="7666AE88">
            <w:pPr>
              <w:widowControl/>
              <w:suppressAutoHyphens/>
              <w:bidi w:val="0"/>
              <w:spacing w:before="156" w:beforeLines="50" w:after="156" w:afterLines="50"/>
              <w:ind w:firstLine="0" w:firstLineChars="0"/>
              <w:rPr>
                <w:rFonts w:hint="default" w:ascii="Calibri" w:hAnsi="Calibri" w:eastAsia="宋体" w:cs="Times New Roman"/>
                <w:color w:val="auto"/>
                <w:szCs w:val="24"/>
                <w:highlight w:val="none"/>
                <w:shd w:val="clear" w:color="auto" w:fill="auto"/>
              </w:rPr>
            </w:pPr>
            <w:r>
              <w:rPr>
                <w:rFonts w:hint="default" w:ascii="仿宋" w:hAnsi="仿宋" w:eastAsia="仿宋" w:cs="宋体"/>
                <w:color w:val="auto"/>
                <w:sz w:val="24"/>
                <w:szCs w:val="24"/>
                <w:highlight w:val="none"/>
                <w:shd w:val="clear" w:color="auto" w:fill="auto"/>
              </w:rPr>
              <w:t>▲特别说明：成交供应商未能在中标通知书发出之日起</w:t>
            </w:r>
            <w:r>
              <w:rPr>
                <w:rFonts w:hint="eastAsia" w:ascii="仿宋" w:hAnsi="仿宋" w:eastAsia="仿宋" w:cs="宋体"/>
                <w:color w:val="auto"/>
                <w:sz w:val="24"/>
                <w:szCs w:val="24"/>
                <w:highlight w:val="none"/>
                <w:shd w:val="clear" w:color="auto" w:fill="auto"/>
                <w:lang w:val="en-US" w:eastAsia="zh-CN"/>
              </w:rPr>
              <w:t>20</w:t>
            </w:r>
            <w:r>
              <w:rPr>
                <w:rFonts w:hint="default" w:ascii="仿宋" w:hAnsi="仿宋" w:eastAsia="仿宋" w:cs="宋体"/>
                <w:color w:val="auto"/>
                <w:sz w:val="24"/>
                <w:szCs w:val="24"/>
                <w:highlight w:val="none"/>
                <w:shd w:val="clear" w:color="auto" w:fill="auto"/>
              </w:rPr>
              <w:t>天内获得符合采购人要求的展位，并提供母展主办方出具的《展位合同》或《展位确认函》的，采购人有权将成交方虚假应标的违法情况报同级政府采购监督管理部门处理。</w:t>
            </w:r>
          </w:p>
        </w:tc>
      </w:tr>
      <w:tr w14:paraId="54D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noWrap w:val="0"/>
            <w:vAlign w:val="center"/>
          </w:tcPr>
          <w:p w14:paraId="0D06347F">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shd w:val="clear" w:color="auto" w:fill="auto"/>
              </w:rPr>
            </w:pPr>
            <w:r>
              <w:rPr>
                <w:rFonts w:hint="default" w:ascii="Times New Roman" w:hAnsi="Times New Roman" w:eastAsia="仿宋" w:cs="Times New Roman"/>
                <w:b/>
                <w:color w:val="auto"/>
                <w:sz w:val="28"/>
                <w:szCs w:val="28"/>
                <w:highlight w:val="none"/>
                <w:shd w:val="clear" w:color="auto" w:fill="auto"/>
              </w:rPr>
              <w:t>服务</w:t>
            </w:r>
          </w:p>
          <w:p w14:paraId="11710119">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shd w:val="clear" w:color="auto" w:fill="auto"/>
              </w:rPr>
            </w:pPr>
            <w:r>
              <w:rPr>
                <w:rFonts w:hint="default" w:ascii="Times New Roman" w:hAnsi="Times New Roman" w:eastAsia="仿宋" w:cs="Times New Roman"/>
                <w:b/>
                <w:color w:val="auto"/>
                <w:sz w:val="28"/>
                <w:szCs w:val="28"/>
                <w:highlight w:val="none"/>
                <w:shd w:val="clear" w:color="auto" w:fill="auto"/>
              </w:rPr>
              <w:t>要求</w:t>
            </w:r>
          </w:p>
        </w:tc>
        <w:tc>
          <w:tcPr>
            <w:tcW w:w="1138" w:type="dxa"/>
            <w:vMerge w:val="restart"/>
            <w:noWrap w:val="0"/>
            <w:vAlign w:val="center"/>
          </w:tcPr>
          <w:p w14:paraId="28132D0C">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shd w:val="clear" w:color="auto" w:fill="auto"/>
              </w:rPr>
            </w:pPr>
            <w:r>
              <w:rPr>
                <w:rFonts w:hint="default" w:ascii="Times New Roman" w:hAnsi="Times New Roman" w:eastAsia="仿宋" w:cs="Times New Roman"/>
                <w:b/>
                <w:color w:val="auto"/>
                <w:sz w:val="28"/>
                <w:szCs w:val="28"/>
                <w:highlight w:val="none"/>
                <w:shd w:val="clear" w:color="auto" w:fill="auto"/>
              </w:rPr>
              <w:t>服务</w:t>
            </w:r>
          </w:p>
          <w:p w14:paraId="15834431">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shd w:val="clear" w:color="auto" w:fill="auto"/>
                <w:lang w:eastAsia="zh-Hans"/>
              </w:rPr>
            </w:pPr>
            <w:r>
              <w:rPr>
                <w:rFonts w:hint="default" w:ascii="Times New Roman" w:hAnsi="Times New Roman" w:eastAsia="仿宋" w:cs="Times New Roman"/>
                <w:b/>
                <w:color w:val="auto"/>
                <w:sz w:val="28"/>
                <w:szCs w:val="28"/>
                <w:highlight w:val="none"/>
                <w:shd w:val="clear" w:color="auto" w:fill="auto"/>
                <w:lang w:eastAsia="zh-Hans"/>
              </w:rPr>
              <w:t>方案</w:t>
            </w:r>
          </w:p>
        </w:tc>
        <w:tc>
          <w:tcPr>
            <w:tcW w:w="6800" w:type="dxa"/>
            <w:noWrap w:val="0"/>
            <w:vAlign w:val="center"/>
          </w:tcPr>
          <w:p w14:paraId="3994D6EB">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shd w:val="clear" w:color="auto" w:fill="auto"/>
              </w:rPr>
            </w:pPr>
            <w:r>
              <w:rPr>
                <w:rFonts w:hint="eastAsia" w:ascii="仿宋" w:hAnsi="仿宋" w:eastAsia="仿宋" w:cs="宋体"/>
                <w:b w:val="0"/>
                <w:color w:val="auto"/>
                <w:sz w:val="24"/>
                <w:szCs w:val="24"/>
                <w:highlight w:val="none"/>
                <w:shd w:val="clear" w:color="auto" w:fill="auto"/>
                <w:lang w:val="en-US" w:eastAsia="zh-CN"/>
              </w:rPr>
              <w:t>增值服务，协助办理人员证件，组织企业参加开幕式、对接会、推介会等，需附上执行方案</w:t>
            </w:r>
            <w:r>
              <w:rPr>
                <w:rFonts w:hint="eastAsia" w:ascii="仿宋" w:hAnsi="仿宋" w:eastAsia="仿宋" w:cs="仿宋"/>
                <w:bCs/>
                <w:color w:val="auto"/>
                <w:kern w:val="2"/>
                <w:sz w:val="24"/>
                <w:szCs w:val="24"/>
                <w:highlight w:val="none"/>
                <w:shd w:val="clear" w:color="auto" w:fill="auto"/>
                <w:lang w:val="en-US" w:eastAsia="zh-CN" w:bidi="ar-SA"/>
              </w:rPr>
              <w:t>（最高5分，评分范围：0，1，2，3，4，5）。</w:t>
            </w:r>
          </w:p>
        </w:tc>
      </w:tr>
      <w:tr w14:paraId="1493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continue"/>
            <w:noWrap w:val="0"/>
            <w:vAlign w:val="center"/>
          </w:tcPr>
          <w:p w14:paraId="525F4865">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shd w:val="clear" w:color="auto" w:fill="auto"/>
              </w:rPr>
            </w:pPr>
          </w:p>
        </w:tc>
        <w:tc>
          <w:tcPr>
            <w:tcW w:w="1138" w:type="dxa"/>
            <w:vMerge w:val="continue"/>
            <w:noWrap w:val="0"/>
            <w:vAlign w:val="center"/>
          </w:tcPr>
          <w:p w14:paraId="31DB49D0">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shd w:val="clear" w:color="auto" w:fill="auto"/>
                <w:lang w:eastAsia="zh-Hans"/>
              </w:rPr>
            </w:pPr>
          </w:p>
        </w:tc>
        <w:tc>
          <w:tcPr>
            <w:tcW w:w="6800" w:type="dxa"/>
            <w:noWrap w:val="0"/>
            <w:vAlign w:val="center"/>
          </w:tcPr>
          <w:p w14:paraId="634A5C42">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shd w:val="clear" w:color="auto" w:fill="auto"/>
              </w:rPr>
            </w:pPr>
            <w:r>
              <w:rPr>
                <w:rFonts w:hint="eastAsia" w:ascii="仿宋" w:hAnsi="仿宋" w:eastAsia="仿宋" w:cs="宋体"/>
                <w:b w:val="0"/>
                <w:color w:val="auto"/>
                <w:sz w:val="24"/>
                <w:szCs w:val="24"/>
                <w:highlight w:val="none"/>
                <w:shd w:val="clear" w:color="auto" w:fill="auto"/>
                <w:lang w:val="en-US" w:eastAsia="zh-CN"/>
              </w:rPr>
              <w:t>售后服务承诺，如问卷回访，优秀案例收集，汇编档案整理等</w:t>
            </w:r>
            <w:r>
              <w:rPr>
                <w:rFonts w:hint="eastAsia" w:ascii="仿宋" w:hAnsi="仿宋" w:eastAsia="仿宋" w:cs="仿宋"/>
                <w:bCs/>
                <w:color w:val="auto"/>
                <w:kern w:val="2"/>
                <w:sz w:val="24"/>
                <w:szCs w:val="24"/>
                <w:highlight w:val="none"/>
                <w:shd w:val="clear" w:color="auto" w:fill="auto"/>
                <w:lang w:val="en-US" w:eastAsia="zh-CN" w:bidi="ar-SA"/>
              </w:rPr>
              <w:t>（最高3分，评分范围：0，1，2，3）。</w:t>
            </w:r>
          </w:p>
        </w:tc>
      </w:tr>
      <w:tr w14:paraId="024E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101" w:type="dxa"/>
            <w:vMerge w:val="restart"/>
            <w:noWrap w:val="0"/>
            <w:vAlign w:val="center"/>
          </w:tcPr>
          <w:p w14:paraId="4C2A5EE9">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shd w:val="clear" w:color="auto" w:fill="auto"/>
              </w:rPr>
            </w:pPr>
            <w:r>
              <w:rPr>
                <w:rFonts w:hint="default" w:ascii="Times New Roman" w:hAnsi="Times New Roman" w:eastAsia="仿宋" w:cs="Times New Roman"/>
                <w:b/>
                <w:color w:val="auto"/>
                <w:sz w:val="28"/>
                <w:szCs w:val="28"/>
                <w:highlight w:val="none"/>
                <w:shd w:val="clear" w:color="auto" w:fill="auto"/>
              </w:rPr>
              <w:t>履约</w:t>
            </w:r>
          </w:p>
          <w:p w14:paraId="45802263">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shd w:val="clear" w:color="auto" w:fill="auto"/>
              </w:rPr>
            </w:pPr>
            <w:r>
              <w:rPr>
                <w:rFonts w:hint="default" w:ascii="Times New Roman" w:hAnsi="Times New Roman" w:eastAsia="仿宋" w:cs="Times New Roman"/>
                <w:b/>
                <w:color w:val="auto"/>
                <w:sz w:val="28"/>
                <w:szCs w:val="28"/>
                <w:highlight w:val="none"/>
                <w:shd w:val="clear" w:color="auto" w:fill="auto"/>
              </w:rPr>
              <w:t>能力</w:t>
            </w:r>
          </w:p>
        </w:tc>
        <w:tc>
          <w:tcPr>
            <w:tcW w:w="1138" w:type="dxa"/>
            <w:noWrap w:val="0"/>
            <w:vAlign w:val="center"/>
          </w:tcPr>
          <w:p w14:paraId="67D24A2F">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宋体" w:cs="Times New Roman"/>
                <w:b/>
                <w:bCs/>
                <w:color w:val="auto"/>
                <w:kern w:val="0"/>
                <w:sz w:val="30"/>
                <w:szCs w:val="30"/>
                <w:highlight w:val="none"/>
                <w:shd w:val="clear" w:color="auto" w:fill="auto"/>
              </w:rPr>
            </w:pPr>
            <w:r>
              <w:rPr>
                <w:rFonts w:hint="default" w:ascii="Times New Roman" w:hAnsi="Times New Roman" w:eastAsia="仿宋" w:cs="Times New Roman"/>
                <w:b/>
                <w:color w:val="auto"/>
                <w:sz w:val="28"/>
                <w:szCs w:val="28"/>
                <w:highlight w:val="none"/>
                <w:shd w:val="clear" w:color="auto" w:fill="auto"/>
                <w:lang w:eastAsia="zh-CN"/>
              </w:rPr>
              <w:t>磋商响应方技术力量情况</w:t>
            </w:r>
          </w:p>
        </w:tc>
        <w:tc>
          <w:tcPr>
            <w:tcW w:w="6800" w:type="dxa"/>
            <w:noWrap w:val="0"/>
            <w:vAlign w:val="center"/>
          </w:tcPr>
          <w:p w14:paraId="59C6125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shd w:val="clear" w:color="auto" w:fill="auto"/>
                <w:lang w:val="en-US" w:eastAsia="zh-CN" w:bidi="ar-SA"/>
              </w:rPr>
            </w:pPr>
            <w:r>
              <w:rPr>
                <w:rFonts w:hint="eastAsia" w:ascii="仿宋" w:hAnsi="仿宋" w:eastAsia="仿宋" w:cs="仿宋"/>
                <w:bCs/>
                <w:color w:val="auto"/>
                <w:kern w:val="2"/>
                <w:sz w:val="24"/>
                <w:szCs w:val="24"/>
                <w:highlight w:val="none"/>
                <w:shd w:val="clear" w:color="auto" w:fill="auto"/>
                <w:lang w:val="en-US" w:eastAsia="zh-CN" w:bidi="ar-SA"/>
              </w:rPr>
              <w:t>磋商响应方的综合实力：</w:t>
            </w:r>
          </w:p>
          <w:p w14:paraId="7BCDAA8B">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shd w:val="clear" w:color="auto" w:fill="auto"/>
              </w:rPr>
            </w:pPr>
            <w:r>
              <w:rPr>
                <w:rFonts w:hint="eastAsia" w:ascii="仿宋" w:hAnsi="仿宋" w:eastAsia="仿宋" w:cs="仿宋"/>
                <w:bCs/>
                <w:color w:val="auto"/>
                <w:kern w:val="2"/>
                <w:sz w:val="24"/>
                <w:szCs w:val="24"/>
                <w:highlight w:val="none"/>
                <w:shd w:val="clear" w:color="auto" w:fill="auto"/>
                <w:lang w:val="en-US" w:eastAsia="zh-CN" w:bidi="ar-SA"/>
              </w:rPr>
              <w:t>管理体系认证，</w:t>
            </w:r>
            <w:r>
              <w:rPr>
                <w:rFonts w:hint="eastAsia" w:ascii="仿宋" w:hAnsi="仿宋" w:eastAsia="仿宋" w:cs="仿宋"/>
                <w:bCs/>
                <w:color w:val="auto"/>
                <w:kern w:val="2"/>
                <w:sz w:val="24"/>
                <w:szCs w:val="24"/>
                <w:highlight w:val="none"/>
                <w:lang w:val="en-US" w:eastAsia="zh-CN" w:bidi="ar-SA"/>
              </w:rPr>
              <w:t>且认证范围与会展、展览相关</w:t>
            </w:r>
            <w:r>
              <w:rPr>
                <w:rFonts w:hint="eastAsia" w:ascii="仿宋" w:hAnsi="仿宋" w:eastAsia="仿宋" w:cs="仿宋"/>
                <w:bCs/>
                <w:color w:val="auto"/>
                <w:kern w:val="2"/>
                <w:sz w:val="24"/>
                <w:szCs w:val="24"/>
                <w:highlight w:val="none"/>
                <w:shd w:val="clear" w:color="auto" w:fill="auto"/>
                <w:lang w:val="en-US" w:eastAsia="zh-CN" w:bidi="ar-SA"/>
              </w:rPr>
              <w:t>：质量管理体系认证，环境管理体系认证，职业健康安全管理认证，需提供相关证书（每提供一个认证得1分，本项最高得3分）。</w:t>
            </w:r>
          </w:p>
        </w:tc>
      </w:tr>
      <w:tr w14:paraId="4A2A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vMerge w:val="continue"/>
            <w:noWrap w:val="0"/>
            <w:vAlign w:val="center"/>
          </w:tcPr>
          <w:p w14:paraId="52B3A833">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shd w:val="clear" w:color="auto" w:fill="auto"/>
              </w:rPr>
            </w:pPr>
          </w:p>
        </w:tc>
        <w:tc>
          <w:tcPr>
            <w:tcW w:w="1138" w:type="dxa"/>
            <w:noWrap w:val="0"/>
            <w:vAlign w:val="center"/>
          </w:tcPr>
          <w:p w14:paraId="569D2273">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shd w:val="clear" w:color="auto" w:fill="auto"/>
              </w:rPr>
            </w:pPr>
            <w:r>
              <w:rPr>
                <w:rFonts w:hint="default" w:ascii="Times New Roman" w:hAnsi="Times New Roman" w:eastAsia="仿宋" w:cs="Times New Roman"/>
                <w:b/>
                <w:color w:val="auto"/>
                <w:sz w:val="28"/>
                <w:szCs w:val="28"/>
                <w:highlight w:val="none"/>
                <w:shd w:val="clear" w:color="auto" w:fill="auto"/>
              </w:rPr>
              <w:t>经验</w:t>
            </w:r>
            <w:r>
              <w:rPr>
                <w:rFonts w:hint="eastAsia" w:ascii="Calibri" w:hAnsi="Calibri" w:eastAsia="仿宋" w:cs="Times New Roman"/>
                <w:b/>
                <w:color w:val="auto"/>
                <w:sz w:val="28"/>
                <w:szCs w:val="28"/>
                <w:highlight w:val="none"/>
                <w:shd w:val="clear" w:color="auto" w:fill="auto"/>
                <w:lang w:val="en-US" w:eastAsia="zh-CN"/>
              </w:rPr>
              <w:t>及</w:t>
            </w:r>
            <w:r>
              <w:rPr>
                <w:rFonts w:hint="default" w:ascii="Times New Roman" w:hAnsi="Times New Roman" w:eastAsia="仿宋" w:cs="Times New Roman"/>
                <w:b/>
                <w:color w:val="auto"/>
                <w:sz w:val="28"/>
                <w:szCs w:val="28"/>
                <w:highlight w:val="none"/>
                <w:shd w:val="clear" w:color="auto" w:fill="auto"/>
              </w:rPr>
              <w:t>业绩</w:t>
            </w:r>
          </w:p>
        </w:tc>
        <w:tc>
          <w:tcPr>
            <w:tcW w:w="6800" w:type="dxa"/>
            <w:noWrap w:val="0"/>
            <w:vAlign w:val="center"/>
          </w:tcPr>
          <w:p w14:paraId="1A2FE9C2">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shd w:val="clear" w:color="auto" w:fill="auto"/>
              </w:rPr>
            </w:pPr>
            <w:r>
              <w:rPr>
                <w:rFonts w:hint="eastAsia" w:ascii="仿宋" w:hAnsi="仿宋" w:eastAsia="仿宋" w:cs="仿宋"/>
                <w:bCs/>
                <w:color w:val="auto"/>
                <w:kern w:val="2"/>
                <w:sz w:val="24"/>
                <w:szCs w:val="24"/>
                <w:highlight w:val="none"/>
                <w:shd w:val="clear" w:color="auto" w:fill="auto"/>
                <w:lang w:val="en-US" w:eastAsia="zh-CN" w:bidi="ar-SA"/>
              </w:rPr>
              <w:t>磋商响应方提供自2023年1月1日</w:t>
            </w:r>
            <w:r>
              <w:rPr>
                <w:rFonts w:hint="eastAsia" w:ascii="仿宋" w:hAnsi="仿宋" w:eastAsia="仿宋" w:cs="宋体"/>
                <w:color w:val="auto"/>
                <w:kern w:val="2"/>
                <w:sz w:val="24"/>
                <w:szCs w:val="24"/>
                <w:highlight w:val="none"/>
                <w:shd w:val="clear" w:color="auto" w:fill="auto"/>
                <w:lang w:val="en-US" w:eastAsia="zh-CN" w:bidi="ar-SA"/>
              </w:rPr>
              <w:t>起至投标截止时间止（以合同签订时间为准）</w:t>
            </w:r>
            <w:r>
              <w:rPr>
                <w:rFonts w:hint="eastAsia" w:ascii="仿宋" w:hAnsi="仿宋" w:eastAsia="仿宋" w:cs="仿宋"/>
                <w:bCs/>
                <w:color w:val="auto"/>
                <w:kern w:val="2"/>
                <w:sz w:val="24"/>
                <w:szCs w:val="24"/>
                <w:highlight w:val="none"/>
                <w:shd w:val="clear" w:color="auto" w:fill="auto"/>
                <w:lang w:val="en-US" w:eastAsia="zh-CN" w:bidi="ar-SA"/>
              </w:rPr>
              <w:t>类似项目业绩，需提供合同复印件（每提供1份合同业绩得0.5分，本项最高得2分）。</w:t>
            </w:r>
          </w:p>
        </w:tc>
      </w:tr>
    </w:tbl>
    <w:p w14:paraId="29A99EB0">
      <w:pPr>
        <w:widowControl w:val="0"/>
        <w:spacing w:before="240" w:after="120"/>
        <w:jc w:val="both"/>
        <w:outlineLvl w:val="0"/>
        <w:rPr>
          <w:rFonts w:hint="eastAsia" w:ascii="宋体" w:hAnsi="宋体" w:eastAsia="宋体" w:cs="Times New Roman"/>
          <w:b/>
          <w:bCs/>
          <w:color w:val="000000"/>
          <w:kern w:val="2"/>
          <w:sz w:val="36"/>
          <w:szCs w:val="36"/>
          <w:lang w:val="en-US" w:eastAsia="zh-CN" w:bidi="ar-SA"/>
        </w:rPr>
      </w:pPr>
    </w:p>
    <w:bookmarkEnd w:id="89"/>
    <w:bookmarkEnd w:id="90"/>
    <w:p w14:paraId="7E4B9F01">
      <w:pPr>
        <w:pStyle w:val="52"/>
        <w:ind w:left="0" w:leftChars="0" w:firstLine="0" w:firstLineChars="0"/>
      </w:pPr>
    </w:p>
    <w:p w14:paraId="6612D758">
      <w:pPr>
        <w:widowControl w:val="0"/>
        <w:spacing w:before="240" w:after="120"/>
        <w:jc w:val="center"/>
        <w:outlineLvl w:val="0"/>
        <w:rPr>
          <w:rFonts w:ascii="宋体" w:hAnsi="Arial" w:eastAsia="宋体" w:cs="Times New Roman"/>
          <w:b/>
          <w:bCs/>
          <w:color w:val="000000"/>
          <w:kern w:val="2"/>
          <w:sz w:val="36"/>
          <w:szCs w:val="36"/>
          <w:lang w:val="en-US" w:eastAsia="zh-CN" w:bidi="ar-SA"/>
        </w:rPr>
      </w:pPr>
      <w:r>
        <w:rPr>
          <w:rFonts w:hint="eastAsia" w:ascii="宋体" w:hAnsi="宋体" w:eastAsia="宋体" w:cs="Times New Roman"/>
          <w:b/>
          <w:bCs/>
          <w:color w:val="000000"/>
          <w:kern w:val="2"/>
          <w:sz w:val="36"/>
          <w:szCs w:val="36"/>
          <w:lang w:val="en-US" w:eastAsia="zh-CN" w:bidi="ar-SA"/>
        </w:rPr>
        <w:t>第五章 浙江省政府采购合同主要条款指引</w:t>
      </w:r>
    </w:p>
    <w:p w14:paraId="58944939">
      <w:pPr>
        <w:widowControl/>
        <w:snapToGrid w:val="0"/>
        <w:spacing w:line="560" w:lineRule="exact"/>
        <w:jc w:val="center"/>
        <w:rPr>
          <w:rFonts w:ascii="宋体" w:hAnsi="Times New Roman" w:eastAsia="宋体" w:cs="宋体"/>
          <w:b/>
          <w:bCs/>
          <w:color w:val="000000"/>
          <w:kern w:val="0"/>
          <w:sz w:val="28"/>
          <w:szCs w:val="28"/>
        </w:rPr>
      </w:pPr>
      <w:r>
        <w:rPr>
          <w:rFonts w:hint="eastAsia" w:ascii="宋体" w:hAnsi="宋体" w:eastAsia="宋体" w:cs="宋体"/>
          <w:b/>
          <w:bCs/>
          <w:color w:val="000000"/>
          <w:kern w:val="0"/>
          <w:sz w:val="28"/>
        </w:rPr>
        <w:t>（本合同为样稿</w:t>
      </w:r>
      <w:r>
        <w:rPr>
          <w:rFonts w:hint="eastAsia" w:ascii="宋体" w:hAnsi="宋体" w:eastAsia="宋体" w:cs="宋体"/>
          <w:b/>
          <w:bCs/>
          <w:color w:val="000000"/>
          <w:kern w:val="0"/>
          <w:sz w:val="28"/>
          <w:lang w:eastAsia="zh-CN"/>
        </w:rPr>
        <w:t>，</w:t>
      </w:r>
      <w:r>
        <w:rPr>
          <w:rFonts w:hint="eastAsia" w:ascii="宋体" w:hAnsi="宋体" w:eastAsia="宋体" w:cs="宋体"/>
          <w:b/>
          <w:bCs/>
          <w:color w:val="000000"/>
          <w:kern w:val="0"/>
          <w:sz w:val="28"/>
        </w:rPr>
        <w:t>最终稿由甲乙双方按磋商约定协商确定）</w:t>
      </w:r>
    </w:p>
    <w:p w14:paraId="7AAACFB9">
      <w:pPr>
        <w:widowControl/>
        <w:snapToGrid w:val="0"/>
        <w:spacing w:line="560" w:lineRule="exact"/>
        <w:ind w:right="1124"/>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w:t>
      </w:r>
      <w:r>
        <w:rPr>
          <w:rFonts w:ascii="宋体" w:hAnsi="宋体" w:eastAsia="宋体" w:cs="宋体"/>
          <w:b/>
          <w:color w:val="000000"/>
          <w:kern w:val="0"/>
          <w:sz w:val="28"/>
          <w:szCs w:val="28"/>
        </w:rPr>
        <w:t xml:space="preserve">                                       </w:t>
      </w:r>
      <w:r>
        <w:rPr>
          <w:rFonts w:hint="eastAsia" w:ascii="宋体" w:hAnsi="宋体" w:eastAsia="宋体" w:cs="宋体"/>
          <w:b/>
          <w:color w:val="000000"/>
          <w:kern w:val="0"/>
          <w:sz w:val="28"/>
          <w:szCs w:val="28"/>
        </w:rPr>
        <w:t>合同编号：</w:t>
      </w:r>
    </w:p>
    <w:p w14:paraId="614876AE">
      <w:pPr>
        <w:widowControl w:val="0"/>
        <w:spacing w:before="120" w:after="120"/>
        <w:ind w:right="840" w:firstLine="6015" w:firstLineChars="2140"/>
        <w:jc w:val="both"/>
        <w:rPr>
          <w:rFonts w:ascii="宋体" w:hAnsi="宋体" w:eastAsia="宋体" w:cs="宋体"/>
          <w:b/>
          <w:color w:val="000000"/>
          <w:kern w:val="0"/>
          <w:sz w:val="28"/>
          <w:szCs w:val="28"/>
          <w:lang w:val="en-US" w:eastAsia="zh-CN" w:bidi="ar-SA"/>
        </w:rPr>
      </w:pPr>
      <w:r>
        <w:rPr>
          <w:rFonts w:hint="eastAsia" w:ascii="宋体" w:hAnsi="宋体" w:eastAsia="宋体" w:cs="宋体"/>
          <w:b/>
          <w:color w:val="000000"/>
          <w:kern w:val="0"/>
          <w:sz w:val="28"/>
          <w:szCs w:val="28"/>
          <w:lang w:val="en-US" w:eastAsia="zh-CN" w:bidi="ar-SA"/>
        </w:rPr>
        <w:t>确认书号：</w:t>
      </w:r>
    </w:p>
    <w:p w14:paraId="1E0FFE71">
      <w:pPr>
        <w:widowControl/>
        <w:snapToGrid w:val="0"/>
        <w:spacing w:line="560" w:lineRule="exact"/>
        <w:jc w:val="left"/>
        <w:rPr>
          <w:rFonts w:ascii="Times New Roman" w:hAnsi="宋体" w:eastAsia="宋体" w:cs="Times New Roman"/>
          <w:b/>
          <w:color w:val="000000"/>
          <w:sz w:val="28"/>
          <w:szCs w:val="28"/>
        </w:rPr>
      </w:pPr>
      <w:r>
        <w:rPr>
          <w:rFonts w:hint="eastAsia" w:ascii="Times New Roman" w:hAnsi="宋体" w:eastAsia="宋体" w:cs="Times New Roman"/>
          <w:b/>
          <w:color w:val="000000"/>
          <w:sz w:val="28"/>
          <w:szCs w:val="28"/>
        </w:rPr>
        <w:t>甲方（采购人）：</w:t>
      </w:r>
      <w:r>
        <w:rPr>
          <w:rFonts w:ascii="Times New Roman" w:hAnsi="宋体" w:eastAsia="宋体" w:cs="Times New Roman"/>
          <w:b/>
          <w:color w:val="000000"/>
          <w:sz w:val="28"/>
          <w:szCs w:val="28"/>
        </w:rPr>
        <w:t xml:space="preserve">  </w:t>
      </w:r>
    </w:p>
    <w:p w14:paraId="4608A20B">
      <w:pPr>
        <w:widowControl w:val="0"/>
        <w:tabs>
          <w:tab w:val="left" w:pos="180"/>
        </w:tabs>
        <w:snapToGrid w:val="0"/>
        <w:spacing w:before="120" w:beforeLines="50" w:after="120" w:afterLines="50" w:line="560" w:lineRule="exact"/>
        <w:jc w:val="both"/>
        <w:rPr>
          <w:rFonts w:ascii="宋体" w:hAnsi="宋体" w:eastAsia="宋体" w:cs="Times New Roman"/>
          <w:b/>
          <w:color w:val="000000"/>
          <w:kern w:val="2"/>
          <w:sz w:val="28"/>
          <w:szCs w:val="28"/>
          <w:lang w:val="en-US" w:eastAsia="zh-CN" w:bidi="ar-SA"/>
        </w:rPr>
      </w:pPr>
      <w:r>
        <w:rPr>
          <w:rFonts w:hint="eastAsia" w:ascii="宋体" w:hAnsi="宋体" w:eastAsia="宋体" w:cs="Times New Roman"/>
          <w:b/>
          <w:color w:val="000000"/>
          <w:kern w:val="2"/>
          <w:sz w:val="28"/>
          <w:szCs w:val="28"/>
          <w:lang w:val="en-US" w:eastAsia="zh-CN" w:bidi="ar-SA"/>
        </w:rPr>
        <w:t>乙方（磋商响应方）：</w:t>
      </w:r>
    </w:p>
    <w:p w14:paraId="72BA7C5C">
      <w:pPr>
        <w:widowControl w:val="0"/>
        <w:tabs>
          <w:tab w:val="left" w:pos="180"/>
        </w:tabs>
        <w:snapToGrid w:val="0"/>
        <w:spacing w:before="120" w:beforeLines="50" w:after="120" w:afterLines="50" w:line="560" w:lineRule="exact"/>
        <w:ind w:firstLine="600" w:firstLineChars="200"/>
        <w:jc w:val="both"/>
        <w:rPr>
          <w:rFonts w:ascii="宋体" w:hAnsi="宋体" w:eastAsia="宋体" w:cs="Times New Roman"/>
          <w:color w:val="000000"/>
          <w:kern w:val="2"/>
          <w:sz w:val="28"/>
          <w:szCs w:val="28"/>
          <w:lang w:val="en-US" w:eastAsia="zh-CN" w:bidi="ar-SA"/>
        </w:rPr>
      </w:pPr>
      <w:r>
        <w:rPr>
          <w:rFonts w:hint="eastAsia" w:ascii="仿宋" w:hAnsi="仿宋" w:eastAsia="仿宋" w:cs="Times New Roman"/>
          <w:snapToGrid w:val="0"/>
          <w:kern w:val="2"/>
          <w:sz w:val="30"/>
          <w:szCs w:val="30"/>
          <w:lang w:val="en-US" w:eastAsia="zh-CN" w:bidi="ar-SA"/>
        </w:rPr>
        <w:t>甲、乙双方根据浙江省政府采购中心关于</w:t>
      </w:r>
      <w:r>
        <w:rPr>
          <w:rFonts w:hint="eastAsia" w:ascii="仿宋" w:hAnsi="仿宋" w:eastAsia="仿宋" w:cs="Times New Roman"/>
          <w:kern w:val="2"/>
          <w:sz w:val="30"/>
          <w:szCs w:val="30"/>
          <w:lang w:val="en-US" w:eastAsia="zh-CN" w:bidi="ar-SA"/>
        </w:rPr>
        <w:t>项目编号为      的</w:t>
      </w:r>
      <w:r>
        <w:rPr>
          <w:rFonts w:hint="eastAsia" w:ascii="仿宋" w:hAnsi="仿宋" w:eastAsia="仿宋" w:cs="Times New Roman"/>
          <w:snapToGrid w:val="0"/>
          <w:kern w:val="2"/>
          <w:sz w:val="30"/>
          <w:szCs w:val="30"/>
          <w:lang w:val="en-US" w:eastAsia="zh-CN" w:bidi="ar-SA"/>
        </w:rPr>
        <w:t>（标项及名称）项目</w:t>
      </w:r>
      <w:r>
        <w:rPr>
          <w:rFonts w:hint="eastAsia" w:ascii="宋体" w:hAnsi="宋体" w:eastAsia="宋体" w:cs="Times New Roman"/>
          <w:color w:val="000000"/>
          <w:kern w:val="2"/>
          <w:sz w:val="28"/>
          <w:szCs w:val="28"/>
          <w:lang w:val="en-US" w:eastAsia="zh-CN" w:bidi="ar-SA"/>
        </w:rPr>
        <w:t>竞争性磋商采购</w:t>
      </w:r>
      <w:r>
        <w:rPr>
          <w:rFonts w:hint="eastAsia" w:ascii="仿宋" w:hAnsi="仿宋" w:eastAsia="仿宋" w:cs="Times New Roman"/>
          <w:snapToGrid w:val="0"/>
          <w:kern w:val="2"/>
          <w:sz w:val="30"/>
          <w:szCs w:val="30"/>
          <w:lang w:val="en-US" w:eastAsia="zh-CN" w:bidi="ar-SA"/>
        </w:rPr>
        <w:t>的成交结果，</w:t>
      </w:r>
      <w:r>
        <w:rPr>
          <w:rFonts w:hint="eastAsia" w:ascii="宋体" w:hAnsi="宋体" w:eastAsia="宋体" w:cs="Times New Roman"/>
          <w:color w:val="000000"/>
          <w:kern w:val="2"/>
          <w:sz w:val="28"/>
          <w:szCs w:val="28"/>
          <w:lang w:val="en-US" w:eastAsia="zh-CN" w:bidi="ar-SA"/>
        </w:rPr>
        <w:t xml:space="preserve"> </w:t>
      </w:r>
      <w:r>
        <w:rPr>
          <w:rFonts w:hint="eastAsia" w:ascii="仿宋" w:hAnsi="仿宋" w:eastAsia="仿宋" w:cs="Times New Roman"/>
          <w:snapToGrid w:val="0"/>
          <w:kern w:val="2"/>
          <w:sz w:val="30"/>
          <w:szCs w:val="30"/>
          <w:lang w:val="en-US" w:eastAsia="zh-CN" w:bidi="ar-SA"/>
        </w:rPr>
        <w:t>签署本合同。</w:t>
      </w:r>
    </w:p>
    <w:p w14:paraId="11889177">
      <w:pPr>
        <w:widowControl w:val="0"/>
        <w:adjustRightInd w:val="0"/>
        <w:snapToGrid w:val="0"/>
        <w:spacing w:before="120" w:beforeLines="50" w:after="120" w:afterLines="50" w:line="460" w:lineRule="exact"/>
        <w:ind w:firstLine="641" w:firstLineChars="213"/>
        <w:jc w:val="both"/>
        <w:rPr>
          <w:rFonts w:ascii="仿宋" w:hAnsi="仿宋" w:eastAsia="仿宋" w:cs="Times New Roman"/>
          <w:b/>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一、项目内容</w:t>
      </w:r>
      <w:r>
        <w:rPr>
          <w:rFonts w:hint="eastAsia" w:ascii="仿宋" w:hAnsi="仿宋" w:eastAsia="仿宋" w:cs="Times New Roman"/>
          <w:b/>
          <w:kern w:val="2"/>
          <w:sz w:val="30"/>
          <w:szCs w:val="30"/>
          <w:lang w:val="en-US" w:eastAsia="zh-CN" w:bidi="ar-SA"/>
        </w:rPr>
        <w:t>及合同价格</w:t>
      </w:r>
    </w:p>
    <w:p w14:paraId="3AC94364">
      <w:pPr>
        <w:widowControl w:val="0"/>
        <w:adjustRightInd w:val="0"/>
        <w:snapToGrid w:val="0"/>
        <w:spacing w:before="120" w:beforeLines="50" w:after="120" w:afterLines="50" w:line="460" w:lineRule="exact"/>
        <w:ind w:firstLine="639" w:firstLineChars="213"/>
        <w:jc w:val="righ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1F3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1962521A">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75C95D8B">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02F7A7C9">
            <w:pPr>
              <w:widowControl w:val="0"/>
              <w:snapToGrid w:val="0"/>
              <w:spacing w:before="120" w:beforeLines="50" w:after="120" w:afterLines="50" w:line="460" w:lineRule="exact"/>
              <w:ind w:left="-108"/>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9DB2DEF">
            <w:pPr>
              <w:widowControl w:val="0"/>
              <w:snapToGrid w:val="0"/>
              <w:spacing w:before="120" w:beforeLines="50" w:after="120" w:afterLines="50" w:line="460" w:lineRule="exact"/>
              <w:ind w:left="-108"/>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791D9F97">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总价</w:t>
            </w:r>
          </w:p>
        </w:tc>
      </w:tr>
      <w:tr w14:paraId="69ED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7A789CAE">
            <w:pPr>
              <w:spacing w:line="460" w:lineRule="exact"/>
              <w:ind w:firstLine="639" w:firstLineChars="213"/>
              <w:rPr>
                <w:rFonts w:ascii="仿宋" w:hAnsi="仿宋" w:eastAsia="仿宋" w:cs="Times New Roman"/>
                <w:sz w:val="30"/>
                <w:szCs w:val="30"/>
              </w:rPr>
            </w:pPr>
          </w:p>
        </w:tc>
        <w:tc>
          <w:tcPr>
            <w:tcW w:w="3240" w:type="dxa"/>
            <w:tcBorders>
              <w:top w:val="single" w:color="auto" w:sz="4" w:space="0"/>
              <w:left w:val="single" w:color="auto" w:sz="4" w:space="0"/>
              <w:bottom w:val="single" w:color="auto" w:sz="4" w:space="0"/>
              <w:right w:val="single" w:color="auto" w:sz="4" w:space="0"/>
            </w:tcBorders>
          </w:tcPr>
          <w:p w14:paraId="2528783A">
            <w:pPr>
              <w:spacing w:line="460" w:lineRule="exact"/>
              <w:rPr>
                <w:rFonts w:ascii="仿宋" w:hAnsi="仿宋" w:eastAsia="仿宋" w:cs="Times New Roman"/>
                <w:sz w:val="30"/>
                <w:szCs w:val="30"/>
              </w:rPr>
            </w:pPr>
            <w:r>
              <w:rPr>
                <w:rFonts w:hint="eastAsia" w:ascii="仿宋" w:hAnsi="仿宋" w:eastAsia="仿宋" w:cs="Times New Roman"/>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250EE205">
            <w:pPr>
              <w:spacing w:line="460" w:lineRule="exact"/>
              <w:ind w:firstLine="639" w:firstLineChars="213"/>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A9EF31">
            <w:pPr>
              <w:widowControl/>
              <w:spacing w:after="120" w:line="460" w:lineRule="exact"/>
              <w:ind w:firstLine="639" w:firstLineChars="213"/>
              <w:jc w:val="left"/>
              <w:rPr>
                <w:rFonts w:ascii="仿宋" w:hAnsi="仿宋" w:eastAsia="仿宋" w:cs="Times New Roman"/>
                <w:snapToGrid w:val="0"/>
                <w:color w:val="auto"/>
                <w:kern w:val="2"/>
                <w:sz w:val="30"/>
                <w:szCs w:val="30"/>
                <w:lang w:val="en-US" w:eastAsia="zh-CN" w:bidi="ar-SA"/>
              </w:rPr>
            </w:pPr>
          </w:p>
        </w:tc>
        <w:tc>
          <w:tcPr>
            <w:tcW w:w="1212" w:type="dxa"/>
            <w:tcBorders>
              <w:top w:val="single" w:color="auto" w:sz="4" w:space="0"/>
              <w:left w:val="single" w:color="auto" w:sz="4" w:space="0"/>
              <w:bottom w:val="single" w:color="auto" w:sz="4" w:space="0"/>
              <w:right w:val="single" w:color="auto" w:sz="4" w:space="0"/>
            </w:tcBorders>
          </w:tcPr>
          <w:p w14:paraId="260EA37A">
            <w:pPr>
              <w:widowControl/>
              <w:spacing w:after="120" w:line="460" w:lineRule="exact"/>
              <w:ind w:left="570"/>
              <w:jc w:val="left"/>
              <w:rPr>
                <w:rFonts w:ascii="仿宋" w:hAnsi="仿宋" w:eastAsia="仿宋" w:cs="Times New Roman"/>
                <w:snapToGrid w:val="0"/>
                <w:color w:val="auto"/>
                <w:kern w:val="2"/>
                <w:sz w:val="30"/>
                <w:szCs w:val="30"/>
                <w:lang w:val="en-US" w:eastAsia="zh-CN" w:bidi="ar-SA"/>
              </w:rPr>
            </w:pPr>
          </w:p>
        </w:tc>
      </w:tr>
      <w:tr w14:paraId="1C80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260AD51C">
            <w:pPr>
              <w:widowControl w:val="0"/>
              <w:snapToGrid w:val="0"/>
              <w:spacing w:before="120" w:beforeLines="50" w:after="120" w:afterLines="50" w:line="460" w:lineRule="exact"/>
              <w:ind w:firstLine="639" w:firstLineChars="213"/>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合            计</w:t>
            </w:r>
          </w:p>
        </w:tc>
        <w:tc>
          <w:tcPr>
            <w:tcW w:w="1080" w:type="dxa"/>
            <w:tcBorders>
              <w:top w:val="single" w:color="auto" w:sz="4" w:space="0"/>
              <w:left w:val="single" w:color="auto" w:sz="4" w:space="0"/>
              <w:bottom w:val="single" w:color="auto" w:sz="4" w:space="0"/>
              <w:right w:val="single" w:color="auto" w:sz="4" w:space="0"/>
            </w:tcBorders>
          </w:tcPr>
          <w:p w14:paraId="49848183">
            <w:pPr>
              <w:widowControl w:val="0"/>
              <w:snapToGrid w:val="0"/>
              <w:spacing w:before="120" w:beforeLines="50" w:after="120" w:afterLines="50" w:line="460" w:lineRule="exact"/>
              <w:ind w:firstLine="639" w:firstLineChars="213"/>
              <w:jc w:val="center"/>
              <w:rPr>
                <w:rFonts w:ascii="仿宋" w:hAnsi="仿宋" w:eastAsia="仿宋" w:cs="Times New Roman"/>
                <w:kern w:val="2"/>
                <w:sz w:val="30"/>
                <w:szCs w:val="30"/>
                <w:lang w:val="en-US" w:eastAsia="zh-CN" w:bidi="ar-SA"/>
              </w:rPr>
            </w:pPr>
          </w:p>
        </w:tc>
        <w:tc>
          <w:tcPr>
            <w:tcW w:w="2472" w:type="dxa"/>
            <w:gridSpan w:val="2"/>
            <w:tcBorders>
              <w:top w:val="single" w:color="auto" w:sz="4" w:space="0"/>
              <w:left w:val="single" w:color="auto" w:sz="4" w:space="0"/>
              <w:bottom w:val="single" w:color="auto" w:sz="4" w:space="0"/>
              <w:right w:val="single" w:color="auto" w:sz="4" w:space="0"/>
            </w:tcBorders>
          </w:tcPr>
          <w:p w14:paraId="279A425A">
            <w:pPr>
              <w:widowControl/>
              <w:spacing w:after="120" w:line="460" w:lineRule="exact"/>
              <w:ind w:firstLine="639" w:firstLineChars="213"/>
              <w:jc w:val="left"/>
              <w:rPr>
                <w:rFonts w:ascii="仿宋" w:hAnsi="仿宋" w:eastAsia="仿宋" w:cs="Times New Roman"/>
                <w:snapToGrid w:val="0"/>
                <w:color w:val="auto"/>
                <w:kern w:val="2"/>
                <w:sz w:val="30"/>
                <w:szCs w:val="30"/>
                <w:lang w:val="en-US" w:eastAsia="zh-CN" w:bidi="ar-SA"/>
              </w:rPr>
            </w:pPr>
          </w:p>
        </w:tc>
      </w:tr>
      <w:tr w14:paraId="3FF9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921D2F3">
            <w:pPr>
              <w:widowControl w:val="0"/>
              <w:snapToGrid w:val="0"/>
              <w:spacing w:before="120" w:beforeLines="50" w:after="120" w:afterLines="50" w:line="460" w:lineRule="exact"/>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合同总价大写：                              小写：￥</w:t>
            </w:r>
          </w:p>
        </w:tc>
      </w:tr>
    </w:tbl>
    <w:p w14:paraId="6C389C12">
      <w:pPr>
        <w:widowControl w:val="0"/>
        <w:snapToGrid w:val="0"/>
        <w:spacing w:before="120" w:beforeLines="50" w:after="120" w:afterLines="50" w:line="460" w:lineRule="exact"/>
        <w:ind w:left="-178" w:leftChars="-85" w:firstLine="639" w:firstLineChars="213"/>
        <w:jc w:val="both"/>
        <w:rPr>
          <w:rFonts w:ascii="仿宋" w:hAnsi="仿宋" w:eastAsia="仿宋" w:cs="Times New Roman"/>
          <w:kern w:val="0"/>
          <w:sz w:val="30"/>
          <w:szCs w:val="30"/>
          <w:lang w:val="en-US" w:eastAsia="zh-CN" w:bidi="ar-SA"/>
        </w:rPr>
      </w:pPr>
      <w:r>
        <w:rPr>
          <w:rFonts w:hint="eastAsia" w:ascii="仿宋" w:hAnsi="仿宋" w:eastAsia="仿宋" w:cs="Times New Roman"/>
          <w:kern w:val="2"/>
          <w:sz w:val="30"/>
          <w:szCs w:val="30"/>
          <w:lang w:val="en-US" w:eastAsia="zh-CN" w:bidi="ar-SA"/>
        </w:rPr>
        <w:t>注：1.项目具体技术需求及采购人地址等详见磋商文件、磋商响应文件以及询标记录。</w:t>
      </w:r>
    </w:p>
    <w:p w14:paraId="0DDB73C7">
      <w:pPr>
        <w:spacing w:line="460" w:lineRule="exact"/>
        <w:ind w:firstLine="639" w:firstLineChars="213"/>
        <w:rPr>
          <w:rFonts w:ascii="仿宋" w:hAnsi="仿宋" w:eastAsia="仿宋" w:cs="Times New Roman"/>
          <w:sz w:val="30"/>
          <w:szCs w:val="30"/>
        </w:rPr>
      </w:pPr>
      <w:r>
        <w:rPr>
          <w:rFonts w:hint="eastAsia" w:ascii="仿宋" w:hAnsi="仿宋" w:eastAsia="仿宋" w:cs="Times New Roman"/>
          <w:sz w:val="30"/>
          <w:szCs w:val="30"/>
        </w:rPr>
        <w:t>　2.以上合同总价包含项目达到预期使用效果所需的一切费用。</w:t>
      </w:r>
    </w:p>
    <w:p w14:paraId="2CC42E3B">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二、技术资料</w:t>
      </w:r>
    </w:p>
    <w:p w14:paraId="1094A00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1.乙方应按磋商文件规定的时间向甲方提供使用项目的有关技术资料。</w:t>
      </w:r>
    </w:p>
    <w:p w14:paraId="7AA926B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1B8D32">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工程类：质量保证</w:t>
      </w:r>
    </w:p>
    <w:p w14:paraId="1231B15B">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359B8F62">
      <w:pPr>
        <w:widowControl w:val="0"/>
        <w:adjustRightInd w:val="0"/>
        <w:snapToGrid w:val="0"/>
        <w:spacing w:before="120" w:beforeLines="50" w:after="120" w:afterLines="50" w:line="460" w:lineRule="exact"/>
        <w:ind w:firstLine="596" w:firstLineChars="198"/>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三、知识产权</w:t>
      </w:r>
    </w:p>
    <w:p w14:paraId="655F1993">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乙方应保证所提供的货物或其任何一部分均不会侵犯任何第三方的知识产权</w:t>
      </w:r>
      <w:r>
        <w:rPr>
          <w:rFonts w:hint="eastAsia" w:ascii="仿宋" w:hAnsi="仿宋" w:eastAsia="仿宋" w:cs="Times New Roman"/>
          <w:bCs/>
          <w:snapToGrid w:val="0"/>
          <w:kern w:val="2"/>
          <w:sz w:val="30"/>
          <w:szCs w:val="30"/>
          <w:lang w:val="en-US" w:eastAsia="zh-CN" w:bidi="ar-SA"/>
        </w:rPr>
        <w:t>。</w:t>
      </w:r>
    </w:p>
    <w:p w14:paraId="6E18D0A2">
      <w:pPr>
        <w:widowControl w:val="0"/>
        <w:adjustRightInd w:val="0"/>
        <w:snapToGrid w:val="0"/>
        <w:spacing w:before="120" w:beforeLines="50" w:after="120" w:afterLines="50" w:line="460" w:lineRule="exact"/>
        <w:ind w:firstLine="596" w:firstLineChars="198"/>
        <w:jc w:val="both"/>
        <w:rPr>
          <w:rFonts w:ascii="仿宋" w:hAnsi="仿宋" w:eastAsia="仿宋" w:cs="Times New Roman"/>
          <w:snapToGrid w:val="0"/>
          <w:kern w:val="2"/>
          <w:sz w:val="30"/>
          <w:szCs w:val="30"/>
          <w:u w:val="single"/>
          <w:lang w:val="en-US" w:eastAsia="zh-CN" w:bidi="ar-SA"/>
        </w:rPr>
      </w:pPr>
      <w:r>
        <w:rPr>
          <w:rFonts w:hint="eastAsia" w:ascii="仿宋" w:hAnsi="仿宋" w:eastAsia="仿宋" w:cs="Times New Roman"/>
          <w:b/>
          <w:snapToGrid w:val="0"/>
          <w:kern w:val="2"/>
          <w:sz w:val="30"/>
          <w:szCs w:val="30"/>
          <w:lang w:val="en-US" w:eastAsia="zh-CN" w:bidi="ar-SA"/>
        </w:rPr>
        <w:t>四、产权担保</w:t>
      </w:r>
    </w:p>
    <w:p w14:paraId="36214AC0">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u w:val="single"/>
          <w:lang w:val="en-US" w:eastAsia="zh-CN" w:bidi="ar-SA"/>
        </w:rPr>
      </w:pPr>
      <w:r>
        <w:rPr>
          <w:rFonts w:hint="eastAsia" w:ascii="仿宋" w:hAnsi="仿宋" w:eastAsia="仿宋" w:cs="Times New Roman"/>
          <w:snapToGrid w:val="0"/>
          <w:kern w:val="2"/>
          <w:sz w:val="30"/>
          <w:szCs w:val="30"/>
          <w:lang w:val="en-US" w:eastAsia="zh-CN" w:bidi="ar-SA"/>
        </w:rPr>
        <w:t>乙方保证所交付的货物的所有权完全属于乙方且无任何抵押、查封等产权瑕疵。</w:t>
      </w:r>
    </w:p>
    <w:p w14:paraId="4C00A479">
      <w:pPr>
        <w:widowControl w:val="0"/>
        <w:adjustRightInd w:val="0"/>
        <w:snapToGrid w:val="0"/>
        <w:spacing w:before="120" w:beforeLines="50" w:after="120" w:afterLines="50" w:line="460" w:lineRule="exact"/>
        <w:ind w:firstLine="596" w:firstLineChars="198"/>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五、转包或分包</w:t>
      </w:r>
    </w:p>
    <w:p w14:paraId="7ACB3C73">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不允许转包。</w:t>
      </w:r>
    </w:p>
    <w:p w14:paraId="2889CE41">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u w:val="single"/>
        </w:rPr>
      </w:pPr>
      <w:r>
        <w:rPr>
          <w:rFonts w:hint="eastAsia" w:ascii="仿宋" w:hAnsi="仿宋" w:eastAsia="仿宋" w:cs="Times New Roman"/>
          <w:snapToGrid w:val="0"/>
          <w:kern w:val="0"/>
          <w:sz w:val="30"/>
          <w:szCs w:val="30"/>
        </w:rPr>
        <w:t>允许分包部分</w:t>
      </w:r>
      <w:r>
        <w:rPr>
          <w:rFonts w:hint="eastAsia" w:ascii="仿宋" w:hAnsi="仿宋" w:eastAsia="仿宋" w:cs="Times New Roman"/>
          <w:snapToGrid w:val="0"/>
          <w:kern w:val="0"/>
          <w:sz w:val="30"/>
          <w:szCs w:val="30"/>
          <w:u w:val="single"/>
        </w:rPr>
        <w:t xml:space="preserve">               。</w:t>
      </w:r>
    </w:p>
    <w:p w14:paraId="0DD3435A">
      <w:pPr>
        <w:adjustRightInd w:val="0"/>
        <w:snapToGrid w:val="0"/>
        <w:spacing w:before="120" w:beforeLines="50" w:after="120" w:afterLines="50" w:line="460" w:lineRule="exact"/>
        <w:ind w:firstLine="600" w:firstLineChars="200"/>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如乙方将项目转包或将不允许分包部分就行了分包，甲方有权解除合同，没收履约保证金并追究乙方的违约责任。</w:t>
      </w:r>
    </w:p>
    <w:p w14:paraId="0E3F9BB4">
      <w:pPr>
        <w:widowControl w:val="0"/>
        <w:adjustRightInd w:val="0"/>
        <w:snapToGrid w:val="0"/>
        <w:spacing w:before="120" w:beforeLines="50" w:after="120" w:afterLines="50" w:line="460" w:lineRule="exact"/>
        <w:ind w:firstLine="641" w:firstLineChars="213"/>
        <w:jc w:val="both"/>
        <w:rPr>
          <w:rFonts w:ascii="仿宋" w:hAnsi="仿宋" w:eastAsia="仿宋" w:cs="Times New Roman"/>
          <w:snapToGrid w:val="0"/>
          <w:kern w:val="0"/>
          <w:sz w:val="30"/>
          <w:szCs w:val="30"/>
          <w:lang w:val="en-US" w:eastAsia="zh-CN" w:bidi="ar-SA"/>
        </w:rPr>
      </w:pPr>
      <w:r>
        <w:rPr>
          <w:rFonts w:hint="eastAsia" w:ascii="仿宋" w:hAnsi="仿宋" w:eastAsia="仿宋" w:cs="Times New Roman"/>
          <w:b/>
          <w:snapToGrid w:val="0"/>
          <w:kern w:val="2"/>
          <w:sz w:val="30"/>
          <w:szCs w:val="30"/>
          <w:lang w:val="en-US" w:eastAsia="zh-CN" w:bidi="ar-SA"/>
        </w:rPr>
        <w:t>六、质保期和履约保证金</w:t>
      </w:r>
    </w:p>
    <w:p w14:paraId="4534BFBB">
      <w:pPr>
        <w:widowControl w:val="0"/>
        <w:adjustRightInd w:val="0"/>
        <w:snapToGrid w:val="0"/>
        <w:spacing w:before="120" w:beforeLines="50" w:after="120" w:afterLines="50" w:line="460" w:lineRule="exact"/>
        <w:ind w:firstLine="600" w:firstLineChars="200"/>
        <w:jc w:val="left"/>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1.质保期年。（自项目验收合格交付使用之日起计）</w:t>
      </w:r>
    </w:p>
    <w:p w14:paraId="0B4FC314">
      <w:pPr>
        <w:widowControl w:val="0"/>
        <w:adjustRightInd w:val="0"/>
        <w:snapToGrid w:val="0"/>
        <w:spacing w:before="120" w:beforeLines="50" w:after="120" w:afterLines="50" w:line="460" w:lineRule="exact"/>
        <w:ind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2.履约保证金元。[履约保证金交至采购人处，在合同约定交货验收合格满（   ）个月之日起5个工作日内无息退还]</w:t>
      </w:r>
    </w:p>
    <w:p w14:paraId="6AAB0BA0">
      <w:pPr>
        <w:widowControl w:val="0"/>
        <w:spacing w:before="120" w:beforeLines="50" w:after="120" w:afterLines="50" w:line="400" w:lineRule="exact"/>
        <w:ind w:firstLine="562" w:firstLineChars="200"/>
        <w:jc w:val="both"/>
        <w:rPr>
          <w:rFonts w:ascii="宋体" w:hAnsi="宋体" w:eastAsia="宋体" w:cs="Times New Roman"/>
          <w:b/>
          <w:color w:val="FF0000"/>
          <w:kern w:val="2"/>
          <w:sz w:val="28"/>
          <w:szCs w:val="28"/>
          <w:lang w:val="en-US" w:eastAsia="zh-CN" w:bidi="ar-SA"/>
        </w:rPr>
      </w:pPr>
      <w:r>
        <w:rPr>
          <w:rFonts w:hint="eastAsia" w:ascii="宋体" w:hAnsi="宋体" w:eastAsia="宋体" w:cs="Times New Roman"/>
          <w:b/>
          <w:color w:val="FF0000"/>
          <w:kern w:val="2"/>
          <w:sz w:val="28"/>
          <w:szCs w:val="28"/>
          <w:lang w:val="en-US" w:eastAsia="zh-CN" w:bidi="ar-SA"/>
        </w:rPr>
        <w:t>工程类：履约（质量）保证金</w:t>
      </w:r>
    </w:p>
    <w:p w14:paraId="05FA4C7B">
      <w:pPr>
        <w:autoSpaceDE w:val="0"/>
        <w:autoSpaceDN w:val="0"/>
        <w:adjustRightInd w:val="0"/>
        <w:snapToGrid w:val="0"/>
        <w:spacing w:line="520" w:lineRule="exact"/>
        <w:ind w:left="-181" w:leftChars="-86" w:right="-178" w:rightChars="-85" w:firstLine="697" w:firstLineChars="249"/>
        <w:textAlignment w:val="bottom"/>
        <w:rPr>
          <w:rFonts w:ascii="宋体" w:hAnsi="宋体" w:eastAsia="宋体" w:cs="宋体"/>
          <w:bCs/>
          <w:color w:val="FF0000"/>
          <w:kern w:val="0"/>
          <w:sz w:val="28"/>
          <w:szCs w:val="28"/>
        </w:rPr>
      </w:pPr>
      <w:r>
        <w:rPr>
          <w:rFonts w:hint="eastAsia" w:ascii="宋体" w:hAnsi="宋体" w:eastAsia="宋体" w:cs="宋体"/>
          <w:bCs/>
          <w:color w:val="FF0000"/>
          <w:kern w:val="0"/>
          <w:sz w:val="28"/>
          <w:szCs w:val="28"/>
        </w:rPr>
        <w:t>需提交履约保证金和质量保证金，可以采用保函形式，分别为合同价的</w:t>
      </w:r>
      <w:r>
        <w:rPr>
          <w:rFonts w:hint="eastAsia" w:ascii="宋体" w:hAnsi="宋体" w:eastAsia="宋体" w:cs="宋体"/>
          <w:bCs/>
          <w:color w:val="FF0000"/>
          <w:kern w:val="0"/>
          <w:sz w:val="28"/>
          <w:szCs w:val="28"/>
          <w:lang w:eastAsia="zh-CN"/>
        </w:rPr>
        <w:t>（</w:t>
      </w:r>
      <w:r>
        <w:rPr>
          <w:rFonts w:hint="eastAsia" w:ascii="宋体" w:hAnsi="宋体" w:eastAsia="宋体" w:cs="宋体"/>
          <w:bCs/>
          <w:color w:val="FF0000"/>
          <w:kern w:val="0"/>
          <w:sz w:val="28"/>
          <w:szCs w:val="28"/>
          <w:lang w:val="en-US" w:eastAsia="zh-CN"/>
        </w:rPr>
        <w:t xml:space="preserve"> ）</w:t>
      </w:r>
      <w:r>
        <w:rPr>
          <w:rFonts w:hint="eastAsia" w:ascii="宋体" w:hAnsi="宋体" w:eastAsia="宋体" w:cs="宋体"/>
          <w:bCs/>
          <w:color w:val="FF0000"/>
          <w:kern w:val="0"/>
          <w:sz w:val="28"/>
          <w:szCs w:val="28"/>
        </w:rPr>
        <w:t>%，审计结算完成后并符合财政相关流程退回履约保证金，竣工验收合格后退回质量保证金。</w:t>
      </w:r>
    </w:p>
    <w:p w14:paraId="5CF1AAD7">
      <w:pPr>
        <w:widowControl w:val="0"/>
        <w:adjustRightInd w:val="0"/>
        <w:snapToGrid w:val="0"/>
        <w:spacing w:before="120" w:beforeLines="50" w:after="120" w:afterLines="50" w:line="460" w:lineRule="exact"/>
        <w:ind w:firstLine="641" w:firstLineChars="213"/>
        <w:jc w:val="both"/>
        <w:rPr>
          <w:rFonts w:hint="eastAsia" w:ascii="仿宋" w:hAnsi="仿宋" w:eastAsia="仿宋" w:cs="Times New Roman"/>
          <w:b/>
          <w:snapToGrid w:val="0"/>
          <w:kern w:val="2"/>
          <w:sz w:val="30"/>
          <w:szCs w:val="30"/>
          <w:lang w:val="en-US" w:eastAsia="zh-CN" w:bidi="ar-SA"/>
        </w:rPr>
      </w:pPr>
    </w:p>
    <w:p w14:paraId="75F4FC27">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七、项目工期及实施地点</w:t>
      </w:r>
    </w:p>
    <w:p w14:paraId="5B5D4DC7">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bCs/>
          <w:snapToGrid w:val="0"/>
          <w:kern w:val="2"/>
          <w:sz w:val="30"/>
          <w:szCs w:val="30"/>
          <w:lang w:val="en-US" w:eastAsia="zh-CN" w:bidi="ar-SA"/>
        </w:rPr>
        <w:t>1.交货期：</w:t>
      </w:r>
    </w:p>
    <w:p w14:paraId="03CA5367">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bCs/>
          <w:snapToGrid w:val="0"/>
          <w:kern w:val="2"/>
          <w:sz w:val="30"/>
          <w:szCs w:val="30"/>
          <w:lang w:val="en-US" w:eastAsia="zh-CN" w:bidi="ar-SA"/>
        </w:rPr>
        <w:t>2.实施地点：</w:t>
      </w:r>
    </w:p>
    <w:p w14:paraId="322C8E83">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工程类：完工时间、地点</w:t>
      </w:r>
    </w:p>
    <w:p w14:paraId="5E4E2DFD">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1</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乙方在合同签订后，须在个日历日内在甲方指定地点完成装修施工。</w:t>
      </w:r>
    </w:p>
    <w:p w14:paraId="1446AC4E">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2</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在工程完工交付使用时，乙方必须向甲方提供装修工程质量保证书等必须具备的相关资料。</w:t>
      </w:r>
    </w:p>
    <w:p w14:paraId="3CDA1CE1">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八、货款支付</w:t>
      </w:r>
    </w:p>
    <w:p w14:paraId="69FE4215">
      <w:pPr>
        <w:spacing w:line="360" w:lineRule="auto"/>
        <w:rPr>
          <w:rFonts w:ascii="仿宋" w:hAnsi="仿宋" w:eastAsia="仿宋" w:cs="Times New Roman"/>
          <w:b/>
          <w:bCs/>
          <w:sz w:val="28"/>
          <w:szCs w:val="28"/>
        </w:rPr>
      </w:pPr>
      <w:r>
        <w:rPr>
          <w:rFonts w:hint="eastAsia" w:ascii="仿宋" w:hAnsi="仿宋" w:eastAsia="仿宋" w:cs="Times New Roman"/>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cs="Times New Roman"/>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74CF53D4">
      <w:pPr>
        <w:autoSpaceDE w:val="0"/>
        <w:autoSpaceDN w:val="0"/>
        <w:adjustRightInd w:val="0"/>
        <w:snapToGrid w:val="0"/>
        <w:spacing w:line="520" w:lineRule="exact"/>
        <w:ind w:left="-181" w:leftChars="-86" w:right="-178" w:rightChars="-85" w:firstLine="700" w:firstLineChars="249"/>
        <w:textAlignment w:val="bottom"/>
        <w:rPr>
          <w:rFonts w:ascii="宋体" w:hAnsi="宋体" w:eastAsia="宋体" w:cs="Times New Roman"/>
          <w:b/>
          <w:color w:val="FF0000"/>
          <w:sz w:val="28"/>
          <w:szCs w:val="28"/>
        </w:rPr>
      </w:pPr>
      <w:r>
        <w:rPr>
          <w:rFonts w:hint="eastAsia" w:ascii="宋体" w:hAnsi="宋体" w:eastAsia="宋体" w:cs="Times New Roman"/>
          <w:b/>
          <w:color w:val="FF0000"/>
          <w:sz w:val="28"/>
          <w:szCs w:val="28"/>
        </w:rPr>
        <w:t>工程类：付款方式</w:t>
      </w:r>
    </w:p>
    <w:p w14:paraId="6590F439">
      <w:pPr>
        <w:widowControl/>
        <w:snapToGrid w:val="0"/>
        <w:spacing w:line="520" w:lineRule="exact"/>
        <w:ind w:firstLine="560" w:firstLineChars="200"/>
        <w:jc w:val="left"/>
        <w:rPr>
          <w:rFonts w:ascii="宋体" w:hAnsi="宋体" w:eastAsia="宋体" w:cs="宋体"/>
          <w:bCs/>
          <w:color w:val="FF0000"/>
          <w:kern w:val="0"/>
          <w:sz w:val="28"/>
          <w:szCs w:val="28"/>
        </w:rPr>
      </w:pPr>
      <w:r>
        <w:rPr>
          <w:rFonts w:hint="eastAsia" w:ascii="宋体" w:hAnsi="宋体" w:eastAsia="宋体" w:cs="宋体"/>
          <w:bCs/>
          <w:color w:val="FF0000"/>
          <w:kern w:val="0"/>
          <w:sz w:val="28"/>
          <w:szCs w:val="28"/>
        </w:rPr>
        <w:t>收到履约保证金和质量保证金（函）后5日内支付工程备料款合同价的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%；按施工进度情况支付进度款，进度款付至完成工程量合同价的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%，待竣工验收合格后</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天内支付至合同价的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%；结算审计完成后，成交人向采购人提交结算价的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%作为质量保修金，采购人收到后</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天内支付至结算审计价的 </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w:t>
      </w:r>
    </w:p>
    <w:p w14:paraId="18ED21EB">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p>
    <w:p w14:paraId="08703D8D">
      <w:pPr>
        <w:adjustRightInd w:val="0"/>
        <w:snapToGrid w:val="0"/>
        <w:spacing w:before="120" w:beforeLines="50" w:after="120" w:afterLines="50" w:line="460" w:lineRule="exact"/>
        <w:ind w:firstLine="641" w:firstLineChars="213"/>
        <w:rPr>
          <w:rFonts w:ascii="仿宋" w:hAnsi="仿宋" w:eastAsia="仿宋" w:cs="Times New Roman"/>
          <w:b/>
          <w:snapToGrid w:val="0"/>
          <w:kern w:val="0"/>
          <w:sz w:val="30"/>
          <w:szCs w:val="30"/>
        </w:rPr>
      </w:pPr>
      <w:r>
        <w:rPr>
          <w:rFonts w:hint="eastAsia" w:ascii="仿宋" w:hAnsi="仿宋" w:eastAsia="仿宋" w:cs="Times New Roman"/>
          <w:b/>
          <w:snapToGrid w:val="0"/>
          <w:kern w:val="0"/>
          <w:sz w:val="30"/>
          <w:szCs w:val="30"/>
        </w:rPr>
        <w:t>九、税费</w:t>
      </w:r>
    </w:p>
    <w:p w14:paraId="4A8BAA07">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本合同执行中相关的一切税费均由乙方负担。</w:t>
      </w:r>
    </w:p>
    <w:p w14:paraId="14F1CC8A">
      <w:pPr>
        <w:widowControl w:val="0"/>
        <w:adjustRightInd w:val="0"/>
        <w:snapToGrid w:val="0"/>
        <w:spacing w:before="120" w:beforeLines="50" w:after="120" w:afterLines="50" w:line="460" w:lineRule="exact"/>
        <w:ind w:firstLine="596" w:firstLineChars="198"/>
        <w:jc w:val="both"/>
        <w:rPr>
          <w:rFonts w:ascii="仿宋" w:hAnsi="仿宋" w:eastAsia="仿宋" w:cs="Times New Roman"/>
          <w:snapToGrid w:val="0"/>
          <w:kern w:val="0"/>
          <w:sz w:val="30"/>
          <w:szCs w:val="30"/>
          <w:lang w:val="en-US" w:eastAsia="zh-CN" w:bidi="ar-SA"/>
        </w:rPr>
      </w:pPr>
      <w:r>
        <w:rPr>
          <w:rFonts w:hint="eastAsia" w:ascii="仿宋" w:hAnsi="仿宋" w:eastAsia="仿宋" w:cs="Times New Roman"/>
          <w:b/>
          <w:snapToGrid w:val="0"/>
          <w:kern w:val="2"/>
          <w:sz w:val="30"/>
          <w:szCs w:val="30"/>
          <w:lang w:val="en-US" w:eastAsia="zh-CN" w:bidi="ar-SA"/>
        </w:rPr>
        <w:t>十、质量保证及售后服务</w:t>
      </w:r>
    </w:p>
    <w:p w14:paraId="23662CE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w:t>
      </w:r>
    </w:p>
    <w:p w14:paraId="583FD832">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工程类：后续保障服务</w:t>
      </w:r>
    </w:p>
    <w:p w14:paraId="5D99CF94">
      <w:pPr>
        <w:widowControl/>
        <w:tabs>
          <w:tab w:val="left" w:pos="840"/>
        </w:tabs>
        <w:snapToGrid w:val="0"/>
        <w:spacing w:line="520" w:lineRule="exact"/>
        <w:ind w:left="840" w:hanging="36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1</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工程完毕验收合格之日起，乙方须提供按国家规定的保修标准执</w:t>
      </w:r>
    </w:p>
    <w:p w14:paraId="446095CA">
      <w:pPr>
        <w:widowControl/>
        <w:tabs>
          <w:tab w:val="left" w:pos="840"/>
        </w:tabs>
        <w:snapToGrid w:val="0"/>
        <w:spacing w:line="520" w:lineRule="exact"/>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行。保修期满后，乙方仍提供维修服务收取成本费。</w:t>
      </w:r>
    </w:p>
    <w:p w14:paraId="0973C4B5">
      <w:pPr>
        <w:widowControl/>
        <w:snapToGrid w:val="0"/>
        <w:spacing w:line="520" w:lineRule="exact"/>
        <w:ind w:firstLine="480"/>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2</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乙方保证装修工程在保修期内发生破损时，最迟在贰个工作日内修复，必要时采取临时应急措施，以保证甲方的正常工作。</w:t>
      </w:r>
    </w:p>
    <w:p w14:paraId="5FF2243E">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十一、调试和验收</w:t>
      </w:r>
    </w:p>
    <w:p w14:paraId="772754DE">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详见磋商文件、磋商响应文件。</w:t>
      </w:r>
    </w:p>
    <w:p w14:paraId="5564434D">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工程类：验收</w:t>
      </w:r>
    </w:p>
    <w:p w14:paraId="7EEAC9EF">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0C2C8542">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十二、货物包装</w:t>
      </w:r>
    </w:p>
    <w:p w14:paraId="50EE1192">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详见磋商文件、磋商响应文件。</w:t>
      </w:r>
    </w:p>
    <w:p w14:paraId="3C58D9AA">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十三、违约责任</w:t>
      </w:r>
    </w:p>
    <w:p w14:paraId="6D755E71">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1.甲方无正当理由拒收验收项目的，甲方向乙方偿付拒收合同总价的百分之五违约金。</w:t>
      </w:r>
    </w:p>
    <w:p w14:paraId="453597DA">
      <w:pPr>
        <w:widowControl w:val="0"/>
        <w:adjustRightInd w:val="0"/>
        <w:snapToGrid w:val="0"/>
        <w:spacing w:before="120" w:beforeLines="50" w:after="120" w:afterLines="50" w:line="460" w:lineRule="exact"/>
        <w:ind w:left="1"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2. 甲方收到乙方提供的发票，结合验收情况，验收合格的，在7日内将采购资金支付到乙方约定账户。</w:t>
      </w:r>
    </w:p>
    <w:p w14:paraId="1C2AD72F">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甲方无故逾期验收和办理合同款项支付手续的,甲方应按逾期付款总额每日万分之五向乙方支付违约金。</w:t>
      </w:r>
    </w:p>
    <w:p w14:paraId="292EEBE6">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AAF194B">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0281C95A">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5.解除合同应按《浙江省政府采购合同暂行办法》向财政备案。</w:t>
      </w:r>
    </w:p>
    <w:p w14:paraId="1970B2D3">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十四、不可抗力事件处理</w:t>
      </w:r>
    </w:p>
    <w:p w14:paraId="1897172B">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1.在合同有效期内，任何一方因不可抗力事件导致不能履行合同，则合同履行期可延长，其延长期与不可抗力影响期相同。</w:t>
      </w:r>
    </w:p>
    <w:p w14:paraId="739B6460">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2.不可抗力事件发生后，应立即通知对方，并寄送有关权威机构出具的证明。</w:t>
      </w:r>
    </w:p>
    <w:p w14:paraId="55552A03">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3.不可抗力事件延续120天以上，双方应通过友好协商，确定是否继续履行合同。</w:t>
      </w:r>
    </w:p>
    <w:p w14:paraId="53481CB5">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十五、诉讼</w:t>
      </w:r>
    </w:p>
    <w:p w14:paraId="7B0C91BE">
      <w:pPr>
        <w:widowControl w:val="0"/>
        <w:adjustRightInd w:val="0"/>
        <w:snapToGrid w:val="0"/>
        <w:spacing w:before="120" w:beforeLines="50" w:after="120" w:afterLines="50" w:line="460" w:lineRule="exact"/>
        <w:ind w:left="2"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双方在执行合同中所发生的一切争议，应通过协商解决。如协商不成，可向甲方所在地法院起诉。</w:t>
      </w:r>
    </w:p>
    <w:p w14:paraId="375F5088">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十六、合同生效及其它</w:t>
      </w:r>
    </w:p>
    <w:p w14:paraId="5219AAB1">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1.合同经甲、乙两方签名并加盖单位公章后生效。</w:t>
      </w:r>
    </w:p>
    <w:p w14:paraId="1E551BA2">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2.合同执行中涉及采购资金和采购内容修改或补充的，须双方经财政部门审批，并签书面补充协议，经报政府采购监督管理部门备案后，方可作为主合同不可分割的一部分。</w:t>
      </w:r>
    </w:p>
    <w:p w14:paraId="49130F50">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3.磋商文件、磋商响应文件与本合同具有同等法律效力。</w:t>
      </w:r>
    </w:p>
    <w:p w14:paraId="6D1F88C6">
      <w:pPr>
        <w:widowControl w:val="0"/>
        <w:adjustRightInd w:val="0"/>
        <w:snapToGrid w:val="0"/>
        <w:spacing w:before="120" w:beforeLines="50" w:after="120" w:afterLines="50" w:line="460" w:lineRule="exact"/>
        <w:ind w:firstLine="59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b/>
          <w:kern w:val="2"/>
          <w:sz w:val="28"/>
          <w:szCs w:val="28"/>
          <w:lang w:val="en-US" w:eastAsia="zh-CN" w:bidi="ar-SA"/>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292E56F">
      <w:pPr>
        <w:widowControl w:val="0"/>
        <w:adjustRightInd w:val="0"/>
        <w:snapToGrid w:val="0"/>
        <w:spacing w:before="120" w:beforeLines="50" w:after="120" w:afterLines="50" w:line="460" w:lineRule="exact"/>
        <w:ind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5.本合同未尽事宜，遵照《中华人民共和国民法典》有关条文执行。</w:t>
      </w:r>
    </w:p>
    <w:p w14:paraId="4B33E636">
      <w:pPr>
        <w:widowControl w:val="0"/>
        <w:adjustRightInd w:val="0"/>
        <w:snapToGrid w:val="0"/>
        <w:spacing w:before="120" w:beforeLines="50" w:after="120" w:afterLines="50" w:line="460" w:lineRule="exact"/>
        <w:ind w:left="2" w:leftChars="1"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6.本合同一式四份，具有同等法律效力，甲、乙两方各执二份。</w:t>
      </w:r>
    </w:p>
    <w:p w14:paraId="04F427BC">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p>
    <w:p w14:paraId="586913AB">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甲方（盖章）：                                   </w:t>
      </w:r>
    </w:p>
    <w:p w14:paraId="0282F639">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地址：                                   </w:t>
      </w:r>
    </w:p>
    <w:p w14:paraId="5B843F4E">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法定（授权）代表人：                   </w:t>
      </w:r>
    </w:p>
    <w:p w14:paraId="444E51A6">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签名日期：     年   月   日           </w:t>
      </w:r>
    </w:p>
    <w:p w14:paraId="43D0CDCD">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p>
    <w:p w14:paraId="037D59F1">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乙方（盖章）：</w:t>
      </w:r>
    </w:p>
    <w:p w14:paraId="57189D2B">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地址： </w:t>
      </w:r>
    </w:p>
    <w:p w14:paraId="3F7C3D6F">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开户行：</w:t>
      </w:r>
    </w:p>
    <w:p w14:paraId="7DD9364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开户帐号：</w:t>
      </w:r>
    </w:p>
    <w:p w14:paraId="56EB5425">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法定（授权）代表人：</w:t>
      </w:r>
    </w:p>
    <w:p w14:paraId="39650F2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签名日期：      年   月   日</w:t>
      </w:r>
    </w:p>
    <w:p w14:paraId="3DB26B19">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0E3583BF">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7E4F01F0">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4296D45D">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766A9A80">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7F1714BB">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359CC908">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3B65FC7B">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2C37A04D">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18EB6E05">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77E63567">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3B4FB612">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7A4D2C4A">
      <w:pPr>
        <w:widowControl w:val="0"/>
        <w:snapToGrid w:val="0"/>
        <w:spacing w:before="120" w:beforeLines="50" w:after="120" w:afterLines="50" w:line="480" w:lineRule="auto"/>
        <w:jc w:val="both"/>
        <w:outlineLvl w:val="0"/>
        <w:rPr>
          <w:rFonts w:hint="eastAsia" w:ascii="宋体" w:hAnsi="宋体" w:eastAsia="宋体" w:cs="Times New Roman"/>
          <w:b/>
          <w:kern w:val="2"/>
          <w:sz w:val="36"/>
          <w:szCs w:val="36"/>
          <w:lang w:val="en-US" w:eastAsia="zh-CN" w:bidi="ar-SA"/>
        </w:rPr>
      </w:pPr>
      <w:bookmarkStart w:id="94" w:name="_Toc510137469"/>
    </w:p>
    <w:p w14:paraId="0A2F49AE">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第六章 响应文件格式附件</w:t>
      </w:r>
      <w:bookmarkEnd w:id="94"/>
    </w:p>
    <w:p w14:paraId="5BC4265D">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093E3BEA">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54F4CC5F">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6E392100">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079E8C1E">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27CC04AD">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4FDE8BC2">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08A836EF">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26571658">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079F7157">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3293235A">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202EBEE5">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38FD9548">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09BD974C">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3A76BE11">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5179565C">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3C3A808A">
      <w:pPr>
        <w:snapToGrid w:val="0"/>
        <w:spacing w:before="120" w:beforeLines="50" w:after="50"/>
        <w:rPr>
          <w:rFonts w:ascii="仿宋" w:hAnsi="仿宋" w:eastAsia="仿宋" w:cs="Times New Roman"/>
          <w:bCs/>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w:t>
      </w:r>
      <w:r>
        <w:rPr>
          <w:rFonts w:hint="eastAsia" w:ascii="仿宋" w:hAnsi="仿宋" w:eastAsia="仿宋" w:cs="Times New Roman"/>
          <w:b/>
          <w:sz w:val="30"/>
          <w:szCs w:val="30"/>
        </w:rPr>
        <w:t xml:space="preserve">： </w:t>
      </w:r>
    </w:p>
    <w:p w14:paraId="75095721">
      <w:pPr>
        <w:ind w:right="-110"/>
        <w:jc w:val="center"/>
        <w:rPr>
          <w:rFonts w:hint="eastAsia" w:ascii="仿宋" w:hAnsi="仿宋" w:eastAsia="仿宋" w:cs="Times New Roman"/>
          <w:spacing w:val="40"/>
          <w:sz w:val="52"/>
          <w:szCs w:val="52"/>
          <w:lang w:eastAsia="zh-CN"/>
        </w:rPr>
      </w:pPr>
      <w:r>
        <w:rPr>
          <w:rFonts w:hint="eastAsia" w:ascii="仿宋" w:hAnsi="仿宋" w:eastAsia="仿宋" w:cs="Times New Roman"/>
          <w:b/>
          <w:spacing w:val="40"/>
          <w:sz w:val="52"/>
          <w:szCs w:val="52"/>
          <w:lang w:eastAsia="zh-CN"/>
        </w:rPr>
        <w:t>浙江省商务厅2025浙江服务贸易（新加坡）数据中心展项目</w:t>
      </w:r>
    </w:p>
    <w:p w14:paraId="4C292F55">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w:t>
      </w:r>
      <w:r>
        <w:rPr>
          <w:rFonts w:hint="eastAsia" w:ascii="仿宋" w:hAnsi="仿宋" w:eastAsia="仿宋" w:cs="Times New Roman"/>
          <w:sz w:val="36"/>
          <w:szCs w:val="36"/>
          <w:lang w:eastAsia="zh-CN"/>
        </w:rPr>
        <w:t>ZZCG2025X-CS-109</w:t>
      </w:r>
      <w:r>
        <w:rPr>
          <w:rFonts w:hint="eastAsia" w:ascii="仿宋" w:hAnsi="仿宋" w:eastAsia="仿宋" w:cs="Times New Roman"/>
          <w:sz w:val="36"/>
          <w:szCs w:val="36"/>
        </w:rPr>
        <w:t xml:space="preserve"> （标项）</w:t>
      </w:r>
    </w:p>
    <w:p w14:paraId="6460F2EC">
      <w:pPr>
        <w:spacing w:after="100" w:afterAutospacing="1" w:line="800" w:lineRule="exact"/>
        <w:ind w:right="-108"/>
        <w:jc w:val="center"/>
        <w:rPr>
          <w:rFonts w:ascii="仿宋" w:hAnsi="仿宋" w:eastAsia="仿宋" w:cs="Times New Roman"/>
          <w:b/>
          <w:spacing w:val="40"/>
          <w:sz w:val="84"/>
          <w:szCs w:val="84"/>
        </w:rPr>
      </w:pPr>
    </w:p>
    <w:p w14:paraId="4622D0FD">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资</w:t>
      </w:r>
    </w:p>
    <w:p w14:paraId="3DB41A51">
      <w:pPr>
        <w:spacing w:after="100" w:afterAutospacing="1" w:line="800" w:lineRule="exact"/>
        <w:ind w:right="-108"/>
        <w:jc w:val="center"/>
        <w:rPr>
          <w:rFonts w:ascii="仿宋" w:hAnsi="仿宋" w:eastAsia="仿宋" w:cs="Times New Roman"/>
          <w:b/>
          <w:spacing w:val="40"/>
          <w:sz w:val="84"/>
          <w:szCs w:val="84"/>
        </w:rPr>
      </w:pPr>
    </w:p>
    <w:p w14:paraId="67A20604">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格</w:t>
      </w:r>
    </w:p>
    <w:p w14:paraId="58C909E4">
      <w:pPr>
        <w:spacing w:after="100" w:afterAutospacing="1" w:line="800" w:lineRule="exact"/>
        <w:ind w:right="-108"/>
        <w:jc w:val="center"/>
        <w:rPr>
          <w:rFonts w:ascii="仿宋" w:hAnsi="仿宋" w:eastAsia="仿宋" w:cs="Times New Roman"/>
          <w:b/>
          <w:spacing w:val="40"/>
          <w:sz w:val="84"/>
          <w:szCs w:val="84"/>
        </w:rPr>
      </w:pPr>
    </w:p>
    <w:p w14:paraId="78C61D4B">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77DF7EE5">
      <w:pPr>
        <w:spacing w:after="100" w:afterAutospacing="1" w:line="800" w:lineRule="exact"/>
        <w:ind w:right="-108"/>
        <w:jc w:val="center"/>
        <w:rPr>
          <w:rFonts w:ascii="仿宋" w:hAnsi="仿宋" w:eastAsia="仿宋" w:cs="Times New Roman"/>
          <w:b/>
          <w:spacing w:val="40"/>
          <w:sz w:val="84"/>
          <w:szCs w:val="84"/>
        </w:rPr>
      </w:pPr>
    </w:p>
    <w:p w14:paraId="3E0D773D">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459BADCC">
      <w:pPr>
        <w:spacing w:line="500" w:lineRule="exact"/>
        <w:ind w:right="532"/>
        <w:rPr>
          <w:rFonts w:ascii="仿宋" w:hAnsi="仿宋" w:eastAsia="仿宋" w:cs="Times New Roman"/>
          <w:sz w:val="36"/>
          <w:szCs w:val="36"/>
        </w:rPr>
      </w:pPr>
    </w:p>
    <w:p w14:paraId="1CEFF089">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3F687BAF">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7217FAC0">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65D42117">
      <w:pPr>
        <w:snapToGrid w:val="0"/>
        <w:spacing w:before="50" w:after="50"/>
        <w:rPr>
          <w:rFonts w:ascii="宋体" w:hAnsi="Times New Roman" w:eastAsia="宋体" w:cs="Times New Roman"/>
          <w:b/>
          <w:bCs/>
          <w:sz w:val="36"/>
          <w:szCs w:val="36"/>
        </w:rPr>
      </w:pPr>
      <w:r>
        <w:rPr>
          <w:rFonts w:hint="eastAsia" w:ascii="仿宋" w:hAnsi="仿宋" w:eastAsia="仿宋" w:cs="Times New Roman"/>
          <w:b/>
          <w:sz w:val="36"/>
          <w:szCs w:val="36"/>
        </w:rPr>
        <w:br w:type="page"/>
      </w:r>
      <w:r>
        <w:rPr>
          <w:rFonts w:hint="eastAsia" w:ascii="宋体" w:hAnsi="宋体" w:eastAsia="宋体" w:cs="Times New Roman"/>
          <w:b/>
          <w:sz w:val="36"/>
          <w:szCs w:val="36"/>
        </w:rPr>
        <w:t>1、</w:t>
      </w:r>
      <w:r>
        <w:rPr>
          <w:rFonts w:hint="eastAsia" w:ascii="宋体" w:hAnsi="宋体" w:eastAsia="宋体" w:cs="Times New Roman"/>
          <w:b/>
          <w:bCs/>
          <w:sz w:val="36"/>
          <w:szCs w:val="36"/>
        </w:rPr>
        <w:t>资格文件目录</w:t>
      </w:r>
    </w:p>
    <w:p w14:paraId="2F7B5534">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（1）磋商响应声明书 (格式见附件2)；</w:t>
      </w:r>
    </w:p>
    <w:p w14:paraId="4F1F68D3">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（2）法定代表人授权委托书(以非联合体形式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的提供，格式见附件3-1)或法定代表人身份证明（法定代表人代表</w:t>
      </w:r>
      <w:r>
        <w:rPr>
          <w:rFonts w:hint="eastAsia" w:ascii="仿宋" w:hAnsi="仿宋" w:eastAsia="仿宋" w:cs="Times New Roman"/>
          <w:sz w:val="30"/>
          <w:szCs w:val="30"/>
          <w:lang w:val="en-US" w:eastAsia="zh-CN"/>
        </w:rPr>
        <w:t>响应方响应</w:t>
      </w:r>
      <w:r>
        <w:rPr>
          <w:rFonts w:hint="eastAsia" w:ascii="仿宋" w:hAnsi="仿宋" w:eastAsia="仿宋" w:cs="Times New Roman"/>
          <w:sz w:val="30"/>
          <w:szCs w:val="30"/>
        </w:rPr>
        <w:t>的提供，格式见附件3-2）或联合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授权委托书（以联合体形式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的提供，格式见附件5）；</w:t>
      </w:r>
    </w:p>
    <w:p w14:paraId="46C1276D">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（3）提供有效的营业执照复印件并加盖公司公章；事业单位的，则提供有效的《事业单位法人证书》副本复印件并加盖单位公章；自然人的，则提供有效的身份证复印件并签字；</w:t>
      </w:r>
    </w:p>
    <w:p w14:paraId="33A491A1">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（4）联合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协议书（以联合体形式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的须提供，格式见附件4）;</w:t>
      </w:r>
    </w:p>
    <w:p w14:paraId="28EA8655">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）分包意向协议（以分包方式履行合同的须提供，格式见附件6）</w:t>
      </w:r>
      <w:r>
        <w:rPr>
          <w:rFonts w:hint="eastAsia" w:ascii="仿宋" w:hAnsi="仿宋" w:eastAsia="仿宋" w:cs="Times New Roman"/>
          <w:sz w:val="30"/>
          <w:szCs w:val="30"/>
          <w:lang w:val="en-US" w:eastAsia="zh-CN"/>
        </w:rPr>
        <w:t>；</w:t>
      </w:r>
    </w:p>
    <w:p w14:paraId="28AC5BA2">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6</w:t>
      </w:r>
      <w:r>
        <w:rPr>
          <w:rFonts w:hint="eastAsia" w:ascii="仿宋" w:hAnsi="仿宋" w:eastAsia="仿宋" w:cs="Times New Roman"/>
          <w:sz w:val="30"/>
          <w:szCs w:val="30"/>
        </w:rPr>
        <w:t>）中小企业声明函（若需要，格式见附件7）；</w:t>
      </w:r>
    </w:p>
    <w:p w14:paraId="624AC74E">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7</w:t>
      </w:r>
      <w:r>
        <w:rPr>
          <w:rFonts w:hint="eastAsia" w:ascii="仿宋" w:hAnsi="仿宋" w:eastAsia="仿宋" w:cs="Times New Roman"/>
          <w:sz w:val="30"/>
          <w:szCs w:val="30"/>
        </w:rPr>
        <w:t>）残疾人福利企业声明函（若需要，格式见附件8）；</w:t>
      </w:r>
    </w:p>
    <w:p w14:paraId="2BE6411F">
      <w:pPr>
        <w:snapToGrid w:val="0"/>
        <w:spacing w:before="50" w:after="120" w:afterLines="50" w:line="460" w:lineRule="exact"/>
        <w:ind w:firstLine="600" w:firstLineChars="20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（8）监狱企业证明文件（若需要）；</w:t>
      </w:r>
    </w:p>
    <w:p w14:paraId="772C7F22">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）提供采购公告中符合磋商响应方的特定条件要求的有效的其他资质复印件并加盖公司公章及需要说明的资料。</w:t>
      </w:r>
    </w:p>
    <w:p w14:paraId="3AA911B6">
      <w:pPr>
        <w:snapToGrid w:val="0"/>
        <w:spacing w:before="50" w:after="120" w:afterLines="50"/>
        <w:jc w:val="left"/>
        <w:rPr>
          <w:rFonts w:ascii="仿宋" w:hAnsi="仿宋" w:eastAsia="仿宋" w:cs="Times New Roman"/>
          <w:color w:val="FF0000"/>
          <w:sz w:val="30"/>
          <w:szCs w:val="30"/>
        </w:rPr>
      </w:pPr>
    </w:p>
    <w:p w14:paraId="00123780">
      <w:pPr>
        <w:snapToGrid w:val="0"/>
        <w:spacing w:before="50" w:after="120" w:afterLines="50"/>
        <w:jc w:val="left"/>
        <w:rPr>
          <w:rFonts w:ascii="仿宋" w:hAnsi="仿宋" w:eastAsia="仿宋" w:cs="Times New Roman"/>
          <w:color w:val="FF0000"/>
          <w:sz w:val="30"/>
          <w:szCs w:val="30"/>
        </w:rPr>
      </w:pPr>
    </w:p>
    <w:p w14:paraId="26F29B43">
      <w:pPr>
        <w:snapToGrid w:val="0"/>
        <w:spacing w:before="50" w:after="120" w:afterLines="50"/>
        <w:jc w:val="left"/>
        <w:rPr>
          <w:rFonts w:ascii="仿宋" w:hAnsi="仿宋" w:eastAsia="仿宋" w:cs="Times New Roman"/>
          <w:color w:val="FF0000"/>
          <w:sz w:val="30"/>
          <w:szCs w:val="30"/>
        </w:rPr>
      </w:pPr>
    </w:p>
    <w:p w14:paraId="19310F9C">
      <w:pPr>
        <w:snapToGrid w:val="0"/>
        <w:spacing w:before="50" w:after="120" w:afterLines="50"/>
        <w:jc w:val="left"/>
        <w:rPr>
          <w:rFonts w:ascii="仿宋" w:hAnsi="仿宋" w:eastAsia="仿宋" w:cs="Times New Roman"/>
          <w:color w:val="FF0000"/>
          <w:sz w:val="30"/>
          <w:szCs w:val="30"/>
        </w:rPr>
      </w:pPr>
    </w:p>
    <w:p w14:paraId="4E1635C8">
      <w:pPr>
        <w:snapToGrid w:val="0"/>
        <w:spacing w:before="50" w:after="120" w:afterLines="50"/>
        <w:jc w:val="left"/>
        <w:rPr>
          <w:rFonts w:ascii="仿宋" w:hAnsi="仿宋" w:eastAsia="仿宋" w:cs="Times New Roman"/>
          <w:color w:val="FF0000"/>
          <w:sz w:val="30"/>
          <w:szCs w:val="30"/>
        </w:rPr>
      </w:pPr>
    </w:p>
    <w:p w14:paraId="7C158F75">
      <w:pPr>
        <w:snapToGrid w:val="0"/>
        <w:spacing w:before="50" w:after="120" w:afterLines="50"/>
        <w:jc w:val="left"/>
        <w:rPr>
          <w:rFonts w:ascii="宋体" w:hAnsi="宋体" w:eastAsia="宋体" w:cs="Times New Roman"/>
          <w:b/>
          <w:sz w:val="30"/>
          <w:szCs w:val="30"/>
        </w:rPr>
      </w:pPr>
    </w:p>
    <w:p w14:paraId="590B8D21">
      <w:pPr>
        <w:snapToGrid w:val="0"/>
        <w:spacing w:line="460" w:lineRule="exact"/>
        <w:ind w:firstLine="446" w:firstLineChars="148"/>
        <w:jc w:val="left"/>
        <w:outlineLvl w:val="1"/>
        <w:rPr>
          <w:rFonts w:hint="eastAsia" w:ascii="仿宋" w:hAnsi="仿宋" w:eastAsia="仿宋" w:cs="Times New Roman"/>
          <w:b/>
          <w:bCs/>
          <w:sz w:val="30"/>
          <w:szCs w:val="30"/>
        </w:rPr>
      </w:pPr>
    </w:p>
    <w:p w14:paraId="789D06E8">
      <w:pPr>
        <w:snapToGrid w:val="0"/>
        <w:spacing w:line="460" w:lineRule="exact"/>
        <w:ind w:firstLine="446" w:firstLineChars="148"/>
        <w:jc w:val="left"/>
        <w:outlineLvl w:val="1"/>
        <w:rPr>
          <w:rFonts w:hint="eastAsia" w:ascii="仿宋" w:hAnsi="仿宋" w:eastAsia="仿宋" w:cs="Times New Roman"/>
          <w:b/>
          <w:bCs/>
          <w:sz w:val="30"/>
          <w:szCs w:val="30"/>
        </w:rPr>
      </w:pPr>
    </w:p>
    <w:p w14:paraId="7D89E854">
      <w:pPr>
        <w:snapToGrid w:val="0"/>
        <w:spacing w:line="460" w:lineRule="exact"/>
        <w:ind w:firstLine="446" w:firstLineChars="148"/>
        <w:jc w:val="left"/>
        <w:outlineLvl w:val="1"/>
        <w:rPr>
          <w:rFonts w:hint="eastAsia" w:ascii="仿宋" w:hAnsi="仿宋" w:eastAsia="仿宋" w:cs="Times New Roman"/>
          <w:b/>
          <w:bCs/>
          <w:sz w:val="30"/>
          <w:szCs w:val="30"/>
        </w:rPr>
      </w:pPr>
    </w:p>
    <w:p w14:paraId="3CFA7265">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w:t>
      </w:r>
      <w:r>
        <w:rPr>
          <w:rFonts w:hint="eastAsia" w:ascii="仿宋" w:hAnsi="仿宋" w:eastAsia="仿宋" w:cs="Times New Roman"/>
          <w:b/>
          <w:bCs/>
          <w:sz w:val="30"/>
          <w:szCs w:val="30"/>
          <w:lang w:val="en-US" w:eastAsia="zh-CN"/>
        </w:rPr>
        <w:t>响应方</w:t>
      </w:r>
      <w:r>
        <w:rPr>
          <w:rFonts w:hint="eastAsia" w:ascii="仿宋" w:hAnsi="仿宋" w:eastAsia="仿宋" w:cs="Times New Roman"/>
          <w:b/>
          <w:bCs/>
          <w:sz w:val="30"/>
          <w:szCs w:val="30"/>
        </w:rPr>
        <w:t>须知（</w:t>
      </w:r>
      <w:r>
        <w:rPr>
          <w:rFonts w:hint="eastAsia" w:ascii="仿宋" w:hAnsi="仿宋" w:eastAsia="仿宋" w:cs="Times New Roman"/>
          <w:b/>
          <w:bCs/>
          <w:sz w:val="30"/>
          <w:szCs w:val="30"/>
          <w:lang w:val="en-US" w:eastAsia="zh-CN"/>
        </w:rPr>
        <w:t>七</w:t>
      </w:r>
      <w:r>
        <w:rPr>
          <w:rFonts w:hint="eastAsia" w:ascii="仿宋" w:hAnsi="仿宋" w:eastAsia="仿宋" w:cs="Times New Roman"/>
          <w:b/>
          <w:bCs/>
          <w:sz w:val="30"/>
          <w:szCs w:val="30"/>
        </w:rPr>
        <w:t>）磋商响应无效的情形中“4</w:t>
      </w:r>
      <w:r>
        <w:rPr>
          <w:rFonts w:hint="eastAsia" w:ascii="仿宋" w:hAnsi="仿宋" w:eastAsia="仿宋" w:cs="Times New Roman"/>
          <w:b/>
          <w:bCs/>
          <w:sz w:val="30"/>
          <w:szCs w:val="30"/>
          <w:lang w:val="en-US" w:eastAsia="zh-CN"/>
        </w:rPr>
        <w:t>.</w:t>
      </w:r>
      <w:r>
        <w:rPr>
          <w:rFonts w:hint="eastAsia" w:ascii="仿宋" w:hAnsi="仿宋" w:eastAsia="仿宋" w:cs="Times New Roman"/>
          <w:b/>
          <w:bCs/>
          <w:sz w:val="30"/>
          <w:szCs w:val="30"/>
        </w:rPr>
        <w:t>磋商响应方未能提供合格的资格文件”包括但不限于下列情形：</w:t>
      </w:r>
    </w:p>
    <w:p w14:paraId="41AA8BD9">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1</w:t>
      </w:r>
      <w:r>
        <w:rPr>
          <w:rFonts w:ascii="仿宋" w:hAnsi="仿宋" w:eastAsia="仿宋" w:cs="Times New Roman"/>
          <w:b/>
          <w:bCs/>
          <w:sz w:val="30"/>
          <w:szCs w:val="30"/>
        </w:rPr>
        <w:t>.</w:t>
      </w:r>
      <w:r>
        <w:rPr>
          <w:rFonts w:hint="eastAsia" w:ascii="仿宋" w:hAnsi="仿宋" w:eastAsia="仿宋" w:cs="Times New Roman"/>
          <w:b/>
          <w:bCs/>
          <w:sz w:val="30"/>
          <w:szCs w:val="30"/>
        </w:rPr>
        <w:t>声明书：</w:t>
      </w:r>
    </w:p>
    <w:p w14:paraId="5807F4A1">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w:t>
      </w:r>
      <w:r>
        <w:rPr>
          <w:rFonts w:hint="eastAsia" w:ascii="仿宋" w:hAnsi="仿宋" w:eastAsia="仿宋" w:cs="Times New Roman"/>
          <w:bCs/>
          <w:sz w:val="30"/>
          <w:szCs w:val="30"/>
        </w:rPr>
        <w:t>未提供声明书或声明书未盖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5EDB1CAB">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的，未分别提供联合体各方声明书</w:t>
      </w:r>
      <w:r>
        <w:rPr>
          <w:rFonts w:hint="eastAsia" w:ascii="仿宋" w:hAnsi="仿宋" w:eastAsia="仿宋" w:cs="Times New Roman"/>
          <w:bCs/>
          <w:sz w:val="30"/>
          <w:szCs w:val="30"/>
        </w:rPr>
        <w:t>或声明书未盖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w:t>
      </w:r>
    </w:p>
    <w:p w14:paraId="1B399F27">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2.</w:t>
      </w:r>
      <w:r>
        <w:rPr>
          <w:rFonts w:hint="eastAsia" w:ascii="仿宋" w:hAnsi="仿宋" w:eastAsia="仿宋" w:cs="Times New Roman"/>
          <w:b/>
          <w:sz w:val="30"/>
          <w:szCs w:val="30"/>
        </w:rPr>
        <w:t>法定代表人授权书或法定代表人身份证明或联合</w:t>
      </w:r>
      <w:r>
        <w:rPr>
          <w:rFonts w:hint="eastAsia" w:ascii="仿宋" w:hAnsi="仿宋" w:eastAsia="仿宋" w:cs="Times New Roman"/>
          <w:b/>
          <w:sz w:val="30"/>
          <w:szCs w:val="30"/>
          <w:lang w:val="en-US" w:eastAsia="zh-CN"/>
        </w:rPr>
        <w:t>响应</w:t>
      </w:r>
      <w:r>
        <w:rPr>
          <w:rFonts w:hint="eastAsia" w:ascii="仿宋" w:hAnsi="仿宋" w:eastAsia="仿宋" w:cs="Times New Roman"/>
          <w:b/>
          <w:sz w:val="30"/>
          <w:szCs w:val="30"/>
        </w:rPr>
        <w:t>授权委托书：</w:t>
      </w:r>
    </w:p>
    <w:p w14:paraId="7691EDFA">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的，未提供法定代表人授权委托书或委托书</w:t>
      </w:r>
      <w:r>
        <w:rPr>
          <w:rFonts w:hint="eastAsia" w:ascii="仿宋" w:hAnsi="仿宋" w:eastAsia="仿宋" w:cs="Times New Roman"/>
          <w:bCs/>
          <w:sz w:val="30"/>
          <w:szCs w:val="30"/>
        </w:rPr>
        <w:t>无法定代表人签章或未盖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法定代表人代表</w:t>
      </w:r>
      <w:r>
        <w:rPr>
          <w:rFonts w:hint="eastAsia" w:ascii="仿宋" w:hAnsi="仿宋" w:eastAsia="仿宋" w:cs="Times New Roman"/>
          <w:sz w:val="30"/>
          <w:szCs w:val="30"/>
          <w:lang w:val="en-US" w:eastAsia="zh-CN"/>
        </w:rPr>
        <w:t>响应方响应</w:t>
      </w:r>
      <w:r>
        <w:rPr>
          <w:rFonts w:hint="eastAsia" w:ascii="仿宋" w:hAnsi="仿宋" w:eastAsia="仿宋" w:cs="Times New Roman"/>
          <w:sz w:val="30"/>
          <w:szCs w:val="30"/>
        </w:rPr>
        <w:t>的，</w:t>
      </w:r>
      <w:r>
        <w:rPr>
          <w:rFonts w:hint="eastAsia" w:ascii="仿宋" w:hAnsi="仿宋" w:eastAsia="仿宋" w:cs="Times New Roman"/>
          <w:bCs/>
          <w:sz w:val="30"/>
          <w:szCs w:val="30"/>
        </w:rPr>
        <w:t>未提供身份证或身份证不在有效期内或未签章；</w:t>
      </w:r>
    </w:p>
    <w:p w14:paraId="6354BAC1">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授权委托书或委托书</w:t>
      </w:r>
      <w:r>
        <w:rPr>
          <w:rFonts w:hint="eastAsia" w:ascii="仿宋" w:hAnsi="仿宋" w:eastAsia="仿宋" w:cs="Times New Roman"/>
          <w:bCs/>
          <w:sz w:val="30"/>
          <w:szCs w:val="30"/>
        </w:rPr>
        <w:t>无联合体各方法定代表人签章或未盖联合体各方公章；</w:t>
      </w:r>
    </w:p>
    <w:p w14:paraId="1458CD93">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3</w:t>
      </w:r>
      <w:r>
        <w:rPr>
          <w:rFonts w:ascii="仿宋" w:hAnsi="仿宋" w:eastAsia="仿宋" w:cs="Times New Roman"/>
          <w:b/>
          <w:bCs/>
          <w:sz w:val="30"/>
          <w:szCs w:val="30"/>
        </w:rPr>
        <w:t>.</w:t>
      </w:r>
      <w:r>
        <w:rPr>
          <w:rFonts w:hint="eastAsia" w:ascii="仿宋" w:hAnsi="仿宋" w:eastAsia="仿宋" w:cs="Times New Roman"/>
          <w:b/>
          <w:bCs/>
          <w:sz w:val="30"/>
          <w:szCs w:val="30"/>
        </w:rPr>
        <w:t>营业执照：</w:t>
      </w:r>
    </w:p>
    <w:p w14:paraId="61D33EC4">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w:t>
      </w:r>
      <w:r>
        <w:rPr>
          <w:rFonts w:hint="eastAsia" w:ascii="仿宋" w:hAnsi="仿宋" w:eastAsia="仿宋" w:cs="Times New Roman"/>
          <w:bCs/>
          <w:sz w:val="30"/>
          <w:szCs w:val="30"/>
        </w:rPr>
        <w:t>未提供营业执照或营业执照不在有效期内或未盖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18B229A4">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的，未提供联合体各方</w:t>
      </w:r>
      <w:r>
        <w:rPr>
          <w:rFonts w:hint="eastAsia" w:ascii="仿宋" w:hAnsi="仿宋" w:eastAsia="仿宋" w:cs="Times New Roman"/>
          <w:bCs/>
          <w:sz w:val="30"/>
          <w:szCs w:val="30"/>
        </w:rPr>
        <w:t>营业执照或营业执照不在有效期内或未盖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w:t>
      </w:r>
    </w:p>
    <w:p w14:paraId="22EB9552">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事业单位</w:t>
      </w:r>
      <w:r>
        <w:rPr>
          <w:rFonts w:hint="eastAsia" w:ascii="仿宋" w:hAnsi="仿宋" w:eastAsia="仿宋" w:cs="Times New Roman"/>
          <w:bCs/>
          <w:sz w:val="30"/>
          <w:szCs w:val="30"/>
          <w:lang w:val="en-US" w:eastAsia="zh-CN"/>
        </w:rPr>
        <w:t>响应</w:t>
      </w:r>
      <w:r>
        <w:rPr>
          <w:rFonts w:hint="eastAsia" w:ascii="仿宋" w:hAnsi="仿宋" w:eastAsia="仿宋" w:cs="Times New Roman"/>
          <w:bCs/>
          <w:sz w:val="30"/>
          <w:szCs w:val="30"/>
        </w:rPr>
        <w:t>的，未提供事业单位法人证书或事业单位法人证书不在有效期内或未盖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公章；自然人</w:t>
      </w:r>
      <w:r>
        <w:rPr>
          <w:rFonts w:hint="eastAsia" w:ascii="仿宋" w:hAnsi="仿宋" w:eastAsia="仿宋" w:cs="Times New Roman"/>
          <w:bCs/>
          <w:sz w:val="30"/>
          <w:szCs w:val="30"/>
          <w:lang w:val="en-US" w:eastAsia="zh-CN"/>
        </w:rPr>
        <w:t>响应</w:t>
      </w:r>
      <w:r>
        <w:rPr>
          <w:rFonts w:hint="eastAsia" w:ascii="仿宋" w:hAnsi="仿宋" w:eastAsia="仿宋" w:cs="Times New Roman"/>
          <w:bCs/>
          <w:sz w:val="30"/>
          <w:szCs w:val="30"/>
        </w:rPr>
        <w:t>的，未提供身份证或身份证不在有效期内或未签章；</w:t>
      </w:r>
    </w:p>
    <w:p w14:paraId="344DB025">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4.</w:t>
      </w:r>
      <w:r>
        <w:rPr>
          <w:rFonts w:hint="eastAsia" w:ascii="仿宋" w:hAnsi="仿宋" w:eastAsia="仿宋" w:cs="Times New Roman"/>
          <w:b/>
          <w:sz w:val="30"/>
          <w:szCs w:val="30"/>
        </w:rPr>
        <w:t>联合</w:t>
      </w:r>
      <w:r>
        <w:rPr>
          <w:rFonts w:hint="eastAsia" w:ascii="仿宋" w:hAnsi="仿宋" w:eastAsia="仿宋" w:cs="Times New Roman"/>
          <w:b/>
          <w:sz w:val="30"/>
          <w:szCs w:val="30"/>
          <w:lang w:eastAsia="zh-CN"/>
        </w:rPr>
        <w:t>响应</w:t>
      </w:r>
      <w:r>
        <w:rPr>
          <w:rFonts w:hint="eastAsia" w:ascii="仿宋" w:hAnsi="仿宋" w:eastAsia="仿宋" w:cs="Times New Roman"/>
          <w:b/>
          <w:sz w:val="30"/>
          <w:szCs w:val="30"/>
        </w:rPr>
        <w:t>协议书：</w:t>
      </w:r>
    </w:p>
    <w:p w14:paraId="7668B034">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rPr>
        <w:t>的，未提供联合</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rPr>
        <w:t>协议书或</w:t>
      </w:r>
      <w:r>
        <w:rPr>
          <w:rFonts w:hint="eastAsia" w:ascii="仿宋" w:hAnsi="仿宋" w:eastAsia="仿宋" w:cs="Times New Roman"/>
          <w:bCs/>
          <w:sz w:val="30"/>
          <w:szCs w:val="30"/>
        </w:rPr>
        <w:t>未盖联合体各方公章或</w:t>
      </w:r>
      <w:r>
        <w:rPr>
          <w:rFonts w:hint="eastAsia" w:ascii="仿宋" w:hAnsi="仿宋" w:eastAsia="仿宋" w:cs="Times New Roman"/>
          <w:sz w:val="30"/>
          <w:szCs w:val="30"/>
        </w:rPr>
        <w:t>未列明联合体各方承担的工作、义务、合同金额占比；</w:t>
      </w:r>
    </w:p>
    <w:p w14:paraId="65E56C50">
      <w:pPr>
        <w:snapToGrid w:val="0"/>
        <w:spacing w:line="460" w:lineRule="exact"/>
        <w:ind w:firstLine="446" w:firstLineChars="148"/>
        <w:jc w:val="left"/>
        <w:outlineLvl w:val="1"/>
        <w:rPr>
          <w:rFonts w:ascii="仿宋" w:hAnsi="仿宋" w:eastAsia="仿宋" w:cs="Times New Roman"/>
          <w:b/>
          <w:sz w:val="30"/>
          <w:szCs w:val="30"/>
        </w:rPr>
      </w:pPr>
      <w:r>
        <w:rPr>
          <w:rFonts w:hint="eastAsia" w:ascii="仿宋" w:hAnsi="仿宋" w:eastAsia="仿宋" w:cs="Times New Roman"/>
          <w:b/>
          <w:sz w:val="30"/>
          <w:szCs w:val="30"/>
        </w:rPr>
        <w:t>5</w:t>
      </w:r>
      <w:r>
        <w:rPr>
          <w:rFonts w:ascii="仿宋" w:hAnsi="仿宋" w:eastAsia="仿宋" w:cs="Times New Roman"/>
          <w:b/>
          <w:sz w:val="30"/>
          <w:szCs w:val="30"/>
        </w:rPr>
        <w:t>.</w:t>
      </w:r>
      <w:r>
        <w:rPr>
          <w:rFonts w:hint="eastAsia" w:ascii="仿宋" w:hAnsi="仿宋" w:eastAsia="仿宋" w:cs="Times New Roman"/>
          <w:b/>
          <w:bCs w:val="0"/>
          <w:sz w:val="30"/>
          <w:szCs w:val="30"/>
          <w:lang w:val="en-US" w:eastAsia="zh-CN"/>
        </w:rPr>
        <w:t>响应方</w:t>
      </w:r>
      <w:r>
        <w:rPr>
          <w:rFonts w:hint="eastAsia" w:ascii="仿宋" w:hAnsi="仿宋" w:eastAsia="仿宋" w:cs="Times New Roman"/>
          <w:b/>
          <w:sz w:val="30"/>
          <w:szCs w:val="30"/>
        </w:rPr>
        <w:t>的特定条件证明材料：</w:t>
      </w:r>
    </w:p>
    <w:p w14:paraId="12ED64E5">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合格</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lang w:val="en-US" w:eastAsia="zh-CN"/>
        </w:rPr>
        <w:t>方</w:t>
      </w:r>
      <w:r>
        <w:rPr>
          <w:rFonts w:hint="eastAsia" w:ascii="仿宋" w:hAnsi="仿宋" w:eastAsia="仿宋" w:cs="Times New Roman"/>
          <w:sz w:val="30"/>
          <w:szCs w:val="30"/>
        </w:rPr>
        <w:t>的资格要求中有</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lang w:val="en-US" w:eastAsia="zh-CN"/>
        </w:rPr>
        <w:t>方</w:t>
      </w:r>
      <w:r>
        <w:rPr>
          <w:rFonts w:hint="eastAsia" w:ascii="仿宋" w:hAnsi="仿宋" w:eastAsia="仿宋" w:cs="Times New Roman"/>
          <w:sz w:val="30"/>
          <w:szCs w:val="30"/>
        </w:rPr>
        <w:t>的特定条件的，未提供符合</w:t>
      </w:r>
      <w:r>
        <w:rPr>
          <w:rFonts w:hint="eastAsia" w:ascii="仿宋" w:hAnsi="仿宋" w:eastAsia="仿宋" w:cs="Times New Roman"/>
          <w:bCs/>
          <w:sz w:val="30"/>
          <w:szCs w:val="30"/>
          <w:lang w:val="en-US" w:eastAsia="zh-CN"/>
        </w:rPr>
        <w:t>响应方</w:t>
      </w:r>
      <w:r>
        <w:rPr>
          <w:rFonts w:hint="eastAsia" w:ascii="仿宋" w:hAnsi="仿宋" w:eastAsia="仿宋" w:cs="Times New Roman"/>
          <w:sz w:val="30"/>
          <w:szCs w:val="30"/>
        </w:rPr>
        <w:t>特定条件证明材料或证明材</w:t>
      </w:r>
      <w:r>
        <w:rPr>
          <w:rFonts w:hint="eastAsia" w:ascii="仿宋" w:hAnsi="仿宋" w:eastAsia="仿宋" w:cs="Times New Roman"/>
          <w:bCs/>
          <w:sz w:val="30"/>
          <w:szCs w:val="30"/>
        </w:rPr>
        <w:t>料不在有效期内或未盖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2D4A552F">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6</w:t>
      </w:r>
      <w:r>
        <w:rPr>
          <w:rFonts w:ascii="仿宋" w:hAnsi="仿宋" w:eastAsia="仿宋" w:cs="Times New Roman"/>
          <w:b/>
          <w:bCs/>
          <w:sz w:val="30"/>
          <w:szCs w:val="30"/>
        </w:rPr>
        <w:t>.</w:t>
      </w:r>
      <w:r>
        <w:rPr>
          <w:rFonts w:hint="eastAsia" w:ascii="仿宋" w:hAnsi="仿宋" w:eastAsia="仿宋" w:cs="Times New Roman"/>
          <w:b/>
          <w:bCs/>
          <w:sz w:val="30"/>
          <w:szCs w:val="30"/>
        </w:rPr>
        <w:t>中小企业声明函：</w:t>
      </w:r>
    </w:p>
    <w:p w14:paraId="20B74031">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7909AC91">
      <w:pPr>
        <w:snapToGrid w:val="0"/>
        <w:spacing w:line="460" w:lineRule="exact"/>
        <w:ind w:firstLine="461" w:firstLineChars="148"/>
        <w:jc w:val="left"/>
        <w:outlineLvl w:val="1"/>
        <w:rPr>
          <w:rFonts w:ascii="仿宋" w:hAnsi="仿宋" w:eastAsia="仿宋" w:cs="Times New Roman"/>
          <w:sz w:val="30"/>
          <w:szCs w:val="30"/>
        </w:rPr>
      </w:pPr>
      <w:r>
        <w:rPr>
          <w:rFonts w:hint="eastAsia" w:ascii="仿宋" w:hAnsi="仿宋" w:eastAsia="仿宋" w:cs="Times New Roman"/>
          <w:spacing w:val="6"/>
          <w:sz w:val="30"/>
          <w:szCs w:val="30"/>
        </w:rPr>
        <w:t>残疾人福利性单位</w:t>
      </w:r>
      <w:r>
        <w:rPr>
          <w:rFonts w:hint="eastAsia" w:ascii="仿宋" w:hAnsi="仿宋" w:eastAsia="仿宋" w:cs="Times New Roman"/>
          <w:spacing w:val="6"/>
          <w:sz w:val="30"/>
          <w:szCs w:val="30"/>
          <w:lang w:eastAsia="zh-CN"/>
        </w:rPr>
        <w:t>响应</w:t>
      </w:r>
      <w:r>
        <w:rPr>
          <w:rFonts w:hint="eastAsia" w:ascii="仿宋" w:hAnsi="仿宋" w:eastAsia="仿宋" w:cs="Times New Roman"/>
          <w:spacing w:val="6"/>
          <w:sz w:val="30"/>
          <w:szCs w:val="30"/>
        </w:rPr>
        <w:t>的，</w:t>
      </w:r>
      <w:r>
        <w:rPr>
          <w:rFonts w:hint="eastAsia" w:ascii="仿宋" w:hAnsi="仿宋" w:eastAsia="仿宋" w:cs="Times New Roman"/>
          <w:bCs/>
          <w:sz w:val="30"/>
          <w:szCs w:val="30"/>
        </w:rPr>
        <w:t>未提供残疾人福利性单位声明函或未盖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公章；监狱企业</w:t>
      </w:r>
      <w:r>
        <w:rPr>
          <w:rFonts w:hint="eastAsia" w:ascii="仿宋" w:hAnsi="仿宋" w:eastAsia="仿宋" w:cs="Times New Roman"/>
          <w:bCs/>
          <w:sz w:val="30"/>
          <w:szCs w:val="30"/>
          <w:lang w:eastAsia="zh-CN"/>
        </w:rPr>
        <w:t>响应</w:t>
      </w:r>
      <w:r>
        <w:rPr>
          <w:rFonts w:hint="eastAsia" w:ascii="仿宋" w:hAnsi="仿宋" w:eastAsia="仿宋" w:cs="Times New Roman"/>
          <w:bCs/>
          <w:sz w:val="30"/>
          <w:szCs w:val="30"/>
        </w:rPr>
        <w:t>的，未提供由省级以上监狱管理局、戒毒管理局（含新疆生产建设兵团）出具的属于监狱企业的证明文件；</w:t>
      </w:r>
    </w:p>
    <w:p w14:paraId="402BC0F3">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7.</w:t>
      </w:r>
      <w:r>
        <w:rPr>
          <w:rFonts w:hint="eastAsia" w:ascii="仿宋" w:hAnsi="仿宋" w:eastAsia="仿宋" w:cs="Times New Roman"/>
          <w:b/>
          <w:sz w:val="30"/>
          <w:szCs w:val="30"/>
        </w:rPr>
        <w:t>分包意向协议:</w:t>
      </w:r>
    </w:p>
    <w:p w14:paraId="1726C922">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sz w:val="30"/>
          <w:szCs w:val="30"/>
        </w:rPr>
        <w:t>项目要求以合同分包形式预留份额专门面向中小企业的，未提供分包意向协议或</w:t>
      </w:r>
      <w:r>
        <w:rPr>
          <w:rFonts w:hint="eastAsia" w:ascii="仿宋" w:hAnsi="仿宋" w:eastAsia="仿宋" w:cs="Times New Roman"/>
          <w:bCs/>
          <w:sz w:val="30"/>
          <w:szCs w:val="30"/>
        </w:rPr>
        <w:t>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与分包供应商公章或</w:t>
      </w:r>
      <w:r>
        <w:rPr>
          <w:rFonts w:hint="eastAsia" w:ascii="仿宋" w:hAnsi="仿宋" w:eastAsia="仿宋" w:cs="Times New Roman"/>
          <w:sz w:val="30"/>
          <w:szCs w:val="30"/>
        </w:rPr>
        <w:t>未列明分包供应商承担的工作、合同金额占比。</w:t>
      </w:r>
    </w:p>
    <w:p w14:paraId="5CF43528">
      <w:pPr>
        <w:widowControl/>
        <w:jc w:val="left"/>
        <w:rPr>
          <w:rFonts w:ascii="仿宋" w:hAnsi="仿宋" w:eastAsia="仿宋" w:cs="Times New Roman"/>
          <w:sz w:val="30"/>
          <w:szCs w:val="30"/>
        </w:rPr>
      </w:pPr>
      <w:r>
        <w:rPr>
          <w:rFonts w:hint="eastAsia" w:ascii="仿宋" w:hAnsi="仿宋" w:eastAsia="仿宋" w:cs="Times New Roman"/>
          <w:sz w:val="30"/>
          <w:szCs w:val="30"/>
        </w:rPr>
        <w:br w:type="page"/>
      </w:r>
    </w:p>
    <w:p w14:paraId="7A4D8201">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t>附件2：</w:t>
      </w:r>
    </w:p>
    <w:p w14:paraId="5AF89C8A">
      <w:pPr>
        <w:snapToGrid w:val="0"/>
        <w:spacing w:before="50" w:after="50"/>
        <w:jc w:val="center"/>
        <w:rPr>
          <w:rFonts w:ascii="宋体" w:hAnsi="Times New Roman" w:eastAsia="宋体" w:cs="Times New Roman"/>
          <w:b/>
          <w:sz w:val="36"/>
          <w:szCs w:val="36"/>
        </w:rPr>
      </w:pPr>
      <w:r>
        <w:rPr>
          <w:rFonts w:hint="eastAsia" w:ascii="宋体" w:hAnsi="宋体" w:eastAsia="宋体" w:cs="Times New Roman"/>
          <w:b/>
          <w:sz w:val="36"/>
          <w:szCs w:val="36"/>
        </w:rPr>
        <w:t>声明书</w:t>
      </w:r>
    </w:p>
    <w:p w14:paraId="4F1933C4">
      <w:pPr>
        <w:snapToGrid w:val="0"/>
        <w:spacing w:before="120" w:beforeLines="50" w:after="50" w:line="500" w:lineRule="exact"/>
        <w:jc w:val="center"/>
        <w:rPr>
          <w:rFonts w:ascii="仿宋" w:hAnsi="仿宋" w:eastAsia="仿宋" w:cs="Times New Roman"/>
          <w:b/>
          <w:sz w:val="36"/>
          <w:szCs w:val="36"/>
        </w:rPr>
      </w:pPr>
    </w:p>
    <w:p w14:paraId="766A4721">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致：浙江省政府采购中心</w:t>
      </w:r>
    </w:p>
    <w:p w14:paraId="2E9382BE">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我方愿意参加贵方组织的</w:t>
      </w:r>
      <w:r>
        <w:rPr>
          <w:rFonts w:hint="eastAsia" w:ascii="仿宋" w:hAnsi="仿宋" w:eastAsia="仿宋" w:cs="Times New Roman"/>
          <w:sz w:val="30"/>
          <w:szCs w:val="30"/>
          <w:u w:val="single"/>
        </w:rPr>
        <w:t>（磋商项目名称）（编号为</w:t>
      </w:r>
      <w:r>
        <w:rPr>
          <w:rFonts w:hint="eastAsia" w:ascii="仿宋" w:hAnsi="仿宋" w:eastAsia="仿宋" w:cs="Times New Roman"/>
          <w:sz w:val="30"/>
          <w:szCs w:val="30"/>
          <w:u w:val="single"/>
          <w:lang w:eastAsia="zh-CN"/>
        </w:rPr>
        <w:t>ZZCG2025X-CS-109</w:t>
      </w:r>
      <w:r>
        <w:rPr>
          <w:rFonts w:hint="eastAsia" w:ascii="仿宋" w:hAnsi="仿宋" w:eastAsia="仿宋" w:cs="Times New Roman"/>
          <w:sz w:val="30"/>
          <w:szCs w:val="30"/>
          <w:u w:val="single"/>
        </w:rPr>
        <w:t>）</w:t>
      </w:r>
      <w:r>
        <w:rPr>
          <w:rFonts w:hint="eastAsia" w:ascii="仿宋" w:hAnsi="仿宋" w:eastAsia="仿宋" w:cs="Times New Roman"/>
          <w:sz w:val="30"/>
          <w:szCs w:val="30"/>
        </w:rPr>
        <w:t>的磋商响应，为此，我方就本次磋商响应有关事项郑重声明如下：</w:t>
      </w:r>
    </w:p>
    <w:p w14:paraId="56FC2175">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我方已详细审查全部磋商文件，同意竞争性磋商文件的各项要求。</w:t>
      </w:r>
    </w:p>
    <w:p w14:paraId="0C5E5046">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我方向贵方提交的所有磋商响应文件、资料都是正确和真实的。</w:t>
      </w:r>
    </w:p>
    <w:p w14:paraId="433E42E1">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若成交，我方将按磋商文件规定履行合同责任和义务。</w:t>
      </w:r>
    </w:p>
    <w:p w14:paraId="60C8A6DF">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我方不是采购人的附属机构。在获知本项目采购信息后，与采购人聘请的为此项目提供咨询服务的公司及其附属机构没有任何联系。</w:t>
      </w:r>
    </w:p>
    <w:p w14:paraId="3978292A">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磋商响应书自磋商日起有效期为</w:t>
      </w:r>
      <w:r>
        <w:rPr>
          <w:rFonts w:hint="eastAsia" w:ascii="仿宋" w:hAnsi="仿宋" w:eastAsia="仿宋" w:cs="Times New Roman"/>
          <w:sz w:val="30"/>
          <w:szCs w:val="30"/>
          <w:u w:val="single"/>
        </w:rPr>
        <w:t>90</w:t>
      </w:r>
      <w:r>
        <w:rPr>
          <w:rFonts w:hint="eastAsia" w:ascii="仿宋" w:hAnsi="仿宋" w:eastAsia="仿宋" w:cs="Times New Roman"/>
          <w:sz w:val="30"/>
          <w:szCs w:val="30"/>
        </w:rPr>
        <w:t>天。</w:t>
      </w:r>
    </w:p>
    <w:p w14:paraId="7E4C2FE5">
      <w:pPr>
        <w:snapToGrid w:val="0"/>
        <w:spacing w:line="46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6</w:t>
      </w:r>
      <w:r>
        <w:rPr>
          <w:rFonts w:hint="eastAsia" w:ascii="仿宋" w:hAnsi="仿宋" w:eastAsia="仿宋" w:cs="Times New Roman"/>
          <w:b/>
          <w:sz w:val="30"/>
          <w:szCs w:val="30"/>
          <w:lang w:val="en-US" w:eastAsia="zh-CN"/>
        </w:rPr>
        <w:t>.</w:t>
      </w:r>
      <w:r>
        <w:rPr>
          <w:rFonts w:hint="eastAsia" w:ascii="仿宋" w:hAnsi="仿宋" w:eastAsia="仿宋" w:cs="Times New Roman"/>
          <w:b/>
          <w:sz w:val="30"/>
          <w:szCs w:val="30"/>
        </w:rPr>
        <w:t>我方承诺已经具备参与政府采购活动的资格条件；</w:t>
      </w:r>
      <w:r>
        <w:rPr>
          <w:rFonts w:ascii="仿宋" w:hAnsi="仿宋" w:eastAsia="仿宋" w:cs="Times New Roman"/>
          <w:b/>
          <w:sz w:val="30"/>
          <w:szCs w:val="30"/>
        </w:rPr>
        <w:t>具有良好的商业信誉和健全的财务会计制度</w:t>
      </w:r>
      <w:r>
        <w:rPr>
          <w:rFonts w:hint="eastAsia" w:ascii="仿宋" w:hAnsi="仿宋" w:eastAsia="仿宋" w:cs="Times New Roman"/>
          <w:b/>
          <w:sz w:val="30"/>
          <w:szCs w:val="30"/>
        </w:rPr>
        <w:t>；</w:t>
      </w:r>
      <w:r>
        <w:rPr>
          <w:rFonts w:ascii="仿宋" w:hAnsi="仿宋" w:eastAsia="仿宋" w:cs="Times New Roman"/>
          <w:b/>
          <w:sz w:val="30"/>
          <w:szCs w:val="30"/>
        </w:rPr>
        <w:t>有依法缴纳税收和社会保障资金的良好记录；参加政府采购活动前三年内，在经营活动中没有重大违法记录</w:t>
      </w:r>
      <w:r>
        <w:rPr>
          <w:rFonts w:hint="eastAsia" w:ascii="仿宋" w:hAnsi="仿宋" w:eastAsia="仿宋" w:cs="Times New Roman"/>
          <w:b/>
          <w:sz w:val="30"/>
          <w:szCs w:val="30"/>
        </w:rPr>
        <w:t>。</w:t>
      </w:r>
    </w:p>
    <w:p w14:paraId="4F451212">
      <w:pPr>
        <w:snapToGrid w:val="0"/>
        <w:spacing w:before="120" w:beforeLines="50" w:after="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7</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通过“信用中国”网站（www.creditchina.gov.cn）、中国政府采购网（www.ccgp.gov.cn）查询，未被列入失信被执行人、重大税收违法案件当事人名单（重大税收违法失信主体名单）、政府采购严重违法失信行为记录名单。</w:t>
      </w:r>
    </w:p>
    <w:p w14:paraId="624CDF5F">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单位负责人为同一人或者存在直接控股、管理关系的不同供应商，参加同一合同项下的政府采购活动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4434AFE1">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为采购项目提供整体设计、规范编制或者项目管理、监理、检测等服务</w:t>
      </w:r>
      <w:r>
        <w:rPr>
          <w:rFonts w:hint="eastAsia" w:ascii="仿宋" w:hAnsi="仿宋" w:eastAsia="仿宋" w:cs="Times New Roman"/>
          <w:sz w:val="30"/>
          <w:szCs w:val="30"/>
        </w:rPr>
        <w:t>后</w:t>
      </w:r>
      <w:r>
        <w:rPr>
          <w:rFonts w:ascii="仿宋" w:hAnsi="仿宋" w:eastAsia="仿宋" w:cs="Times New Roman"/>
          <w:sz w:val="30"/>
          <w:szCs w:val="30"/>
        </w:rPr>
        <w:t>再参加该采购项目的其他采购活动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034997F3">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lang w:val="en-US" w:eastAsia="zh-CN"/>
        </w:rPr>
        <w:t>10.</w:t>
      </w:r>
      <w:r>
        <w:rPr>
          <w:rFonts w:hint="eastAsia" w:ascii="仿宋" w:hAnsi="仿宋" w:eastAsia="仿宋" w:cs="Times New Roman"/>
          <w:sz w:val="30"/>
          <w:szCs w:val="30"/>
        </w:rPr>
        <w:t>以上事项如有虚假或隐瞒，我方愿意承担一切后果，并不再寻求任何旨在减轻或免除法律责任的辩解。</w:t>
      </w:r>
    </w:p>
    <w:p w14:paraId="059AECF9">
      <w:pPr>
        <w:snapToGrid w:val="0"/>
        <w:spacing w:before="120" w:beforeLines="50" w:after="50" w:line="460" w:lineRule="exact"/>
        <w:ind w:right="600" w:firstLine="0" w:firstLineChars="0"/>
        <w:rPr>
          <w:rFonts w:ascii="仿宋" w:hAnsi="仿宋" w:eastAsia="仿宋" w:cs="Times New Roman"/>
          <w:sz w:val="30"/>
          <w:szCs w:val="30"/>
          <w:u w:val="single"/>
        </w:rPr>
      </w:pPr>
      <w:r>
        <w:rPr>
          <w:rFonts w:hint="eastAsia" w:ascii="仿宋" w:hAnsi="仿宋" w:eastAsia="仿宋" w:cs="Times New Roman"/>
          <w:sz w:val="30"/>
          <w:szCs w:val="30"/>
        </w:rPr>
        <w:t xml:space="preserve"> </w:t>
      </w:r>
    </w:p>
    <w:p w14:paraId="169DDBBD">
      <w:pPr>
        <w:snapToGrid w:val="0"/>
        <w:spacing w:before="120" w:beforeLines="50" w:after="50" w:line="460" w:lineRule="exact"/>
        <w:ind w:right="600" w:firstLine="150" w:firstLineChars="50"/>
        <w:rPr>
          <w:rFonts w:ascii="仿宋" w:hAnsi="仿宋" w:eastAsia="仿宋" w:cs="Times New Roman"/>
          <w:sz w:val="30"/>
          <w:szCs w:val="30"/>
        </w:rPr>
      </w:pPr>
      <w:r>
        <w:rPr>
          <w:rFonts w:hint="eastAsia" w:ascii="仿宋" w:hAnsi="仿宋" w:eastAsia="仿宋" w:cs="Times New Roman"/>
          <w:sz w:val="30"/>
          <w:szCs w:val="30"/>
        </w:rPr>
        <w:t>磋商响应方全称（公章）：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日期：</w:t>
      </w:r>
      <w:r>
        <w:rPr>
          <w:rFonts w:hint="eastAsia" w:ascii="仿宋" w:hAnsi="仿宋" w:eastAsia="仿宋" w:cs="Times New Roman"/>
          <w:sz w:val="30"/>
          <w:szCs w:val="30"/>
          <w:u w:val="single"/>
        </w:rPr>
        <w:t xml:space="preserve">          </w:t>
      </w:r>
    </w:p>
    <w:p w14:paraId="6C70487C">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附件3</w:t>
      </w: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w:t>
      </w:r>
    </w:p>
    <w:p w14:paraId="31DC19B3">
      <w:pPr>
        <w:snapToGrid w:val="0"/>
        <w:spacing w:before="50" w:after="50"/>
        <w:jc w:val="center"/>
        <w:rPr>
          <w:rFonts w:ascii="宋体" w:hAnsi="Times New Roman" w:eastAsia="宋体" w:cs="Times New Roman"/>
          <w:b/>
          <w:sz w:val="36"/>
          <w:szCs w:val="36"/>
        </w:rPr>
      </w:pPr>
      <w:r>
        <w:rPr>
          <w:rFonts w:hint="eastAsia" w:ascii="宋体" w:hAnsi="宋体" w:eastAsia="宋体" w:cs="Times New Roman"/>
          <w:b/>
          <w:sz w:val="36"/>
          <w:szCs w:val="36"/>
        </w:rPr>
        <w:t>法定代表人授权委托书</w:t>
      </w:r>
    </w:p>
    <w:p w14:paraId="360606F3">
      <w:pPr>
        <w:snapToGrid w:val="0"/>
        <w:spacing w:before="120" w:beforeLines="50" w:after="50"/>
        <w:jc w:val="center"/>
        <w:rPr>
          <w:rFonts w:ascii="仿宋" w:hAnsi="仿宋" w:eastAsia="仿宋" w:cs="Times New Roman"/>
          <w:b/>
          <w:sz w:val="30"/>
          <w:szCs w:val="30"/>
        </w:rPr>
      </w:pPr>
    </w:p>
    <w:p w14:paraId="6DB49062">
      <w:pPr>
        <w:snapToGrid w:val="0"/>
        <w:spacing w:before="120" w:beforeLines="50" w:after="50" w:line="460" w:lineRule="exact"/>
        <w:rPr>
          <w:rFonts w:ascii="仿宋" w:hAnsi="仿宋" w:eastAsia="仿宋" w:cs="Times New Roman"/>
          <w:b/>
          <w:bCs/>
          <w:sz w:val="30"/>
          <w:szCs w:val="30"/>
        </w:rPr>
      </w:pPr>
      <w:r>
        <w:rPr>
          <w:rFonts w:hint="eastAsia" w:ascii="仿宋" w:hAnsi="仿宋" w:eastAsia="仿宋" w:cs="Times New Roman"/>
          <w:bCs/>
          <w:sz w:val="30"/>
          <w:szCs w:val="30"/>
        </w:rPr>
        <w:t>浙江省政府采购中心：</w:t>
      </w:r>
    </w:p>
    <w:p w14:paraId="1A2664F4">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（姓名）</w:t>
      </w:r>
      <w:r>
        <w:rPr>
          <w:rFonts w:hint="eastAsia" w:ascii="仿宋" w:hAnsi="仿宋" w:eastAsia="仿宋" w:cs="Times New Roman"/>
          <w:sz w:val="30"/>
          <w:szCs w:val="30"/>
        </w:rPr>
        <w:t>系</w:t>
      </w:r>
      <w:r>
        <w:rPr>
          <w:rFonts w:hint="eastAsia" w:ascii="仿宋" w:hAnsi="仿宋" w:eastAsia="仿宋" w:cs="Times New Roman"/>
          <w:sz w:val="30"/>
          <w:szCs w:val="30"/>
          <w:u w:val="single"/>
        </w:rPr>
        <w:t>（响应方名称）</w:t>
      </w:r>
      <w:r>
        <w:rPr>
          <w:rFonts w:hint="eastAsia" w:ascii="仿宋" w:hAnsi="仿宋" w:eastAsia="仿宋" w:cs="Times New Roman"/>
          <w:sz w:val="30"/>
          <w:szCs w:val="30"/>
        </w:rPr>
        <w:t>的法定代表人，现授权委托本单位在职职工</w:t>
      </w:r>
      <w:r>
        <w:rPr>
          <w:rFonts w:hint="eastAsia" w:ascii="仿宋" w:hAnsi="仿宋" w:eastAsia="仿宋" w:cs="Times New Roman"/>
          <w:sz w:val="30"/>
          <w:szCs w:val="30"/>
          <w:u w:val="single"/>
        </w:rPr>
        <w:t>（姓名）</w:t>
      </w:r>
      <w:r>
        <w:rPr>
          <w:rFonts w:hint="eastAsia" w:ascii="仿宋" w:hAnsi="仿宋" w:eastAsia="仿宋" w:cs="Times New Roman"/>
          <w:sz w:val="30"/>
          <w:szCs w:val="30"/>
        </w:rPr>
        <w:t>为全权代表，以我方的名义参加项目编号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项目名称</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项目的竞争性磋商响应活动，并代表我方全权办理针对该项目的响应、磋商、评审、等具体事务和签署相关文件。我方对全权代表的签名事项负全部责任。</w:t>
      </w:r>
    </w:p>
    <w:p w14:paraId="462D1C78">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在撤销授权的书面通知以前，本授权书一直有效。全权代表在授权书有效期内签署的所有文件不因授权的撤销而失效。</w:t>
      </w:r>
    </w:p>
    <w:p w14:paraId="01154817">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全权代表无转委托权，特此委托。</w:t>
      </w:r>
    </w:p>
    <w:p w14:paraId="12EA62F5">
      <w:pPr>
        <w:snapToGrid w:val="0"/>
        <w:spacing w:before="120" w:beforeLines="50" w:after="50" w:line="460" w:lineRule="exact"/>
        <w:ind w:firstLine="480"/>
        <w:rPr>
          <w:rFonts w:ascii="仿宋" w:hAnsi="仿宋" w:eastAsia="仿宋" w:cs="Times New Roman"/>
          <w:sz w:val="30"/>
          <w:szCs w:val="30"/>
        </w:rPr>
      </w:pPr>
    </w:p>
    <w:p w14:paraId="1FE80877">
      <w:pPr>
        <w:snapToGrid w:val="0"/>
        <w:spacing w:before="120" w:beforeLines="50" w:after="50" w:line="460" w:lineRule="exact"/>
        <w:ind w:firstLine="480"/>
        <w:rPr>
          <w:rFonts w:ascii="仿宋" w:hAnsi="仿宋" w:eastAsia="仿宋" w:cs="Times New Roman"/>
          <w:sz w:val="30"/>
          <w:szCs w:val="30"/>
        </w:rPr>
      </w:pPr>
    </w:p>
    <w:p w14:paraId="2FF88B57">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0E30C12A">
      <w:pPr>
        <w:snapToGrid w:val="0"/>
        <w:spacing w:before="120" w:beforeLines="50" w:after="50" w:line="460" w:lineRule="exact"/>
        <w:rPr>
          <w:rFonts w:hint="eastAsia" w:ascii="仿宋" w:hAnsi="仿宋" w:eastAsia="仿宋" w:cs="Times New Roman"/>
          <w:sz w:val="30"/>
          <w:szCs w:val="30"/>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7A22B6B">
      <w:pPr>
        <w:snapToGrid w:val="0"/>
        <w:spacing w:before="120" w:beforeLines="50" w:after="50" w:line="460" w:lineRule="exact"/>
        <w:rPr>
          <w:rFonts w:hint="eastAsia" w:ascii="仿宋" w:hAnsi="仿宋" w:eastAsia="仿宋" w:cs="Times New Roman"/>
          <w:sz w:val="30"/>
          <w:szCs w:val="30"/>
        </w:rPr>
      </w:pPr>
    </w:p>
    <w:p w14:paraId="23652009">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CE8369A">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p>
    <w:p w14:paraId="532AD49D">
      <w:pPr>
        <w:snapToGrid w:val="0"/>
        <w:spacing w:before="120" w:beforeLines="50" w:after="50" w:line="460" w:lineRule="exact"/>
        <w:rPr>
          <w:rFonts w:ascii="仿宋" w:hAnsi="仿宋" w:eastAsia="仿宋" w:cs="Times New Roman"/>
          <w:sz w:val="30"/>
          <w:szCs w:val="30"/>
        </w:rPr>
      </w:pPr>
    </w:p>
    <w:p w14:paraId="6AA51044">
      <w:pPr>
        <w:snapToGrid w:val="0"/>
        <w:spacing w:before="120" w:beforeLines="50" w:after="50" w:line="460" w:lineRule="exact"/>
        <w:ind w:firstLine="6150" w:firstLineChars="2050"/>
        <w:rPr>
          <w:rFonts w:ascii="仿宋" w:hAnsi="仿宋" w:eastAsia="仿宋" w:cs="Times New Roman"/>
          <w:sz w:val="30"/>
          <w:szCs w:val="30"/>
        </w:rPr>
      </w:pPr>
    </w:p>
    <w:p w14:paraId="6429939C">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磋商响应方全称（公章）：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日期：</w:t>
      </w:r>
      <w:r>
        <w:rPr>
          <w:rFonts w:hint="eastAsia" w:ascii="仿宋" w:hAnsi="仿宋" w:eastAsia="仿宋" w:cs="Times New Roman"/>
          <w:sz w:val="30"/>
          <w:szCs w:val="30"/>
          <w:u w:val="single"/>
        </w:rPr>
        <w:t xml:space="preserve">       </w:t>
      </w:r>
    </w:p>
    <w:p w14:paraId="68C3CC00">
      <w:pPr>
        <w:widowControl/>
        <w:jc w:val="left"/>
        <w:rPr>
          <w:rFonts w:hint="eastAsia" w:ascii="仿宋" w:hAnsi="仿宋" w:eastAsia="仿宋" w:cs="Times New Roman"/>
          <w:color w:val="000000"/>
          <w:sz w:val="30"/>
          <w:szCs w:val="30"/>
        </w:rPr>
      </w:pPr>
    </w:p>
    <w:p w14:paraId="4D5EF719">
      <w:pPr>
        <w:widowControl/>
        <w:jc w:val="left"/>
        <w:rPr>
          <w:rFonts w:hint="eastAsia" w:ascii="仿宋" w:hAnsi="仿宋" w:eastAsia="仿宋" w:cs="Times New Roman"/>
          <w:color w:val="000000"/>
          <w:sz w:val="30"/>
          <w:szCs w:val="30"/>
        </w:rPr>
      </w:pPr>
    </w:p>
    <w:p w14:paraId="6F151DE3">
      <w:pPr>
        <w:widowControl/>
        <w:jc w:val="left"/>
        <w:rPr>
          <w:rFonts w:hint="eastAsia" w:ascii="仿宋" w:hAnsi="仿宋" w:eastAsia="仿宋" w:cs="Times New Roman"/>
          <w:color w:val="000000"/>
          <w:sz w:val="30"/>
          <w:szCs w:val="30"/>
        </w:rPr>
      </w:pPr>
    </w:p>
    <w:p w14:paraId="42DA8169">
      <w:pPr>
        <w:widowControl/>
        <w:jc w:val="left"/>
        <w:rPr>
          <w:rFonts w:hint="eastAsia" w:ascii="仿宋" w:hAnsi="仿宋" w:eastAsia="仿宋" w:cs="Times New Roman"/>
          <w:color w:val="000000"/>
          <w:sz w:val="30"/>
          <w:szCs w:val="30"/>
        </w:rPr>
      </w:pPr>
    </w:p>
    <w:p w14:paraId="5D9B6D8D">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附件3</w:t>
      </w:r>
      <w:r>
        <w:rPr>
          <w:rFonts w:ascii="仿宋" w:hAnsi="仿宋" w:eastAsia="仿宋" w:cs="Times New Roman"/>
          <w:sz w:val="30"/>
          <w:szCs w:val="30"/>
        </w:rPr>
        <w:t>-2</w:t>
      </w:r>
      <w:r>
        <w:rPr>
          <w:rFonts w:hint="eastAsia" w:ascii="仿宋" w:hAnsi="仿宋" w:eastAsia="仿宋" w:cs="Times New Roman"/>
          <w:sz w:val="30"/>
          <w:szCs w:val="30"/>
        </w:rPr>
        <w:t>：</w:t>
      </w:r>
    </w:p>
    <w:p w14:paraId="48FC9A2A">
      <w:pPr>
        <w:snapToGrid w:val="0"/>
        <w:spacing w:before="50" w:after="50"/>
        <w:jc w:val="center"/>
        <w:rPr>
          <w:rFonts w:ascii="仿宋" w:hAnsi="仿宋" w:eastAsia="仿宋" w:cs="Times New Roman"/>
          <w:sz w:val="30"/>
          <w:szCs w:val="30"/>
        </w:rPr>
      </w:pPr>
      <w:r>
        <w:rPr>
          <w:rFonts w:hint="eastAsia" w:ascii="仿宋" w:hAnsi="仿宋" w:eastAsia="仿宋" w:cs="Times New Roman"/>
          <w:b/>
          <w:sz w:val="36"/>
          <w:szCs w:val="36"/>
        </w:rPr>
        <w:t>法定代表人身份证明</w:t>
      </w:r>
    </w:p>
    <w:p w14:paraId="4EE26598">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有效的身份证件扫描件、复印件：</w:t>
      </w:r>
    </w:p>
    <w:p w14:paraId="4F3E85BC">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正面：</w:t>
      </w:r>
    </w:p>
    <w:p w14:paraId="67EBE43F">
      <w:pPr>
        <w:snapToGrid w:val="0"/>
        <w:spacing w:before="156" w:beforeLines="50" w:after="50" w:line="460" w:lineRule="exact"/>
        <w:rPr>
          <w:rFonts w:ascii="仿宋" w:hAnsi="仿宋" w:eastAsia="仿宋" w:cs="Times New Roman"/>
          <w:sz w:val="30"/>
          <w:szCs w:val="30"/>
        </w:rPr>
      </w:pPr>
    </w:p>
    <w:p w14:paraId="7A9DFD30">
      <w:pPr>
        <w:snapToGrid w:val="0"/>
        <w:spacing w:before="156" w:beforeLines="50" w:after="50" w:line="460" w:lineRule="exact"/>
        <w:rPr>
          <w:rFonts w:ascii="仿宋" w:hAnsi="仿宋" w:eastAsia="仿宋" w:cs="Times New Roman"/>
          <w:sz w:val="30"/>
          <w:szCs w:val="30"/>
        </w:rPr>
      </w:pPr>
    </w:p>
    <w:p w14:paraId="6F610DC1">
      <w:pPr>
        <w:snapToGrid w:val="0"/>
        <w:spacing w:before="156" w:beforeLines="50" w:after="50" w:line="460" w:lineRule="exact"/>
        <w:rPr>
          <w:rFonts w:ascii="仿宋" w:hAnsi="仿宋" w:eastAsia="仿宋" w:cs="Times New Roman"/>
          <w:sz w:val="30"/>
          <w:szCs w:val="30"/>
        </w:rPr>
      </w:pPr>
    </w:p>
    <w:p w14:paraId="5727244A">
      <w:pPr>
        <w:snapToGrid w:val="0"/>
        <w:spacing w:before="156" w:beforeLines="50" w:after="50" w:line="460" w:lineRule="exact"/>
        <w:rPr>
          <w:rFonts w:ascii="仿宋" w:hAnsi="仿宋" w:eastAsia="仿宋" w:cs="Times New Roman"/>
          <w:sz w:val="30"/>
          <w:szCs w:val="30"/>
        </w:rPr>
      </w:pPr>
    </w:p>
    <w:p w14:paraId="33C5FC96">
      <w:pPr>
        <w:snapToGrid w:val="0"/>
        <w:spacing w:before="156" w:beforeLines="50" w:after="50" w:line="460" w:lineRule="exact"/>
        <w:rPr>
          <w:rFonts w:ascii="仿宋" w:hAnsi="仿宋" w:eastAsia="仿宋" w:cs="Times New Roman"/>
          <w:sz w:val="30"/>
          <w:szCs w:val="30"/>
        </w:rPr>
      </w:pPr>
    </w:p>
    <w:p w14:paraId="5537DBA6">
      <w:pPr>
        <w:snapToGrid w:val="0"/>
        <w:spacing w:before="156" w:beforeLines="50" w:after="50" w:line="460" w:lineRule="exact"/>
        <w:rPr>
          <w:rFonts w:ascii="仿宋" w:hAnsi="仿宋" w:eastAsia="仿宋" w:cs="Times New Roman"/>
          <w:sz w:val="30"/>
          <w:szCs w:val="30"/>
        </w:rPr>
      </w:pPr>
    </w:p>
    <w:p w14:paraId="21D2D119">
      <w:pPr>
        <w:snapToGrid w:val="0"/>
        <w:spacing w:before="156" w:beforeLines="50" w:after="50" w:line="460" w:lineRule="exact"/>
        <w:rPr>
          <w:rFonts w:ascii="仿宋" w:hAnsi="仿宋" w:eastAsia="仿宋" w:cs="Times New Roman"/>
          <w:sz w:val="30"/>
          <w:szCs w:val="30"/>
        </w:rPr>
      </w:pPr>
    </w:p>
    <w:p w14:paraId="1B614EAD">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反面：</w:t>
      </w:r>
    </w:p>
    <w:p w14:paraId="40447C1E">
      <w:pPr>
        <w:widowControl/>
        <w:jc w:val="left"/>
        <w:rPr>
          <w:rFonts w:ascii="Times New Roman" w:hAnsi="宋体" w:eastAsia="宋体" w:cs="宋体"/>
          <w:bCs/>
          <w:sz w:val="24"/>
        </w:rPr>
      </w:pPr>
    </w:p>
    <w:p w14:paraId="5E2BBC28">
      <w:pPr>
        <w:widowControl/>
        <w:jc w:val="left"/>
        <w:rPr>
          <w:rFonts w:ascii="Times New Roman" w:hAnsi="宋体" w:eastAsia="宋体" w:cs="宋体"/>
          <w:bCs/>
          <w:sz w:val="24"/>
        </w:rPr>
      </w:pPr>
    </w:p>
    <w:p w14:paraId="6E0C47CC">
      <w:pPr>
        <w:widowControl/>
        <w:jc w:val="left"/>
        <w:rPr>
          <w:rFonts w:ascii="Times New Roman" w:hAnsi="宋体" w:eastAsia="宋体" w:cs="宋体"/>
          <w:bCs/>
          <w:sz w:val="24"/>
        </w:rPr>
      </w:pPr>
    </w:p>
    <w:p w14:paraId="292BBF91">
      <w:pPr>
        <w:snapToGrid w:val="0"/>
        <w:spacing w:before="156" w:beforeLines="50" w:after="50" w:line="460" w:lineRule="exact"/>
        <w:rPr>
          <w:rFonts w:ascii="仿宋" w:hAnsi="仿宋" w:eastAsia="仿宋" w:cs="Times New Roman"/>
          <w:sz w:val="30"/>
          <w:szCs w:val="30"/>
        </w:rPr>
      </w:pPr>
    </w:p>
    <w:p w14:paraId="5ACEC690">
      <w:pPr>
        <w:snapToGrid w:val="0"/>
        <w:spacing w:before="156" w:beforeLines="50" w:after="50" w:line="460" w:lineRule="exact"/>
        <w:rPr>
          <w:rFonts w:ascii="仿宋" w:hAnsi="仿宋" w:eastAsia="仿宋" w:cs="Times New Roman"/>
          <w:sz w:val="30"/>
          <w:szCs w:val="30"/>
        </w:rPr>
      </w:pPr>
    </w:p>
    <w:p w14:paraId="54C50187">
      <w:pPr>
        <w:widowControl/>
        <w:jc w:val="left"/>
        <w:rPr>
          <w:rFonts w:ascii="Times New Roman" w:hAnsi="宋体" w:eastAsia="宋体" w:cs="宋体"/>
          <w:bCs/>
          <w:sz w:val="24"/>
        </w:rPr>
      </w:pPr>
    </w:p>
    <w:p w14:paraId="6273BF44">
      <w:pPr>
        <w:widowControl/>
        <w:jc w:val="left"/>
        <w:rPr>
          <w:rFonts w:ascii="Times New Roman" w:hAnsi="宋体" w:eastAsia="宋体" w:cs="宋体"/>
          <w:bCs/>
          <w:sz w:val="24"/>
        </w:rPr>
      </w:pPr>
    </w:p>
    <w:p w14:paraId="5B7C37BE">
      <w:pPr>
        <w:widowControl/>
        <w:jc w:val="left"/>
        <w:rPr>
          <w:rFonts w:ascii="Times New Roman" w:hAnsi="宋体" w:eastAsia="宋体" w:cs="宋体"/>
          <w:bCs/>
          <w:sz w:val="24"/>
        </w:rPr>
      </w:pPr>
    </w:p>
    <w:p w14:paraId="4AE99A69">
      <w:pPr>
        <w:widowControl/>
        <w:jc w:val="left"/>
        <w:rPr>
          <w:rFonts w:ascii="Times New Roman" w:hAnsi="宋体" w:eastAsia="宋体" w:cs="宋体"/>
          <w:bCs/>
          <w:sz w:val="24"/>
        </w:rPr>
      </w:pPr>
    </w:p>
    <w:p w14:paraId="00B2C893">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107500D1">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50ED43EE">
      <w:pPr>
        <w:widowControl/>
        <w:jc w:val="left"/>
        <w:rPr>
          <w:rFonts w:ascii="Times New Roman" w:hAnsi="宋体" w:eastAsia="宋体" w:cs="宋体"/>
          <w:bCs/>
          <w:sz w:val="24"/>
        </w:rPr>
      </w:pPr>
    </w:p>
    <w:p w14:paraId="476AC387">
      <w:pPr>
        <w:snapToGrid w:val="0"/>
        <w:spacing w:before="156" w:beforeLines="50" w:after="50" w:line="460" w:lineRule="exact"/>
        <w:rPr>
          <w:rFonts w:hint="eastAsia" w:ascii="仿宋" w:hAnsi="仿宋" w:eastAsia="仿宋" w:cs="Times New Roman"/>
          <w:sz w:val="30"/>
          <w:szCs w:val="30"/>
          <w:u w:val="single"/>
        </w:rPr>
      </w:pPr>
      <w:r>
        <w:rPr>
          <w:rFonts w:hint="eastAsia" w:ascii="仿宋" w:hAnsi="仿宋" w:eastAsia="仿宋" w:cs="Times New Roman"/>
          <w:bCs/>
          <w:sz w:val="30"/>
          <w:szCs w:val="30"/>
          <w:lang w:val="en-US" w:eastAsia="zh-CN"/>
        </w:rPr>
        <w:t>响应方</w:t>
      </w:r>
      <w:r>
        <w:rPr>
          <w:rFonts w:hint="eastAsia" w:ascii="仿宋" w:hAnsi="仿宋" w:eastAsia="仿宋" w:cs="Times New Roman"/>
          <w:sz w:val="30"/>
          <w:szCs w:val="30"/>
        </w:rPr>
        <w:t>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38F7CC78">
      <w:pPr>
        <w:widowControl/>
        <w:jc w:val="left"/>
        <w:rPr>
          <w:rFonts w:ascii="仿宋" w:hAnsi="仿宋" w:eastAsia="仿宋" w:cs="Times New Roman"/>
          <w:color w:val="000000"/>
          <w:sz w:val="30"/>
          <w:szCs w:val="30"/>
        </w:rPr>
      </w:pPr>
      <w:r>
        <w:rPr>
          <w:rFonts w:hint="eastAsia" w:ascii="仿宋" w:hAnsi="仿宋" w:eastAsia="仿宋" w:cs="Times New Roman"/>
          <w:color w:val="000000"/>
          <w:sz w:val="30"/>
          <w:szCs w:val="30"/>
        </w:rPr>
        <w:br w:type="page"/>
      </w:r>
    </w:p>
    <w:p w14:paraId="7354B19C">
      <w:pPr>
        <w:tabs>
          <w:tab w:val="left" w:pos="606"/>
        </w:tabs>
        <w:rPr>
          <w:rFonts w:ascii="仿宋" w:hAnsi="仿宋" w:eastAsia="仿宋" w:cs="Times New Roman"/>
          <w:color w:val="000000"/>
          <w:spacing w:val="20"/>
          <w:sz w:val="30"/>
          <w:szCs w:val="30"/>
        </w:rPr>
      </w:pPr>
      <w:r>
        <w:rPr>
          <w:rFonts w:hint="eastAsia" w:ascii="仿宋" w:hAnsi="仿宋" w:eastAsia="仿宋" w:cs="Times New Roman"/>
          <w:color w:val="000000"/>
          <w:sz w:val="30"/>
          <w:szCs w:val="30"/>
        </w:rPr>
        <w:t>附件4：</w:t>
      </w:r>
    </w:p>
    <w:p w14:paraId="5480EC9B">
      <w:pPr>
        <w:widowControl w:val="0"/>
        <w:overflowPunct w:val="0"/>
        <w:spacing w:line="360" w:lineRule="auto"/>
        <w:ind w:firstLine="0"/>
        <w:jc w:val="center"/>
        <w:rPr>
          <w:rFonts w:ascii="宋体" w:hAnsi="Times New Roman" w:eastAsia="宋体" w:cs="Times New Roman"/>
          <w:b/>
          <w:color w:val="000000"/>
          <w:spacing w:val="40"/>
          <w:kern w:val="0"/>
          <w:sz w:val="36"/>
          <w:szCs w:val="36"/>
          <w:lang w:val="en-US" w:eastAsia="zh-CN" w:bidi="ar-SA"/>
        </w:rPr>
      </w:pPr>
      <w:r>
        <w:rPr>
          <w:rFonts w:hint="eastAsia" w:ascii="宋体" w:hAnsi="宋体" w:eastAsia="宋体" w:cs="Times New Roman"/>
          <w:b/>
          <w:color w:val="000000"/>
          <w:spacing w:val="40"/>
          <w:kern w:val="0"/>
          <w:sz w:val="36"/>
          <w:szCs w:val="36"/>
          <w:lang w:val="en-US" w:eastAsia="zh-CN" w:bidi="ar-SA"/>
        </w:rPr>
        <w:t>联合响应协议书</w:t>
      </w:r>
    </w:p>
    <w:p w14:paraId="529A1DDF">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w:t>
      </w:r>
    </w:p>
    <w:p w14:paraId="10F71F3C">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w:t>
      </w:r>
    </w:p>
    <w:p w14:paraId="55E4EECA">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（如果有的话，可按甲、乙、丙、丁…序列增加）</w:t>
      </w:r>
    </w:p>
    <w:p w14:paraId="0C868625">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各方经协商，就响应组织实施的编号为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b/>
          <w:kern w:val="2"/>
          <w:sz w:val="30"/>
          <w:szCs w:val="30"/>
          <w:u w:val="single"/>
          <w:lang w:val="en-US" w:eastAsia="zh-CN" w:bidi="ar-SA"/>
        </w:rPr>
        <w:t>ZZCG2025X-CS-109</w:t>
      </w:r>
      <w:r>
        <w:rPr>
          <w:rFonts w:hint="eastAsia" w:ascii="仿宋" w:hAnsi="仿宋" w:eastAsia="仿宋" w:cs="Times New Roman"/>
          <w:color w:val="000000"/>
          <w:kern w:val="2"/>
          <w:sz w:val="30"/>
          <w:szCs w:val="30"/>
          <w:lang w:val="en-US" w:eastAsia="zh-CN" w:bidi="ar-SA"/>
        </w:rPr>
        <w:t>的采购活动联合进行响应之事宜，达成如下协议：</w:t>
      </w:r>
    </w:p>
    <w:p w14:paraId="16ABD13F">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一、各方一致决定，以        为主办人进行响应，并按照磋商文件的规定分别提交资格文件。</w:t>
      </w:r>
      <w:r>
        <w:rPr>
          <w:rFonts w:hint="eastAsia" w:ascii="仿宋" w:hAnsi="仿宋" w:eastAsia="仿宋" w:cs="Times New Roman"/>
          <w:kern w:val="2"/>
          <w:sz w:val="30"/>
          <w:szCs w:val="30"/>
          <w:lang w:val="en-US" w:eastAsia="zh-CN" w:bidi="ar-SA"/>
        </w:rPr>
        <w:t>（声明书、营业执照、</w:t>
      </w:r>
      <w:r>
        <w:rPr>
          <w:rFonts w:hint="eastAsia" w:ascii="仿宋" w:hAnsi="仿宋" w:eastAsia="仿宋" w:cs="Times New Roman"/>
          <w:bCs/>
          <w:kern w:val="2"/>
          <w:sz w:val="30"/>
          <w:szCs w:val="30"/>
          <w:lang w:val="en-US" w:eastAsia="zh-CN" w:bidi="ar-SA"/>
        </w:rPr>
        <w:t>响应方</w:t>
      </w:r>
      <w:r>
        <w:rPr>
          <w:rFonts w:hint="eastAsia" w:ascii="仿宋" w:hAnsi="仿宋" w:eastAsia="仿宋" w:cs="Times New Roman"/>
          <w:kern w:val="2"/>
          <w:sz w:val="30"/>
          <w:szCs w:val="30"/>
          <w:lang w:val="en-US" w:eastAsia="zh-CN" w:bidi="ar-SA"/>
        </w:rPr>
        <w:t>特定条件）。</w:t>
      </w:r>
    </w:p>
    <w:p w14:paraId="6CAA6E3A">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二、在本次磋商响应过程中，主办人的法定代表人或授权代理人根据磋商文件规定及磋商响应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14:paraId="0AAE0965">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三、联合响应其余各方保证对主办人为响应本次竞争性磋商采购活动而提供的产品和服务提供全部质量保证及售后服务支持。</w:t>
      </w:r>
    </w:p>
    <w:p w14:paraId="13F6DAEE">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四、本次联合响应中，甲方承担的工作和义务为:</w:t>
      </w:r>
    </w:p>
    <w:p w14:paraId="20172EF4">
      <w:pPr>
        <w:widowControl w:val="0"/>
        <w:overflowPunct w:val="0"/>
        <w:spacing w:line="460" w:lineRule="exact"/>
        <w:ind w:firstLine="642" w:firstLineChars="214"/>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u w:val="single"/>
          <w:lang w:val="en-US" w:eastAsia="zh-CN" w:bidi="ar-SA"/>
        </w:rPr>
        <w:t xml:space="preserve">                                                      </w:t>
      </w:r>
    </w:p>
    <w:p w14:paraId="4BC96A62">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乙方承担的工作和义务为：</w:t>
      </w:r>
    </w:p>
    <w:p w14:paraId="2927CCDA">
      <w:pPr>
        <w:widowControl w:val="0"/>
        <w:overflowPunct w:val="0"/>
        <w:spacing w:line="460" w:lineRule="exact"/>
        <w:ind w:firstLine="642" w:firstLineChars="214"/>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u w:val="single"/>
          <w:lang w:val="en-US" w:eastAsia="zh-CN" w:bidi="ar-SA"/>
        </w:rPr>
        <w:t xml:space="preserve">                                                      </w:t>
      </w:r>
    </w:p>
    <w:p w14:paraId="4431D70C">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）的合同份额占到合同总金额</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%，（乙方</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）的合同份额占到合同总金额</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w:t>
      </w:r>
    </w:p>
    <w:p w14:paraId="28F0DE75">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五、有关本次联合响应的其他事宜：</w:t>
      </w:r>
    </w:p>
    <w:p w14:paraId="207024D7">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六、本协议提交磋商方后，联合响应各方不得以任何形式对上述实质内容进行修改或撤销。</w:t>
      </w:r>
    </w:p>
    <w:p w14:paraId="6FCC99CA">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2D045231">
        <w:tblPrEx>
          <w:tblCellMar>
            <w:top w:w="0" w:type="dxa"/>
            <w:left w:w="108" w:type="dxa"/>
            <w:bottom w:w="0" w:type="dxa"/>
            <w:right w:w="108" w:type="dxa"/>
          </w:tblCellMar>
        </w:tblPrEx>
        <w:trPr>
          <w:jc w:val="center"/>
        </w:trPr>
        <w:tc>
          <w:tcPr>
            <w:tcW w:w="4264" w:type="dxa"/>
          </w:tcPr>
          <w:p w14:paraId="3C7F1C48">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甲方单位：（公章）</w:t>
            </w:r>
          </w:p>
          <w:p w14:paraId="3A203D14">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08DC3972">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c>
          <w:tcPr>
            <w:tcW w:w="4264" w:type="dxa"/>
          </w:tcPr>
          <w:p w14:paraId="12A7FFD1">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乙方单位：（公章）</w:t>
            </w:r>
          </w:p>
          <w:p w14:paraId="6B0DBEBD">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47DC9A75">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r>
    </w:tbl>
    <w:p w14:paraId="7D67784C">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5645A56">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9C5EA65">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25940550">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A6E4152">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051B59B">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A489C3E">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7C9E2588">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060F62D">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FBFD92B">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7EF11B5">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AEC22C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2466A94">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CCA65B8">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E8A3A10">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DA840D5">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8D47718">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7A7A8BA0">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066F1B5">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34B46A3">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9C76786">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75C020F">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2B038DD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2AD80F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23D89A6">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FC8887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916010D">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F331A2C">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8E8C2A1">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7E9F6B3E">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附件5：</w:t>
      </w:r>
    </w:p>
    <w:p w14:paraId="23A2B9BD">
      <w:pPr>
        <w:widowControl w:val="0"/>
        <w:overflowPunct w:val="0"/>
        <w:spacing w:line="460" w:lineRule="exact"/>
        <w:ind w:firstLine="420"/>
        <w:jc w:val="center"/>
        <w:rPr>
          <w:rFonts w:ascii="宋体" w:hAnsi="Times New Roman"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联合响应授权委托书</w:t>
      </w:r>
    </w:p>
    <w:p w14:paraId="15A15829">
      <w:pPr>
        <w:widowControl w:val="0"/>
        <w:overflowPunct w:val="0"/>
        <w:spacing w:line="460" w:lineRule="exact"/>
        <w:ind w:firstLine="420"/>
        <w:jc w:val="both"/>
        <w:rPr>
          <w:rFonts w:ascii="仿宋" w:hAnsi="仿宋" w:eastAsia="仿宋" w:cs="Times New Roman"/>
          <w:color w:val="000000"/>
          <w:kern w:val="2"/>
          <w:sz w:val="30"/>
          <w:szCs w:val="30"/>
          <w:lang w:val="en-US" w:eastAsia="zh-CN" w:bidi="ar-SA"/>
        </w:rPr>
      </w:pPr>
    </w:p>
    <w:p w14:paraId="1E010EBE">
      <w:pPr>
        <w:widowControl w:val="0"/>
        <w:overflowPunct w:val="0"/>
        <w:spacing w:line="460" w:lineRule="exact"/>
        <w:ind w:firstLine="600" w:firstLineChars="20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本授权委托书声明：根据</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与</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签订的《联合响应协议书》的内容，现授权</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为联合响应授权代表，授权代表在响应、开评审、签约过程中所签署的一切文件和处理与这有关的一切事务，联合响应各方均予以认可并遵守。</w:t>
      </w:r>
    </w:p>
    <w:p w14:paraId="45AE8805">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4DDF4692">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37843A66">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47178A78">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6EA15651">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p>
    <w:p w14:paraId="48D09A49">
      <w:pPr>
        <w:tabs>
          <w:tab w:val="left" w:pos="606"/>
        </w:tabs>
        <w:spacing w:line="460" w:lineRule="exact"/>
        <w:rPr>
          <w:rFonts w:ascii="仿宋" w:hAnsi="仿宋" w:eastAsia="仿宋" w:cs="Times New Roman"/>
          <w:color w:val="000000"/>
          <w:spacing w:val="20"/>
          <w:sz w:val="30"/>
          <w:szCs w:val="30"/>
        </w:rPr>
      </w:pPr>
    </w:p>
    <w:p w14:paraId="6F882053">
      <w:pPr>
        <w:tabs>
          <w:tab w:val="left" w:pos="606"/>
        </w:tabs>
        <w:spacing w:line="460" w:lineRule="exact"/>
        <w:rPr>
          <w:rFonts w:ascii="仿宋" w:hAnsi="仿宋" w:eastAsia="仿宋" w:cs="Times New Roman"/>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0B03ED9D">
        <w:tblPrEx>
          <w:tblCellMar>
            <w:top w:w="0" w:type="dxa"/>
            <w:left w:w="108" w:type="dxa"/>
            <w:bottom w:w="0" w:type="dxa"/>
            <w:right w:w="108" w:type="dxa"/>
          </w:tblCellMar>
        </w:tblPrEx>
        <w:trPr>
          <w:jc w:val="center"/>
        </w:trPr>
        <w:tc>
          <w:tcPr>
            <w:tcW w:w="4264" w:type="dxa"/>
          </w:tcPr>
          <w:p w14:paraId="17B80B2F">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7CDA1A36">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47D18BF6">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联合体甲方单位：（公章）</w:t>
            </w:r>
          </w:p>
          <w:p w14:paraId="17DF0D51">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A871751">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270EB42">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79128B53">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73C928A0">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652A7E0F">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c>
          <w:tcPr>
            <w:tcW w:w="4264" w:type="dxa"/>
          </w:tcPr>
          <w:p w14:paraId="7DE2848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7691D96">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7D6EBA77">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联合体乙方单位：（公章）</w:t>
            </w:r>
          </w:p>
          <w:p w14:paraId="4BB6D3F8">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6ED58284">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1E3CD43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3C1CC93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131B4961">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D0998CF">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r>
    </w:tbl>
    <w:p w14:paraId="184EC2D1">
      <w:pPr>
        <w:widowControl w:val="0"/>
        <w:snapToGrid w:val="0"/>
        <w:spacing w:line="500" w:lineRule="exact"/>
        <w:jc w:val="left"/>
        <w:rPr>
          <w:rFonts w:ascii="仿宋" w:hAnsi="仿宋" w:eastAsia="仿宋" w:cs="Times New Roman"/>
          <w:color w:val="000000"/>
          <w:kern w:val="2"/>
          <w:sz w:val="30"/>
          <w:szCs w:val="30"/>
          <w:lang w:val="en-US" w:eastAsia="zh-CN" w:bidi="ar-SA"/>
        </w:rPr>
      </w:pPr>
    </w:p>
    <w:p w14:paraId="05EAE2F5">
      <w:pPr>
        <w:widowControl w:val="0"/>
        <w:snapToGrid w:val="0"/>
        <w:spacing w:line="500" w:lineRule="exact"/>
        <w:jc w:val="left"/>
        <w:rPr>
          <w:rFonts w:ascii="仿宋" w:hAnsi="仿宋" w:eastAsia="仿宋" w:cs="Times New Roman"/>
          <w:color w:val="000000"/>
          <w:kern w:val="2"/>
          <w:sz w:val="30"/>
          <w:szCs w:val="30"/>
          <w:lang w:val="en-US" w:eastAsia="zh-CN" w:bidi="ar-SA"/>
        </w:rPr>
      </w:pPr>
    </w:p>
    <w:p w14:paraId="21052E83">
      <w:pPr>
        <w:widowControl w:val="0"/>
        <w:snapToGrid w:val="0"/>
        <w:spacing w:line="500" w:lineRule="exact"/>
        <w:jc w:val="left"/>
        <w:rPr>
          <w:rFonts w:ascii="仿宋" w:hAnsi="仿宋" w:eastAsia="仿宋" w:cs="Times New Roman"/>
          <w:color w:val="000000"/>
          <w:kern w:val="2"/>
          <w:sz w:val="24"/>
          <w:szCs w:val="24"/>
          <w:lang w:val="en-US" w:eastAsia="zh-CN" w:bidi="ar-SA"/>
        </w:rPr>
      </w:pPr>
    </w:p>
    <w:p w14:paraId="4E2E149C">
      <w:pPr>
        <w:snapToGrid w:val="0"/>
        <w:spacing w:line="360" w:lineRule="auto"/>
        <w:rPr>
          <w:rFonts w:ascii="仿宋" w:hAnsi="仿宋" w:eastAsia="仿宋" w:cs="Times New Roman"/>
          <w:spacing w:val="20"/>
          <w:sz w:val="30"/>
          <w:szCs w:val="30"/>
        </w:rPr>
      </w:pPr>
    </w:p>
    <w:p w14:paraId="22F86978">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sz w:val="30"/>
          <w:szCs w:val="30"/>
        </w:rPr>
        <w:t>附件6：</w:t>
      </w:r>
    </w:p>
    <w:p w14:paraId="3D021B3E">
      <w:pPr>
        <w:snapToGrid w:val="0"/>
        <w:spacing w:line="360" w:lineRule="auto"/>
        <w:jc w:val="center"/>
        <w:rPr>
          <w:rFonts w:ascii="仿宋" w:hAnsi="仿宋" w:eastAsia="仿宋" w:cs="Times New Roman"/>
          <w:color w:val="000000"/>
          <w:sz w:val="30"/>
          <w:szCs w:val="30"/>
        </w:rPr>
      </w:pPr>
      <w:r>
        <w:rPr>
          <w:rFonts w:hint="eastAsia" w:ascii="仿宋_GB2312" w:hAnsi="Times New Roman" w:eastAsia="仿宋_GB2312" w:cs="Times New Roman"/>
          <w:b/>
          <w:spacing w:val="6"/>
          <w:sz w:val="32"/>
          <w:szCs w:val="32"/>
        </w:rPr>
        <w:t>分包意向协议</w:t>
      </w:r>
    </w:p>
    <w:p w14:paraId="3CAAE16A">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w:t>
      </w:r>
      <w:r>
        <w:rPr>
          <w:rFonts w:hint="eastAsia" w:ascii="仿宋" w:hAnsi="仿宋" w:eastAsia="仿宋" w:cs="Times New Roman"/>
          <w:sz w:val="28"/>
          <w:szCs w:val="28"/>
          <w:lang w:val="zh-CN"/>
        </w:rPr>
        <w:t>若成为</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项目名称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采购编号        </w:t>
      </w:r>
      <w:r>
        <w:rPr>
          <w:rFonts w:hint="eastAsia" w:ascii="仿宋" w:hAnsi="仿宋" w:eastAsia="仿宋" w:cs="Times New Roman"/>
          <w:sz w:val="28"/>
          <w:szCs w:val="28"/>
        </w:rPr>
        <w:t>）</w:t>
      </w:r>
      <w:r>
        <w:rPr>
          <w:rFonts w:hint="eastAsia" w:ascii="仿宋" w:hAnsi="仿宋" w:eastAsia="仿宋" w:cs="Times New Roman"/>
          <w:sz w:val="28"/>
          <w:szCs w:val="28"/>
          <w:lang w:val="zh-CN"/>
        </w:rPr>
        <w:t>的成交供应商，将依法采取分包方式履行合同。</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）与（</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）达成分包意向协议</w:t>
      </w:r>
      <w:r>
        <w:rPr>
          <w:rFonts w:hint="eastAsia" w:ascii="仿宋" w:hAnsi="仿宋" w:eastAsia="仿宋" w:cs="Times New Roman"/>
          <w:sz w:val="28"/>
          <w:szCs w:val="28"/>
          <w:lang w:val="zh-CN"/>
        </w:rPr>
        <w:t xml:space="preserve">。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）负责签署响应文件，（</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）的所有承诺均认为代表了（</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）意愿。</w:t>
      </w:r>
    </w:p>
    <w:p w14:paraId="18B93936">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一、分包内容在采购文件分包要求的范围内，并符合相关法律规定等</w:t>
      </w:r>
    </w:p>
    <w:p w14:paraId="24CC994B">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二、分包标的及数量</w:t>
      </w:r>
    </w:p>
    <w:p w14:paraId="0A430748">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w:t>
      </w:r>
      <w:r>
        <w:rPr>
          <w:rFonts w:hint="eastAsia" w:ascii="仿宋" w:hAnsi="仿宋" w:eastAsia="仿宋" w:cs="Times New Roman"/>
          <w:sz w:val="28"/>
          <w:szCs w:val="28"/>
          <w:lang w:val="zh-CN"/>
        </w:rPr>
        <w:t>将</w:t>
      </w:r>
      <w:r>
        <w:rPr>
          <w:rFonts w:hint="eastAsia" w:ascii="仿宋" w:hAnsi="仿宋" w:eastAsia="仿宋" w:cs="Times New Roman"/>
          <w:sz w:val="28"/>
          <w:szCs w:val="28"/>
          <w:u w:val="single"/>
        </w:rPr>
        <w:t xml:space="preserve">   工作内容   </w:t>
      </w:r>
      <w:r>
        <w:rPr>
          <w:rFonts w:hint="eastAsia" w:ascii="仿宋" w:hAnsi="仿宋" w:eastAsia="仿宋" w:cs="Times New Roman"/>
          <w:sz w:val="28"/>
          <w:szCs w:val="28"/>
        </w:rPr>
        <w:t>分包给（</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具备承</w:t>
      </w:r>
      <w:r>
        <w:rPr>
          <w:rFonts w:hint="eastAsia" w:ascii="仿宋" w:hAnsi="仿宋" w:eastAsia="仿宋" w:cs="Times New Roman"/>
          <w:sz w:val="28"/>
          <w:szCs w:val="28"/>
        </w:rPr>
        <w:t>担</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zh-CN"/>
        </w:rPr>
        <w:t xml:space="preserve">工作内容  </w:t>
      </w:r>
      <w:r>
        <w:rPr>
          <w:rFonts w:hint="eastAsia" w:ascii="仿宋" w:hAnsi="仿宋" w:eastAsia="仿宋" w:cs="Times New Roman"/>
          <w:sz w:val="28"/>
          <w:szCs w:val="28"/>
          <w:lang w:val="zh-CN"/>
        </w:rPr>
        <w:t>相应资质条件且不得再次分包；</w:t>
      </w:r>
    </w:p>
    <w:p w14:paraId="65ADBEA3">
      <w:pPr>
        <w:snapToGrid w:val="0"/>
        <w:spacing w:line="40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w:t>
      </w:r>
    </w:p>
    <w:p w14:paraId="25A03CAA">
      <w:pPr>
        <w:snapToGrid w:val="0"/>
        <w:spacing w:line="380" w:lineRule="exact"/>
        <w:ind w:left="840"/>
        <w:rPr>
          <w:rFonts w:ascii="仿宋" w:hAnsi="仿宋" w:eastAsia="仿宋" w:cs="Times New Roman"/>
          <w:sz w:val="28"/>
          <w:szCs w:val="28"/>
        </w:rPr>
      </w:pPr>
      <w:r>
        <w:rPr>
          <w:rFonts w:hint="eastAsia" w:ascii="仿宋" w:hAnsi="仿宋" w:eastAsia="仿宋" w:cs="Times New Roman"/>
          <w:sz w:val="28"/>
          <w:szCs w:val="28"/>
          <w:lang w:val="zh-CN"/>
        </w:rPr>
        <w:t>三、分包工作履行期限、地点、方式</w:t>
      </w:r>
      <w:r>
        <w:rPr>
          <w:rFonts w:hint="eastAsia" w:ascii="仿宋" w:hAnsi="仿宋" w:eastAsia="仿宋" w:cs="Times New Roman"/>
          <w:sz w:val="28"/>
          <w:szCs w:val="28"/>
        </w:rPr>
        <w:t xml:space="preserve"> </w:t>
      </w:r>
    </w:p>
    <w:p w14:paraId="048B144C">
      <w:pPr>
        <w:snapToGrid w:val="0"/>
        <w:spacing w:line="380" w:lineRule="exact"/>
        <w:rPr>
          <w:rFonts w:ascii="仿宋" w:hAnsi="仿宋" w:eastAsia="仿宋" w:cs="Times New Roman"/>
          <w:sz w:val="28"/>
          <w:szCs w:val="28"/>
          <w:u w:val="single"/>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32F98AB5">
      <w:pPr>
        <w:snapToGrid w:val="0"/>
        <w:spacing w:line="380" w:lineRule="exact"/>
        <w:ind w:left="840"/>
        <w:rPr>
          <w:rFonts w:ascii="仿宋" w:hAnsi="仿宋" w:eastAsia="仿宋" w:cs="Times New Roman"/>
          <w:sz w:val="28"/>
          <w:szCs w:val="28"/>
          <w:lang w:val="zh-CN"/>
        </w:rPr>
      </w:pPr>
      <w:r>
        <w:rPr>
          <w:rFonts w:hint="eastAsia" w:ascii="仿宋" w:hAnsi="仿宋" w:eastAsia="仿宋" w:cs="Times New Roman"/>
          <w:sz w:val="28"/>
          <w:szCs w:val="28"/>
          <w:lang w:val="zh-CN"/>
        </w:rPr>
        <w:t xml:space="preserve">四、质量 </w:t>
      </w:r>
    </w:p>
    <w:p w14:paraId="7A8840FB">
      <w:pPr>
        <w:snapToGrid w:val="0"/>
        <w:spacing w:line="380" w:lineRule="exact"/>
        <w:ind w:left="630" w:leftChars="300"/>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6F2E2538">
      <w:pPr>
        <w:snapToGrid w:val="0"/>
        <w:spacing w:line="38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五</w:t>
      </w:r>
      <w:r>
        <w:rPr>
          <w:rFonts w:hint="eastAsia" w:ascii="仿宋" w:hAnsi="仿宋" w:eastAsia="仿宋" w:cs="Times New Roman"/>
          <w:sz w:val="28"/>
          <w:szCs w:val="28"/>
          <w:lang w:val="zh-CN"/>
        </w:rPr>
        <w:t>、违约责任</w:t>
      </w:r>
    </w:p>
    <w:p w14:paraId="6EC9E72A">
      <w:pPr>
        <w:snapToGrid w:val="0"/>
        <w:spacing w:line="380" w:lineRule="exact"/>
        <w:ind w:firstLine="840" w:firstLineChars="300"/>
        <w:rPr>
          <w:rFonts w:ascii="仿宋" w:hAnsi="仿宋" w:eastAsia="仿宋" w:cs="Times New Roman"/>
          <w:sz w:val="28"/>
          <w:szCs w:val="28"/>
          <w:u w:val="single"/>
          <w:lang w:val="zh-CN"/>
        </w:rPr>
      </w:pPr>
      <w:r>
        <w:rPr>
          <w:rFonts w:hint="eastAsia" w:ascii="仿宋" w:hAnsi="仿宋" w:eastAsia="仿宋" w:cs="Times New Roman"/>
          <w:sz w:val="28"/>
          <w:szCs w:val="28"/>
          <w:u w:val="single"/>
        </w:rPr>
        <w:t xml:space="preserve">                                                                                     </w:t>
      </w:r>
    </w:p>
    <w:p w14:paraId="7F201B8D">
      <w:pPr>
        <w:snapToGrid w:val="0"/>
        <w:spacing w:line="38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六</w:t>
      </w:r>
      <w:r>
        <w:rPr>
          <w:rFonts w:hint="eastAsia" w:ascii="仿宋" w:hAnsi="仿宋" w:eastAsia="仿宋" w:cs="Times New Roman"/>
          <w:sz w:val="28"/>
          <w:szCs w:val="28"/>
          <w:lang w:val="zh-CN"/>
        </w:rPr>
        <w:t xml:space="preserve">、争议解决的办法 </w:t>
      </w:r>
    </w:p>
    <w:p w14:paraId="7EF44AB5">
      <w:pPr>
        <w:snapToGrid w:val="0"/>
        <w:spacing w:line="380" w:lineRule="exact"/>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7F8CE593">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七</w:t>
      </w:r>
      <w:r>
        <w:rPr>
          <w:rFonts w:hint="eastAsia" w:ascii="仿宋" w:hAnsi="仿宋" w:eastAsia="仿宋" w:cs="Times New Roman"/>
          <w:sz w:val="28"/>
          <w:szCs w:val="28"/>
          <w:lang w:val="zh-CN"/>
        </w:rPr>
        <w:t>、其他</w:t>
      </w:r>
    </w:p>
    <w:p w14:paraId="29E5E285">
      <w:pPr>
        <w:snapToGrid w:val="0"/>
        <w:spacing w:line="360" w:lineRule="exact"/>
        <w:ind w:firstLine="843" w:firstLineChars="300"/>
        <w:rPr>
          <w:rFonts w:ascii="仿宋" w:hAnsi="仿宋" w:eastAsia="仿宋" w:cs="Times New Roman"/>
          <w:b/>
          <w:sz w:val="28"/>
          <w:szCs w:val="28"/>
          <w:lang w:val="zh-CN"/>
        </w:rPr>
      </w:pPr>
      <w:r>
        <w:rPr>
          <w:rFonts w:hint="eastAsia" w:ascii="仿宋" w:hAnsi="仿宋" w:eastAsia="仿宋" w:cs="Times New Roman"/>
          <w:b/>
          <w:sz w:val="28"/>
          <w:szCs w:val="28"/>
        </w:rPr>
        <w:t>（</w:t>
      </w:r>
      <w:r>
        <w:rPr>
          <w:rFonts w:hint="eastAsia" w:ascii="仿宋" w:hAnsi="仿宋" w:eastAsia="仿宋" w:cs="Times New Roman"/>
          <w:b/>
          <w:sz w:val="28"/>
          <w:szCs w:val="28"/>
          <w:u w:val="single"/>
        </w:rPr>
        <w:t xml:space="preserve">分包供应商名称      </w:t>
      </w:r>
      <w:r>
        <w:rPr>
          <w:rFonts w:hint="eastAsia" w:ascii="仿宋" w:hAnsi="仿宋" w:eastAsia="仿宋" w:cs="Times New Roman"/>
          <w:b/>
          <w:sz w:val="28"/>
          <w:szCs w:val="28"/>
        </w:rPr>
        <w:t>）的合同份额占到合同总金额</w:t>
      </w:r>
      <w:r>
        <w:rPr>
          <w:rFonts w:hint="eastAsia" w:ascii="仿宋" w:hAnsi="仿宋" w:eastAsia="仿宋" w:cs="Times New Roman"/>
          <w:b/>
          <w:sz w:val="28"/>
          <w:szCs w:val="28"/>
          <w:u w:val="single"/>
        </w:rPr>
        <w:t xml:space="preserve">     </w:t>
      </w:r>
      <w:r>
        <w:rPr>
          <w:rFonts w:hint="eastAsia" w:ascii="仿宋" w:hAnsi="仿宋" w:eastAsia="仿宋" w:cs="Times New Roman"/>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39E73D4">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 xml:space="preserve">   </w:t>
      </w:r>
    </w:p>
    <w:p w14:paraId="296F03A9">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响应方名称</w:t>
      </w:r>
      <w:r>
        <w:rPr>
          <w:rFonts w:hint="eastAsia" w:ascii="仿宋" w:hAnsi="仿宋" w:eastAsia="仿宋" w:cs="Times New Roman"/>
          <w:sz w:val="28"/>
          <w:szCs w:val="28"/>
          <w:lang w:val="zh-CN"/>
        </w:rPr>
        <w:t>(</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276332C0">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5968979B">
      <w:pPr>
        <w:snapToGrid w:val="0"/>
        <w:spacing w:line="400" w:lineRule="exact"/>
        <w:ind w:firstLine="840" w:firstLineChars="300"/>
        <w:rPr>
          <w:rFonts w:ascii="仿宋" w:hAnsi="仿宋" w:eastAsia="仿宋" w:cs="Times New Roman"/>
          <w:sz w:val="28"/>
          <w:szCs w:val="28"/>
        </w:rPr>
      </w:pPr>
      <w:r>
        <w:rPr>
          <w:rFonts w:hint="eastAsia" w:ascii="仿宋" w:hAnsi="仿宋" w:eastAsia="仿宋" w:cs="Times New Roman"/>
          <w:sz w:val="28"/>
          <w:szCs w:val="28"/>
          <w:lang w:val="zh-CN"/>
        </w:rPr>
        <w:t>……</w:t>
      </w:r>
    </w:p>
    <w:p w14:paraId="44024B3A">
      <w:pPr>
        <w:snapToGrid w:val="0"/>
        <w:spacing w:before="50" w:after="50"/>
        <w:jc w:val="center"/>
        <w:rPr>
          <w:rFonts w:ascii="仿宋" w:hAnsi="仿宋" w:eastAsia="仿宋" w:cs="Times New Roman"/>
          <w:b/>
          <w:sz w:val="36"/>
          <w:szCs w:val="36"/>
        </w:rPr>
      </w:pPr>
      <w:r>
        <w:rPr>
          <w:rFonts w:hint="eastAsia" w:ascii="仿宋" w:hAnsi="仿宋" w:eastAsia="仿宋" w:cs="Times New Roman"/>
          <w:sz w:val="28"/>
          <w:szCs w:val="28"/>
          <w:lang w:val="zh-CN"/>
        </w:rPr>
        <w:t xml:space="preserve">                                 日期：</w:t>
      </w:r>
      <w:r>
        <w:rPr>
          <w:rFonts w:hint="eastAsia" w:ascii="仿宋" w:hAnsi="仿宋" w:eastAsia="仿宋" w:cs="Times New Roman"/>
          <w:sz w:val="28"/>
          <w:szCs w:val="28"/>
          <w:u w:val="single"/>
          <w:lang w:val="zh-CN"/>
        </w:rPr>
        <w:t xml:space="preserve">  年  月   日</w:t>
      </w:r>
    </w:p>
    <w:p w14:paraId="6C0180A5">
      <w:pPr>
        <w:snapToGrid w:val="0"/>
        <w:spacing w:line="360" w:lineRule="auto"/>
        <w:rPr>
          <w:rFonts w:hint="eastAsia" w:ascii="仿宋" w:hAnsi="仿宋" w:eastAsia="仿宋" w:cs="Times New Roman"/>
          <w:color w:val="000000"/>
          <w:sz w:val="30"/>
          <w:szCs w:val="30"/>
        </w:rPr>
      </w:pPr>
    </w:p>
    <w:p w14:paraId="5BF92D13">
      <w:pPr>
        <w:snapToGrid w:val="0"/>
        <w:spacing w:line="360" w:lineRule="auto"/>
        <w:rPr>
          <w:rFonts w:hint="eastAsia" w:ascii="仿宋" w:hAnsi="仿宋" w:eastAsia="仿宋" w:cs="Times New Roman"/>
          <w:color w:val="000000"/>
          <w:sz w:val="30"/>
          <w:szCs w:val="30"/>
        </w:rPr>
      </w:pPr>
    </w:p>
    <w:p w14:paraId="6502B4C0">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sz w:val="30"/>
          <w:szCs w:val="30"/>
        </w:rPr>
        <w:t>附件7：</w:t>
      </w:r>
    </w:p>
    <w:p w14:paraId="7462717A">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7D4F4B74">
      <w:pPr>
        <w:snapToGrid w:val="0"/>
        <w:spacing w:line="360" w:lineRule="auto"/>
        <w:rPr>
          <w:rFonts w:ascii="仿宋" w:hAnsi="仿宋" w:eastAsia="仿宋" w:cs="Times New Roman"/>
          <w:sz w:val="28"/>
          <w:szCs w:val="28"/>
        </w:rPr>
      </w:pPr>
    </w:p>
    <w:p w14:paraId="011DFD23">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3FDC3E92">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1.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 型企业、微型企业）</w:t>
      </w:r>
      <w:r>
        <w:rPr>
          <w:rFonts w:hint="eastAsia" w:ascii="仿宋" w:hAnsi="仿宋" w:eastAsia="仿宋" w:cs="Times New Roman"/>
          <w:sz w:val="28"/>
          <w:szCs w:val="28"/>
        </w:rPr>
        <w:t xml:space="preserve">； </w:t>
      </w:r>
    </w:p>
    <w:p w14:paraId="11471E56">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w:t>
      </w:r>
    </w:p>
    <w:p w14:paraId="3D0CE1C8">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51B1AC6B">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6307B813">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3DDA9E81">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color w:val="000000"/>
          <w:sz w:val="28"/>
          <w:szCs w:val="28"/>
        </w:rPr>
        <w:t>磋商响应方全称</w:t>
      </w:r>
      <w:r>
        <w:rPr>
          <w:rFonts w:hint="eastAsia" w:ascii="仿宋" w:hAnsi="仿宋" w:eastAsia="仿宋" w:cs="Times New Roman"/>
          <w:sz w:val="28"/>
          <w:szCs w:val="28"/>
        </w:rPr>
        <w:t xml:space="preserve">（盖章）： </w:t>
      </w:r>
    </w:p>
    <w:p w14:paraId="3614A920">
      <w:pPr>
        <w:snapToGrid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 xml:space="preserve">                     日  期：</w:t>
      </w:r>
    </w:p>
    <w:p w14:paraId="06D4504C">
      <w:pPr>
        <w:widowControl w:val="0"/>
        <w:spacing w:before="120" w:beforeLines="50" w:after="120"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475C17FF">
      <w:pPr>
        <w:snapToGrid w:val="0"/>
        <w:spacing w:line="360" w:lineRule="auto"/>
        <w:jc w:val="right"/>
        <w:rPr>
          <w:rFonts w:ascii="仿宋" w:hAnsi="仿宋" w:eastAsia="仿宋" w:cs="Times New Roman"/>
          <w:sz w:val="28"/>
          <w:szCs w:val="28"/>
        </w:rPr>
      </w:pPr>
    </w:p>
    <w:p w14:paraId="00CCEB8D">
      <w:pPr>
        <w:snapToGrid w:val="0"/>
        <w:spacing w:line="360" w:lineRule="auto"/>
        <w:jc w:val="right"/>
        <w:rPr>
          <w:rFonts w:ascii="仿宋" w:hAnsi="仿宋" w:eastAsia="仿宋" w:cs="Times New Roman"/>
          <w:sz w:val="28"/>
          <w:szCs w:val="28"/>
        </w:rPr>
      </w:pPr>
    </w:p>
    <w:p w14:paraId="2E20A35C">
      <w:pPr>
        <w:snapToGrid w:val="0"/>
        <w:spacing w:line="360" w:lineRule="auto"/>
        <w:jc w:val="right"/>
        <w:rPr>
          <w:rFonts w:ascii="仿宋" w:hAnsi="仿宋" w:eastAsia="仿宋" w:cs="Times New Roman"/>
          <w:sz w:val="28"/>
          <w:szCs w:val="28"/>
        </w:rPr>
      </w:pPr>
    </w:p>
    <w:p w14:paraId="14DDB1E0">
      <w:pPr>
        <w:snapToGrid w:val="0"/>
        <w:spacing w:before="50" w:after="50"/>
        <w:jc w:val="center"/>
        <w:rPr>
          <w:rFonts w:ascii="仿宋" w:hAnsi="仿宋" w:eastAsia="仿宋" w:cs="Times New Roman"/>
          <w:b/>
          <w:color w:val="000000"/>
          <w:sz w:val="36"/>
          <w:szCs w:val="36"/>
        </w:rPr>
      </w:pPr>
    </w:p>
    <w:p w14:paraId="6EE0DFDC">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中小企业声明函（工程、服务）</w:t>
      </w:r>
    </w:p>
    <w:p w14:paraId="5BBC2EB7">
      <w:pPr>
        <w:snapToGrid w:val="0"/>
        <w:spacing w:line="312" w:lineRule="auto"/>
        <w:ind w:firstLine="560" w:firstLineChars="200"/>
        <w:rPr>
          <w:rFonts w:ascii="仿宋" w:hAnsi="仿宋" w:eastAsia="仿宋" w:cs="Times New Roman"/>
          <w:color w:val="000000"/>
          <w:sz w:val="28"/>
          <w:szCs w:val="28"/>
        </w:rPr>
      </w:pPr>
    </w:p>
    <w:p w14:paraId="33AE6DDF">
      <w:pPr>
        <w:snapToGrid w:val="0"/>
        <w:spacing w:line="312"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本公司（联合体）郑重声明，根据《政府采购促进中小企业发展管理办法》（财库﹝2020﹞46 号）的规定，本公司（联合体）参加</w:t>
      </w:r>
      <w:r>
        <w:rPr>
          <w:rFonts w:hint="eastAsia" w:ascii="仿宋" w:hAnsi="仿宋" w:eastAsia="仿宋" w:cs="Times New Roman"/>
          <w:color w:val="000000"/>
          <w:sz w:val="28"/>
          <w:szCs w:val="28"/>
          <w:u w:val="single"/>
        </w:rPr>
        <w:t>（单位名称）</w:t>
      </w:r>
      <w:r>
        <w:rPr>
          <w:rFonts w:hint="eastAsia" w:ascii="仿宋" w:hAnsi="仿宋" w:eastAsia="仿宋" w:cs="Times New Roman"/>
          <w:color w:val="000000"/>
          <w:sz w:val="28"/>
          <w:szCs w:val="28"/>
        </w:rPr>
        <w:t>的</w:t>
      </w:r>
      <w:r>
        <w:rPr>
          <w:rFonts w:hint="eastAsia" w:ascii="仿宋" w:hAnsi="仿宋" w:eastAsia="仿宋" w:cs="Times New Roman"/>
          <w:color w:val="000000"/>
          <w:sz w:val="28"/>
          <w:szCs w:val="28"/>
          <w:u w:val="single"/>
        </w:rPr>
        <w:t>（项目名称）</w:t>
      </w:r>
      <w:r>
        <w:rPr>
          <w:rFonts w:hint="eastAsia" w:ascii="仿宋" w:hAnsi="仿宋" w:eastAsia="仿宋" w:cs="Times New Roman"/>
          <w:color w:val="000000"/>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102614E8">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 </w:t>
      </w:r>
      <w:r>
        <w:rPr>
          <w:rFonts w:hint="eastAsia" w:ascii="仿宋" w:hAnsi="仿宋" w:eastAsia="仿宋" w:cs="Times New Roman"/>
          <w:color w:val="000000"/>
          <w:sz w:val="28"/>
          <w:szCs w:val="28"/>
          <w:u w:val="single"/>
        </w:rPr>
        <w:t>（标的名称）</w:t>
      </w:r>
      <w:r>
        <w:rPr>
          <w:rFonts w:hint="eastAsia" w:ascii="仿宋" w:hAnsi="仿宋" w:eastAsia="仿宋" w:cs="Times New Roman"/>
          <w:color w:val="000000"/>
          <w:sz w:val="28"/>
          <w:szCs w:val="28"/>
        </w:rPr>
        <w:t xml:space="preserve"> ，属于</w:t>
      </w:r>
      <w:r>
        <w:rPr>
          <w:rFonts w:hint="eastAsia" w:ascii="仿宋" w:hAnsi="仿宋" w:eastAsia="仿宋" w:cs="Times New Roman"/>
          <w:color w:val="000000"/>
          <w:sz w:val="28"/>
          <w:szCs w:val="28"/>
          <w:u w:val="single"/>
        </w:rPr>
        <w:t>（采购文件中明确的所属行业）</w:t>
      </w:r>
      <w:r>
        <w:rPr>
          <w:rFonts w:hint="eastAsia" w:ascii="仿宋" w:hAnsi="仿宋" w:eastAsia="仿宋" w:cs="Times New Roman"/>
          <w:color w:val="000000"/>
          <w:sz w:val="28"/>
          <w:szCs w:val="28"/>
        </w:rPr>
        <w:t>； 承建（承接）企业为</w:t>
      </w:r>
      <w:r>
        <w:rPr>
          <w:rFonts w:hint="eastAsia" w:ascii="仿宋" w:hAnsi="仿宋" w:eastAsia="仿宋" w:cs="Times New Roman"/>
          <w:color w:val="000000"/>
          <w:sz w:val="28"/>
          <w:szCs w:val="28"/>
          <w:u w:val="single"/>
        </w:rPr>
        <w:t>（企业名称）</w:t>
      </w:r>
      <w:r>
        <w:rPr>
          <w:rFonts w:hint="eastAsia" w:ascii="仿宋" w:hAnsi="仿宋" w:eastAsia="仿宋" w:cs="Times New Roman"/>
          <w:color w:val="000000"/>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w:t>
      </w:r>
      <w:r>
        <w:rPr>
          <w:rFonts w:hint="eastAsia" w:ascii="仿宋" w:hAnsi="仿宋" w:eastAsia="仿宋" w:cs="Times New Roman"/>
          <w:color w:val="000000"/>
          <w:sz w:val="28"/>
          <w:szCs w:val="28"/>
          <w:vertAlign w:val="superscript"/>
        </w:rPr>
        <w:t xml:space="preserve"> 1</w:t>
      </w:r>
      <w:r>
        <w:rPr>
          <w:rFonts w:hint="eastAsia" w:ascii="仿宋" w:hAnsi="仿宋" w:eastAsia="仿宋" w:cs="Times New Roman"/>
          <w:color w:val="000000"/>
          <w:sz w:val="28"/>
          <w:szCs w:val="28"/>
        </w:rPr>
        <w:t>，属于</w:t>
      </w:r>
      <w:r>
        <w:rPr>
          <w:rFonts w:hint="eastAsia" w:ascii="仿宋" w:hAnsi="仿宋" w:eastAsia="仿宋" w:cs="Times New Roman"/>
          <w:color w:val="000000"/>
          <w:sz w:val="28"/>
          <w:szCs w:val="28"/>
          <w:u w:val="single"/>
        </w:rPr>
        <w:t>（中型企业、小型企业、微型企业）</w:t>
      </w:r>
      <w:r>
        <w:rPr>
          <w:rFonts w:hint="eastAsia" w:ascii="仿宋" w:hAnsi="仿宋" w:eastAsia="仿宋" w:cs="Times New Roman"/>
          <w:color w:val="000000"/>
          <w:sz w:val="28"/>
          <w:szCs w:val="28"/>
        </w:rPr>
        <w:t xml:space="preserve">； </w:t>
      </w:r>
    </w:p>
    <w:p w14:paraId="0EA8CD8F">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2. </w:t>
      </w:r>
      <w:r>
        <w:rPr>
          <w:rFonts w:hint="eastAsia" w:ascii="仿宋" w:hAnsi="仿宋" w:eastAsia="仿宋" w:cs="Times New Roman"/>
          <w:color w:val="000000"/>
          <w:sz w:val="28"/>
          <w:szCs w:val="28"/>
          <w:u w:val="single"/>
        </w:rPr>
        <w:t>（标的名称）</w:t>
      </w:r>
      <w:r>
        <w:rPr>
          <w:rFonts w:hint="eastAsia" w:ascii="仿宋" w:hAnsi="仿宋" w:eastAsia="仿宋" w:cs="Times New Roman"/>
          <w:color w:val="000000"/>
          <w:sz w:val="28"/>
          <w:szCs w:val="28"/>
        </w:rPr>
        <w:t xml:space="preserve"> ，属于</w:t>
      </w:r>
      <w:r>
        <w:rPr>
          <w:rFonts w:hint="eastAsia" w:ascii="仿宋" w:hAnsi="仿宋" w:eastAsia="仿宋" w:cs="Times New Roman"/>
          <w:color w:val="000000"/>
          <w:sz w:val="28"/>
          <w:szCs w:val="28"/>
          <w:u w:val="single"/>
        </w:rPr>
        <w:t>（采购文件中明确的所属行业）</w:t>
      </w:r>
      <w:r>
        <w:rPr>
          <w:rFonts w:hint="eastAsia" w:ascii="仿宋" w:hAnsi="仿宋" w:eastAsia="仿宋" w:cs="Times New Roman"/>
          <w:color w:val="000000"/>
          <w:sz w:val="28"/>
          <w:szCs w:val="28"/>
        </w:rPr>
        <w:t>；承建（承接）企业为</w:t>
      </w:r>
      <w:r>
        <w:rPr>
          <w:rFonts w:hint="eastAsia" w:ascii="仿宋" w:hAnsi="仿宋" w:eastAsia="仿宋" w:cs="Times New Roman"/>
          <w:color w:val="000000"/>
          <w:sz w:val="28"/>
          <w:szCs w:val="28"/>
          <w:u w:val="single"/>
        </w:rPr>
        <w:t>（企业名称）</w:t>
      </w:r>
      <w:r>
        <w:rPr>
          <w:rFonts w:hint="eastAsia" w:ascii="仿宋" w:hAnsi="仿宋" w:eastAsia="仿宋" w:cs="Times New Roman"/>
          <w:color w:val="000000"/>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万元，属于</w:t>
      </w:r>
      <w:r>
        <w:rPr>
          <w:rFonts w:hint="eastAsia" w:ascii="仿宋" w:hAnsi="仿宋" w:eastAsia="仿宋" w:cs="Times New Roman"/>
          <w:color w:val="000000"/>
          <w:sz w:val="28"/>
          <w:szCs w:val="28"/>
          <w:u w:val="single"/>
        </w:rPr>
        <w:t>（中型企业、小型企业、微型企业）</w:t>
      </w:r>
      <w:r>
        <w:rPr>
          <w:rFonts w:hint="eastAsia" w:ascii="仿宋" w:hAnsi="仿宋" w:eastAsia="仿宋" w:cs="Times New Roman"/>
          <w:color w:val="000000"/>
          <w:sz w:val="28"/>
          <w:szCs w:val="28"/>
        </w:rPr>
        <w:t xml:space="preserve">； </w:t>
      </w:r>
    </w:p>
    <w:p w14:paraId="6D222BAB">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w:t>
      </w:r>
    </w:p>
    <w:p w14:paraId="4039B7EA">
      <w:pPr>
        <w:snapToGrid w:val="0"/>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sz w:val="28"/>
          <w:szCs w:val="28"/>
        </w:rPr>
        <w:t>以上企业</w:t>
      </w:r>
      <w:r>
        <w:rPr>
          <w:rFonts w:hint="eastAsia" w:ascii="仿宋" w:hAnsi="仿宋" w:eastAsia="仿宋" w:cs="Times New Roman"/>
          <w:color w:val="000000"/>
          <w:sz w:val="28"/>
          <w:szCs w:val="28"/>
        </w:rPr>
        <w:t>，不属于大企业的分支机构，不存在控股股东为大企业的情形，也不存在与大企业的负责人为同一人的情形。</w:t>
      </w:r>
    </w:p>
    <w:p w14:paraId="1724B8C7">
      <w:pPr>
        <w:snapToGrid w:val="0"/>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本企业对上述声明内容的真实性负责。如有虚假，将依法承担相应责任。 </w:t>
      </w:r>
    </w:p>
    <w:p w14:paraId="69D1A762">
      <w:pPr>
        <w:snapToGrid w:val="0"/>
        <w:spacing w:line="312" w:lineRule="auto"/>
        <w:ind w:firstLine="4620" w:firstLineChars="16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磋商响应方全称（盖章）： </w:t>
      </w:r>
    </w:p>
    <w:p w14:paraId="2BC4115E">
      <w:pPr>
        <w:snapToGrid w:val="0"/>
        <w:spacing w:line="312" w:lineRule="auto"/>
        <w:ind w:firstLine="4620" w:firstLineChars="1650"/>
        <w:rPr>
          <w:rFonts w:ascii="仿宋" w:hAnsi="仿宋" w:eastAsia="仿宋" w:cs="Times New Roman"/>
          <w:color w:val="000000"/>
          <w:sz w:val="28"/>
          <w:szCs w:val="28"/>
        </w:rPr>
      </w:pPr>
      <w:r>
        <w:rPr>
          <w:rFonts w:hint="eastAsia" w:ascii="仿宋" w:hAnsi="仿宋" w:eastAsia="仿宋" w:cs="Times New Roman"/>
          <w:color w:val="000000"/>
          <w:sz w:val="28"/>
          <w:szCs w:val="28"/>
        </w:rPr>
        <w:t>日 期：</w:t>
      </w:r>
    </w:p>
    <w:p w14:paraId="621D9DB5">
      <w:pPr>
        <w:widowControl w:val="0"/>
        <w:spacing w:before="120" w:beforeLines="50" w:after="120" w:afterLines="50" w:line="360" w:lineRule="auto"/>
        <w:jc w:val="both"/>
        <w:rPr>
          <w:rFonts w:ascii="Times New Roman" w:hAnsi="Times New Roman" w:eastAsia="宋体" w:cs="Times New Roman"/>
          <w:b/>
          <w:color w:val="000000"/>
          <w:kern w:val="2"/>
          <w:sz w:val="24"/>
          <w:szCs w:val="24"/>
          <w:lang w:val="en-US" w:eastAsia="zh-CN" w:bidi="ar-SA"/>
        </w:rPr>
      </w:pPr>
      <w:r>
        <w:rPr>
          <w:rFonts w:ascii="Times New Roman" w:hAnsi="Courier New" w:eastAsia="Times New Roman" w:cs="Times New Roman"/>
          <w:color w:val="000000"/>
          <w:kern w:val="2"/>
          <w:position w:val="6"/>
          <w:sz w:val="11"/>
          <w:szCs w:val="24"/>
          <w:lang w:val="en-US" w:eastAsia="zh-CN" w:bidi="ar-SA"/>
        </w:rPr>
        <w:t>1</w:t>
      </w:r>
      <w:r>
        <w:rPr>
          <w:rFonts w:hint="eastAsia" w:ascii="宋体" w:hAnsi="Courier New" w:eastAsia="宋体" w:cs="Times New Roman"/>
          <w:color w:val="000000"/>
          <w:kern w:val="2"/>
          <w:sz w:val="18"/>
          <w:szCs w:val="24"/>
          <w:lang w:val="en-US" w:eastAsia="zh-CN" w:bidi="ar-SA"/>
        </w:rPr>
        <w:t>从业人员、营业收入、资产总额填报上一年度数据，无上一年度数据的新成立企业可不填报。</w:t>
      </w:r>
    </w:p>
    <w:p w14:paraId="529751AD">
      <w:pPr>
        <w:rPr>
          <w:rFonts w:ascii="仿宋" w:hAnsi="仿宋" w:eastAsia="仿宋" w:cs="Times New Roman"/>
          <w:szCs w:val="24"/>
        </w:rPr>
      </w:pPr>
      <w:r>
        <w:rPr>
          <w:rFonts w:hint="eastAsia" w:ascii="仿宋" w:hAnsi="仿宋" w:eastAsia="仿宋" w:cs="Times New Roman"/>
          <w:color w:val="000000"/>
          <w:sz w:val="30"/>
          <w:szCs w:val="30"/>
        </w:rPr>
        <w:br w:type="page"/>
      </w:r>
      <w:r>
        <w:rPr>
          <w:rFonts w:hint="eastAsia" w:ascii="仿宋" w:hAnsi="仿宋" w:eastAsia="仿宋" w:cs="Times New Roman"/>
          <w:color w:val="000000"/>
          <w:sz w:val="30"/>
          <w:szCs w:val="30"/>
        </w:rPr>
        <w:t>附件8：</w:t>
      </w:r>
    </w:p>
    <w:p w14:paraId="4870D4DE">
      <w:pPr>
        <w:spacing w:line="588" w:lineRule="exact"/>
        <w:jc w:val="center"/>
        <w:rPr>
          <w:rFonts w:ascii="仿宋_GB2312" w:hAnsi="Times New Roman" w:eastAsia="Times New Roman" w:cs="Times New Roman"/>
          <w:b/>
          <w:spacing w:val="6"/>
          <w:sz w:val="32"/>
          <w:szCs w:val="32"/>
        </w:rPr>
      </w:pPr>
      <w:r>
        <w:rPr>
          <w:rFonts w:hint="eastAsia" w:ascii="宋体" w:hAnsi="宋体" w:eastAsia="宋体" w:cs="宋体"/>
          <w:b/>
          <w:spacing w:val="6"/>
          <w:sz w:val="32"/>
          <w:szCs w:val="32"/>
        </w:rPr>
        <w:t>残疾人福利性单位声明函</w:t>
      </w:r>
    </w:p>
    <w:p w14:paraId="3282B68C">
      <w:pPr>
        <w:spacing w:line="588" w:lineRule="exact"/>
        <w:rPr>
          <w:rFonts w:ascii="仿宋_GB2312" w:hAnsi="Times New Roman" w:eastAsia="Times New Roman" w:cs="Times New Roman"/>
          <w:b/>
          <w:spacing w:val="6"/>
          <w:sz w:val="30"/>
          <w:szCs w:val="30"/>
        </w:rPr>
      </w:pPr>
    </w:p>
    <w:p w14:paraId="7B4694AA">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431898">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0EB02F89">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单位名称（盖章）：</w:t>
      </w:r>
    </w:p>
    <w:p w14:paraId="1CB09C28">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日期：</w:t>
      </w:r>
    </w:p>
    <w:p w14:paraId="4E20F2DE">
      <w:pPr>
        <w:snapToGrid w:val="0"/>
        <w:spacing w:before="240" w:after="50" w:line="400" w:lineRule="exact"/>
        <w:jc w:val="left"/>
        <w:rPr>
          <w:rFonts w:ascii="仿宋" w:hAnsi="仿宋" w:eastAsia="仿宋" w:cs="Times New Roman"/>
          <w:sz w:val="30"/>
          <w:szCs w:val="30"/>
        </w:rPr>
      </w:pPr>
    </w:p>
    <w:p w14:paraId="25276C71">
      <w:pPr>
        <w:snapToGrid w:val="0"/>
        <w:spacing w:before="50" w:after="50"/>
        <w:rPr>
          <w:rFonts w:ascii="仿宋" w:hAnsi="仿宋" w:eastAsia="仿宋" w:cs="Times New Roman"/>
          <w:spacing w:val="20"/>
          <w:sz w:val="30"/>
          <w:szCs w:val="30"/>
        </w:rPr>
      </w:pPr>
    </w:p>
    <w:p w14:paraId="0ED0D82D">
      <w:pPr>
        <w:widowControl/>
        <w:jc w:val="left"/>
        <w:rPr>
          <w:rFonts w:ascii="仿宋" w:hAnsi="仿宋" w:eastAsia="仿宋"/>
          <w:sz w:val="30"/>
          <w:szCs w:val="30"/>
          <w:u w:val="single"/>
        </w:rPr>
        <w:sectPr>
          <w:footerReference r:id="rId3" w:type="default"/>
          <w:pgSz w:w="11906" w:h="16838"/>
          <w:pgMar w:top="1558" w:right="1531" w:bottom="1246" w:left="1531" w:header="851" w:footer="851" w:gutter="0"/>
          <w:pgNumType w:fmt="decimal"/>
          <w:cols w:space="720" w:num="1"/>
        </w:sectPr>
      </w:pPr>
    </w:p>
    <w:p w14:paraId="4B109BCC">
      <w:pPr>
        <w:snapToGrid w:val="0"/>
        <w:spacing w:before="240" w:after="50" w:line="400" w:lineRule="exact"/>
        <w:jc w:val="left"/>
        <w:rPr>
          <w:rFonts w:ascii="仿宋" w:hAnsi="仿宋" w:eastAsia="仿宋" w:cs="Times New Roman"/>
          <w:sz w:val="30"/>
          <w:szCs w:val="30"/>
        </w:rPr>
      </w:pPr>
      <w:r>
        <w:rPr>
          <w:rFonts w:hint="eastAsia" w:ascii="仿宋" w:hAnsi="仿宋" w:eastAsia="仿宋" w:cs="Times New Roman"/>
          <w:sz w:val="30"/>
          <w:szCs w:val="30"/>
        </w:rPr>
        <w:t>附件9</w:t>
      </w:r>
      <w:r>
        <w:rPr>
          <w:rFonts w:hint="eastAsia" w:ascii="仿宋" w:hAnsi="仿宋" w:eastAsia="仿宋" w:cs="Times New Roman"/>
          <w:b/>
          <w:sz w:val="30"/>
          <w:szCs w:val="30"/>
        </w:rPr>
        <w:t>：</w:t>
      </w:r>
      <w:r>
        <w:rPr>
          <w:rFonts w:hint="eastAsia" w:ascii="仿宋" w:hAnsi="仿宋" w:eastAsia="仿宋" w:cs="Times New Roman"/>
          <w:sz w:val="30"/>
          <w:szCs w:val="30"/>
        </w:rPr>
        <w:t xml:space="preserve"> </w:t>
      </w:r>
    </w:p>
    <w:p w14:paraId="7D374BD8">
      <w:pPr>
        <w:spacing w:before="240" w:beforeLines="100" w:line="240" w:lineRule="atLeast"/>
        <w:jc w:val="center"/>
        <w:rPr>
          <w:rFonts w:hint="eastAsia" w:ascii="仿宋" w:hAnsi="仿宋" w:eastAsia="仿宋" w:cs="Times New Roman"/>
          <w:sz w:val="48"/>
          <w:szCs w:val="48"/>
          <w:lang w:eastAsia="zh-CN"/>
        </w:rPr>
      </w:pPr>
      <w:r>
        <w:rPr>
          <w:rFonts w:hint="eastAsia" w:ascii="仿宋" w:hAnsi="仿宋" w:eastAsia="仿宋" w:cs="Times New Roman"/>
          <w:b/>
          <w:spacing w:val="40"/>
          <w:sz w:val="48"/>
          <w:szCs w:val="48"/>
          <w:lang w:eastAsia="zh-CN"/>
        </w:rPr>
        <w:t>浙江省商务厅2025浙江服务贸易（新加坡）数据中心展项目</w:t>
      </w:r>
    </w:p>
    <w:p w14:paraId="461F92EF">
      <w:pPr>
        <w:spacing w:before="240" w:beforeLines="100" w:line="240" w:lineRule="atLeast"/>
        <w:jc w:val="center"/>
        <w:rPr>
          <w:rFonts w:hint="eastAsia" w:ascii="仿宋" w:hAnsi="仿宋" w:eastAsia="仿宋" w:cs="Times New Roman"/>
          <w:sz w:val="36"/>
          <w:szCs w:val="36"/>
        </w:rPr>
      </w:pPr>
      <w:r>
        <w:rPr>
          <w:rFonts w:hint="eastAsia" w:ascii="仿宋" w:hAnsi="仿宋" w:eastAsia="仿宋" w:cs="Times New Roman"/>
          <w:sz w:val="36"/>
          <w:szCs w:val="36"/>
        </w:rPr>
        <w:t>项目编号：</w:t>
      </w:r>
      <w:r>
        <w:rPr>
          <w:rFonts w:hint="eastAsia" w:ascii="仿宋" w:hAnsi="仿宋" w:eastAsia="仿宋" w:cs="Times New Roman"/>
          <w:sz w:val="36"/>
          <w:szCs w:val="36"/>
          <w:lang w:eastAsia="zh-CN"/>
        </w:rPr>
        <w:t>ZZCG2025X-CS-109</w:t>
      </w:r>
      <w:r>
        <w:rPr>
          <w:rFonts w:hint="eastAsia" w:ascii="仿宋" w:hAnsi="仿宋" w:eastAsia="仿宋" w:cs="Times New Roman"/>
          <w:sz w:val="36"/>
          <w:szCs w:val="36"/>
        </w:rPr>
        <w:t xml:space="preserve">  （标项）</w:t>
      </w:r>
    </w:p>
    <w:p w14:paraId="68E339A5">
      <w:pPr>
        <w:pStyle w:val="52"/>
        <w:ind w:left="0" w:leftChars="0" w:firstLine="0" w:firstLineChars="0"/>
        <w:rPr>
          <w:rFonts w:hint="eastAsia" w:ascii="仿宋" w:hAnsi="仿宋" w:eastAsia="仿宋" w:cs="Times New Roman"/>
          <w:sz w:val="36"/>
          <w:szCs w:val="36"/>
        </w:rPr>
      </w:pPr>
    </w:p>
    <w:p w14:paraId="3D24BB40">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技</w:t>
      </w:r>
    </w:p>
    <w:p w14:paraId="078A037E">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术</w:t>
      </w:r>
    </w:p>
    <w:p w14:paraId="11AC344D">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及</w:t>
      </w:r>
    </w:p>
    <w:p w14:paraId="54C58FB7">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商</w:t>
      </w:r>
    </w:p>
    <w:p w14:paraId="77C58BC2">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务</w:t>
      </w:r>
    </w:p>
    <w:p w14:paraId="10F003A8">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文</w:t>
      </w:r>
    </w:p>
    <w:p w14:paraId="04F76F20">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件</w:t>
      </w:r>
    </w:p>
    <w:p w14:paraId="514DACBC">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7454A376">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005A2D9B">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71EADA54">
      <w:pPr>
        <w:tabs>
          <w:tab w:val="left" w:pos="6817"/>
        </w:tabs>
        <w:snapToGrid w:val="0"/>
        <w:spacing w:before="50" w:after="50"/>
        <w:rPr>
          <w:rFonts w:ascii="宋体" w:hAnsi="Times New Roman" w:eastAsia="宋体" w:cs="Times New Roman"/>
          <w:b/>
          <w:bCs/>
          <w:sz w:val="30"/>
          <w:szCs w:val="30"/>
        </w:rPr>
      </w:pPr>
      <w:r>
        <w:rPr>
          <w:rFonts w:hint="eastAsia" w:ascii="仿宋" w:hAnsi="仿宋" w:eastAsia="仿宋" w:cs="Times New Roman"/>
          <w:b/>
          <w:bCs/>
          <w:sz w:val="36"/>
          <w:szCs w:val="36"/>
        </w:rPr>
        <w:t>2、技术及商务文件目录</w:t>
      </w:r>
      <w:r>
        <w:rPr>
          <w:rFonts w:hint="eastAsia" w:ascii="宋体" w:hAnsi="Times New Roman" w:eastAsia="宋体" w:cs="Times New Roman"/>
          <w:b/>
          <w:bCs/>
          <w:sz w:val="30"/>
          <w:szCs w:val="30"/>
        </w:rPr>
        <w:tab/>
      </w:r>
    </w:p>
    <w:p w14:paraId="39F76ED6">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（1）评分对应表（格式见附件，主要用于评委对应评分内容）</w:t>
      </w:r>
    </w:p>
    <w:p w14:paraId="1F5CC664">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（2）项目明细清单（含货物、服务等）；</w:t>
      </w:r>
    </w:p>
    <w:p w14:paraId="485723C2">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（3）技术响应表（格式见附件）；</w:t>
      </w:r>
    </w:p>
    <w:p w14:paraId="488C8EAC">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（4）项目总体解决方案（可包含且不限于对项目总体要求的理解、项目总体架构及技术解决方案等）；</w:t>
      </w:r>
    </w:p>
    <w:p w14:paraId="6BD66FF4">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（5）项目实施计划（可包含且不限于保证工期的施工组织方案及人力资源安排、项目组人员清单等）；</w:t>
      </w:r>
    </w:p>
    <w:p w14:paraId="0BCBFCE2">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（6）列入政府采购节能环保清单的证明资料（若有）；</w:t>
      </w:r>
    </w:p>
    <w:p w14:paraId="3B74D144">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（7）商务响应表（格式见附件）；</w:t>
      </w:r>
    </w:p>
    <w:p w14:paraId="4F985AE8">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（8）售后服务计划（可包含且不限于对用户故障的响应、处理、定期巡检、备品备件、常用耗材提供、驻点人员情况等）；</w:t>
      </w:r>
    </w:p>
    <w:p w14:paraId="1F1EC0AB">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（9）技术培训计划（若有）；</w:t>
      </w:r>
    </w:p>
    <w:p w14:paraId="46212926">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（10）响应方履约能力（可包含且不限于技术力量情况、响应方各项能力证书）；</w:t>
      </w:r>
    </w:p>
    <w:p w14:paraId="78FA2C6A">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（11）案例的业绩证明（响应方业绩情况一览表、合同复印件等）；</w:t>
      </w:r>
    </w:p>
    <w:p w14:paraId="31E4D58F">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（12）响应方认为需要的其他文件资料。</w:t>
      </w:r>
    </w:p>
    <w:p w14:paraId="29F92BA9">
      <w:pPr>
        <w:snapToGrid w:val="0"/>
        <w:spacing w:line="460" w:lineRule="exact"/>
        <w:ind w:firstLine="588" w:firstLineChars="196"/>
        <w:jc w:val="left"/>
        <w:rPr>
          <w:rFonts w:ascii="仿宋" w:hAnsi="仿宋" w:eastAsia="仿宋" w:cs="Times New Roman"/>
          <w:sz w:val="30"/>
          <w:szCs w:val="30"/>
        </w:rPr>
      </w:pPr>
    </w:p>
    <w:p w14:paraId="4A64B4B8">
      <w:pPr>
        <w:snapToGrid w:val="0"/>
        <w:spacing w:line="460" w:lineRule="exact"/>
        <w:ind w:left="567"/>
        <w:jc w:val="left"/>
        <w:rPr>
          <w:rFonts w:ascii="宋体" w:hAnsi="宋体" w:eastAsia="宋体" w:cs="Times New Roman"/>
          <w:b/>
          <w:bCs/>
          <w:color w:val="FF0000"/>
          <w:sz w:val="30"/>
          <w:szCs w:val="30"/>
        </w:rPr>
      </w:pPr>
      <w:r>
        <w:rPr>
          <w:rFonts w:hint="eastAsia" w:ascii="宋体" w:hAnsi="宋体" w:eastAsia="宋体" w:cs="Times New Roman"/>
          <w:b/>
          <w:bCs/>
          <w:color w:val="FF0000"/>
          <w:sz w:val="30"/>
          <w:szCs w:val="30"/>
        </w:rPr>
        <w:t>如为：（工程类项目）</w:t>
      </w:r>
    </w:p>
    <w:p w14:paraId="1BCA4FB0">
      <w:pPr>
        <w:snapToGrid w:val="0"/>
        <w:spacing w:line="460" w:lineRule="exact"/>
        <w:ind w:left="567"/>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 xml:space="preserve">    a)主要施工方法；</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 xml:space="preserve">    b)工程投入的施工机械设备情况、主要施工机械进场计划；</w:t>
      </w:r>
    </w:p>
    <w:p w14:paraId="59FDDB42">
      <w:pPr>
        <w:snapToGrid w:val="0"/>
        <w:spacing w:line="460" w:lineRule="exact"/>
        <w:ind w:firstLine="1200" w:firstLineChars="400"/>
        <w:rPr>
          <w:rFonts w:ascii="仿宋" w:hAnsi="仿宋" w:eastAsia="仿宋" w:cs="Times New Roman"/>
          <w:color w:val="FF0000"/>
          <w:sz w:val="30"/>
          <w:szCs w:val="30"/>
        </w:rPr>
      </w:pPr>
      <w:r>
        <w:rPr>
          <w:rFonts w:hint="eastAsia" w:ascii="仿宋" w:hAnsi="仿宋" w:eastAsia="仿宋" w:cs="Times New Roman"/>
          <w:color w:val="FF0000"/>
          <w:sz w:val="30"/>
          <w:szCs w:val="30"/>
        </w:rPr>
        <w:t>c)劳动力安排计划；</w:t>
      </w:r>
    </w:p>
    <w:p w14:paraId="6DBD066A">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d)确保工程质量的技术组织措施；</w:t>
      </w:r>
    </w:p>
    <w:p w14:paraId="2DE9E8F0">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e)确保安全生产的技术组织措施；</w:t>
      </w:r>
    </w:p>
    <w:p w14:paraId="3218149B">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f)确保文明施工的技术组织措施；</w:t>
      </w:r>
    </w:p>
    <w:p w14:paraId="63113A72">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g)确保工期的技术组织措施；</w:t>
      </w:r>
    </w:p>
    <w:p w14:paraId="6F0F34BF">
      <w:pPr>
        <w:snapToGrid w:val="0"/>
        <w:spacing w:line="460" w:lineRule="exact"/>
        <w:ind w:left="596" w:leftChars="284"/>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（14）拟投入的主要施工机械设备表。</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（15）劳动力计划表。</w:t>
      </w:r>
    </w:p>
    <w:p w14:paraId="66464A01">
      <w:pPr>
        <w:snapToGrid w:val="0"/>
        <w:spacing w:line="460" w:lineRule="exact"/>
        <w:ind w:left="567"/>
        <w:rPr>
          <w:rFonts w:ascii="仿宋" w:hAnsi="仿宋" w:eastAsia="仿宋" w:cs="Times New Roman"/>
          <w:color w:val="FF0000"/>
          <w:sz w:val="30"/>
          <w:szCs w:val="30"/>
        </w:rPr>
      </w:pPr>
      <w:r>
        <w:rPr>
          <w:rFonts w:hint="eastAsia" w:ascii="仿宋" w:hAnsi="仿宋" w:eastAsia="仿宋" w:cs="Times New Roman"/>
          <w:color w:val="FF0000"/>
          <w:sz w:val="30"/>
          <w:szCs w:val="30"/>
        </w:rPr>
        <w:t>（16）计划开、竣工日期和施工进度网络图。</w:t>
      </w:r>
    </w:p>
    <w:p w14:paraId="133AF2CD">
      <w:pPr>
        <w:snapToGrid w:val="0"/>
        <w:spacing w:line="460" w:lineRule="exact"/>
        <w:ind w:left="567"/>
        <w:rPr>
          <w:rFonts w:ascii="仿宋" w:hAnsi="仿宋" w:eastAsia="仿宋" w:cs="Times New Roman"/>
          <w:color w:val="FF0000"/>
          <w:sz w:val="30"/>
          <w:szCs w:val="30"/>
        </w:rPr>
      </w:pPr>
      <w:r>
        <w:rPr>
          <w:rFonts w:hint="eastAsia" w:ascii="仿宋" w:hAnsi="仿宋" w:eastAsia="仿宋" w:cs="Times New Roman"/>
          <w:color w:val="FF0000"/>
          <w:sz w:val="30"/>
          <w:szCs w:val="30"/>
        </w:rPr>
        <w:t>（17）施工总平面布置图和临时用地表。</w:t>
      </w:r>
    </w:p>
    <w:p w14:paraId="57C2F937">
      <w:pPr>
        <w:snapToGrid w:val="0"/>
        <w:spacing w:line="460" w:lineRule="exact"/>
        <w:ind w:firstLine="588" w:firstLineChars="1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（18）项目管理机构配备</w:t>
      </w:r>
    </w:p>
    <w:p w14:paraId="7B5AABAA">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a)项目管理机构配备情况表；</w:t>
      </w:r>
    </w:p>
    <w:p w14:paraId="5873FDCD">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b)项目经理简历表（附业绩、获奖证明等））；</w:t>
      </w:r>
    </w:p>
    <w:p w14:paraId="0D0A035E">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c)项目技术负责人简历表（附业绩、获奖证明等）；</w:t>
      </w:r>
    </w:p>
    <w:p w14:paraId="567383B7">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d)项目班子主要班子主要成员表（含五大员）及岗位证书；</w:t>
      </w:r>
    </w:p>
    <w:p w14:paraId="2D45523A">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e)其他辅助说明资料；</w:t>
      </w:r>
    </w:p>
    <w:p w14:paraId="142DF3AB">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f)项目施工管理人员的资格证书；</w:t>
      </w:r>
    </w:p>
    <w:p w14:paraId="1FC6C95C">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g)公司现有场地、服务机构等情况资料；</w:t>
      </w:r>
    </w:p>
    <w:p w14:paraId="1C3F3868">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h)现有技术人员状况、技术等级从业人员等；</w:t>
      </w:r>
    </w:p>
    <w:p w14:paraId="380EBAAD">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i)项目经理班子到位率；</w:t>
      </w:r>
    </w:p>
    <w:p w14:paraId="75156146">
      <w:pPr>
        <w:snapToGrid w:val="0"/>
        <w:spacing w:line="460" w:lineRule="exact"/>
        <w:ind w:firstLine="588" w:firstLineChars="196"/>
        <w:jc w:val="left"/>
        <w:rPr>
          <w:rFonts w:ascii="仿宋" w:hAnsi="仿宋" w:eastAsia="仿宋" w:cs="Times New Roman"/>
          <w:sz w:val="30"/>
          <w:szCs w:val="30"/>
        </w:rPr>
      </w:pPr>
    </w:p>
    <w:p w14:paraId="41BCF37E">
      <w:pPr>
        <w:snapToGrid w:val="0"/>
        <w:spacing w:line="460" w:lineRule="exact"/>
        <w:jc w:val="left"/>
        <w:rPr>
          <w:rFonts w:ascii="仿宋" w:hAnsi="仿宋" w:eastAsia="仿宋" w:cs="Times New Roman"/>
          <w:sz w:val="30"/>
          <w:szCs w:val="30"/>
        </w:rPr>
      </w:pPr>
    </w:p>
    <w:p w14:paraId="2F9A7BBA">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br w:type="page"/>
      </w:r>
    </w:p>
    <w:p w14:paraId="31C0A3F5">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t>附件10：</w:t>
      </w:r>
    </w:p>
    <w:p w14:paraId="0355222B">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评分对应表</w:t>
      </w:r>
    </w:p>
    <w:p w14:paraId="7CE9A790">
      <w:pPr>
        <w:snapToGrid w:val="0"/>
        <w:spacing w:before="50"/>
        <w:jc w:val="center"/>
        <w:rPr>
          <w:rFonts w:ascii="仿宋" w:hAnsi="仿宋" w:eastAsia="仿宋" w:cs="Times New Roman"/>
          <w:b/>
          <w:sz w:val="32"/>
          <w:szCs w:val="32"/>
        </w:rPr>
      </w:pPr>
    </w:p>
    <w:p w14:paraId="79C5D3F9">
      <w:pPr>
        <w:widowControl w:val="0"/>
        <w:snapToGrid w:val="0"/>
        <w:spacing w:before="120" w:after="120"/>
        <w:ind w:left="1020" w:hanging="60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6E649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7DF2EB2">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49A6D09">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C3DDA7D">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磋商响应文件页码</w:t>
            </w:r>
          </w:p>
        </w:tc>
      </w:tr>
      <w:tr w14:paraId="24246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7133F21">
            <w:pPr>
              <w:snapToGrid w:val="0"/>
              <w:rPr>
                <w:rFonts w:ascii="仿宋" w:hAnsi="仿宋" w:eastAsia="仿宋" w:cs="Times New Roman"/>
                <w:sz w:val="30"/>
                <w:szCs w:val="30"/>
              </w:rPr>
            </w:pPr>
            <w:r>
              <w:rPr>
                <w:rFonts w:hint="eastAsia" w:ascii="仿宋" w:hAnsi="仿宋" w:eastAsia="仿宋" w:cs="Times New Roman"/>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CBEA1FA">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849BA21">
            <w:pPr>
              <w:snapToGrid w:val="0"/>
              <w:spacing w:before="120" w:beforeLines="50"/>
              <w:rPr>
                <w:rFonts w:ascii="仿宋" w:hAnsi="仿宋" w:eastAsia="仿宋" w:cs="Times New Roman"/>
                <w:sz w:val="30"/>
                <w:szCs w:val="30"/>
              </w:rPr>
            </w:pPr>
          </w:p>
        </w:tc>
      </w:tr>
      <w:tr w14:paraId="565AB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F6BB2D7">
            <w:pPr>
              <w:snapToGrid w:val="0"/>
              <w:rPr>
                <w:rFonts w:ascii="仿宋" w:hAnsi="仿宋" w:eastAsia="仿宋" w:cs="Times New Roman"/>
                <w:sz w:val="30"/>
                <w:szCs w:val="30"/>
              </w:rPr>
            </w:pPr>
            <w:r>
              <w:rPr>
                <w:rFonts w:hint="eastAsia" w:ascii="仿宋" w:hAnsi="仿宋" w:eastAsia="仿宋" w:cs="Times New Roman"/>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4132CA0D">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374A2FE">
            <w:pPr>
              <w:snapToGrid w:val="0"/>
              <w:spacing w:before="120" w:beforeLines="50"/>
              <w:ind w:left="43"/>
              <w:rPr>
                <w:rFonts w:ascii="仿宋" w:hAnsi="仿宋" w:eastAsia="仿宋" w:cs="Times New Roman"/>
                <w:sz w:val="30"/>
                <w:szCs w:val="30"/>
              </w:rPr>
            </w:pPr>
          </w:p>
        </w:tc>
      </w:tr>
      <w:tr w14:paraId="32C39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5BE657">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E6F1A17">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A75F50">
            <w:pPr>
              <w:snapToGrid w:val="0"/>
              <w:spacing w:before="120" w:beforeLines="50"/>
              <w:ind w:left="43"/>
              <w:rPr>
                <w:rFonts w:ascii="仿宋" w:hAnsi="仿宋" w:eastAsia="仿宋" w:cs="Times New Roman"/>
                <w:sz w:val="30"/>
                <w:szCs w:val="30"/>
              </w:rPr>
            </w:pPr>
          </w:p>
        </w:tc>
      </w:tr>
      <w:tr w14:paraId="3082F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C45B2CB">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D124D98">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3139846">
            <w:pPr>
              <w:snapToGrid w:val="0"/>
              <w:spacing w:before="120" w:beforeLines="50"/>
              <w:ind w:left="43"/>
              <w:rPr>
                <w:rFonts w:ascii="仿宋" w:hAnsi="仿宋" w:eastAsia="仿宋" w:cs="Times New Roman"/>
                <w:sz w:val="30"/>
                <w:szCs w:val="30"/>
              </w:rPr>
            </w:pPr>
          </w:p>
        </w:tc>
      </w:tr>
      <w:tr w14:paraId="49A85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4743037">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10F8FFE">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9FAFA5A">
            <w:pPr>
              <w:snapToGrid w:val="0"/>
              <w:spacing w:before="120" w:beforeLines="50"/>
              <w:rPr>
                <w:rFonts w:ascii="仿宋" w:hAnsi="仿宋" w:eastAsia="仿宋" w:cs="Times New Roman"/>
                <w:sz w:val="30"/>
                <w:szCs w:val="30"/>
              </w:rPr>
            </w:pPr>
          </w:p>
        </w:tc>
      </w:tr>
      <w:tr w14:paraId="3DB1F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8AE850">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870B879">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B73FAD">
            <w:pPr>
              <w:snapToGrid w:val="0"/>
              <w:spacing w:before="120" w:beforeLines="50"/>
              <w:rPr>
                <w:rFonts w:ascii="仿宋" w:hAnsi="仿宋" w:eastAsia="仿宋" w:cs="Times New Roman"/>
                <w:sz w:val="30"/>
                <w:szCs w:val="30"/>
              </w:rPr>
            </w:pPr>
          </w:p>
        </w:tc>
      </w:tr>
      <w:tr w14:paraId="65ED8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EEE0D0A">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D305AB3">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B035F6F">
            <w:pPr>
              <w:snapToGrid w:val="0"/>
              <w:spacing w:before="120" w:beforeLines="50"/>
              <w:rPr>
                <w:rFonts w:ascii="仿宋" w:hAnsi="仿宋" w:eastAsia="仿宋" w:cs="Times New Roman"/>
                <w:sz w:val="30"/>
                <w:szCs w:val="30"/>
              </w:rPr>
            </w:pPr>
          </w:p>
        </w:tc>
      </w:tr>
      <w:tr w14:paraId="66E0A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BC4B42C">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83BCDC4">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84A756">
            <w:pPr>
              <w:snapToGrid w:val="0"/>
              <w:spacing w:before="120" w:beforeLines="50"/>
              <w:rPr>
                <w:rFonts w:ascii="仿宋" w:hAnsi="仿宋" w:eastAsia="仿宋" w:cs="Times New Roman"/>
                <w:sz w:val="30"/>
                <w:szCs w:val="30"/>
              </w:rPr>
            </w:pPr>
          </w:p>
        </w:tc>
      </w:tr>
      <w:tr w14:paraId="15D91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9248263">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A348375">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A961ED6">
            <w:pPr>
              <w:snapToGrid w:val="0"/>
              <w:spacing w:before="120" w:beforeLines="50"/>
              <w:rPr>
                <w:rFonts w:ascii="仿宋" w:hAnsi="仿宋" w:eastAsia="仿宋" w:cs="Times New Roman"/>
                <w:sz w:val="30"/>
                <w:szCs w:val="30"/>
              </w:rPr>
            </w:pPr>
          </w:p>
        </w:tc>
      </w:tr>
    </w:tbl>
    <w:p w14:paraId="40D9C4EA">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48F181E3">
      <w:pPr>
        <w:snapToGrid w:val="0"/>
        <w:spacing w:before="50" w:after="120" w:afterLines="50"/>
        <w:jc w:val="left"/>
        <w:rPr>
          <w:rFonts w:ascii="仿宋" w:hAnsi="仿宋" w:eastAsia="仿宋" w:cs="Times New Roman"/>
          <w:sz w:val="30"/>
          <w:szCs w:val="30"/>
        </w:rPr>
      </w:pPr>
    </w:p>
    <w:p w14:paraId="5B9830D8">
      <w:pPr>
        <w:snapToGrid w:val="0"/>
        <w:spacing w:before="50" w:after="120" w:afterLines="50"/>
        <w:jc w:val="left"/>
        <w:rPr>
          <w:rFonts w:ascii="仿宋" w:hAnsi="仿宋" w:eastAsia="仿宋" w:cs="Times New Roman"/>
          <w:sz w:val="30"/>
          <w:szCs w:val="30"/>
        </w:rPr>
      </w:pPr>
    </w:p>
    <w:p w14:paraId="045EB496">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附件11：</w:t>
      </w:r>
    </w:p>
    <w:p w14:paraId="3AFB8851">
      <w:pPr>
        <w:snapToGrid w:val="0"/>
        <w:spacing w:before="50" w:after="120" w:afterLines="50"/>
        <w:jc w:val="center"/>
        <w:rPr>
          <w:rFonts w:ascii="仿宋" w:hAnsi="仿宋" w:eastAsia="仿宋" w:cs="Times New Roman"/>
          <w:b/>
          <w:spacing w:val="40"/>
          <w:kern w:val="0"/>
          <w:sz w:val="36"/>
          <w:szCs w:val="36"/>
        </w:rPr>
      </w:pPr>
      <w:r>
        <w:rPr>
          <w:rFonts w:hint="eastAsia" w:ascii="仿宋" w:hAnsi="仿宋" w:eastAsia="仿宋" w:cs="Times New Roman"/>
          <w:b/>
          <w:spacing w:val="40"/>
          <w:kern w:val="0"/>
          <w:sz w:val="36"/>
          <w:szCs w:val="36"/>
        </w:rPr>
        <w:t>项目明细清单</w:t>
      </w:r>
    </w:p>
    <w:p w14:paraId="63CFEE28">
      <w:pPr>
        <w:snapToGrid w:val="0"/>
        <w:spacing w:before="50" w:after="120" w:afterLines="50"/>
        <w:rPr>
          <w:rFonts w:ascii="仿宋" w:hAnsi="仿宋" w:eastAsia="仿宋" w:cs="Times New Roman"/>
          <w:b/>
          <w:spacing w:val="40"/>
          <w:kern w:val="0"/>
          <w:sz w:val="36"/>
          <w:szCs w:val="36"/>
        </w:rPr>
      </w:pPr>
    </w:p>
    <w:p w14:paraId="4E022137">
      <w:pPr>
        <w:widowControl w:val="0"/>
        <w:snapToGrid w:val="0"/>
        <w:spacing w:before="120" w:after="120"/>
        <w:jc w:val="both"/>
        <w:rPr>
          <w:rFonts w:ascii="仿宋" w:hAnsi="仿宋" w:eastAsia="仿宋" w:cs="Arial"/>
          <w:kern w:val="0"/>
          <w:sz w:val="30"/>
          <w:szCs w:val="30"/>
          <w:u w:val="single"/>
          <w:lang w:val="en-US" w:eastAsia="zh-CN" w:bidi="ar-SA"/>
        </w:rPr>
      </w:pPr>
      <w:r>
        <w:rPr>
          <w:rFonts w:hint="eastAsia" w:ascii="仿宋" w:hAnsi="仿宋" w:eastAsia="仿宋" w:cs="Arial"/>
          <w:kern w:val="2"/>
          <w:sz w:val="30"/>
          <w:szCs w:val="30"/>
          <w:lang w:val="en-US" w:eastAsia="zh-CN" w:bidi="ar-SA"/>
        </w:rPr>
        <w:t>响应方全称（公章）：                标项：</w:t>
      </w:r>
    </w:p>
    <w:p w14:paraId="3BE336C7">
      <w:pPr>
        <w:widowControl w:val="0"/>
        <w:snapToGrid w:val="0"/>
        <w:spacing w:before="120" w:after="120"/>
        <w:jc w:val="both"/>
        <w:rPr>
          <w:rFonts w:ascii="仿宋" w:hAnsi="仿宋" w:eastAsia="仿宋" w:cs="Arial"/>
          <w:kern w:val="2"/>
          <w:sz w:val="30"/>
          <w:szCs w:val="30"/>
          <w:lang w:val="en-US" w:eastAsia="zh-CN" w:bidi="ar-SA"/>
        </w:rPr>
      </w:pPr>
      <w:r>
        <w:rPr>
          <w:rFonts w:hint="eastAsia" w:ascii="仿宋" w:hAnsi="仿宋" w:eastAsia="仿宋" w:cs="Arial"/>
          <w:kern w:val="2"/>
          <w:sz w:val="30"/>
          <w:szCs w:val="30"/>
          <w:lang w:val="en-US" w:eastAsia="zh-CN" w:bidi="ar-SA"/>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67ECF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5AE650B">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1E58DD9">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505981B">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3B25ADA">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规格</w:t>
            </w:r>
          </w:p>
          <w:p w14:paraId="5A72ED49">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9E6FE8C">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单位及</w:t>
            </w:r>
          </w:p>
          <w:p w14:paraId="7B3135F1">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88D752D">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8E8F860">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产地</w:t>
            </w:r>
          </w:p>
        </w:tc>
      </w:tr>
      <w:tr w14:paraId="60F0B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909920B">
            <w:pPr>
              <w:snapToGrid w:val="0"/>
              <w:spacing w:before="50" w:after="50"/>
              <w:jc w:val="center"/>
              <w:rPr>
                <w:rFonts w:ascii="仿宋" w:hAnsi="仿宋" w:eastAsia="仿宋" w:cs="Times New Roman"/>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7480743">
            <w:pPr>
              <w:snapToGrid w:val="0"/>
              <w:spacing w:before="50" w:after="50"/>
              <w:jc w:val="center"/>
              <w:rPr>
                <w:rFonts w:ascii="仿宋" w:hAnsi="仿宋" w:eastAsia="仿宋" w:cs="Times New Roman"/>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3618523">
            <w:pPr>
              <w:snapToGrid w:val="0"/>
              <w:spacing w:before="50" w:after="50"/>
              <w:ind w:left="480" w:hanging="480"/>
              <w:jc w:val="center"/>
              <w:rPr>
                <w:rFonts w:ascii="仿宋" w:hAnsi="仿宋" w:eastAsia="仿宋" w:cs="Times New Roman"/>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53488009">
            <w:pPr>
              <w:snapToGrid w:val="0"/>
              <w:spacing w:before="50" w:after="50"/>
              <w:jc w:val="center"/>
              <w:rPr>
                <w:rFonts w:ascii="仿宋" w:hAnsi="仿宋" w:eastAsia="仿宋" w:cs="Times New Roman"/>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14FF06A">
            <w:pPr>
              <w:snapToGrid w:val="0"/>
              <w:spacing w:before="50" w:after="50"/>
              <w:jc w:val="center"/>
              <w:rPr>
                <w:rFonts w:ascii="仿宋" w:hAnsi="仿宋" w:eastAsia="仿宋" w:cs="Times New Roman"/>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366771D">
            <w:pPr>
              <w:snapToGrid w:val="0"/>
              <w:spacing w:before="50" w:after="50"/>
              <w:jc w:val="center"/>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5928BD0">
            <w:pPr>
              <w:snapToGrid w:val="0"/>
              <w:spacing w:before="50" w:after="50"/>
              <w:jc w:val="center"/>
              <w:rPr>
                <w:rFonts w:ascii="仿宋" w:hAnsi="仿宋" w:eastAsia="仿宋" w:cs="Times New Roman"/>
                <w:sz w:val="30"/>
                <w:szCs w:val="30"/>
              </w:rPr>
            </w:pPr>
          </w:p>
        </w:tc>
      </w:tr>
      <w:tr w14:paraId="7423B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FB44732">
            <w:pPr>
              <w:snapToGrid w:val="0"/>
              <w:spacing w:before="50" w:after="50"/>
              <w:jc w:val="center"/>
              <w:rPr>
                <w:rFonts w:ascii="仿宋" w:hAnsi="仿宋" w:eastAsia="仿宋" w:cs="Times New Roman"/>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A473946">
            <w:pPr>
              <w:snapToGrid w:val="0"/>
              <w:spacing w:before="50" w:after="50"/>
              <w:jc w:val="center"/>
              <w:rPr>
                <w:rFonts w:ascii="仿宋" w:hAnsi="仿宋" w:eastAsia="仿宋" w:cs="Times New Roman"/>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E47B853">
            <w:pPr>
              <w:snapToGrid w:val="0"/>
              <w:spacing w:before="50" w:after="50"/>
              <w:ind w:left="480" w:hanging="480"/>
              <w:jc w:val="center"/>
              <w:rPr>
                <w:rFonts w:ascii="仿宋" w:hAnsi="仿宋" w:eastAsia="仿宋" w:cs="Times New Roman"/>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D268158">
            <w:pPr>
              <w:snapToGrid w:val="0"/>
              <w:spacing w:before="50" w:after="50"/>
              <w:jc w:val="center"/>
              <w:rPr>
                <w:rFonts w:ascii="仿宋" w:hAnsi="仿宋" w:eastAsia="仿宋" w:cs="Times New Roman"/>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EC886EA">
            <w:pPr>
              <w:snapToGrid w:val="0"/>
              <w:spacing w:before="50" w:after="50"/>
              <w:jc w:val="center"/>
              <w:rPr>
                <w:rFonts w:ascii="仿宋" w:hAnsi="仿宋" w:eastAsia="仿宋" w:cs="Times New Roman"/>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8783F63">
            <w:pPr>
              <w:snapToGrid w:val="0"/>
              <w:spacing w:before="50" w:after="50"/>
              <w:jc w:val="center"/>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602D7C4">
            <w:pPr>
              <w:snapToGrid w:val="0"/>
              <w:spacing w:before="50" w:after="50"/>
              <w:jc w:val="center"/>
              <w:rPr>
                <w:rFonts w:ascii="仿宋" w:hAnsi="仿宋" w:eastAsia="仿宋" w:cs="Times New Roman"/>
                <w:sz w:val="30"/>
                <w:szCs w:val="30"/>
              </w:rPr>
            </w:pPr>
          </w:p>
        </w:tc>
      </w:tr>
    </w:tbl>
    <w:p w14:paraId="0427DFB4">
      <w:pPr>
        <w:snapToGrid w:val="0"/>
        <w:spacing w:before="120" w:beforeLines="50"/>
        <w:rPr>
          <w:rFonts w:ascii="仿宋" w:hAnsi="仿宋" w:eastAsia="仿宋" w:cs="Times New Roman"/>
          <w:sz w:val="30"/>
          <w:szCs w:val="30"/>
        </w:rPr>
      </w:pPr>
      <w:r>
        <w:rPr>
          <w:rFonts w:hint="eastAsia" w:ascii="仿宋" w:hAnsi="仿宋" w:eastAsia="仿宋" w:cs="Times New Roman"/>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9E5A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CD017F1">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32774E6">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A5C308B">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981B506">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工作量</w:t>
            </w:r>
          </w:p>
        </w:tc>
      </w:tr>
      <w:tr w14:paraId="22AD2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8AD6355">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B1C4D48">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0D27DF6">
            <w:pPr>
              <w:snapToGrid w:val="0"/>
              <w:spacing w:before="50" w:after="50"/>
              <w:ind w:left="480" w:hanging="480"/>
              <w:jc w:val="center"/>
              <w:rPr>
                <w:rFonts w:ascii="仿宋" w:hAnsi="仿宋" w:eastAsia="仿宋" w:cs="Times New Roman"/>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EA1F387">
            <w:pPr>
              <w:snapToGrid w:val="0"/>
              <w:spacing w:before="50" w:after="50"/>
              <w:jc w:val="center"/>
              <w:rPr>
                <w:rFonts w:ascii="仿宋" w:hAnsi="仿宋" w:eastAsia="仿宋" w:cs="Times New Roman"/>
                <w:sz w:val="30"/>
                <w:szCs w:val="30"/>
              </w:rPr>
            </w:pPr>
          </w:p>
        </w:tc>
      </w:tr>
      <w:tr w14:paraId="67FDE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DB99685">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209F052">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C3C15B3">
            <w:pPr>
              <w:snapToGrid w:val="0"/>
              <w:spacing w:before="50" w:after="50"/>
              <w:ind w:left="480" w:hanging="480"/>
              <w:jc w:val="center"/>
              <w:rPr>
                <w:rFonts w:ascii="仿宋" w:hAnsi="仿宋" w:eastAsia="仿宋" w:cs="Times New Roman"/>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06397B7A">
            <w:pPr>
              <w:snapToGrid w:val="0"/>
              <w:spacing w:before="50" w:after="50"/>
              <w:jc w:val="center"/>
              <w:rPr>
                <w:rFonts w:ascii="仿宋" w:hAnsi="仿宋" w:eastAsia="仿宋" w:cs="Times New Roman"/>
                <w:sz w:val="30"/>
                <w:szCs w:val="30"/>
              </w:rPr>
            </w:pPr>
          </w:p>
        </w:tc>
      </w:tr>
    </w:tbl>
    <w:p w14:paraId="0517BFA5">
      <w:pPr>
        <w:snapToGrid w:val="0"/>
        <w:spacing w:before="120" w:beforeLines="50"/>
        <w:rPr>
          <w:rFonts w:ascii="仿宋" w:hAnsi="仿宋" w:eastAsia="仿宋" w:cs="Times New Roman"/>
          <w:sz w:val="30"/>
          <w:szCs w:val="30"/>
        </w:rPr>
      </w:pPr>
      <w:r>
        <w:rPr>
          <w:rFonts w:hint="eastAsia" w:ascii="仿宋" w:hAnsi="仿宋" w:eastAsia="仿宋" w:cs="Times New Roman"/>
          <w:sz w:val="30"/>
          <w:szCs w:val="30"/>
        </w:rPr>
        <w:t>注：在填写时，如上表不适合本项目的实际情况，可在确保明细内容完整的情况下，根据上表格式自行划表填写。</w:t>
      </w:r>
    </w:p>
    <w:p w14:paraId="612D2637">
      <w:pPr>
        <w:snapToGrid w:val="0"/>
        <w:spacing w:before="120" w:beforeLines="50"/>
        <w:rPr>
          <w:rFonts w:ascii="仿宋" w:hAnsi="仿宋" w:eastAsia="仿宋" w:cs="Times New Roman"/>
          <w:sz w:val="30"/>
          <w:szCs w:val="30"/>
        </w:rPr>
      </w:pPr>
    </w:p>
    <w:p w14:paraId="74F513EB">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19BE87B7">
      <w:pPr>
        <w:snapToGrid w:val="0"/>
        <w:spacing w:before="50" w:after="50"/>
        <w:rPr>
          <w:rFonts w:ascii="仿宋" w:hAnsi="仿宋" w:eastAsia="仿宋" w:cs="Times New Roman"/>
          <w:spacing w:val="20"/>
          <w:sz w:val="30"/>
          <w:szCs w:val="30"/>
        </w:rPr>
      </w:pPr>
    </w:p>
    <w:p w14:paraId="6A60DA5F">
      <w:pPr>
        <w:snapToGrid w:val="0"/>
        <w:spacing w:before="50" w:after="50"/>
        <w:rPr>
          <w:rFonts w:ascii="仿宋" w:hAnsi="仿宋" w:eastAsia="仿宋" w:cs="Times New Roman"/>
          <w:sz w:val="30"/>
          <w:szCs w:val="30"/>
        </w:rPr>
      </w:pPr>
      <w:r>
        <w:rPr>
          <w:rFonts w:hint="eastAsia" w:ascii="仿宋" w:hAnsi="仿宋" w:eastAsia="仿宋" w:cs="Times New Roman"/>
          <w:spacing w:val="20"/>
          <w:sz w:val="30"/>
          <w:szCs w:val="30"/>
        </w:rPr>
        <w:br w:type="page"/>
      </w:r>
      <w:r>
        <w:rPr>
          <w:rFonts w:hint="eastAsia" w:ascii="仿宋" w:hAnsi="仿宋" w:eastAsia="仿宋" w:cs="Times New Roman"/>
          <w:sz w:val="30"/>
          <w:szCs w:val="30"/>
        </w:rPr>
        <w:t>附件12：</w:t>
      </w:r>
    </w:p>
    <w:p w14:paraId="47BFF9E9">
      <w:pPr>
        <w:snapToGrid w:val="0"/>
        <w:spacing w:before="50" w:after="120" w:afterLines="50"/>
        <w:jc w:val="center"/>
        <w:rPr>
          <w:rFonts w:ascii="仿宋" w:hAnsi="仿宋" w:eastAsia="仿宋" w:cs="Times New Roman"/>
          <w:b/>
          <w:spacing w:val="40"/>
          <w:kern w:val="0"/>
          <w:sz w:val="36"/>
          <w:szCs w:val="36"/>
        </w:rPr>
      </w:pPr>
      <w:r>
        <w:rPr>
          <w:rFonts w:hint="eastAsia" w:ascii="仿宋" w:hAnsi="仿宋" w:eastAsia="仿宋" w:cs="Times New Roman"/>
          <w:b/>
          <w:spacing w:val="40"/>
          <w:kern w:val="0"/>
          <w:sz w:val="36"/>
          <w:szCs w:val="36"/>
        </w:rPr>
        <w:t>技 术 响 应 表</w:t>
      </w:r>
    </w:p>
    <w:p w14:paraId="4281E8FB">
      <w:pPr>
        <w:snapToGrid w:val="0"/>
        <w:spacing w:before="50" w:after="120" w:afterLines="50"/>
        <w:rPr>
          <w:rFonts w:ascii="仿宋" w:hAnsi="仿宋" w:eastAsia="仿宋" w:cs="Times New Roman"/>
          <w:b/>
          <w:sz w:val="32"/>
          <w:szCs w:val="32"/>
        </w:rPr>
      </w:pPr>
    </w:p>
    <w:p w14:paraId="04DFCB94">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510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41BDCE0">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370EFC12">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3759117E">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偏离情况</w:t>
            </w:r>
          </w:p>
        </w:tc>
      </w:tr>
      <w:tr w14:paraId="0B542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DF9E713">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76043E48">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3D1CD0D7">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528C4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5A271FD">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ED819CA">
            <w:pPr>
              <w:widowControl w:val="0"/>
              <w:snapToGrid w:val="0"/>
              <w:spacing w:before="120" w:beforeLines="50" w:after="120" w:afterLines="50" w:line="240" w:lineRule="auto"/>
              <w:jc w:val="both"/>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60332E3A">
            <w:pPr>
              <w:widowControl w:val="0"/>
              <w:snapToGrid w:val="0"/>
              <w:spacing w:before="120" w:beforeLines="50" w:after="120" w:afterLines="50" w:line="240" w:lineRule="auto"/>
              <w:jc w:val="both"/>
              <w:rPr>
                <w:rFonts w:ascii="仿宋" w:hAnsi="仿宋" w:eastAsia="仿宋" w:cs="Times New Roman"/>
                <w:kern w:val="2"/>
                <w:sz w:val="30"/>
                <w:szCs w:val="30"/>
                <w:lang w:val="en-US" w:eastAsia="zh-CN" w:bidi="ar-SA"/>
              </w:rPr>
            </w:pPr>
          </w:p>
        </w:tc>
      </w:tr>
      <w:tr w14:paraId="43B60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E4F9CB3">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1C64C537">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5F46E85A">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11054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EA9AC31">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5BCB7039">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nil"/>
              <w:right w:val="single" w:color="auto" w:sz="4" w:space="0"/>
            </w:tcBorders>
          </w:tcPr>
          <w:p w14:paraId="75A874E2">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0EF30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2524469">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019351A5">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4CC5A83E">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66F5A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86EF561">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4B08532">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0B47B9B5">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bl>
    <w:p w14:paraId="688C5D05">
      <w:pPr>
        <w:widowControl w:val="0"/>
        <w:snapToGrid w:val="0"/>
        <w:spacing w:before="50" w:after="50"/>
        <w:jc w:val="both"/>
        <w:rPr>
          <w:rFonts w:ascii="仿宋" w:hAnsi="仿宋" w:eastAsia="仿宋" w:cs="Times New Roman"/>
          <w:b/>
          <w:bCs/>
          <w:spacing w:val="20"/>
          <w:kern w:val="0"/>
          <w:sz w:val="30"/>
          <w:szCs w:val="30"/>
          <w:lang w:val="en-US" w:eastAsia="zh-CN" w:bidi="ar-SA"/>
        </w:rPr>
      </w:pPr>
      <w:r>
        <w:rPr>
          <w:rFonts w:hint="eastAsia" w:ascii="仿宋" w:hAnsi="仿宋" w:eastAsia="仿宋" w:cs="Times New Roman"/>
          <w:b/>
          <w:bCs/>
          <w:kern w:val="2"/>
          <w:sz w:val="30"/>
          <w:szCs w:val="30"/>
          <w:lang w:val="en-US" w:eastAsia="zh-CN" w:bidi="ar-SA"/>
        </w:rPr>
        <w:t>注：磋商响应方应根据响应内容的性能指标、对照磋商文件要求在“偏离情况”栏注明“正偏离”、“负偏离”或“无偏离”。</w:t>
      </w:r>
    </w:p>
    <w:p w14:paraId="2965892A">
      <w:pPr>
        <w:snapToGrid w:val="0"/>
        <w:spacing w:before="50" w:after="50"/>
        <w:rPr>
          <w:rFonts w:ascii="仿宋" w:hAnsi="仿宋" w:eastAsia="仿宋" w:cs="Times New Roman"/>
          <w:spacing w:val="20"/>
          <w:sz w:val="30"/>
          <w:szCs w:val="30"/>
        </w:rPr>
      </w:pPr>
    </w:p>
    <w:p w14:paraId="7E345F14">
      <w:pPr>
        <w:snapToGrid w:val="0"/>
        <w:spacing w:before="50" w:after="50"/>
        <w:rPr>
          <w:rFonts w:ascii="仿宋" w:hAnsi="仿宋" w:eastAsia="仿宋" w:cs="Times New Roman"/>
          <w:sz w:val="30"/>
          <w:szCs w:val="30"/>
        </w:rPr>
      </w:pPr>
      <w:r>
        <w:rPr>
          <w:rFonts w:hint="eastAsia" w:ascii="仿宋" w:hAnsi="仿宋" w:eastAsia="仿宋" w:cs="Times New Roman"/>
          <w:spacing w:val="20"/>
          <w:sz w:val="30"/>
          <w:szCs w:val="30"/>
        </w:rPr>
        <w:t>授权代表签名：          日 期：</w:t>
      </w:r>
    </w:p>
    <w:p w14:paraId="636129C9">
      <w:pPr>
        <w:snapToGrid w:val="0"/>
        <w:spacing w:before="50" w:after="120" w:afterLines="50"/>
        <w:jc w:val="left"/>
        <w:rPr>
          <w:rFonts w:ascii="仿宋" w:hAnsi="仿宋" w:eastAsia="仿宋" w:cs="Times New Roman"/>
          <w:sz w:val="30"/>
          <w:szCs w:val="30"/>
        </w:rPr>
      </w:pPr>
    </w:p>
    <w:p w14:paraId="5F66A74E">
      <w:pPr>
        <w:snapToGrid w:val="0"/>
        <w:spacing w:before="50" w:after="50"/>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附件13：</w:t>
      </w:r>
    </w:p>
    <w:p w14:paraId="661F2D99">
      <w:pPr>
        <w:snapToGrid w:val="0"/>
        <w:spacing w:before="50" w:after="120" w:afterLines="50"/>
        <w:jc w:val="center"/>
        <w:rPr>
          <w:rFonts w:ascii="仿宋" w:hAnsi="仿宋" w:eastAsia="仿宋" w:cs="Times New Roman"/>
          <w:b/>
          <w:kern w:val="0"/>
          <w:sz w:val="36"/>
          <w:szCs w:val="36"/>
        </w:rPr>
      </w:pPr>
      <w:r>
        <w:rPr>
          <w:rFonts w:hint="eastAsia" w:ascii="仿宋" w:hAnsi="仿宋" w:eastAsia="仿宋" w:cs="Times New Roman"/>
          <w:b/>
          <w:kern w:val="0"/>
          <w:sz w:val="36"/>
          <w:szCs w:val="36"/>
        </w:rPr>
        <w:t>项目组人员清单</w:t>
      </w:r>
    </w:p>
    <w:p w14:paraId="7C4DCC48">
      <w:pPr>
        <w:snapToGrid w:val="0"/>
        <w:spacing w:before="120" w:beforeLines="50" w:after="50"/>
        <w:rPr>
          <w:rFonts w:ascii="仿宋" w:hAnsi="仿宋" w:eastAsia="仿宋" w:cs="Times New Roman"/>
          <w:b/>
          <w:sz w:val="30"/>
          <w:szCs w:val="30"/>
        </w:rPr>
      </w:pPr>
    </w:p>
    <w:p w14:paraId="3EEE8C10">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7F42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859D396">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2249B28">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D4D9663">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专业技</w:t>
            </w:r>
          </w:p>
          <w:p w14:paraId="53236EA2">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E87E04A">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证书</w:t>
            </w:r>
          </w:p>
          <w:p w14:paraId="2EB44A79">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DAB0CE7">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ECDE772">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劳动合</w:t>
            </w:r>
          </w:p>
          <w:p w14:paraId="655EADFB">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同编号</w:t>
            </w:r>
          </w:p>
        </w:tc>
      </w:tr>
      <w:tr w14:paraId="70333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06471CB">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9373937">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A79FDEE">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37CD0E">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F951DD9">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997A21C">
            <w:pPr>
              <w:snapToGrid w:val="0"/>
              <w:spacing w:before="120" w:beforeLines="50" w:after="50" w:line="460" w:lineRule="exact"/>
              <w:rPr>
                <w:rFonts w:ascii="仿宋" w:hAnsi="仿宋" w:eastAsia="仿宋" w:cs="Times New Roman"/>
                <w:b/>
                <w:bCs/>
                <w:kern w:val="0"/>
                <w:sz w:val="30"/>
                <w:szCs w:val="30"/>
              </w:rPr>
            </w:pPr>
          </w:p>
        </w:tc>
      </w:tr>
      <w:tr w14:paraId="78BD7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A8C17A">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A21FC63">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6ADCE13">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6A26F57">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B91F506">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35EB7CD">
            <w:pPr>
              <w:snapToGrid w:val="0"/>
              <w:spacing w:before="120" w:beforeLines="50" w:after="50" w:line="460" w:lineRule="exact"/>
              <w:rPr>
                <w:rFonts w:ascii="仿宋" w:hAnsi="仿宋" w:eastAsia="仿宋" w:cs="Times New Roman"/>
                <w:b/>
                <w:bCs/>
                <w:kern w:val="0"/>
                <w:sz w:val="30"/>
                <w:szCs w:val="30"/>
              </w:rPr>
            </w:pPr>
          </w:p>
        </w:tc>
      </w:tr>
      <w:tr w14:paraId="0A1E6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F9E026">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E951634">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E81FEF8">
            <w:pPr>
              <w:widowControl w:val="0"/>
              <w:snapToGrid w:val="0"/>
              <w:spacing w:before="120" w:beforeLines="50" w:after="50" w:line="460" w:lineRule="exact"/>
              <w:ind w:left="5250" w:leftChars="2500" w:firstLine="301"/>
              <w:jc w:val="both"/>
              <w:rPr>
                <w:rFonts w:ascii="仿宋" w:hAnsi="仿宋" w:eastAsia="仿宋" w:cs="Times New Roman"/>
                <w:b/>
                <w:bCs/>
                <w:kern w:val="0"/>
                <w:sz w:val="30"/>
                <w:szCs w:val="30"/>
                <w:lang w:val="en-US" w:eastAsia="zh-CN" w:bidi="ar-SA"/>
              </w:rPr>
            </w:pPr>
          </w:p>
        </w:tc>
        <w:tc>
          <w:tcPr>
            <w:tcW w:w="1260" w:type="dxa"/>
            <w:tcBorders>
              <w:top w:val="single" w:color="auto" w:sz="4" w:space="0"/>
              <w:left w:val="single" w:color="auto" w:sz="4" w:space="0"/>
              <w:bottom w:val="single" w:color="auto" w:sz="4" w:space="0"/>
              <w:right w:val="single" w:color="auto" w:sz="4" w:space="0"/>
            </w:tcBorders>
          </w:tcPr>
          <w:p w14:paraId="5C7A4E8C">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82B2EAE">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CA7F818">
            <w:pPr>
              <w:snapToGrid w:val="0"/>
              <w:spacing w:before="120" w:beforeLines="50" w:after="50" w:line="460" w:lineRule="exact"/>
              <w:rPr>
                <w:rFonts w:ascii="仿宋" w:hAnsi="仿宋" w:eastAsia="仿宋" w:cs="Times New Roman"/>
                <w:b/>
                <w:bCs/>
                <w:kern w:val="0"/>
                <w:sz w:val="30"/>
                <w:szCs w:val="30"/>
              </w:rPr>
            </w:pPr>
          </w:p>
        </w:tc>
      </w:tr>
      <w:tr w14:paraId="29F06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FA7786">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7708C74">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D110118">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15AB1EC">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B4EAC5">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A8B70F">
            <w:pPr>
              <w:snapToGrid w:val="0"/>
              <w:spacing w:before="120" w:beforeLines="50" w:after="50" w:line="460" w:lineRule="exact"/>
              <w:rPr>
                <w:rFonts w:ascii="仿宋" w:hAnsi="仿宋" w:eastAsia="仿宋" w:cs="Times New Roman"/>
                <w:b/>
                <w:bCs/>
                <w:kern w:val="0"/>
                <w:sz w:val="30"/>
                <w:szCs w:val="30"/>
              </w:rPr>
            </w:pPr>
          </w:p>
        </w:tc>
      </w:tr>
      <w:tr w14:paraId="11FAF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BF6A86">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4B8EFCC">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197AE6C">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84F8DB6">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18530E">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60F915">
            <w:pPr>
              <w:snapToGrid w:val="0"/>
              <w:spacing w:before="120" w:beforeLines="50" w:after="50" w:line="460" w:lineRule="exact"/>
              <w:rPr>
                <w:rFonts w:ascii="仿宋" w:hAnsi="仿宋" w:eastAsia="仿宋" w:cs="Times New Roman"/>
                <w:b/>
                <w:bCs/>
                <w:kern w:val="0"/>
                <w:sz w:val="30"/>
                <w:szCs w:val="30"/>
              </w:rPr>
            </w:pPr>
          </w:p>
        </w:tc>
      </w:tr>
      <w:tr w14:paraId="1B5B5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91DF07">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F6FABBC">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E827B5E">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68D8A56">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ECD57CA">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9BCFC4D">
            <w:pPr>
              <w:snapToGrid w:val="0"/>
              <w:spacing w:before="120" w:beforeLines="50" w:after="50" w:line="460" w:lineRule="exact"/>
              <w:rPr>
                <w:rFonts w:ascii="仿宋" w:hAnsi="仿宋" w:eastAsia="仿宋" w:cs="Times New Roman"/>
                <w:b/>
                <w:bCs/>
                <w:kern w:val="0"/>
                <w:sz w:val="30"/>
                <w:szCs w:val="30"/>
              </w:rPr>
            </w:pPr>
          </w:p>
        </w:tc>
      </w:tr>
      <w:tr w14:paraId="2A704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02EE8F">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8E06712">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CCF37DF">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46975D2">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0C69B7">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0F8312D">
            <w:pPr>
              <w:snapToGrid w:val="0"/>
              <w:spacing w:before="120" w:beforeLines="50" w:after="50" w:line="460" w:lineRule="exact"/>
              <w:rPr>
                <w:rFonts w:ascii="仿宋" w:hAnsi="仿宋" w:eastAsia="仿宋" w:cs="Times New Roman"/>
                <w:b/>
                <w:bCs/>
                <w:kern w:val="0"/>
                <w:sz w:val="30"/>
                <w:szCs w:val="30"/>
              </w:rPr>
            </w:pPr>
          </w:p>
        </w:tc>
      </w:tr>
      <w:tr w14:paraId="2D39D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7B95E34">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CA2F3AC">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728A132">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4E14893">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3EB12D">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1C06437">
            <w:pPr>
              <w:snapToGrid w:val="0"/>
              <w:spacing w:before="120" w:beforeLines="50" w:after="50" w:line="460" w:lineRule="exact"/>
              <w:rPr>
                <w:rFonts w:ascii="仿宋" w:hAnsi="仿宋" w:eastAsia="仿宋" w:cs="Times New Roman"/>
                <w:b/>
                <w:bCs/>
                <w:kern w:val="0"/>
                <w:sz w:val="30"/>
                <w:szCs w:val="30"/>
              </w:rPr>
            </w:pPr>
          </w:p>
        </w:tc>
      </w:tr>
      <w:tr w14:paraId="2E20C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37D143">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DA6AC0E">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D4A4E3D">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EEAB99B">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DF92D8">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B9AAA6">
            <w:pPr>
              <w:snapToGrid w:val="0"/>
              <w:spacing w:before="120" w:beforeLines="50" w:after="50" w:line="460" w:lineRule="exact"/>
              <w:rPr>
                <w:rFonts w:ascii="仿宋" w:hAnsi="仿宋" w:eastAsia="仿宋" w:cs="Times New Roman"/>
                <w:b/>
                <w:bCs/>
                <w:kern w:val="0"/>
                <w:sz w:val="30"/>
                <w:szCs w:val="30"/>
              </w:rPr>
            </w:pPr>
          </w:p>
        </w:tc>
      </w:tr>
    </w:tbl>
    <w:p w14:paraId="24E9931A">
      <w:pPr>
        <w:snapToGrid w:val="0"/>
        <w:spacing w:before="50" w:after="120" w:afterLines="50" w:line="460" w:lineRule="exact"/>
        <w:jc w:val="left"/>
        <w:rPr>
          <w:rFonts w:ascii="仿宋" w:hAnsi="仿宋" w:eastAsia="仿宋" w:cs="Times New Roman"/>
          <w:sz w:val="30"/>
          <w:szCs w:val="30"/>
        </w:rPr>
      </w:pPr>
      <w:r>
        <w:rPr>
          <w:rFonts w:hint="eastAsia" w:ascii="仿宋" w:hAnsi="仿宋" w:eastAsia="仿宋" w:cs="Times New Roman"/>
          <w:sz w:val="30"/>
          <w:szCs w:val="30"/>
        </w:rPr>
        <w:t xml:space="preserve">注：在填写时，如本表格不适合磋商响应方的实际情况，可根据本表格式自行划表填写。 </w:t>
      </w:r>
    </w:p>
    <w:p w14:paraId="458EBCAA">
      <w:pPr>
        <w:snapToGrid w:val="0"/>
        <w:spacing w:before="50" w:after="120" w:afterLines="50" w:line="460" w:lineRule="exact"/>
        <w:jc w:val="left"/>
        <w:rPr>
          <w:rFonts w:ascii="仿宋" w:hAnsi="仿宋" w:eastAsia="仿宋" w:cs="Times New Roman"/>
          <w:sz w:val="30"/>
          <w:szCs w:val="30"/>
        </w:rPr>
      </w:pPr>
    </w:p>
    <w:p w14:paraId="76BEE896">
      <w:pPr>
        <w:snapToGrid w:val="0"/>
        <w:spacing w:before="50" w:after="50" w:line="460" w:lineRule="exact"/>
        <w:rPr>
          <w:rFonts w:ascii="仿宋" w:hAnsi="仿宋" w:eastAsia="仿宋" w:cs="Times New Roman"/>
          <w:spacing w:val="20"/>
          <w:sz w:val="30"/>
          <w:szCs w:val="30"/>
          <w:u w:val="single"/>
        </w:rPr>
      </w:pPr>
      <w:r>
        <w:rPr>
          <w:rFonts w:hint="eastAsia" w:ascii="仿宋" w:hAnsi="仿宋" w:eastAsia="仿宋" w:cs="Times New Roman"/>
          <w:spacing w:val="20"/>
          <w:sz w:val="30"/>
          <w:szCs w:val="30"/>
        </w:rPr>
        <w:t>授权代表签名： 日  期：</w:t>
      </w:r>
    </w:p>
    <w:p w14:paraId="5419EB7C">
      <w:pPr>
        <w:snapToGrid w:val="0"/>
        <w:spacing w:before="50" w:after="120" w:afterLines="50" w:line="460" w:lineRule="exact"/>
        <w:jc w:val="left"/>
        <w:rPr>
          <w:rFonts w:ascii="仿宋" w:hAnsi="仿宋" w:eastAsia="仿宋" w:cs="Times New Roman"/>
          <w:sz w:val="30"/>
          <w:szCs w:val="30"/>
        </w:rPr>
      </w:pPr>
    </w:p>
    <w:p w14:paraId="46914C4C">
      <w:pPr>
        <w:widowControl w:val="0"/>
        <w:snapToGrid w:val="0"/>
        <w:spacing w:before="120" w:beforeLines="50" w:after="120" w:afterLines="50" w:line="460" w:lineRule="exact"/>
        <w:jc w:val="both"/>
        <w:rPr>
          <w:rFonts w:ascii="仿宋" w:hAnsi="仿宋" w:eastAsia="仿宋" w:cs="Times New Roman"/>
          <w:kern w:val="2"/>
          <w:sz w:val="30"/>
          <w:szCs w:val="30"/>
          <w:lang w:val="en-US" w:eastAsia="zh-CN" w:bidi="ar-SA"/>
        </w:rPr>
      </w:pPr>
    </w:p>
    <w:p w14:paraId="5626F81C">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附件14：</w:t>
      </w:r>
    </w:p>
    <w:p w14:paraId="1C61A945">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商务响应表</w:t>
      </w:r>
    </w:p>
    <w:p w14:paraId="3C9254A3">
      <w:pPr>
        <w:snapToGrid w:val="0"/>
        <w:spacing w:before="50"/>
        <w:jc w:val="center"/>
        <w:rPr>
          <w:rFonts w:ascii="仿宋" w:hAnsi="仿宋" w:eastAsia="仿宋" w:cs="Times New Roman"/>
          <w:b/>
          <w:sz w:val="32"/>
          <w:szCs w:val="32"/>
        </w:rPr>
      </w:pPr>
    </w:p>
    <w:p w14:paraId="450DA13C">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6D477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5FE7CC22">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26442CEC">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0D940CE6">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是否</w:t>
            </w:r>
          </w:p>
          <w:p w14:paraId="147145BE">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385A3738">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响应方的承诺或说明</w:t>
            </w:r>
          </w:p>
        </w:tc>
      </w:tr>
      <w:tr w14:paraId="2E907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679826D9">
            <w:pPr>
              <w:snapToGrid w:val="0"/>
              <w:jc w:val="left"/>
              <w:rPr>
                <w:rFonts w:ascii="仿宋" w:hAnsi="仿宋" w:eastAsia="仿宋" w:cs="Times New Roman"/>
                <w:sz w:val="28"/>
                <w:szCs w:val="28"/>
              </w:rPr>
            </w:pPr>
            <w:r>
              <w:rPr>
                <w:rFonts w:hint="eastAsia" w:ascii="仿宋" w:hAnsi="仿宋" w:eastAsia="仿宋" w:cs="Times New Roman"/>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396A4717">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BC5A53">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36EF151">
            <w:pPr>
              <w:snapToGrid w:val="0"/>
              <w:spacing w:before="120" w:beforeLines="50"/>
              <w:rPr>
                <w:rFonts w:ascii="仿宋" w:hAnsi="仿宋" w:eastAsia="仿宋" w:cs="Times New Roman"/>
                <w:sz w:val="30"/>
                <w:szCs w:val="30"/>
              </w:rPr>
            </w:pPr>
          </w:p>
        </w:tc>
      </w:tr>
      <w:tr w14:paraId="032CE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331B70E2">
            <w:pPr>
              <w:snapToGrid w:val="0"/>
              <w:jc w:val="left"/>
              <w:rPr>
                <w:rFonts w:ascii="仿宋" w:hAnsi="仿宋" w:eastAsia="仿宋" w:cs="Times New Roman"/>
                <w:sz w:val="28"/>
                <w:szCs w:val="28"/>
              </w:rPr>
            </w:pPr>
            <w:r>
              <w:rPr>
                <w:rFonts w:hint="eastAsia" w:ascii="仿宋" w:hAnsi="仿宋" w:eastAsia="仿宋" w:cs="Times New Roman"/>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6E2F83C6">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450133">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0A0597E">
            <w:pPr>
              <w:snapToGrid w:val="0"/>
              <w:spacing w:before="120" w:beforeLines="50"/>
              <w:ind w:left="43"/>
              <w:rPr>
                <w:rFonts w:ascii="仿宋" w:hAnsi="仿宋" w:eastAsia="仿宋" w:cs="Times New Roman"/>
                <w:sz w:val="30"/>
                <w:szCs w:val="30"/>
              </w:rPr>
            </w:pPr>
          </w:p>
        </w:tc>
      </w:tr>
      <w:tr w14:paraId="631A9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24097EB">
            <w:pPr>
              <w:snapToGrid w:val="0"/>
              <w:jc w:val="left"/>
              <w:rPr>
                <w:rFonts w:ascii="仿宋" w:hAnsi="仿宋" w:eastAsia="仿宋" w:cs="Times New Roman"/>
                <w:sz w:val="28"/>
                <w:szCs w:val="28"/>
              </w:rPr>
            </w:pPr>
            <w:r>
              <w:rPr>
                <w:rFonts w:hint="eastAsia" w:ascii="仿宋" w:hAnsi="仿宋" w:eastAsia="仿宋" w:cs="Times New Roman"/>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7EE9A960">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FEADB48">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67C2888">
            <w:pPr>
              <w:snapToGrid w:val="0"/>
              <w:spacing w:before="120" w:beforeLines="50"/>
              <w:ind w:left="43"/>
              <w:rPr>
                <w:rFonts w:ascii="仿宋" w:hAnsi="仿宋" w:eastAsia="仿宋" w:cs="Times New Roman"/>
                <w:sz w:val="30"/>
                <w:szCs w:val="30"/>
              </w:rPr>
            </w:pPr>
          </w:p>
        </w:tc>
      </w:tr>
      <w:tr w14:paraId="2686F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38BAFA7">
            <w:pPr>
              <w:snapToGrid w:val="0"/>
              <w:jc w:val="left"/>
              <w:rPr>
                <w:rFonts w:ascii="仿宋" w:hAnsi="仿宋" w:eastAsia="仿宋" w:cs="Times New Roman"/>
                <w:sz w:val="28"/>
                <w:szCs w:val="28"/>
              </w:rPr>
            </w:pPr>
            <w:r>
              <w:rPr>
                <w:rFonts w:hint="eastAsia" w:ascii="仿宋" w:hAnsi="仿宋" w:eastAsia="仿宋" w:cs="Times New Roman"/>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28F87CED">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7595E8">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F77AAF7">
            <w:pPr>
              <w:snapToGrid w:val="0"/>
              <w:spacing w:before="120" w:beforeLines="50"/>
              <w:ind w:left="43"/>
              <w:rPr>
                <w:rFonts w:ascii="仿宋" w:hAnsi="仿宋" w:eastAsia="仿宋" w:cs="Times New Roman"/>
                <w:sz w:val="30"/>
                <w:szCs w:val="30"/>
              </w:rPr>
            </w:pPr>
          </w:p>
        </w:tc>
      </w:tr>
      <w:tr w14:paraId="28D2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1D0C66AB">
            <w:pPr>
              <w:snapToGrid w:val="0"/>
              <w:jc w:val="left"/>
              <w:rPr>
                <w:rFonts w:ascii="仿宋" w:hAnsi="仿宋" w:eastAsia="仿宋" w:cs="Times New Roman"/>
                <w:sz w:val="28"/>
                <w:szCs w:val="28"/>
              </w:rPr>
            </w:pPr>
            <w:r>
              <w:rPr>
                <w:rFonts w:hint="eastAsia" w:ascii="仿宋" w:hAnsi="仿宋" w:eastAsia="仿宋" w:cs="Times New Roman"/>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05C84B33">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E11F587">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5886473">
            <w:pPr>
              <w:snapToGrid w:val="0"/>
              <w:spacing w:before="120" w:beforeLines="50"/>
              <w:rPr>
                <w:rFonts w:ascii="仿宋" w:hAnsi="仿宋" w:eastAsia="仿宋" w:cs="Times New Roman"/>
                <w:sz w:val="30"/>
                <w:szCs w:val="30"/>
              </w:rPr>
            </w:pPr>
          </w:p>
        </w:tc>
      </w:tr>
      <w:tr w14:paraId="6B741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9589C44">
            <w:pPr>
              <w:snapToGrid w:val="0"/>
              <w:jc w:val="left"/>
              <w:rPr>
                <w:rFonts w:ascii="仿宋" w:hAnsi="仿宋" w:eastAsia="仿宋" w:cs="Times New Roman"/>
                <w:sz w:val="28"/>
                <w:szCs w:val="28"/>
              </w:rPr>
            </w:pPr>
            <w:r>
              <w:rPr>
                <w:rFonts w:hint="eastAsia" w:ascii="仿宋" w:hAnsi="仿宋" w:eastAsia="仿宋" w:cs="Times New Roman"/>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055B6DED">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8458070">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AD2D23A">
            <w:pPr>
              <w:snapToGrid w:val="0"/>
              <w:spacing w:before="120" w:beforeLines="50"/>
              <w:rPr>
                <w:rFonts w:ascii="仿宋" w:hAnsi="仿宋" w:eastAsia="仿宋" w:cs="Times New Roman"/>
                <w:sz w:val="30"/>
                <w:szCs w:val="30"/>
              </w:rPr>
            </w:pPr>
          </w:p>
        </w:tc>
      </w:tr>
      <w:tr w14:paraId="7EA1D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76C72A2">
            <w:pPr>
              <w:snapToGrid w:val="0"/>
              <w:jc w:val="left"/>
              <w:rPr>
                <w:rFonts w:ascii="仿宋" w:hAnsi="仿宋" w:eastAsia="仿宋" w:cs="Times New Roman"/>
                <w:sz w:val="28"/>
                <w:szCs w:val="28"/>
              </w:rPr>
            </w:pPr>
            <w:r>
              <w:rPr>
                <w:rFonts w:hint="eastAsia" w:ascii="仿宋" w:hAnsi="仿宋" w:eastAsia="仿宋" w:cs="Times New Roman"/>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1BD3898E">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2C340F8">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FE541FC">
            <w:pPr>
              <w:snapToGrid w:val="0"/>
              <w:spacing w:before="120" w:beforeLines="50"/>
              <w:rPr>
                <w:rFonts w:ascii="仿宋" w:hAnsi="仿宋" w:eastAsia="仿宋" w:cs="Times New Roman"/>
                <w:sz w:val="30"/>
                <w:szCs w:val="30"/>
              </w:rPr>
            </w:pPr>
          </w:p>
        </w:tc>
      </w:tr>
      <w:tr w14:paraId="1B891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11EDA20B">
            <w:pPr>
              <w:snapToGrid w:val="0"/>
              <w:jc w:val="left"/>
              <w:rPr>
                <w:rFonts w:ascii="仿宋" w:hAnsi="仿宋" w:eastAsia="仿宋" w:cs="Times New Roman"/>
                <w:sz w:val="28"/>
                <w:szCs w:val="28"/>
              </w:rPr>
            </w:pPr>
            <w:r>
              <w:rPr>
                <w:rFonts w:hint="eastAsia" w:ascii="仿宋" w:hAnsi="仿宋" w:eastAsia="仿宋" w:cs="Times New Roman"/>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28A9C584">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296479">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5C009ED">
            <w:pPr>
              <w:snapToGrid w:val="0"/>
              <w:spacing w:before="120" w:beforeLines="50"/>
              <w:rPr>
                <w:rFonts w:ascii="仿宋" w:hAnsi="仿宋" w:eastAsia="仿宋" w:cs="Times New Roman"/>
                <w:sz w:val="30"/>
                <w:szCs w:val="30"/>
              </w:rPr>
            </w:pPr>
          </w:p>
        </w:tc>
      </w:tr>
      <w:tr w14:paraId="0DF94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4FB66AE">
            <w:pPr>
              <w:snapToGrid w:val="0"/>
              <w:jc w:val="left"/>
              <w:rPr>
                <w:rFonts w:ascii="仿宋" w:hAnsi="仿宋" w:eastAsia="仿宋" w:cs="Times New Roman"/>
                <w:sz w:val="28"/>
                <w:szCs w:val="28"/>
              </w:rPr>
            </w:pPr>
            <w:r>
              <w:rPr>
                <w:rFonts w:hint="eastAsia" w:ascii="仿宋" w:hAnsi="仿宋" w:eastAsia="仿宋" w:cs="Times New Roman"/>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373E2A71">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B08DD1C">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9FA597C">
            <w:pPr>
              <w:snapToGrid w:val="0"/>
              <w:spacing w:before="120" w:beforeLines="50"/>
              <w:rPr>
                <w:rFonts w:ascii="仿宋" w:hAnsi="仿宋" w:eastAsia="仿宋" w:cs="Times New Roman"/>
                <w:sz w:val="30"/>
                <w:szCs w:val="30"/>
              </w:rPr>
            </w:pPr>
          </w:p>
        </w:tc>
      </w:tr>
      <w:tr w14:paraId="4BCD2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4BAEFDAD">
            <w:pPr>
              <w:snapToGrid w:val="0"/>
              <w:rPr>
                <w:rFonts w:ascii="仿宋" w:hAnsi="仿宋" w:eastAsia="仿宋" w:cs="Times New Roman"/>
                <w:sz w:val="30"/>
                <w:szCs w:val="30"/>
              </w:rPr>
            </w:pPr>
            <w:r>
              <w:rPr>
                <w:rFonts w:hint="eastAsia" w:ascii="仿宋" w:hAnsi="仿宋" w:eastAsia="仿宋" w:cs="Times New Roman"/>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B5E77EA">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9038DD1">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1F3F85E">
            <w:pPr>
              <w:snapToGrid w:val="0"/>
              <w:spacing w:before="120" w:beforeLines="50"/>
              <w:rPr>
                <w:rFonts w:ascii="仿宋" w:hAnsi="仿宋" w:eastAsia="仿宋" w:cs="Times New Roman"/>
                <w:b/>
                <w:bCs/>
                <w:sz w:val="30"/>
                <w:szCs w:val="30"/>
              </w:rPr>
            </w:pPr>
          </w:p>
        </w:tc>
      </w:tr>
    </w:tbl>
    <w:p w14:paraId="307F091E">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2F7B1D50">
      <w:pPr>
        <w:widowControl/>
        <w:jc w:val="left"/>
        <w:rPr>
          <w:rFonts w:ascii="仿宋" w:hAnsi="仿宋" w:eastAsia="仿宋"/>
          <w:sz w:val="30"/>
          <w:szCs w:val="30"/>
        </w:rPr>
        <w:sectPr>
          <w:pgSz w:w="11906" w:h="16838"/>
          <w:pgMar w:top="1474" w:right="1797" w:bottom="1247" w:left="1797" w:header="851" w:footer="851" w:gutter="0"/>
          <w:pgNumType w:fmt="decimal"/>
          <w:cols w:space="720" w:num="1"/>
        </w:sectPr>
      </w:pPr>
    </w:p>
    <w:p w14:paraId="5BB37B81">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t>附件15：</w:t>
      </w:r>
    </w:p>
    <w:p w14:paraId="752A6945">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磋商响应方业绩情况一览表</w:t>
      </w:r>
    </w:p>
    <w:p w14:paraId="749B6772">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9CBB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C8CF66D">
            <w:pPr>
              <w:snapToGrid w:val="0"/>
              <w:jc w:val="center"/>
              <w:rPr>
                <w:rFonts w:ascii="仿宋" w:hAnsi="仿宋" w:eastAsia="仿宋" w:cs="Times New Roman"/>
                <w:sz w:val="30"/>
                <w:szCs w:val="30"/>
              </w:rPr>
            </w:pPr>
            <w:r>
              <w:rPr>
                <w:rFonts w:hint="eastAsia" w:ascii="仿宋" w:hAnsi="仿宋" w:eastAsia="仿宋" w:cs="Times New Roman"/>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B2976BE">
            <w:pPr>
              <w:snapToGrid w:val="0"/>
              <w:jc w:val="center"/>
              <w:rPr>
                <w:rFonts w:ascii="仿宋" w:hAnsi="仿宋" w:eastAsia="仿宋" w:cs="Times New Roman"/>
                <w:sz w:val="30"/>
                <w:szCs w:val="30"/>
              </w:rPr>
            </w:pPr>
            <w:r>
              <w:rPr>
                <w:rFonts w:hint="eastAsia" w:ascii="仿宋" w:hAnsi="仿宋" w:eastAsia="仿宋" w:cs="Times New Roman"/>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AD3A95F">
            <w:pPr>
              <w:snapToGrid w:val="0"/>
              <w:jc w:val="center"/>
              <w:rPr>
                <w:rFonts w:ascii="仿宋" w:hAnsi="仿宋" w:eastAsia="仿宋" w:cs="Times New Roman"/>
                <w:sz w:val="30"/>
                <w:szCs w:val="30"/>
              </w:rPr>
            </w:pPr>
            <w:r>
              <w:rPr>
                <w:rFonts w:hint="eastAsia" w:ascii="仿宋" w:hAnsi="仿宋" w:eastAsia="仿宋" w:cs="Times New Roman"/>
                <w:sz w:val="30"/>
                <w:szCs w:val="30"/>
              </w:rPr>
              <w:t>采购</w:t>
            </w:r>
          </w:p>
          <w:p w14:paraId="371D1709">
            <w:pPr>
              <w:snapToGrid w:val="0"/>
              <w:jc w:val="center"/>
              <w:rPr>
                <w:rFonts w:ascii="仿宋" w:hAnsi="仿宋" w:eastAsia="仿宋" w:cs="Times New Roman"/>
                <w:sz w:val="30"/>
                <w:szCs w:val="30"/>
              </w:rPr>
            </w:pPr>
            <w:r>
              <w:rPr>
                <w:rFonts w:hint="eastAsia" w:ascii="仿宋" w:hAnsi="仿宋" w:eastAsia="仿宋" w:cs="Times New Roman"/>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41960D7">
            <w:pPr>
              <w:snapToGrid w:val="0"/>
              <w:jc w:val="center"/>
              <w:rPr>
                <w:rFonts w:ascii="仿宋" w:hAnsi="仿宋" w:eastAsia="仿宋" w:cs="Times New Roman"/>
                <w:sz w:val="30"/>
                <w:szCs w:val="30"/>
              </w:rPr>
            </w:pPr>
            <w:r>
              <w:rPr>
                <w:rFonts w:hint="eastAsia" w:ascii="仿宋" w:hAnsi="仿宋" w:eastAsia="仿宋" w:cs="Times New Roman"/>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4BF9E30">
            <w:pPr>
              <w:snapToGrid w:val="0"/>
              <w:jc w:val="center"/>
              <w:rPr>
                <w:rFonts w:ascii="仿宋" w:hAnsi="仿宋" w:eastAsia="仿宋" w:cs="Times New Roman"/>
                <w:sz w:val="30"/>
                <w:szCs w:val="30"/>
              </w:rPr>
            </w:pPr>
            <w:r>
              <w:rPr>
                <w:rFonts w:hint="eastAsia" w:ascii="仿宋" w:hAnsi="仿宋" w:eastAsia="仿宋" w:cs="Times New Roman"/>
                <w:sz w:val="30"/>
                <w:szCs w:val="30"/>
              </w:rPr>
              <w:t>合同</w:t>
            </w:r>
          </w:p>
          <w:p w14:paraId="51C95DEA">
            <w:pPr>
              <w:snapToGrid w:val="0"/>
              <w:jc w:val="center"/>
              <w:rPr>
                <w:rFonts w:ascii="仿宋" w:hAnsi="仿宋" w:eastAsia="仿宋" w:cs="Times New Roman"/>
                <w:sz w:val="30"/>
                <w:szCs w:val="30"/>
              </w:rPr>
            </w:pPr>
            <w:r>
              <w:rPr>
                <w:rFonts w:hint="eastAsia" w:ascii="仿宋" w:hAnsi="仿宋" w:eastAsia="仿宋" w:cs="Times New Roman"/>
                <w:sz w:val="30"/>
                <w:szCs w:val="30"/>
              </w:rPr>
              <w:t>金额</w:t>
            </w:r>
          </w:p>
          <w:p w14:paraId="79FF9ABE">
            <w:pPr>
              <w:snapToGrid w:val="0"/>
              <w:jc w:val="center"/>
              <w:rPr>
                <w:rFonts w:ascii="仿宋" w:hAnsi="仿宋" w:eastAsia="仿宋" w:cs="Times New Roman"/>
                <w:sz w:val="30"/>
                <w:szCs w:val="30"/>
              </w:rPr>
            </w:pPr>
            <w:r>
              <w:rPr>
                <w:rFonts w:hint="eastAsia" w:ascii="仿宋" w:hAnsi="仿宋" w:eastAsia="仿宋" w:cs="Times New Roman"/>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AE264AA">
            <w:pPr>
              <w:snapToGrid w:val="0"/>
              <w:jc w:val="center"/>
              <w:rPr>
                <w:rFonts w:ascii="仿宋" w:hAnsi="仿宋" w:eastAsia="仿宋" w:cs="Times New Roman"/>
                <w:sz w:val="30"/>
                <w:szCs w:val="30"/>
              </w:rPr>
            </w:pPr>
            <w:r>
              <w:rPr>
                <w:rFonts w:hint="eastAsia" w:ascii="仿宋" w:hAnsi="仿宋" w:eastAsia="仿宋" w:cs="Times New Roman"/>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0543EE4">
            <w:pPr>
              <w:snapToGrid w:val="0"/>
              <w:jc w:val="center"/>
              <w:rPr>
                <w:rFonts w:ascii="仿宋" w:hAnsi="仿宋" w:eastAsia="仿宋" w:cs="Times New Roman"/>
                <w:sz w:val="30"/>
                <w:szCs w:val="30"/>
              </w:rPr>
            </w:pPr>
            <w:r>
              <w:rPr>
                <w:rFonts w:hint="eastAsia" w:ascii="仿宋" w:hAnsi="仿宋" w:eastAsia="仿宋" w:cs="Times New Roman"/>
                <w:sz w:val="30"/>
                <w:szCs w:val="30"/>
              </w:rPr>
              <w:t>采购单位联系人及</w:t>
            </w:r>
          </w:p>
          <w:p w14:paraId="1A0B5E99">
            <w:pPr>
              <w:snapToGrid w:val="0"/>
              <w:jc w:val="center"/>
              <w:rPr>
                <w:rFonts w:ascii="仿宋" w:hAnsi="仿宋" w:eastAsia="仿宋" w:cs="Times New Roman"/>
                <w:sz w:val="30"/>
                <w:szCs w:val="30"/>
              </w:rPr>
            </w:pPr>
            <w:r>
              <w:rPr>
                <w:rFonts w:hint="eastAsia" w:ascii="仿宋" w:hAnsi="仿宋" w:eastAsia="仿宋" w:cs="Times New Roman"/>
                <w:sz w:val="30"/>
                <w:szCs w:val="30"/>
              </w:rPr>
              <w:t>联系电话</w:t>
            </w:r>
          </w:p>
        </w:tc>
      </w:tr>
      <w:tr w14:paraId="2062D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2CE5AEF">
            <w:pPr>
              <w:widowControl/>
              <w:jc w:val="left"/>
              <w:rPr>
                <w:rFonts w:ascii="仿宋" w:hAnsi="仿宋" w:eastAsia="仿宋" w:cs="Times New Roman"/>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331189A4">
            <w:pPr>
              <w:widowControl/>
              <w:jc w:val="left"/>
              <w:rPr>
                <w:rFonts w:ascii="仿宋" w:hAnsi="仿宋" w:eastAsia="仿宋" w:cs="Times New Roman"/>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20417D">
            <w:pPr>
              <w:widowControl/>
              <w:jc w:val="left"/>
              <w:rPr>
                <w:rFonts w:ascii="仿宋" w:hAnsi="仿宋" w:eastAsia="仿宋" w:cs="Times New Roman"/>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28DAEA9">
            <w:pPr>
              <w:widowControl/>
              <w:jc w:val="left"/>
              <w:rPr>
                <w:rFonts w:ascii="仿宋" w:hAnsi="仿宋" w:eastAsia="仿宋" w:cs="Times New Roman"/>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9005647">
            <w:pPr>
              <w:widowControl/>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37D6EA8">
            <w:pPr>
              <w:snapToGrid w:val="0"/>
              <w:jc w:val="center"/>
              <w:rPr>
                <w:rFonts w:ascii="仿宋" w:hAnsi="仿宋" w:eastAsia="仿宋" w:cs="Times New Roman"/>
                <w:sz w:val="30"/>
                <w:szCs w:val="30"/>
              </w:rPr>
            </w:pPr>
            <w:r>
              <w:rPr>
                <w:rFonts w:hint="eastAsia" w:ascii="仿宋" w:hAnsi="仿宋" w:eastAsia="仿宋" w:cs="Times New Roman"/>
                <w:sz w:val="30"/>
                <w:szCs w:val="30"/>
              </w:rPr>
              <w:t>合</w:t>
            </w:r>
          </w:p>
          <w:p w14:paraId="16957991">
            <w:pPr>
              <w:snapToGrid w:val="0"/>
              <w:jc w:val="center"/>
              <w:rPr>
                <w:rFonts w:ascii="仿宋" w:hAnsi="仿宋" w:eastAsia="仿宋" w:cs="Times New Roman"/>
                <w:sz w:val="30"/>
                <w:szCs w:val="30"/>
              </w:rPr>
            </w:pPr>
            <w:r>
              <w:rPr>
                <w:rFonts w:hint="eastAsia" w:ascii="仿宋" w:hAnsi="仿宋" w:eastAsia="仿宋" w:cs="Times New Roman"/>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24DDE79">
            <w:pPr>
              <w:snapToGrid w:val="0"/>
              <w:jc w:val="center"/>
              <w:rPr>
                <w:rFonts w:ascii="仿宋" w:hAnsi="仿宋" w:eastAsia="仿宋" w:cs="Times New Roman"/>
                <w:sz w:val="30"/>
                <w:szCs w:val="30"/>
              </w:rPr>
            </w:pPr>
            <w:r>
              <w:rPr>
                <w:rFonts w:hint="eastAsia" w:ascii="仿宋" w:hAnsi="仿宋" w:eastAsia="仿宋" w:cs="Times New Roman"/>
                <w:sz w:val="30"/>
                <w:szCs w:val="30"/>
              </w:rPr>
              <w:t>验收</w:t>
            </w:r>
          </w:p>
          <w:p w14:paraId="612658A6">
            <w:pPr>
              <w:snapToGrid w:val="0"/>
              <w:jc w:val="center"/>
              <w:rPr>
                <w:rFonts w:ascii="仿宋" w:hAnsi="仿宋" w:eastAsia="仿宋" w:cs="Times New Roman"/>
                <w:sz w:val="30"/>
                <w:szCs w:val="30"/>
              </w:rPr>
            </w:pPr>
            <w:r>
              <w:rPr>
                <w:rFonts w:hint="eastAsia" w:ascii="仿宋" w:hAnsi="仿宋" w:eastAsia="仿宋" w:cs="Times New Roman"/>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D670A9B">
            <w:pPr>
              <w:widowControl/>
              <w:jc w:val="left"/>
              <w:rPr>
                <w:rFonts w:ascii="仿宋" w:hAnsi="仿宋" w:eastAsia="仿宋" w:cs="Times New Roman"/>
                <w:sz w:val="30"/>
                <w:szCs w:val="30"/>
              </w:rPr>
            </w:pPr>
          </w:p>
        </w:tc>
      </w:tr>
      <w:tr w14:paraId="41ABC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7D8463B">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DFD4163">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079C5FC">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CE82771">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D4E752A">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670F8C">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1C4509">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3769469">
            <w:pPr>
              <w:snapToGrid w:val="0"/>
              <w:spacing w:before="50" w:after="120" w:afterLines="50" w:line="400" w:lineRule="exact"/>
              <w:jc w:val="left"/>
              <w:rPr>
                <w:rFonts w:ascii="仿宋" w:hAnsi="仿宋" w:eastAsia="仿宋" w:cs="Times New Roman"/>
                <w:b/>
                <w:bCs/>
                <w:kern w:val="0"/>
                <w:sz w:val="30"/>
                <w:szCs w:val="30"/>
              </w:rPr>
            </w:pPr>
          </w:p>
        </w:tc>
      </w:tr>
      <w:tr w14:paraId="065F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467C26C">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DBB6594">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7AD743C">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D98E26">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4ABD10C">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A27559A">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3A3E0EC">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235273C">
            <w:pPr>
              <w:snapToGrid w:val="0"/>
              <w:spacing w:before="50" w:after="120" w:afterLines="50" w:line="400" w:lineRule="exact"/>
              <w:jc w:val="left"/>
              <w:rPr>
                <w:rFonts w:ascii="仿宋" w:hAnsi="仿宋" w:eastAsia="仿宋" w:cs="Times New Roman"/>
                <w:b/>
                <w:bCs/>
                <w:kern w:val="0"/>
                <w:sz w:val="30"/>
                <w:szCs w:val="30"/>
              </w:rPr>
            </w:pPr>
          </w:p>
        </w:tc>
      </w:tr>
      <w:tr w14:paraId="78363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79D6EB3">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0041AA5">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C7C6D44">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470AFEF">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2B73F21">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84C2FFC">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5AB7425">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EE87806">
            <w:pPr>
              <w:snapToGrid w:val="0"/>
              <w:spacing w:before="50" w:after="120" w:afterLines="50" w:line="400" w:lineRule="exact"/>
              <w:jc w:val="left"/>
              <w:rPr>
                <w:rFonts w:ascii="仿宋" w:hAnsi="仿宋" w:eastAsia="仿宋" w:cs="Times New Roman"/>
                <w:b/>
                <w:bCs/>
                <w:kern w:val="0"/>
                <w:sz w:val="30"/>
                <w:szCs w:val="30"/>
              </w:rPr>
            </w:pPr>
          </w:p>
        </w:tc>
      </w:tr>
      <w:tr w14:paraId="57259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3A6BB45">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66AECB5">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1E4974">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ACD91C4">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D39B37">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76101C9">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8F2441">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EF1EB4D">
            <w:pPr>
              <w:snapToGrid w:val="0"/>
              <w:spacing w:before="50" w:after="120" w:afterLines="50" w:line="400" w:lineRule="exact"/>
              <w:jc w:val="left"/>
              <w:rPr>
                <w:rFonts w:ascii="仿宋" w:hAnsi="仿宋" w:eastAsia="仿宋" w:cs="Times New Roman"/>
                <w:b/>
                <w:bCs/>
                <w:kern w:val="0"/>
                <w:sz w:val="30"/>
                <w:szCs w:val="30"/>
              </w:rPr>
            </w:pPr>
          </w:p>
        </w:tc>
      </w:tr>
      <w:tr w14:paraId="557A3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FD75EFE">
            <w:pPr>
              <w:snapToGrid w:val="0"/>
              <w:spacing w:before="50" w:after="120" w:afterLines="50" w:line="400" w:lineRule="exact"/>
              <w:jc w:val="center"/>
              <w:rPr>
                <w:rFonts w:ascii="仿宋" w:hAnsi="仿宋" w:eastAsia="仿宋" w:cs="Times New Roman"/>
                <w:sz w:val="30"/>
                <w:szCs w:val="30"/>
              </w:rPr>
            </w:pPr>
            <w:r>
              <w:rPr>
                <w:rFonts w:hint="eastAsia" w:ascii="仿宋" w:hAnsi="仿宋" w:eastAsia="仿宋" w:cs="Times New Roman"/>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8FD5D2E">
            <w:pPr>
              <w:snapToGrid w:val="0"/>
              <w:spacing w:before="50" w:after="120" w:afterLines="50" w:line="400" w:lineRule="exact"/>
              <w:jc w:val="left"/>
              <w:rPr>
                <w:rFonts w:ascii="仿宋" w:hAnsi="仿宋" w:eastAsia="仿宋" w:cs="Times New Roman"/>
                <w:sz w:val="30"/>
                <w:szCs w:val="30"/>
              </w:rPr>
            </w:pPr>
            <w:r>
              <w:rPr>
                <w:rFonts w:hint="eastAsia" w:ascii="仿宋" w:hAnsi="仿宋" w:eastAsia="仿宋" w:cs="Times New Roman"/>
                <w:sz w:val="32"/>
                <w:szCs w:val="32"/>
              </w:rPr>
              <w:t>提供磋商响应方同类项目合同复印件、用户验收报告（如有）。</w:t>
            </w:r>
          </w:p>
        </w:tc>
      </w:tr>
    </w:tbl>
    <w:p w14:paraId="33438F0D">
      <w:pPr>
        <w:widowControl w:val="0"/>
        <w:snapToGrid w:val="0"/>
        <w:spacing w:before="120" w:after="120"/>
        <w:jc w:val="both"/>
        <w:rPr>
          <w:rFonts w:ascii="仿宋" w:hAnsi="仿宋" w:eastAsia="仿宋" w:cs="Arial"/>
          <w:kern w:val="0"/>
          <w:sz w:val="30"/>
          <w:szCs w:val="30"/>
          <w:lang w:val="en-US" w:eastAsia="zh-CN" w:bidi="ar-SA"/>
        </w:rPr>
      </w:pPr>
      <w:r>
        <w:rPr>
          <w:rFonts w:hint="eastAsia" w:ascii="仿宋" w:hAnsi="仿宋" w:eastAsia="仿宋" w:cs="Arial"/>
          <w:kern w:val="2"/>
          <w:sz w:val="30"/>
          <w:szCs w:val="30"/>
          <w:lang w:val="en-US" w:eastAsia="zh-CN" w:bidi="ar-SA"/>
        </w:rPr>
        <w:t>授权代表签名：</w:t>
      </w:r>
      <w:r>
        <w:rPr>
          <w:rFonts w:hint="eastAsia" w:ascii="仿宋" w:hAnsi="仿宋" w:eastAsia="仿宋" w:cs="Arial"/>
          <w:kern w:val="2"/>
          <w:sz w:val="30"/>
          <w:szCs w:val="30"/>
          <w:u w:val="single"/>
          <w:lang w:val="en-US" w:eastAsia="zh-CN" w:bidi="ar-SA"/>
        </w:rPr>
        <w:t>　　　　　</w:t>
      </w:r>
      <w:r>
        <w:rPr>
          <w:rFonts w:hint="eastAsia" w:ascii="仿宋" w:hAnsi="仿宋" w:eastAsia="仿宋" w:cs="Arial"/>
          <w:kern w:val="2"/>
          <w:sz w:val="30"/>
          <w:szCs w:val="30"/>
          <w:lang w:val="en-US" w:eastAsia="zh-CN" w:bidi="ar-SA"/>
        </w:rPr>
        <w:t xml:space="preserve">                                            时  间：</w:t>
      </w:r>
    </w:p>
    <w:p w14:paraId="2CD7750A">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14:paraId="2AF04637">
      <w:pPr>
        <w:ind w:right="-110"/>
        <w:rPr>
          <w:rFonts w:ascii="仿宋" w:hAnsi="仿宋" w:eastAsia="仿宋" w:cs="Times New Roman"/>
          <w:b/>
          <w:sz w:val="30"/>
          <w:szCs w:val="30"/>
        </w:rPr>
      </w:pPr>
      <w:r>
        <w:rPr>
          <w:rFonts w:hint="eastAsia" w:ascii="仿宋" w:hAnsi="仿宋" w:eastAsia="仿宋" w:cs="Times New Roman"/>
          <w:sz w:val="30"/>
          <w:szCs w:val="30"/>
        </w:rPr>
        <w:t>附件16</w:t>
      </w:r>
      <w:r>
        <w:rPr>
          <w:rFonts w:hint="eastAsia" w:ascii="仿宋" w:hAnsi="仿宋" w:eastAsia="仿宋" w:cs="Times New Roman"/>
          <w:b/>
          <w:sz w:val="30"/>
          <w:szCs w:val="30"/>
        </w:rPr>
        <w:t>：</w:t>
      </w:r>
    </w:p>
    <w:p w14:paraId="6D2F2FC1">
      <w:pPr>
        <w:ind w:right="-110"/>
        <w:rPr>
          <w:rFonts w:ascii="仿宋" w:hAnsi="仿宋" w:eastAsia="仿宋" w:cs="Times New Roman"/>
          <w:spacing w:val="40"/>
          <w:sz w:val="52"/>
          <w:szCs w:val="52"/>
        </w:rPr>
      </w:pPr>
    </w:p>
    <w:p w14:paraId="0745748F">
      <w:pPr>
        <w:ind w:right="-110"/>
        <w:jc w:val="center"/>
        <w:rPr>
          <w:rFonts w:hint="eastAsia" w:ascii="仿宋" w:hAnsi="仿宋" w:eastAsia="仿宋" w:cs="Times New Roman"/>
          <w:spacing w:val="40"/>
          <w:sz w:val="52"/>
          <w:szCs w:val="52"/>
          <w:lang w:eastAsia="zh-CN"/>
        </w:rPr>
      </w:pPr>
      <w:r>
        <w:rPr>
          <w:rFonts w:hint="eastAsia" w:ascii="仿宋" w:hAnsi="仿宋" w:eastAsia="仿宋" w:cs="Times New Roman"/>
          <w:b/>
          <w:spacing w:val="40"/>
          <w:sz w:val="52"/>
          <w:szCs w:val="52"/>
          <w:lang w:eastAsia="zh-CN"/>
        </w:rPr>
        <w:t>浙江省商务厅2025浙江服务贸易（新加坡）数据中心展项目</w:t>
      </w:r>
    </w:p>
    <w:p w14:paraId="5CFD8553">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w:t>
      </w:r>
      <w:r>
        <w:rPr>
          <w:rFonts w:hint="eastAsia" w:ascii="仿宋" w:hAnsi="仿宋" w:eastAsia="仿宋" w:cs="Times New Roman"/>
          <w:b/>
          <w:sz w:val="36"/>
          <w:szCs w:val="36"/>
          <w:lang w:eastAsia="zh-CN"/>
        </w:rPr>
        <w:t>ZZCG2025X-CS-109</w:t>
      </w:r>
      <w:r>
        <w:rPr>
          <w:rFonts w:hint="eastAsia" w:ascii="仿宋" w:hAnsi="仿宋" w:eastAsia="仿宋" w:cs="Times New Roman"/>
          <w:sz w:val="36"/>
          <w:szCs w:val="36"/>
        </w:rPr>
        <w:t>（标项）</w:t>
      </w:r>
    </w:p>
    <w:p w14:paraId="283BA641">
      <w:pPr>
        <w:spacing w:after="100" w:afterAutospacing="1" w:line="800" w:lineRule="exact"/>
        <w:ind w:right="-108"/>
        <w:jc w:val="center"/>
        <w:rPr>
          <w:rFonts w:ascii="仿宋" w:hAnsi="仿宋" w:eastAsia="仿宋" w:cs="Times New Roman"/>
          <w:b/>
          <w:spacing w:val="40"/>
          <w:sz w:val="84"/>
          <w:szCs w:val="84"/>
        </w:rPr>
      </w:pPr>
    </w:p>
    <w:p w14:paraId="6DCE1565">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报</w:t>
      </w:r>
    </w:p>
    <w:p w14:paraId="5104347F">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价</w:t>
      </w:r>
    </w:p>
    <w:p w14:paraId="5C021E88">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520F0C9F">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66FD861B">
      <w:pPr>
        <w:spacing w:line="500" w:lineRule="exact"/>
        <w:ind w:right="532"/>
        <w:jc w:val="center"/>
        <w:rPr>
          <w:rFonts w:ascii="仿宋" w:hAnsi="仿宋" w:eastAsia="仿宋" w:cs="Times New Roman"/>
          <w:sz w:val="36"/>
          <w:szCs w:val="36"/>
        </w:rPr>
      </w:pPr>
    </w:p>
    <w:p w14:paraId="5DDAB9FA">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1AB51D80">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5A88D2E0">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3B00E265">
      <w:pPr>
        <w:spacing w:line="600" w:lineRule="exact"/>
        <w:ind w:right="532"/>
        <w:rPr>
          <w:rFonts w:ascii="仿宋" w:hAnsi="仿宋" w:eastAsia="仿宋" w:cs="Times New Roman"/>
          <w:sz w:val="30"/>
          <w:szCs w:val="30"/>
        </w:rPr>
      </w:pPr>
    </w:p>
    <w:p w14:paraId="124C2FBC">
      <w:pPr>
        <w:spacing w:line="600" w:lineRule="exact"/>
        <w:ind w:right="-108" w:firstLine="720" w:firstLineChars="200"/>
        <w:rPr>
          <w:rFonts w:ascii="仿宋" w:hAnsi="仿宋" w:eastAsia="仿宋" w:cs="Times New Roman"/>
          <w:sz w:val="36"/>
          <w:szCs w:val="36"/>
        </w:rPr>
      </w:pPr>
    </w:p>
    <w:p w14:paraId="23B10F29">
      <w:pPr>
        <w:tabs>
          <w:tab w:val="left" w:pos="6540"/>
        </w:tabs>
        <w:snapToGrid w:val="0"/>
        <w:spacing w:line="460" w:lineRule="exact"/>
        <w:jc w:val="left"/>
        <w:rPr>
          <w:rFonts w:hint="eastAsia" w:ascii="仿宋" w:hAnsi="仿宋" w:eastAsia="仿宋" w:cs="Times New Roman"/>
          <w:b/>
          <w:sz w:val="30"/>
          <w:szCs w:val="30"/>
        </w:rPr>
      </w:pPr>
    </w:p>
    <w:p w14:paraId="09B24969">
      <w:pPr>
        <w:tabs>
          <w:tab w:val="left" w:pos="6540"/>
        </w:tabs>
        <w:snapToGrid w:val="0"/>
        <w:spacing w:line="460" w:lineRule="exact"/>
        <w:jc w:val="left"/>
        <w:rPr>
          <w:rFonts w:hint="eastAsia" w:ascii="仿宋" w:hAnsi="仿宋" w:eastAsia="仿宋" w:cs="Times New Roman"/>
          <w:b/>
          <w:sz w:val="30"/>
          <w:szCs w:val="30"/>
        </w:rPr>
      </w:pPr>
    </w:p>
    <w:p w14:paraId="20D925BE">
      <w:pPr>
        <w:tabs>
          <w:tab w:val="left" w:pos="6540"/>
        </w:tabs>
        <w:snapToGrid w:val="0"/>
        <w:spacing w:line="460" w:lineRule="exact"/>
        <w:jc w:val="left"/>
        <w:rPr>
          <w:rFonts w:ascii="仿宋" w:hAnsi="仿宋" w:eastAsia="仿宋" w:cs="Times New Roman"/>
          <w:b/>
          <w:sz w:val="30"/>
          <w:szCs w:val="30"/>
        </w:rPr>
      </w:pPr>
      <w:r>
        <w:rPr>
          <w:rFonts w:hint="eastAsia" w:ascii="仿宋" w:hAnsi="仿宋" w:eastAsia="仿宋" w:cs="Times New Roman"/>
          <w:b/>
          <w:sz w:val="30"/>
          <w:szCs w:val="30"/>
        </w:rPr>
        <w:t>3、报价文件目录</w:t>
      </w:r>
    </w:p>
    <w:p w14:paraId="2FD12853">
      <w:pPr>
        <w:snapToGrid w:val="0"/>
        <w:spacing w:before="50" w:after="120" w:afterLines="50" w:line="460" w:lineRule="exact"/>
        <w:jc w:val="left"/>
        <w:rPr>
          <w:rFonts w:ascii="仿宋" w:hAnsi="仿宋" w:eastAsia="仿宋" w:cs="Times New Roman"/>
          <w:sz w:val="28"/>
          <w:szCs w:val="28"/>
        </w:rPr>
      </w:pPr>
      <w:r>
        <w:rPr>
          <w:rFonts w:hint="eastAsia" w:ascii="仿宋" w:hAnsi="仿宋" w:eastAsia="仿宋" w:cs="Times New Roman"/>
          <w:sz w:val="28"/>
          <w:szCs w:val="28"/>
        </w:rPr>
        <w:t>（1）报价明细一览表（附件17）；</w:t>
      </w:r>
    </w:p>
    <w:p w14:paraId="1FF7F6B6">
      <w:pPr>
        <w:snapToGrid w:val="0"/>
        <w:spacing w:line="460" w:lineRule="exact"/>
        <w:jc w:val="left"/>
        <w:rPr>
          <w:rFonts w:ascii="仿宋" w:hAnsi="仿宋" w:eastAsia="仿宋" w:cs="Times New Roman"/>
          <w:sz w:val="28"/>
          <w:szCs w:val="28"/>
        </w:rPr>
      </w:pPr>
      <w:r>
        <w:rPr>
          <w:rFonts w:hint="eastAsia" w:ascii="仿宋" w:hAnsi="仿宋" w:eastAsia="仿宋" w:cs="Times New Roman"/>
          <w:sz w:val="28"/>
          <w:szCs w:val="28"/>
        </w:rPr>
        <w:t>（2）响应方针对报价需要说明的其他文件和说明（格式自拟）。</w:t>
      </w:r>
    </w:p>
    <w:p w14:paraId="3A2899C9">
      <w:pPr>
        <w:widowControl w:val="0"/>
        <w:snapToGrid w:val="0"/>
        <w:spacing w:before="50" w:after="120" w:afterLines="50" w:line="460" w:lineRule="exact"/>
        <w:ind w:firstLine="600" w:firstLineChars="200"/>
        <w:jc w:val="both"/>
        <w:rPr>
          <w:rFonts w:ascii="仿宋" w:hAnsi="仿宋" w:eastAsia="仿宋" w:cs="Times New Roman"/>
          <w:color w:val="000000"/>
          <w:kern w:val="2"/>
          <w:sz w:val="30"/>
          <w:szCs w:val="30"/>
          <w:lang w:val="en-US" w:eastAsia="zh-CN" w:bidi="ar-SA"/>
        </w:rPr>
      </w:pPr>
    </w:p>
    <w:p w14:paraId="74B6C041">
      <w:pPr>
        <w:snapToGrid w:val="0"/>
        <w:spacing w:line="460" w:lineRule="exact"/>
        <w:ind w:firstLine="600" w:firstLineChars="200"/>
        <w:jc w:val="left"/>
        <w:rPr>
          <w:rFonts w:ascii="仿宋" w:hAnsi="仿宋" w:eastAsia="仿宋" w:cs="Times New Roman"/>
          <w:sz w:val="30"/>
          <w:szCs w:val="30"/>
        </w:rPr>
      </w:pPr>
    </w:p>
    <w:p w14:paraId="0B26CCB4">
      <w:pPr>
        <w:snapToGrid w:val="0"/>
        <w:spacing w:before="50" w:after="50"/>
        <w:rPr>
          <w:rFonts w:ascii="仿宋" w:hAnsi="仿宋" w:eastAsia="仿宋" w:cs="Times New Roman"/>
          <w:spacing w:val="20"/>
          <w:sz w:val="30"/>
          <w:szCs w:val="30"/>
        </w:rPr>
      </w:pPr>
    </w:p>
    <w:p w14:paraId="4F07F584">
      <w:pPr>
        <w:snapToGrid w:val="0"/>
        <w:spacing w:before="50" w:after="50"/>
        <w:rPr>
          <w:rFonts w:ascii="仿宋" w:hAnsi="仿宋" w:eastAsia="仿宋" w:cs="Times New Roman"/>
          <w:spacing w:val="20"/>
          <w:sz w:val="30"/>
          <w:szCs w:val="30"/>
        </w:rPr>
      </w:pPr>
    </w:p>
    <w:p w14:paraId="7FA98B67">
      <w:pPr>
        <w:snapToGrid w:val="0"/>
        <w:spacing w:before="50" w:after="50"/>
        <w:rPr>
          <w:rFonts w:ascii="仿宋" w:hAnsi="仿宋" w:eastAsia="仿宋" w:cs="Times New Roman"/>
          <w:spacing w:val="20"/>
          <w:sz w:val="30"/>
          <w:szCs w:val="30"/>
        </w:rPr>
      </w:pPr>
    </w:p>
    <w:p w14:paraId="47DCC900">
      <w:pPr>
        <w:snapToGrid w:val="0"/>
        <w:spacing w:before="50" w:after="50"/>
        <w:rPr>
          <w:rFonts w:ascii="仿宋" w:hAnsi="仿宋" w:eastAsia="仿宋" w:cs="Times New Roman"/>
          <w:spacing w:val="20"/>
          <w:sz w:val="30"/>
          <w:szCs w:val="30"/>
        </w:rPr>
      </w:pPr>
    </w:p>
    <w:p w14:paraId="6EEE87E1">
      <w:pPr>
        <w:snapToGrid w:val="0"/>
        <w:spacing w:before="50" w:after="50"/>
        <w:rPr>
          <w:rFonts w:ascii="仿宋" w:hAnsi="仿宋" w:eastAsia="仿宋" w:cs="Times New Roman"/>
          <w:spacing w:val="20"/>
          <w:sz w:val="30"/>
          <w:szCs w:val="30"/>
        </w:rPr>
      </w:pPr>
    </w:p>
    <w:p w14:paraId="1507A992">
      <w:pPr>
        <w:snapToGrid w:val="0"/>
        <w:spacing w:before="50" w:after="50"/>
        <w:rPr>
          <w:rFonts w:ascii="仿宋" w:hAnsi="仿宋" w:eastAsia="仿宋" w:cs="Times New Roman"/>
          <w:spacing w:val="20"/>
          <w:sz w:val="30"/>
          <w:szCs w:val="30"/>
        </w:rPr>
      </w:pPr>
    </w:p>
    <w:p w14:paraId="6D7391EA">
      <w:pPr>
        <w:snapToGrid w:val="0"/>
        <w:spacing w:before="50" w:after="50"/>
        <w:rPr>
          <w:rFonts w:ascii="仿宋" w:hAnsi="仿宋" w:eastAsia="仿宋" w:cs="Times New Roman"/>
          <w:spacing w:val="20"/>
          <w:sz w:val="30"/>
          <w:szCs w:val="30"/>
        </w:rPr>
      </w:pPr>
    </w:p>
    <w:p w14:paraId="0D4C5CA1">
      <w:pPr>
        <w:snapToGrid w:val="0"/>
        <w:spacing w:before="50" w:after="50"/>
        <w:rPr>
          <w:rFonts w:ascii="仿宋" w:hAnsi="仿宋" w:eastAsia="仿宋" w:cs="Times New Roman"/>
          <w:spacing w:val="20"/>
          <w:sz w:val="30"/>
          <w:szCs w:val="30"/>
        </w:rPr>
      </w:pPr>
    </w:p>
    <w:p w14:paraId="0F2ACD57">
      <w:pPr>
        <w:snapToGrid w:val="0"/>
        <w:spacing w:before="50" w:after="50"/>
        <w:rPr>
          <w:rFonts w:ascii="仿宋" w:hAnsi="仿宋" w:eastAsia="仿宋" w:cs="Times New Roman"/>
          <w:spacing w:val="20"/>
          <w:sz w:val="30"/>
          <w:szCs w:val="30"/>
        </w:rPr>
      </w:pPr>
    </w:p>
    <w:p w14:paraId="17712889">
      <w:pPr>
        <w:snapToGrid w:val="0"/>
        <w:spacing w:before="50" w:after="50"/>
        <w:rPr>
          <w:rFonts w:ascii="仿宋" w:hAnsi="仿宋" w:eastAsia="仿宋" w:cs="Times New Roman"/>
          <w:spacing w:val="20"/>
          <w:sz w:val="30"/>
          <w:szCs w:val="30"/>
        </w:rPr>
      </w:pPr>
    </w:p>
    <w:p w14:paraId="70A50A8A">
      <w:pPr>
        <w:snapToGrid w:val="0"/>
        <w:spacing w:before="50" w:after="50"/>
        <w:rPr>
          <w:rFonts w:ascii="仿宋" w:hAnsi="仿宋" w:eastAsia="仿宋" w:cs="Times New Roman"/>
          <w:spacing w:val="20"/>
          <w:sz w:val="30"/>
          <w:szCs w:val="30"/>
        </w:rPr>
      </w:pPr>
    </w:p>
    <w:p w14:paraId="386AF1B3">
      <w:pPr>
        <w:snapToGrid w:val="0"/>
        <w:spacing w:before="50" w:after="50"/>
        <w:rPr>
          <w:rFonts w:ascii="仿宋" w:hAnsi="仿宋" w:eastAsia="仿宋" w:cs="Times New Roman"/>
          <w:spacing w:val="20"/>
          <w:sz w:val="30"/>
          <w:szCs w:val="30"/>
        </w:rPr>
      </w:pPr>
    </w:p>
    <w:p w14:paraId="015F2553">
      <w:pPr>
        <w:snapToGrid w:val="0"/>
        <w:spacing w:before="50" w:after="50"/>
        <w:rPr>
          <w:rFonts w:ascii="仿宋" w:hAnsi="仿宋" w:eastAsia="仿宋" w:cs="Times New Roman"/>
          <w:spacing w:val="20"/>
          <w:sz w:val="30"/>
          <w:szCs w:val="30"/>
        </w:rPr>
      </w:pPr>
    </w:p>
    <w:p w14:paraId="0AD40EF8">
      <w:pPr>
        <w:snapToGrid w:val="0"/>
        <w:spacing w:before="50" w:after="50"/>
        <w:rPr>
          <w:rFonts w:ascii="仿宋" w:hAnsi="仿宋" w:eastAsia="仿宋" w:cs="Times New Roman"/>
          <w:spacing w:val="20"/>
          <w:sz w:val="30"/>
          <w:szCs w:val="30"/>
        </w:rPr>
      </w:pPr>
    </w:p>
    <w:p w14:paraId="6C3C7781">
      <w:pPr>
        <w:snapToGrid w:val="0"/>
        <w:spacing w:before="50" w:after="50"/>
        <w:rPr>
          <w:rFonts w:ascii="仿宋" w:hAnsi="仿宋" w:eastAsia="仿宋" w:cs="Times New Roman"/>
          <w:spacing w:val="20"/>
          <w:sz w:val="30"/>
          <w:szCs w:val="30"/>
        </w:rPr>
      </w:pPr>
    </w:p>
    <w:p w14:paraId="2228C717">
      <w:pPr>
        <w:snapToGrid w:val="0"/>
        <w:spacing w:before="50" w:after="50"/>
        <w:rPr>
          <w:rFonts w:ascii="仿宋" w:hAnsi="仿宋" w:eastAsia="仿宋" w:cs="Times New Roman"/>
          <w:spacing w:val="20"/>
          <w:sz w:val="30"/>
          <w:szCs w:val="30"/>
        </w:rPr>
      </w:pPr>
    </w:p>
    <w:p w14:paraId="12618CDA">
      <w:pPr>
        <w:snapToGrid w:val="0"/>
        <w:spacing w:before="50" w:after="50"/>
        <w:rPr>
          <w:rFonts w:ascii="仿宋" w:hAnsi="仿宋" w:eastAsia="仿宋" w:cs="Times New Roman"/>
          <w:spacing w:val="20"/>
          <w:sz w:val="30"/>
          <w:szCs w:val="30"/>
        </w:rPr>
      </w:pPr>
    </w:p>
    <w:p w14:paraId="12047947">
      <w:pPr>
        <w:snapToGrid w:val="0"/>
        <w:spacing w:before="50" w:after="50"/>
        <w:rPr>
          <w:rFonts w:ascii="仿宋" w:hAnsi="仿宋" w:eastAsia="仿宋" w:cs="Times New Roman"/>
          <w:spacing w:val="20"/>
          <w:sz w:val="30"/>
          <w:szCs w:val="30"/>
        </w:rPr>
      </w:pPr>
    </w:p>
    <w:p w14:paraId="0BDF4AFB">
      <w:pPr>
        <w:snapToGrid w:val="0"/>
        <w:spacing w:before="50" w:after="50"/>
        <w:rPr>
          <w:rFonts w:ascii="仿宋" w:hAnsi="仿宋" w:eastAsia="仿宋" w:cs="Times New Roman"/>
          <w:spacing w:val="20"/>
          <w:sz w:val="30"/>
          <w:szCs w:val="30"/>
        </w:rPr>
      </w:pPr>
    </w:p>
    <w:p w14:paraId="34A44002">
      <w:pPr>
        <w:snapToGrid w:val="0"/>
        <w:spacing w:before="50" w:after="50"/>
        <w:rPr>
          <w:rFonts w:ascii="仿宋" w:hAnsi="仿宋" w:eastAsia="仿宋" w:cs="Times New Roman"/>
          <w:spacing w:val="20"/>
          <w:sz w:val="30"/>
          <w:szCs w:val="30"/>
        </w:rPr>
      </w:pPr>
    </w:p>
    <w:p w14:paraId="414090D1">
      <w:pPr>
        <w:snapToGrid w:val="0"/>
        <w:spacing w:before="50" w:after="50"/>
        <w:rPr>
          <w:rFonts w:ascii="仿宋" w:hAnsi="仿宋" w:eastAsia="仿宋" w:cs="Times New Roman"/>
          <w:spacing w:val="20"/>
          <w:sz w:val="30"/>
          <w:szCs w:val="30"/>
        </w:rPr>
      </w:pPr>
    </w:p>
    <w:p w14:paraId="42ED6B4B">
      <w:pPr>
        <w:snapToGrid w:val="0"/>
        <w:spacing w:before="50" w:after="50"/>
        <w:rPr>
          <w:rFonts w:ascii="仿宋" w:hAnsi="仿宋" w:eastAsia="仿宋" w:cs="Times New Roman"/>
          <w:spacing w:val="20"/>
          <w:sz w:val="30"/>
          <w:szCs w:val="30"/>
        </w:rPr>
      </w:pPr>
    </w:p>
    <w:p w14:paraId="627BB904">
      <w:pPr>
        <w:snapToGrid w:val="0"/>
        <w:spacing w:before="50" w:after="50"/>
        <w:rPr>
          <w:rFonts w:ascii="仿宋" w:hAnsi="仿宋" w:eastAsia="仿宋" w:cs="Times New Roman"/>
          <w:spacing w:val="20"/>
          <w:sz w:val="30"/>
          <w:szCs w:val="30"/>
        </w:rPr>
      </w:pPr>
    </w:p>
    <w:p w14:paraId="740CD6E5">
      <w:pPr>
        <w:widowControl/>
        <w:jc w:val="left"/>
        <w:rPr>
          <w:rFonts w:ascii="仿宋" w:hAnsi="仿宋" w:eastAsia="仿宋" w:cs="Times New Roman"/>
          <w:sz w:val="30"/>
          <w:szCs w:val="30"/>
        </w:rPr>
      </w:pPr>
      <w:r>
        <w:rPr>
          <w:rFonts w:hint="eastAsia" w:ascii="仿宋" w:hAnsi="仿宋" w:eastAsia="仿宋" w:cs="Times New Roman"/>
          <w:sz w:val="30"/>
          <w:szCs w:val="30"/>
        </w:rPr>
        <w:br w:type="page"/>
      </w:r>
    </w:p>
    <w:p w14:paraId="361A405F">
      <w:pPr>
        <w:widowControl w:val="0"/>
        <w:snapToGrid w:val="0"/>
        <w:spacing w:before="120" w:beforeLines="50" w:after="120" w:afterLines="50" w:line="240" w:lineRule="auto"/>
        <w:jc w:val="left"/>
        <w:rPr>
          <w:rFonts w:ascii="仿宋" w:hAnsi="仿宋" w:eastAsia="仿宋" w:cs="Times New Roman"/>
          <w:b/>
          <w:kern w:val="2"/>
          <w:sz w:val="36"/>
          <w:szCs w:val="36"/>
          <w:highlight w:val="yellow"/>
          <w:lang w:val="en-US" w:eastAsia="zh-CN" w:bidi="ar-SA"/>
        </w:rPr>
      </w:pPr>
      <w:r>
        <w:rPr>
          <w:rFonts w:hint="eastAsia" w:ascii="仿宋" w:hAnsi="仿宋" w:eastAsia="仿宋" w:cs="Times New Roman"/>
          <w:kern w:val="2"/>
          <w:sz w:val="30"/>
          <w:szCs w:val="30"/>
          <w:lang w:val="en-US" w:eastAsia="zh-CN" w:bidi="ar-SA"/>
        </w:rPr>
        <w:t>附件17：</w:t>
      </w:r>
    </w:p>
    <w:p w14:paraId="4FB0B03E">
      <w:pPr>
        <w:widowControl w:val="0"/>
        <w:snapToGrid w:val="0"/>
        <w:spacing w:before="120" w:beforeLines="50" w:after="120" w:afterLines="50" w:line="240" w:lineRule="auto"/>
        <w:ind w:firstLine="1084" w:firstLineChars="300"/>
        <w:jc w:val="center"/>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报价明细一览表（货物类）</w:t>
      </w:r>
    </w:p>
    <w:p w14:paraId="26B020D3">
      <w:pPr>
        <w:snapToGrid w:val="0"/>
        <w:rPr>
          <w:rFonts w:ascii="仿宋" w:hAnsi="仿宋" w:eastAsia="仿宋" w:cs="Times New Roman"/>
          <w:sz w:val="28"/>
          <w:szCs w:val="28"/>
        </w:rPr>
      </w:pPr>
    </w:p>
    <w:p w14:paraId="5BE613F5">
      <w:pPr>
        <w:snapToGrid w:val="0"/>
        <w:rPr>
          <w:rFonts w:ascii="仿宋" w:hAnsi="仿宋" w:eastAsia="仿宋" w:cs="Times New Roman"/>
          <w:sz w:val="28"/>
          <w:szCs w:val="28"/>
        </w:rPr>
      </w:pPr>
      <w:r>
        <w:rPr>
          <w:rFonts w:hint="eastAsia" w:ascii="仿宋" w:hAnsi="仿宋" w:eastAsia="仿宋" w:cs="Times New Roman"/>
          <w:sz w:val="28"/>
          <w:szCs w:val="28"/>
        </w:rPr>
        <w:t>响应方全称（公章）：</w:t>
      </w:r>
    </w:p>
    <w:p w14:paraId="3DB1978E">
      <w:pPr>
        <w:snapToGrid w:val="0"/>
        <w:rPr>
          <w:rFonts w:ascii="仿宋" w:hAnsi="仿宋" w:eastAsia="仿宋" w:cs="Times New Roman"/>
          <w:sz w:val="28"/>
          <w:szCs w:val="28"/>
        </w:rPr>
      </w:pPr>
    </w:p>
    <w:p w14:paraId="26BEBC06">
      <w:pPr>
        <w:snapToGrid w:val="0"/>
        <w:rPr>
          <w:rFonts w:ascii="仿宋" w:hAnsi="仿宋" w:eastAsia="仿宋" w:cs="Times New Roman"/>
          <w:b/>
          <w:sz w:val="28"/>
          <w:szCs w:val="28"/>
          <w:u w:val="single"/>
        </w:rPr>
      </w:pPr>
      <w:r>
        <w:rPr>
          <w:rFonts w:hint="eastAsia" w:ascii="仿宋" w:hAnsi="仿宋" w:eastAsia="仿宋" w:cs="Times New Roman"/>
          <w:sz w:val="28"/>
          <w:szCs w:val="28"/>
        </w:rPr>
        <w:t>项目编号及标项：</w:t>
      </w:r>
    </w:p>
    <w:p w14:paraId="19C25ADD">
      <w:pPr>
        <w:snapToGrid w:val="0"/>
        <w:rPr>
          <w:rFonts w:ascii="仿宋" w:hAnsi="仿宋" w:eastAsia="仿宋" w:cs="Times New Roman"/>
          <w:b/>
          <w:sz w:val="24"/>
          <w:szCs w:val="24"/>
          <w:u w:val="single"/>
        </w:rPr>
      </w:pPr>
    </w:p>
    <w:p w14:paraId="351C7248">
      <w:pPr>
        <w:snapToGrid w:val="0"/>
        <w:spacing w:line="360" w:lineRule="auto"/>
        <w:rPr>
          <w:rFonts w:ascii="仿宋" w:hAnsi="仿宋" w:eastAsia="仿宋" w:cs="Times New Roman"/>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9"/>
        <w:gridCol w:w="984"/>
        <w:gridCol w:w="983"/>
        <w:gridCol w:w="983"/>
        <w:gridCol w:w="983"/>
        <w:gridCol w:w="2008"/>
        <w:gridCol w:w="2008"/>
      </w:tblGrid>
      <w:tr w14:paraId="4B3BF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18681ED8">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货物类</w:t>
            </w:r>
          </w:p>
        </w:tc>
      </w:tr>
      <w:tr w14:paraId="2099B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0" w:type="auto"/>
            <w:tcBorders>
              <w:top w:val="single" w:color="auto" w:sz="4" w:space="0"/>
              <w:left w:val="single" w:color="auto" w:sz="4" w:space="0"/>
              <w:bottom w:val="nil"/>
              <w:right w:val="single" w:color="auto" w:sz="4" w:space="0"/>
            </w:tcBorders>
            <w:vAlign w:val="center"/>
          </w:tcPr>
          <w:p w14:paraId="30170122">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货物</w:t>
            </w:r>
          </w:p>
          <w:p w14:paraId="56B782C8">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名称</w:t>
            </w:r>
          </w:p>
        </w:tc>
        <w:tc>
          <w:tcPr>
            <w:tcW w:w="0" w:type="auto"/>
            <w:tcBorders>
              <w:top w:val="single" w:color="auto" w:sz="4" w:space="0"/>
              <w:left w:val="single" w:color="auto" w:sz="4" w:space="0"/>
              <w:bottom w:val="nil"/>
              <w:right w:val="single" w:color="auto" w:sz="4" w:space="0"/>
            </w:tcBorders>
            <w:vAlign w:val="center"/>
          </w:tcPr>
          <w:p w14:paraId="27BA96CA">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品牌</w:t>
            </w:r>
          </w:p>
        </w:tc>
        <w:tc>
          <w:tcPr>
            <w:tcW w:w="0" w:type="auto"/>
            <w:tcBorders>
              <w:top w:val="single" w:color="auto" w:sz="4" w:space="0"/>
              <w:left w:val="single" w:color="auto" w:sz="4" w:space="0"/>
              <w:bottom w:val="nil"/>
              <w:right w:val="single" w:color="auto" w:sz="4" w:space="0"/>
            </w:tcBorders>
            <w:vAlign w:val="center"/>
          </w:tcPr>
          <w:p w14:paraId="7FE25226">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产地</w:t>
            </w:r>
          </w:p>
        </w:tc>
        <w:tc>
          <w:tcPr>
            <w:tcW w:w="0" w:type="auto"/>
            <w:tcBorders>
              <w:top w:val="single" w:color="auto" w:sz="4" w:space="0"/>
              <w:left w:val="single" w:color="auto" w:sz="4" w:space="0"/>
              <w:bottom w:val="nil"/>
              <w:right w:val="single" w:color="auto" w:sz="4" w:space="0"/>
            </w:tcBorders>
            <w:vAlign w:val="center"/>
          </w:tcPr>
          <w:p w14:paraId="3DE55760">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规格</w:t>
            </w:r>
          </w:p>
          <w:p w14:paraId="20A7F48A">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型号</w:t>
            </w:r>
          </w:p>
        </w:tc>
        <w:tc>
          <w:tcPr>
            <w:tcW w:w="0" w:type="auto"/>
            <w:tcBorders>
              <w:top w:val="single" w:color="auto" w:sz="4" w:space="0"/>
              <w:left w:val="single" w:color="auto" w:sz="4" w:space="0"/>
              <w:bottom w:val="nil"/>
              <w:right w:val="single" w:color="auto" w:sz="4" w:space="0"/>
            </w:tcBorders>
            <w:vAlign w:val="center"/>
          </w:tcPr>
          <w:p w14:paraId="3BDB161B">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数量</w:t>
            </w:r>
          </w:p>
        </w:tc>
        <w:tc>
          <w:tcPr>
            <w:tcW w:w="0" w:type="auto"/>
            <w:tcBorders>
              <w:top w:val="single" w:color="auto" w:sz="4" w:space="0"/>
              <w:left w:val="single" w:color="auto" w:sz="4" w:space="0"/>
              <w:bottom w:val="nil"/>
              <w:right w:val="single" w:color="auto" w:sz="4" w:space="0"/>
            </w:tcBorders>
            <w:vAlign w:val="center"/>
          </w:tcPr>
          <w:p w14:paraId="6E2FC69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42890AFA">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总价（元）</w:t>
            </w:r>
          </w:p>
          <w:p w14:paraId="65D41814">
            <w:pPr>
              <w:rPr>
                <w:rFonts w:ascii="Times New Roman" w:hAnsi="Times New Roman" w:eastAsia="宋体" w:cs="Times New Roman"/>
              </w:rPr>
            </w:pPr>
          </w:p>
          <w:p w14:paraId="3B5D395A">
            <w:pPr>
              <w:rPr>
                <w:rFonts w:ascii="Times New Roman" w:hAnsi="Times New Roman" w:eastAsia="宋体" w:cs="Times New Roman"/>
              </w:rPr>
            </w:pPr>
          </w:p>
          <w:p w14:paraId="0DF3B132">
            <w:pPr>
              <w:rPr>
                <w:rFonts w:ascii="Times New Roman" w:hAnsi="Times New Roman" w:eastAsia="宋体" w:cs="Times New Roman"/>
              </w:rPr>
            </w:pPr>
          </w:p>
          <w:p w14:paraId="30C2E298">
            <w:pPr>
              <w:snapToGrid w:val="0"/>
              <w:spacing w:line="400" w:lineRule="exact"/>
              <w:jc w:val="center"/>
              <w:rPr>
                <w:rFonts w:ascii="仿宋" w:hAnsi="仿宋" w:eastAsia="仿宋" w:cs="Times New Roman"/>
                <w:b/>
                <w:sz w:val="13"/>
                <w:szCs w:val="13"/>
              </w:rPr>
            </w:pPr>
          </w:p>
        </w:tc>
      </w:tr>
      <w:tr w14:paraId="50A56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1F1F1D1F">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77B5A1EB">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DFEAA0">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BF38F9">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618CDC">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374343">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E99C1D">
            <w:pPr>
              <w:snapToGrid w:val="0"/>
              <w:spacing w:line="400" w:lineRule="exact"/>
              <w:jc w:val="center"/>
              <w:rPr>
                <w:rFonts w:ascii="仿宋" w:hAnsi="仿宋" w:eastAsia="仿宋" w:cs="Times New Roman"/>
                <w:b/>
                <w:sz w:val="24"/>
                <w:szCs w:val="24"/>
              </w:rPr>
            </w:pPr>
          </w:p>
        </w:tc>
      </w:tr>
      <w:tr w14:paraId="1DB98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029CB55F">
            <w:pPr>
              <w:snapToGrid w:val="0"/>
              <w:spacing w:line="400" w:lineRule="exact"/>
              <w:rPr>
                <w:rFonts w:ascii="仿宋" w:hAnsi="仿宋" w:eastAsia="仿宋" w:cs="Times New Roman"/>
                <w:b/>
                <w:sz w:val="24"/>
                <w:szCs w:val="24"/>
              </w:rPr>
            </w:pPr>
            <w:r>
              <w:rPr>
                <w:rFonts w:hint="eastAsia" w:ascii="仿宋" w:hAnsi="仿宋" w:eastAsia="仿宋" w:cs="Times New Roman"/>
                <w:b/>
                <w:sz w:val="24"/>
                <w:szCs w:val="24"/>
              </w:rPr>
              <w:t>报价总价合计金额大写：                                小写： ￥</w:t>
            </w:r>
          </w:p>
        </w:tc>
      </w:tr>
      <w:tr w14:paraId="7C7E4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4ADCCA8E">
            <w:pPr>
              <w:snapToGrid w:val="0"/>
              <w:rPr>
                <w:rFonts w:ascii="仿宋" w:hAnsi="仿宋" w:eastAsia="仿宋" w:cs="Times New Roman"/>
                <w:sz w:val="24"/>
                <w:szCs w:val="24"/>
              </w:rPr>
            </w:pPr>
            <w:r>
              <w:rPr>
                <w:rFonts w:hint="eastAsia" w:ascii="仿宋" w:hAnsi="仿宋" w:eastAsia="仿宋" w:cs="Times New Roman"/>
                <w:sz w:val="24"/>
                <w:szCs w:val="24"/>
              </w:rPr>
              <w:t>备注</w:t>
            </w:r>
          </w:p>
        </w:tc>
        <w:tc>
          <w:tcPr>
            <w:tcW w:w="0" w:type="auto"/>
            <w:gridSpan w:val="6"/>
            <w:tcBorders>
              <w:top w:val="single" w:color="auto" w:sz="4" w:space="0"/>
              <w:left w:val="single" w:color="auto" w:sz="4" w:space="0"/>
              <w:bottom w:val="single" w:color="auto" w:sz="4" w:space="0"/>
              <w:right w:val="single" w:color="auto" w:sz="4" w:space="0"/>
            </w:tcBorders>
            <w:vAlign w:val="center"/>
          </w:tcPr>
          <w:p w14:paraId="74A85299">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7F695C03">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5FF3D06D">
            <w:pPr>
              <w:snapToGrid w:val="0"/>
              <w:rPr>
                <w:rFonts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2050A0CE">
      <w:pPr>
        <w:snapToGrid w:val="0"/>
        <w:spacing w:line="360" w:lineRule="auto"/>
        <w:rPr>
          <w:rFonts w:ascii="仿宋" w:hAnsi="仿宋" w:eastAsia="仿宋" w:cs="Times New Roman"/>
          <w:sz w:val="30"/>
          <w:szCs w:val="30"/>
        </w:rPr>
      </w:pPr>
    </w:p>
    <w:p w14:paraId="6948C147">
      <w:pPr>
        <w:snapToGrid w:val="0"/>
        <w:spacing w:line="400" w:lineRule="exact"/>
        <w:jc w:val="left"/>
        <w:rPr>
          <w:rFonts w:ascii="仿宋" w:hAnsi="仿宋" w:eastAsia="仿宋" w:cs="Times New Roman"/>
          <w:sz w:val="28"/>
          <w:szCs w:val="28"/>
        </w:rPr>
      </w:pPr>
      <w:r>
        <w:rPr>
          <w:rFonts w:hint="eastAsia" w:ascii="仿宋" w:hAnsi="仿宋" w:eastAsia="仿宋" w:cs="Times New Roman"/>
          <w:sz w:val="28"/>
          <w:szCs w:val="28"/>
        </w:rPr>
        <w:t xml:space="preserve">授权代表签名：                              日期： </w:t>
      </w:r>
    </w:p>
    <w:p w14:paraId="70E6FB76">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11E14F0E">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0EADA1B2">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10C3D9E7">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006F43E9">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46D54BD3">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47F72426">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7ACED942">
      <w:pPr>
        <w:widowControl w:val="0"/>
        <w:snapToGrid w:val="0"/>
        <w:spacing w:before="120" w:beforeLines="50" w:after="120" w:afterLines="50" w:line="240" w:lineRule="auto"/>
        <w:ind w:firstLine="2168" w:firstLineChars="600"/>
        <w:jc w:val="both"/>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报价明细一览表（服务类）</w:t>
      </w:r>
    </w:p>
    <w:p w14:paraId="72B5507C">
      <w:pPr>
        <w:widowControl w:val="0"/>
        <w:snapToGrid w:val="0"/>
        <w:spacing w:before="120" w:beforeLines="50" w:after="120" w:afterLines="50" w:line="240" w:lineRule="auto"/>
        <w:ind w:firstLine="1084" w:firstLineChars="300"/>
        <w:jc w:val="center"/>
        <w:rPr>
          <w:rFonts w:ascii="仿宋" w:hAnsi="仿宋" w:eastAsia="仿宋" w:cs="Times New Roman"/>
          <w:b/>
          <w:kern w:val="2"/>
          <w:sz w:val="36"/>
          <w:szCs w:val="36"/>
          <w:lang w:val="en-US" w:eastAsia="zh-CN" w:bidi="ar-SA"/>
        </w:rPr>
      </w:pPr>
    </w:p>
    <w:p w14:paraId="443227FE">
      <w:pPr>
        <w:snapToGrid w:val="0"/>
        <w:rPr>
          <w:rFonts w:ascii="仿宋" w:hAnsi="仿宋" w:eastAsia="仿宋" w:cs="Times New Roman"/>
          <w:sz w:val="28"/>
          <w:szCs w:val="28"/>
        </w:rPr>
      </w:pPr>
      <w:r>
        <w:rPr>
          <w:rFonts w:hint="eastAsia" w:ascii="仿宋" w:hAnsi="仿宋" w:eastAsia="仿宋" w:cs="Times New Roman"/>
          <w:sz w:val="28"/>
          <w:szCs w:val="28"/>
        </w:rPr>
        <w:t>响应方全称（公章）：</w:t>
      </w:r>
    </w:p>
    <w:p w14:paraId="7EB78D3D">
      <w:pPr>
        <w:snapToGrid w:val="0"/>
        <w:rPr>
          <w:rFonts w:ascii="仿宋" w:hAnsi="仿宋" w:eastAsia="仿宋" w:cs="Times New Roman"/>
          <w:sz w:val="28"/>
          <w:szCs w:val="28"/>
        </w:rPr>
      </w:pPr>
    </w:p>
    <w:p w14:paraId="60DAF7F8">
      <w:pPr>
        <w:snapToGrid w:val="0"/>
        <w:rPr>
          <w:rFonts w:ascii="仿宋" w:hAnsi="仿宋" w:eastAsia="仿宋" w:cs="Times New Roman"/>
          <w:b/>
          <w:sz w:val="28"/>
          <w:szCs w:val="28"/>
          <w:u w:val="single"/>
        </w:rPr>
      </w:pPr>
      <w:r>
        <w:rPr>
          <w:rFonts w:hint="eastAsia" w:ascii="仿宋" w:hAnsi="仿宋" w:eastAsia="仿宋" w:cs="Times New Roman"/>
          <w:sz w:val="28"/>
          <w:szCs w:val="28"/>
        </w:rPr>
        <w:t>项目编号及标项：</w:t>
      </w:r>
    </w:p>
    <w:p w14:paraId="5EE5586F">
      <w:pPr>
        <w:snapToGrid w:val="0"/>
        <w:rPr>
          <w:rFonts w:ascii="仿宋" w:hAnsi="仿宋" w:eastAsia="仿宋" w:cs="Times New Roman"/>
          <w:b/>
          <w:sz w:val="24"/>
          <w:szCs w:val="24"/>
          <w:u w:val="single"/>
        </w:rPr>
      </w:pPr>
    </w:p>
    <w:p w14:paraId="15AC1898">
      <w:pPr>
        <w:snapToGrid w:val="0"/>
        <w:spacing w:line="360" w:lineRule="auto"/>
        <w:rPr>
          <w:rFonts w:ascii="仿宋" w:hAnsi="仿宋" w:eastAsia="仿宋" w:cs="Times New Roman"/>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2269"/>
        <w:gridCol w:w="1414"/>
        <w:gridCol w:w="1736"/>
        <w:gridCol w:w="2305"/>
      </w:tblGrid>
      <w:tr w14:paraId="57E83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730E9E6A">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服务类</w:t>
            </w:r>
          </w:p>
        </w:tc>
      </w:tr>
      <w:tr w14:paraId="04DEC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0" w:type="auto"/>
            <w:tcBorders>
              <w:top w:val="single" w:color="auto" w:sz="4" w:space="0"/>
              <w:left w:val="single" w:color="auto" w:sz="4" w:space="0"/>
              <w:bottom w:val="nil"/>
              <w:right w:val="single" w:color="auto" w:sz="4" w:space="0"/>
            </w:tcBorders>
            <w:vAlign w:val="center"/>
          </w:tcPr>
          <w:p w14:paraId="43DBDBA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服务内容</w:t>
            </w:r>
          </w:p>
        </w:tc>
        <w:tc>
          <w:tcPr>
            <w:tcW w:w="0" w:type="auto"/>
            <w:tcBorders>
              <w:top w:val="single" w:color="auto" w:sz="4" w:space="0"/>
              <w:left w:val="single" w:color="auto" w:sz="4" w:space="0"/>
              <w:bottom w:val="nil"/>
              <w:right w:val="single" w:color="auto" w:sz="4" w:space="0"/>
            </w:tcBorders>
            <w:vAlign w:val="center"/>
          </w:tcPr>
          <w:p w14:paraId="5A4A3105">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服务人员数量</w:t>
            </w:r>
          </w:p>
        </w:tc>
        <w:tc>
          <w:tcPr>
            <w:tcW w:w="0" w:type="auto"/>
            <w:tcBorders>
              <w:top w:val="single" w:color="auto" w:sz="4" w:space="0"/>
              <w:left w:val="single" w:color="auto" w:sz="4" w:space="0"/>
              <w:bottom w:val="nil"/>
              <w:right w:val="single" w:color="auto" w:sz="4" w:space="0"/>
            </w:tcBorders>
            <w:vAlign w:val="center"/>
          </w:tcPr>
          <w:p w14:paraId="18484D0F">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工作量</w:t>
            </w:r>
          </w:p>
        </w:tc>
        <w:tc>
          <w:tcPr>
            <w:tcW w:w="0" w:type="auto"/>
            <w:tcBorders>
              <w:top w:val="single" w:color="auto" w:sz="4" w:space="0"/>
              <w:left w:val="single" w:color="auto" w:sz="4" w:space="0"/>
              <w:bottom w:val="nil"/>
              <w:right w:val="single" w:color="auto" w:sz="4" w:space="0"/>
            </w:tcBorders>
            <w:vAlign w:val="center"/>
          </w:tcPr>
          <w:p w14:paraId="2F1593FF">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单价</w:t>
            </w:r>
          </w:p>
          <w:p w14:paraId="312DEBA0">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（元）</w:t>
            </w:r>
          </w:p>
        </w:tc>
        <w:tc>
          <w:tcPr>
            <w:tcW w:w="0" w:type="auto"/>
            <w:tcBorders>
              <w:top w:val="single" w:color="auto" w:sz="4" w:space="0"/>
              <w:left w:val="single" w:color="auto" w:sz="4" w:space="0"/>
              <w:bottom w:val="nil"/>
              <w:right w:val="single" w:color="auto" w:sz="4" w:space="0"/>
            </w:tcBorders>
            <w:vAlign w:val="center"/>
          </w:tcPr>
          <w:p w14:paraId="064D4ED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总价（元）</w:t>
            </w:r>
          </w:p>
          <w:p w14:paraId="41DE9D9C">
            <w:pPr>
              <w:rPr>
                <w:rFonts w:ascii="Times New Roman" w:hAnsi="Times New Roman" w:eastAsia="宋体" w:cs="Times New Roman"/>
              </w:rPr>
            </w:pPr>
          </w:p>
          <w:p w14:paraId="05740716">
            <w:pPr>
              <w:rPr>
                <w:rFonts w:ascii="Times New Roman" w:hAnsi="Times New Roman" w:eastAsia="宋体" w:cs="Times New Roman"/>
              </w:rPr>
            </w:pPr>
          </w:p>
          <w:p w14:paraId="3D805BF9">
            <w:pPr>
              <w:rPr>
                <w:rFonts w:ascii="Times New Roman" w:hAnsi="Times New Roman" w:eastAsia="宋体" w:cs="Times New Roman"/>
              </w:rPr>
            </w:pPr>
          </w:p>
          <w:p w14:paraId="22B5FAAB">
            <w:pPr>
              <w:snapToGrid w:val="0"/>
              <w:spacing w:line="400" w:lineRule="exact"/>
              <w:jc w:val="center"/>
              <w:rPr>
                <w:rFonts w:ascii="仿宋" w:hAnsi="仿宋" w:eastAsia="仿宋" w:cs="Times New Roman"/>
                <w:b/>
                <w:sz w:val="13"/>
                <w:szCs w:val="13"/>
              </w:rPr>
            </w:pPr>
          </w:p>
        </w:tc>
      </w:tr>
      <w:tr w14:paraId="070AD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4F284AB8">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1E0795E2">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692186">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8A5EA2">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7021FC">
            <w:pPr>
              <w:snapToGrid w:val="0"/>
              <w:spacing w:line="400" w:lineRule="exact"/>
              <w:jc w:val="center"/>
              <w:rPr>
                <w:rFonts w:ascii="仿宋" w:hAnsi="仿宋" w:eastAsia="仿宋" w:cs="Times New Roman"/>
                <w:b/>
                <w:sz w:val="24"/>
                <w:szCs w:val="24"/>
              </w:rPr>
            </w:pPr>
          </w:p>
        </w:tc>
      </w:tr>
      <w:tr w14:paraId="3D19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1F134A3E">
            <w:pPr>
              <w:snapToGrid w:val="0"/>
              <w:spacing w:line="400" w:lineRule="exact"/>
              <w:rPr>
                <w:rFonts w:ascii="仿宋" w:hAnsi="仿宋" w:eastAsia="仿宋" w:cs="Times New Roman"/>
                <w:b/>
                <w:sz w:val="24"/>
                <w:szCs w:val="24"/>
              </w:rPr>
            </w:pPr>
            <w:r>
              <w:rPr>
                <w:rFonts w:hint="eastAsia" w:ascii="仿宋" w:hAnsi="仿宋" w:eastAsia="仿宋" w:cs="Times New Roman"/>
                <w:b/>
                <w:sz w:val="24"/>
                <w:szCs w:val="24"/>
              </w:rPr>
              <w:t>报价总价合计金额大写：                                小写： ￥</w:t>
            </w:r>
          </w:p>
        </w:tc>
      </w:tr>
      <w:tr w14:paraId="579E5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5406AFC">
            <w:pPr>
              <w:snapToGrid w:val="0"/>
              <w:rPr>
                <w:rFonts w:ascii="仿宋" w:hAnsi="仿宋" w:eastAsia="仿宋" w:cs="Times New Roman"/>
                <w:sz w:val="24"/>
                <w:szCs w:val="24"/>
              </w:rPr>
            </w:pPr>
            <w:r>
              <w:rPr>
                <w:rFonts w:hint="eastAsia" w:ascii="仿宋" w:hAnsi="仿宋" w:eastAsia="仿宋" w:cs="Times New Roman"/>
                <w:sz w:val="24"/>
                <w:szCs w:val="24"/>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2EB93DBB">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6EB138A5">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5C45C9CC">
            <w:pPr>
              <w:snapToGrid w:val="0"/>
              <w:rPr>
                <w:rFonts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37F3FF45">
      <w:pPr>
        <w:snapToGrid w:val="0"/>
        <w:spacing w:line="400" w:lineRule="exact"/>
        <w:jc w:val="left"/>
        <w:rPr>
          <w:rFonts w:ascii="仿宋" w:hAnsi="仿宋" w:eastAsia="仿宋" w:cs="Times New Roman"/>
          <w:sz w:val="28"/>
          <w:szCs w:val="28"/>
        </w:rPr>
      </w:pPr>
    </w:p>
    <w:p w14:paraId="647E08E3">
      <w:pPr>
        <w:snapToGrid w:val="0"/>
        <w:spacing w:line="360" w:lineRule="auto"/>
        <w:rPr>
          <w:rFonts w:ascii="仿宋" w:hAnsi="仿宋" w:eastAsia="仿宋" w:cs="Times New Roman"/>
          <w:sz w:val="30"/>
          <w:szCs w:val="30"/>
        </w:rPr>
      </w:pPr>
      <w:r>
        <w:rPr>
          <w:rFonts w:hint="eastAsia" w:ascii="仿宋" w:hAnsi="仿宋" w:eastAsia="仿宋" w:cs="Times New Roman"/>
          <w:sz w:val="28"/>
          <w:szCs w:val="28"/>
        </w:rPr>
        <w:t>授权代表签名：                              日期：</w:t>
      </w:r>
      <w:r>
        <w:rPr>
          <w:rFonts w:hint="eastAsia" w:ascii="仿宋" w:hAnsi="仿宋" w:eastAsia="仿宋" w:cs="Times New Roman"/>
          <w:sz w:val="30"/>
          <w:szCs w:val="30"/>
        </w:rPr>
        <w:br w:type="page"/>
      </w:r>
    </w:p>
    <w:p w14:paraId="53D89103">
      <w:pPr>
        <w:widowControl w:val="0"/>
        <w:snapToGrid w:val="0"/>
        <w:spacing w:before="120" w:beforeLines="50" w:after="120" w:afterLines="50" w:line="240" w:lineRule="auto"/>
        <w:ind w:firstLine="2168" w:firstLineChars="600"/>
        <w:jc w:val="both"/>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报价明细一览表（工程类）</w:t>
      </w:r>
    </w:p>
    <w:p w14:paraId="77402F39">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25854F8A">
      <w:pPr>
        <w:snapToGrid w:val="0"/>
        <w:rPr>
          <w:rFonts w:ascii="仿宋" w:hAnsi="仿宋" w:eastAsia="仿宋" w:cs="Times New Roman"/>
          <w:color w:val="000000"/>
          <w:sz w:val="28"/>
          <w:szCs w:val="28"/>
        </w:rPr>
      </w:pPr>
      <w:r>
        <w:rPr>
          <w:rFonts w:hint="eastAsia" w:ascii="仿宋" w:hAnsi="仿宋" w:eastAsia="仿宋" w:cs="Times New Roman"/>
          <w:color w:val="000000"/>
          <w:sz w:val="28"/>
          <w:szCs w:val="28"/>
        </w:rPr>
        <w:t>响应方全称（公章）：</w:t>
      </w:r>
    </w:p>
    <w:p w14:paraId="6894F157">
      <w:pPr>
        <w:snapToGrid w:val="0"/>
        <w:rPr>
          <w:rFonts w:ascii="仿宋" w:hAnsi="仿宋" w:eastAsia="仿宋" w:cs="Times New Roman"/>
          <w:color w:val="000000"/>
          <w:sz w:val="28"/>
          <w:szCs w:val="28"/>
        </w:rPr>
      </w:pPr>
    </w:p>
    <w:p w14:paraId="53FDED99">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项目编号及标项：</w:t>
      </w:r>
    </w:p>
    <w:p w14:paraId="2134390F">
      <w:pPr>
        <w:snapToGrid w:val="0"/>
        <w:rPr>
          <w:rFonts w:ascii="仿宋" w:hAnsi="仿宋" w:eastAsia="仿宋" w:cs="Times New Roman"/>
          <w:b/>
          <w:color w:val="000000"/>
          <w:sz w:val="24"/>
          <w:szCs w:val="24"/>
          <w:u w:val="single"/>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324"/>
        <w:gridCol w:w="1324"/>
        <w:gridCol w:w="1324"/>
        <w:gridCol w:w="1863"/>
        <w:gridCol w:w="1863"/>
      </w:tblGrid>
      <w:tr w14:paraId="1198B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2A9D83D1">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工程类</w:t>
            </w:r>
          </w:p>
        </w:tc>
      </w:tr>
      <w:tr w14:paraId="0585A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auto" w:sz="4" w:space="0"/>
              <w:left w:val="single" w:color="auto" w:sz="4" w:space="0"/>
              <w:bottom w:val="single" w:color="auto" w:sz="4" w:space="0"/>
              <w:right w:val="single" w:color="auto" w:sz="4" w:space="0"/>
            </w:tcBorders>
            <w:vAlign w:val="center"/>
          </w:tcPr>
          <w:p w14:paraId="3B55648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kern w:val="2"/>
                <w:sz w:val="24"/>
                <w:szCs w:val="24"/>
              </w:rPr>
              <w:t>工程项目名称</w:t>
            </w:r>
          </w:p>
        </w:tc>
        <w:tc>
          <w:tcPr>
            <w:tcW w:w="0" w:type="auto"/>
            <w:tcBorders>
              <w:top w:val="single" w:color="auto" w:sz="4" w:space="0"/>
              <w:left w:val="single" w:color="auto" w:sz="4" w:space="0"/>
              <w:bottom w:val="single" w:color="auto" w:sz="4" w:space="0"/>
              <w:right w:val="single" w:color="auto" w:sz="4" w:space="0"/>
            </w:tcBorders>
            <w:vAlign w:val="center"/>
          </w:tcPr>
          <w:p w14:paraId="4375F097">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施工范围</w:t>
            </w:r>
          </w:p>
        </w:tc>
        <w:tc>
          <w:tcPr>
            <w:tcW w:w="0" w:type="auto"/>
            <w:tcBorders>
              <w:top w:val="single" w:color="auto" w:sz="4" w:space="0"/>
              <w:left w:val="single" w:color="auto" w:sz="4" w:space="0"/>
              <w:bottom w:val="nil"/>
              <w:right w:val="single" w:color="auto" w:sz="4" w:space="0"/>
            </w:tcBorders>
            <w:vAlign w:val="center"/>
          </w:tcPr>
          <w:p w14:paraId="22E52B7A">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具体内容</w:t>
            </w:r>
          </w:p>
        </w:tc>
        <w:tc>
          <w:tcPr>
            <w:tcW w:w="0" w:type="auto"/>
            <w:tcBorders>
              <w:top w:val="single" w:color="auto" w:sz="4" w:space="0"/>
              <w:left w:val="single" w:color="auto" w:sz="4" w:space="0"/>
              <w:bottom w:val="nil"/>
              <w:right w:val="single" w:color="auto" w:sz="4" w:space="0"/>
            </w:tcBorders>
            <w:vAlign w:val="center"/>
          </w:tcPr>
          <w:p w14:paraId="173A070F">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施工工期</w:t>
            </w:r>
          </w:p>
        </w:tc>
        <w:tc>
          <w:tcPr>
            <w:tcW w:w="0" w:type="auto"/>
            <w:tcBorders>
              <w:top w:val="single" w:color="auto" w:sz="4" w:space="0"/>
              <w:left w:val="single" w:color="auto" w:sz="4" w:space="0"/>
              <w:bottom w:val="nil"/>
              <w:right w:val="single" w:color="auto" w:sz="4" w:space="0"/>
            </w:tcBorders>
            <w:vAlign w:val="center"/>
          </w:tcPr>
          <w:p w14:paraId="758A6B7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5D21E557">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p w14:paraId="5FE1695D">
            <w:pPr>
              <w:rPr>
                <w:rFonts w:ascii="Times New Roman" w:hAnsi="Times New Roman" w:eastAsia="宋体" w:cs="Times New Roman"/>
              </w:rPr>
            </w:pPr>
          </w:p>
          <w:p w14:paraId="1C703069">
            <w:pPr>
              <w:rPr>
                <w:rFonts w:ascii="Times New Roman" w:hAnsi="Times New Roman" w:eastAsia="宋体" w:cs="Times New Roman"/>
              </w:rPr>
            </w:pPr>
          </w:p>
          <w:p w14:paraId="3D7B675F">
            <w:pPr>
              <w:snapToGrid w:val="0"/>
              <w:spacing w:line="400" w:lineRule="exact"/>
              <w:jc w:val="center"/>
              <w:rPr>
                <w:rFonts w:ascii="仿宋" w:hAnsi="仿宋" w:eastAsia="仿宋" w:cs="Times New Roman"/>
                <w:b/>
                <w:color w:val="000000"/>
                <w:sz w:val="24"/>
                <w:szCs w:val="24"/>
              </w:rPr>
            </w:pPr>
          </w:p>
        </w:tc>
      </w:tr>
      <w:tr w14:paraId="3862D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auto" w:sz="4" w:space="0"/>
              <w:left w:val="single" w:color="auto" w:sz="4" w:space="0"/>
              <w:bottom w:val="nil"/>
              <w:right w:val="single" w:color="auto" w:sz="4" w:space="0"/>
            </w:tcBorders>
            <w:vAlign w:val="center"/>
          </w:tcPr>
          <w:p w14:paraId="6B1FCDF6">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5707C1F6">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1441B654">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0F155D0D">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5C423AB3">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3B363093">
            <w:pPr>
              <w:snapToGrid w:val="0"/>
              <w:spacing w:line="400" w:lineRule="exact"/>
              <w:jc w:val="center"/>
              <w:rPr>
                <w:rFonts w:ascii="仿宋" w:hAnsi="仿宋" w:eastAsia="仿宋" w:cs="Times New Roman"/>
                <w:b/>
                <w:color w:val="000000"/>
                <w:sz w:val="24"/>
                <w:szCs w:val="24"/>
              </w:rPr>
            </w:pPr>
          </w:p>
        </w:tc>
      </w:tr>
      <w:tr w14:paraId="75805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0" w:type="auto"/>
            <w:tcBorders>
              <w:top w:val="single" w:color="auto" w:sz="4" w:space="0"/>
              <w:left w:val="single" w:color="auto" w:sz="4" w:space="0"/>
              <w:bottom w:val="single" w:color="auto" w:sz="4" w:space="0"/>
              <w:right w:val="single" w:color="auto" w:sz="4" w:space="0"/>
            </w:tcBorders>
            <w:vAlign w:val="center"/>
          </w:tcPr>
          <w:p w14:paraId="29118C8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01FC2910">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42D1C7">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3D0825">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EE1E47">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E1FC97">
            <w:pPr>
              <w:snapToGrid w:val="0"/>
              <w:spacing w:line="400" w:lineRule="exact"/>
              <w:jc w:val="center"/>
              <w:rPr>
                <w:rFonts w:ascii="仿宋" w:hAnsi="仿宋" w:eastAsia="仿宋" w:cs="Times New Roman"/>
                <w:b/>
                <w:color w:val="000000"/>
                <w:sz w:val="24"/>
                <w:szCs w:val="24"/>
              </w:rPr>
            </w:pPr>
          </w:p>
        </w:tc>
      </w:tr>
      <w:tr w14:paraId="66EF1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5C29FA50">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报价总价合计金额大写：小写：￥</w:t>
            </w:r>
          </w:p>
        </w:tc>
      </w:tr>
      <w:tr w14:paraId="744AC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5DE958CD">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093444E2">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342BA32C">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23726D7F">
            <w:pPr>
              <w:snapToGrid w:val="0"/>
              <w:rPr>
                <w:rFonts w:hint="default" w:ascii="仿宋" w:hAnsi="仿宋" w:eastAsia="仿宋" w:cs="Times New Roman"/>
                <w:sz w:val="24"/>
                <w:szCs w:val="24"/>
                <w:lang w:val="en-US" w:eastAsia="zh-CN"/>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36B7F2CB">
      <w:pPr>
        <w:snapToGrid w:val="0"/>
        <w:spacing w:line="400" w:lineRule="exact"/>
        <w:jc w:val="left"/>
        <w:rPr>
          <w:rFonts w:ascii="仿宋" w:hAnsi="仿宋" w:eastAsia="仿宋" w:cs="Times New Roman"/>
          <w:color w:val="000000"/>
          <w:sz w:val="28"/>
          <w:szCs w:val="28"/>
        </w:rPr>
      </w:pPr>
    </w:p>
    <w:p w14:paraId="53821028">
      <w:pPr>
        <w:widowControl/>
        <w:snapToGrid w:val="0"/>
        <w:spacing w:line="400" w:lineRule="exact"/>
        <w:jc w:val="left"/>
        <w:rPr>
          <w:rFonts w:ascii="宋体" w:hAnsi="Times New Roman" w:eastAsia="宋体" w:cs="Arial"/>
          <w:color w:val="000000"/>
          <w:kern w:val="0"/>
          <w:sz w:val="18"/>
          <w:szCs w:val="18"/>
        </w:rPr>
      </w:pPr>
      <w:r>
        <w:rPr>
          <w:rFonts w:hint="eastAsia" w:ascii="仿宋" w:hAnsi="仿宋" w:eastAsia="仿宋" w:cs="Times New Roman"/>
          <w:color w:val="000000"/>
          <w:sz w:val="28"/>
          <w:szCs w:val="28"/>
        </w:rPr>
        <w:t>授权代表签名：                                  日期：</w:t>
      </w:r>
    </w:p>
    <w:p w14:paraId="51D6DB62">
      <w:pPr>
        <w:pStyle w:val="52"/>
        <w:ind w:left="0" w:leftChars="0" w:firstLine="0" w:firstLineChars="0"/>
      </w:pPr>
    </w:p>
    <w:p w14:paraId="67092DFA"/>
    <w:p w14:paraId="59ED6F0E"/>
    <w:p w14:paraId="00866069"/>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Liberation Sans">
    <w:altName w:val="Arial Black"/>
    <w:panose1 w:val="020B0604020202020204"/>
    <w:charset w:val="00"/>
    <w:family w:val="swiss"/>
    <w:pitch w:val="default"/>
    <w:sig w:usb0="00000000" w:usb1="00000000" w:usb2="00000000" w:usb3="00000000" w:csb0="6000009F" w:csb1="DFD70000"/>
  </w:font>
  <w:font w:name="Arial Black">
    <w:panose1 w:val="020B0A04020102020204"/>
    <w:charset w:val="00"/>
    <w:family w:val="auto"/>
    <w:pitch w:val="default"/>
    <w:sig w:usb0="A00002AF" w:usb1="400078FB" w:usb2="00000000" w:usb3="00000000" w:csb0="6000009F" w:csb1="DFD70000"/>
  </w:font>
  <w:font w:name="Noto Sans CJK SC Regular">
    <w:altName w:val="华文中宋"/>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5C4CB">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60236">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160236">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75BA">
    <w:pPr>
      <w:pStyle w:val="35"/>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16650">
                          <w:pPr>
                            <w:pStyle w:val="3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616650">
                    <w:pPr>
                      <w:pStyle w:val="3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A320">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586A6C5">
    <w:pPr>
      <w:pStyle w:val="3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D25A">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0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1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701A4"/>
    <w:multiLevelType w:val="singleLevel"/>
    <w:tmpl w:val="BF9701A4"/>
    <w:lvl w:ilvl="0" w:tentative="0">
      <w:start w:val="10"/>
      <w:numFmt w:val="decimal"/>
      <w:suff w:val="nothing"/>
      <w:lvlText w:val="%1、"/>
      <w:lvlJc w:val="left"/>
    </w:lvl>
  </w:abstractNum>
  <w:abstractNum w:abstractNumId="1">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000000"/>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1E94"/>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611CF3"/>
    <w:rsid w:val="09AA7B69"/>
    <w:rsid w:val="0AB455DD"/>
    <w:rsid w:val="0BF43A11"/>
    <w:rsid w:val="0BF752E3"/>
    <w:rsid w:val="0CEB6D41"/>
    <w:rsid w:val="0EC07BC1"/>
    <w:rsid w:val="118151C6"/>
    <w:rsid w:val="13403EA3"/>
    <w:rsid w:val="156173A0"/>
    <w:rsid w:val="158562DB"/>
    <w:rsid w:val="179518BE"/>
    <w:rsid w:val="1A093ADD"/>
    <w:rsid w:val="1B905946"/>
    <w:rsid w:val="1D9F56A6"/>
    <w:rsid w:val="1DB06C45"/>
    <w:rsid w:val="208B7A87"/>
    <w:rsid w:val="20967902"/>
    <w:rsid w:val="23046B45"/>
    <w:rsid w:val="23112215"/>
    <w:rsid w:val="25367690"/>
    <w:rsid w:val="26023BEC"/>
    <w:rsid w:val="2970130A"/>
    <w:rsid w:val="2A2655B6"/>
    <w:rsid w:val="2A270C6A"/>
    <w:rsid w:val="2A5063FA"/>
    <w:rsid w:val="2BF93B9C"/>
    <w:rsid w:val="2C1E78EF"/>
    <w:rsid w:val="2C463031"/>
    <w:rsid w:val="2E7867C9"/>
    <w:rsid w:val="2EEA8C75"/>
    <w:rsid w:val="2FDAF523"/>
    <w:rsid w:val="2FDDD02A"/>
    <w:rsid w:val="301607F4"/>
    <w:rsid w:val="31FA1C8E"/>
    <w:rsid w:val="33571BCB"/>
    <w:rsid w:val="33BA63EC"/>
    <w:rsid w:val="340C7D1E"/>
    <w:rsid w:val="350F0F1C"/>
    <w:rsid w:val="35135555"/>
    <w:rsid w:val="357B5D49"/>
    <w:rsid w:val="35B23FA8"/>
    <w:rsid w:val="35D15757"/>
    <w:rsid w:val="37537E51"/>
    <w:rsid w:val="39F48050"/>
    <w:rsid w:val="3B0911E6"/>
    <w:rsid w:val="3BC54A47"/>
    <w:rsid w:val="3C146221"/>
    <w:rsid w:val="3F284C33"/>
    <w:rsid w:val="3F5C36FF"/>
    <w:rsid w:val="3F6E191B"/>
    <w:rsid w:val="407441CC"/>
    <w:rsid w:val="43423065"/>
    <w:rsid w:val="449E1F7B"/>
    <w:rsid w:val="44B71CCD"/>
    <w:rsid w:val="452B6409"/>
    <w:rsid w:val="45BB1F3C"/>
    <w:rsid w:val="45D86CF5"/>
    <w:rsid w:val="466C669C"/>
    <w:rsid w:val="479DAE1C"/>
    <w:rsid w:val="47F20AC4"/>
    <w:rsid w:val="47F9484D"/>
    <w:rsid w:val="496E0687"/>
    <w:rsid w:val="4B171F8D"/>
    <w:rsid w:val="4C2B7286"/>
    <w:rsid w:val="4E4C0585"/>
    <w:rsid w:val="4FFD0B8D"/>
    <w:rsid w:val="51591101"/>
    <w:rsid w:val="51E51FEA"/>
    <w:rsid w:val="526F66CB"/>
    <w:rsid w:val="52D856E3"/>
    <w:rsid w:val="52ED6F99"/>
    <w:rsid w:val="547D09A9"/>
    <w:rsid w:val="54FB4AFB"/>
    <w:rsid w:val="56B10E2B"/>
    <w:rsid w:val="56BE21DD"/>
    <w:rsid w:val="58BE7724"/>
    <w:rsid w:val="593F3127"/>
    <w:rsid w:val="5B5B3870"/>
    <w:rsid w:val="5BEE4711"/>
    <w:rsid w:val="5E361A1F"/>
    <w:rsid w:val="5EEB0A6C"/>
    <w:rsid w:val="5F3439DC"/>
    <w:rsid w:val="5FD78621"/>
    <w:rsid w:val="5FDF4732"/>
    <w:rsid w:val="61724770"/>
    <w:rsid w:val="61DE18A1"/>
    <w:rsid w:val="63CC7C6D"/>
    <w:rsid w:val="63D619DB"/>
    <w:rsid w:val="65942C36"/>
    <w:rsid w:val="67567A94"/>
    <w:rsid w:val="69023BD7"/>
    <w:rsid w:val="699D5590"/>
    <w:rsid w:val="69E47ED2"/>
    <w:rsid w:val="6AD92158"/>
    <w:rsid w:val="6D7C5FAF"/>
    <w:rsid w:val="6DC555AF"/>
    <w:rsid w:val="6E130FEB"/>
    <w:rsid w:val="6F8B4A66"/>
    <w:rsid w:val="6FF724B1"/>
    <w:rsid w:val="6FF909E0"/>
    <w:rsid w:val="705A1860"/>
    <w:rsid w:val="71B46619"/>
    <w:rsid w:val="73E346AE"/>
    <w:rsid w:val="74245119"/>
    <w:rsid w:val="75E26373"/>
    <w:rsid w:val="76303EF4"/>
    <w:rsid w:val="76EA61BA"/>
    <w:rsid w:val="76F913BE"/>
    <w:rsid w:val="7B5D15F3"/>
    <w:rsid w:val="7C3073CD"/>
    <w:rsid w:val="7D334496"/>
    <w:rsid w:val="7E36681D"/>
    <w:rsid w:val="7E676924"/>
    <w:rsid w:val="7F1A07BE"/>
    <w:rsid w:val="7FDFEDB6"/>
    <w:rsid w:val="9EEFF585"/>
    <w:rsid w:val="AE7D5992"/>
    <w:rsid w:val="B3E7F7F3"/>
    <w:rsid w:val="B977D537"/>
    <w:rsid w:val="BFB510B0"/>
    <w:rsid w:val="BFFD0091"/>
    <w:rsid w:val="CEBFFB87"/>
    <w:rsid w:val="DD77A018"/>
    <w:rsid w:val="F4F3FD23"/>
    <w:rsid w:val="F7FF4B52"/>
    <w:rsid w:val="FAE57E46"/>
    <w:rsid w:val="FFBFEE51"/>
    <w:rsid w:val="FFD69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2">
    <w:name w:val="Plain Text"/>
    <w:basedOn w:val="1"/>
    <w:next w:val="1"/>
    <w:link w:val="270"/>
    <w:qFormat/>
    <w:uiPriority w:val="0"/>
    <w:pPr>
      <w:spacing w:beforeLines="50" w:afterLines="50" w:line="400" w:lineRule="exact"/>
    </w:pPr>
    <w:rPr>
      <w:rFonts w:ascii="宋体" w:hAnsi="Courier New"/>
      <w:sz w:val="24"/>
      <w:szCs w:val="24"/>
    </w:rPr>
  </w:style>
  <w:style w:type="paragraph" w:styleId="12">
    <w:name w:val="List 3"/>
    <w:basedOn w:val="1"/>
    <w:qFormat/>
    <w:uiPriority w:val="0"/>
    <w:pPr>
      <w:ind w:left="100" w:leftChars="400" w:hanging="200" w:hangingChars="200"/>
    </w:pPr>
    <w:rPr>
      <w:szCs w:val="20"/>
    </w:rPr>
  </w:style>
  <w:style w:type="paragraph" w:styleId="13">
    <w:name w:val="List Bullet 4"/>
    <w:basedOn w:val="1"/>
    <w:qFormat/>
    <w:uiPriority w:val="0"/>
    <w:pPr>
      <w:tabs>
        <w:tab w:val="left" w:pos="780"/>
      </w:tabs>
      <w:ind w:left="780" w:hanging="420"/>
    </w:pPr>
    <w:rPr>
      <w:szCs w:val="24"/>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link w:val="121"/>
    <w:qFormat/>
    <w:uiPriority w:val="0"/>
    <w:pPr>
      <w:ind w:firstLine="420"/>
    </w:pPr>
    <w:rPr>
      <w:szCs w:val="20"/>
    </w:rPr>
  </w:style>
  <w:style w:type="paragraph" w:styleId="16">
    <w:name w:val="caption"/>
    <w:basedOn w:val="1"/>
    <w:link w:val="632"/>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2"/>
    <w:qFormat/>
    <w:uiPriority w:val="0"/>
    <w:rPr>
      <w:rFonts w:ascii="宋体"/>
      <w:sz w:val="18"/>
      <w:szCs w:val="18"/>
    </w:rPr>
  </w:style>
  <w:style w:type="paragraph" w:styleId="19">
    <w:name w:val="annotation text"/>
    <w:basedOn w:val="1"/>
    <w:link w:val="67"/>
    <w:qFormat/>
    <w:uiPriority w:val="0"/>
    <w:pPr>
      <w:jc w:val="left"/>
    </w:pPr>
  </w:style>
  <w:style w:type="paragraph" w:styleId="20">
    <w:name w:val="Salutation"/>
    <w:basedOn w:val="1"/>
    <w:next w:val="1"/>
    <w:link w:val="252"/>
    <w:qFormat/>
    <w:uiPriority w:val="0"/>
    <w:rPr>
      <w:rFonts w:ascii="宋体"/>
      <w:b/>
      <w:sz w:val="28"/>
      <w:szCs w:val="20"/>
    </w:rPr>
  </w:style>
  <w:style w:type="paragraph" w:styleId="21">
    <w:name w:val="Body Text 3"/>
    <w:basedOn w:val="1"/>
    <w:link w:val="248"/>
    <w:qFormat/>
    <w:uiPriority w:val="0"/>
    <w:pPr>
      <w:snapToGrid w:val="0"/>
      <w:spacing w:before="50" w:after="50"/>
    </w:pPr>
    <w:rPr>
      <w:rFonts w:hAnsi="宋体" w:eastAsia="仿宋_GB2312"/>
      <w:b/>
      <w:bCs/>
      <w:sz w:val="24"/>
      <w:szCs w:val="20"/>
    </w:rPr>
  </w:style>
  <w:style w:type="paragraph" w:styleId="22">
    <w:name w:val="Body Text"/>
    <w:basedOn w:val="1"/>
    <w:link w:val="82"/>
    <w:qFormat/>
    <w:uiPriority w:val="0"/>
    <w:pPr>
      <w:spacing w:after="120"/>
    </w:pPr>
    <w:rPr>
      <w:sz w:val="28"/>
      <w:szCs w:val="24"/>
    </w:rPr>
  </w:style>
  <w:style w:type="paragraph" w:styleId="23">
    <w:name w:val="Body Text Indent"/>
    <w:basedOn w:val="1"/>
    <w:link w:val="188"/>
    <w:unhideWhenUsed/>
    <w:qFormat/>
    <w:uiPriority w:val="99"/>
    <w:pPr>
      <w:spacing w:line="200" w:lineRule="exact"/>
      <w:ind w:firstLine="301"/>
    </w:pPr>
    <w:rPr>
      <w:rFonts w:ascii="宋体" w:hAnsi="Courier New"/>
      <w:spacing w:val="-4"/>
      <w:sz w:val="18"/>
      <w:szCs w:val="20"/>
    </w:rPr>
  </w:style>
  <w:style w:type="paragraph" w:styleId="24">
    <w:name w:val="List Number 3"/>
    <w:basedOn w:val="1"/>
    <w:qFormat/>
    <w:uiPriority w:val="0"/>
    <w:pPr>
      <w:numPr>
        <w:ilvl w:val="0"/>
        <w:numId w:val="1"/>
      </w:numPr>
    </w:pPr>
    <w:rPr>
      <w:szCs w:val="24"/>
    </w:rPr>
  </w:style>
  <w:style w:type="paragraph" w:styleId="25">
    <w:name w:val="List 2"/>
    <w:basedOn w:val="1"/>
    <w:qFormat/>
    <w:uiPriority w:val="0"/>
    <w:pPr>
      <w:ind w:left="100" w:leftChars="200" w:hanging="200" w:hangingChars="200"/>
    </w:pPr>
    <w:rPr>
      <w:sz w:val="28"/>
      <w:szCs w:val="24"/>
    </w:rPr>
  </w:style>
  <w:style w:type="paragraph" w:styleId="26">
    <w:name w:val="List Bullet 2"/>
    <w:basedOn w:val="1"/>
    <w:qFormat/>
    <w:uiPriority w:val="0"/>
    <w:pPr>
      <w:tabs>
        <w:tab w:val="left" w:pos="780"/>
      </w:tabs>
      <w:ind w:left="780" w:leftChars="200" w:hanging="360" w:hangingChars="200"/>
    </w:pPr>
    <w:rPr>
      <w:szCs w:val="24"/>
    </w:rPr>
  </w:style>
  <w:style w:type="paragraph" w:styleId="27">
    <w:name w:val="toc 5"/>
    <w:basedOn w:val="1"/>
    <w:next w:val="1"/>
    <w:qFormat/>
    <w:uiPriority w:val="0"/>
    <w:pPr>
      <w:spacing w:afterLines="50"/>
      <w:ind w:left="840"/>
      <w:jc w:val="left"/>
    </w:pPr>
    <w:rPr>
      <w:snapToGrid w:val="0"/>
      <w:kern w:val="0"/>
      <w:sz w:val="18"/>
      <w:szCs w:val="18"/>
    </w:rPr>
  </w:style>
  <w:style w:type="paragraph" w:styleId="28">
    <w:name w:val="toc 3"/>
    <w:basedOn w:val="1"/>
    <w:next w:val="1"/>
    <w:qFormat/>
    <w:uiPriority w:val="0"/>
    <w:pPr>
      <w:ind w:left="840" w:leftChars="400"/>
    </w:p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22"/>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9"/>
    <w:next w:val="19"/>
    <w:link w:val="564"/>
    <w:qFormat/>
    <w:uiPriority w:val="0"/>
    <w:rPr>
      <w:b/>
      <w:bCs/>
    </w:rPr>
  </w:style>
  <w:style w:type="paragraph" w:styleId="51">
    <w:name w:val="Body Text First Indent"/>
    <w:basedOn w:val="22"/>
    <w:link w:val="193"/>
    <w:qFormat/>
    <w:uiPriority w:val="0"/>
    <w:pPr>
      <w:ind w:firstLine="420" w:firstLineChars="100"/>
    </w:pPr>
    <w:rPr>
      <w:rFonts w:ascii="Calibri" w:hAnsi="Calibri"/>
      <w:sz w:val="21"/>
      <w:szCs w:val="22"/>
    </w:rPr>
  </w:style>
  <w:style w:type="paragraph" w:styleId="52">
    <w:name w:val="Body Text First Indent 2"/>
    <w:basedOn w:val="23"/>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9"/>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0"/>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3"/>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2"/>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6"/>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1"/>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5"/>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5"/>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4"/>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9"/>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6"/>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3"/>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8"/>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9"/>
    <w:next w:val="19"/>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7"/>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8"/>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1"/>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20"/>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5"/>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4"/>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6"/>
    <w:next w:val="6"/>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4"/>
    <w:qFormat/>
    <w:uiPriority w:val="99"/>
    <w:pPr>
      <w:spacing w:line="360" w:lineRule="auto"/>
    </w:pPr>
    <w:rPr>
      <w:rFonts w:eastAsia="仿宋_GB2312"/>
      <w:bCs w:val="0"/>
      <w:sz w:val="28"/>
    </w:rPr>
  </w:style>
  <w:style w:type="paragraph" w:customStyle="1" w:styleId="309">
    <w:name w:val="5级"/>
    <w:basedOn w:val="1"/>
    <w:next w:val="15"/>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6"/>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5"/>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8"/>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9"/>
    <w:next w:val="19"/>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4"/>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3"/>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2"/>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5"/>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1">
    <w:name w:val="二级标题"/>
    <w:basedOn w:val="4"/>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5"/>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5"/>
    <w:qFormat/>
    <w:uiPriority w:val="99"/>
    <w:rPr>
      <w:rFonts w:ascii="Arial" w:hAnsi="Arial"/>
      <w:sz w:val="30"/>
    </w:rPr>
  </w:style>
  <w:style w:type="paragraph" w:customStyle="1" w:styleId="512">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next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9"/>
    <w:next w:val="19"/>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semiHidden/>
    <w:unhideWhenUsed/>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6"/>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默认段落字体1"/>
    <w:uiPriority w:val="0"/>
    <w:rPr>
      <w:rFonts w:ascii="Times New Roman" w:hAnsi="Times New Roman" w:eastAsia="宋体" w:cs="Times New Roman"/>
    </w:rPr>
  </w:style>
  <w:style w:type="paragraph" w:customStyle="1" w:styleId="639">
    <w:name w:val="Heading"/>
    <w:basedOn w:val="1"/>
    <w:next w:val="22"/>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640">
    <w:name w:val="Index"/>
    <w:basedOn w:val="1"/>
    <w:uiPriority w:val="0"/>
    <w:pPr>
      <w:widowControl w:val="0"/>
      <w:suppressLineNumbers/>
      <w:suppressAutoHyphens/>
      <w:bidi w:val="0"/>
    </w:pPr>
    <w:rPr>
      <w:rFonts w:ascii="Calibri" w:hAnsi="Calibri" w:eastAsia="宋体" w:cs="Times New Roman"/>
      <w:color w:val="auto"/>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72</Pages>
  <Words>1675</Words>
  <Characters>1946</Characters>
  <Lines>429</Lines>
  <Paragraphs>935</Paragraphs>
  <TotalTime>2</TotalTime>
  <ScaleCrop>false</ScaleCrop>
  <LinksUpToDate>false</LinksUpToDate>
  <CharactersWithSpaces>1992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K</cp:lastModifiedBy>
  <cp:lastPrinted>2016-01-15T07:54:00Z</cp:lastPrinted>
  <dcterms:modified xsi:type="dcterms:W3CDTF">2025-07-11T00:41:27Z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097D72EF37AF4B86AF85FF20F6D178D8</vt:lpwstr>
  </property>
  <property fmtid="{D5CDD505-2E9C-101B-9397-08002B2CF9AE}" pid="4" name="KSOTemplateDocerSaveRecord">
    <vt:lpwstr>eyJoZGlkIjoiMWI1YjdhMjgwNDdhMjkxYmZiYzg1ZGJhYmFmYjE4ZjciLCJ1c2VySWQiOiIzNDQ4MjI3NzIifQ==</vt:lpwstr>
  </property>
</Properties>
</file>